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070"/>
        <w:gridCol w:w="1440"/>
        <w:gridCol w:w="1440"/>
        <w:gridCol w:w="1530"/>
      </w:tblGrid>
      <w:tr w:rsidR="009B1A12" w:rsidRPr="00664633" w:rsidTr="00D4319E">
        <w:tc>
          <w:tcPr>
            <w:tcW w:w="7645" w:type="dxa"/>
            <w:gridSpan w:val="5"/>
            <w:tcBorders>
              <w:bottom w:val="single" w:sz="4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Supplementary Table 2</w:t>
            </w:r>
            <w:r w:rsidRPr="00664633">
              <w:rPr>
                <w:rFonts w:asciiTheme="minorHAnsi" w:hAnsiTheme="minorHAnsi" w:cstheme="minorHAnsi"/>
                <w:szCs w:val="24"/>
              </w:rPr>
              <w:t>. Kinases* with luxeptinib IC</w:t>
            </w:r>
            <w:r w:rsidRPr="00664633">
              <w:rPr>
                <w:rFonts w:asciiTheme="minorHAnsi" w:hAnsiTheme="minorHAnsi" w:cstheme="minorHAnsi"/>
                <w:szCs w:val="24"/>
                <w:vertAlign w:val="subscript"/>
              </w:rPr>
              <w:t xml:space="preserve">50 </w:t>
            </w:r>
            <w:r w:rsidRPr="00664633">
              <w:rPr>
                <w:rFonts w:asciiTheme="minorHAnsi" w:hAnsiTheme="minorHAnsi" w:cstheme="minorHAnsi"/>
                <w:szCs w:val="24"/>
              </w:rPr>
              <w:t xml:space="preserve">or </w:t>
            </w:r>
            <w:proofErr w:type="spellStart"/>
            <w:r w:rsidRPr="00664633">
              <w:rPr>
                <w:rFonts w:asciiTheme="minorHAnsi" w:hAnsiTheme="minorHAnsi" w:cstheme="minorHAnsi"/>
                <w:szCs w:val="24"/>
              </w:rPr>
              <w:t>K</w:t>
            </w:r>
            <w:r w:rsidRPr="00664633">
              <w:rPr>
                <w:rFonts w:asciiTheme="minorHAnsi" w:hAnsiTheme="minorHAnsi" w:cstheme="minorHAnsi"/>
                <w:szCs w:val="24"/>
                <w:vertAlign w:val="subscript"/>
              </w:rPr>
              <w:t>d</w:t>
            </w:r>
            <w:proofErr w:type="spellEnd"/>
            <w:r w:rsidRPr="00664633">
              <w:rPr>
                <w:rFonts w:asciiTheme="minorHAnsi" w:hAnsiTheme="minorHAnsi" w:cstheme="minorHAnsi"/>
                <w:szCs w:val="24"/>
              </w:rPr>
              <w:t xml:space="preserve"> values &lt;25 nM</w:t>
            </w:r>
          </w:p>
        </w:tc>
      </w:tr>
      <w:tr w:rsidR="009B1A12" w:rsidRPr="00664633" w:rsidTr="00D43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Cluster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Kinase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RBC IC</w:t>
            </w:r>
            <w:r w:rsidRPr="00664633">
              <w:rPr>
                <w:rFonts w:asciiTheme="minorHAnsi" w:hAnsiTheme="minorHAnsi" w:cstheme="minorHAnsi"/>
                <w:szCs w:val="24"/>
                <w:vertAlign w:val="subscript"/>
              </w:rPr>
              <w:t>50</w:t>
            </w:r>
            <w:r w:rsidRPr="00664633">
              <w:rPr>
                <w:rFonts w:asciiTheme="minorHAnsi" w:hAnsiTheme="minorHAnsi" w:cstheme="minorHAnsi"/>
                <w:szCs w:val="24"/>
              </w:rPr>
              <w:t xml:space="preserve"> (nM)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64633">
              <w:rPr>
                <w:rFonts w:asciiTheme="minorHAnsi" w:hAnsiTheme="minorHAnsi" w:cstheme="minorHAnsi"/>
                <w:szCs w:val="24"/>
              </w:rPr>
              <w:t>Carna</w:t>
            </w:r>
            <w:proofErr w:type="spellEnd"/>
            <w:r w:rsidRPr="00664633">
              <w:rPr>
                <w:rFonts w:asciiTheme="minorHAnsi" w:hAnsiTheme="minorHAnsi" w:cstheme="minorHAnsi"/>
                <w:szCs w:val="24"/>
              </w:rPr>
              <w:t xml:space="preserve"> IC</w:t>
            </w:r>
            <w:r w:rsidRPr="00664633">
              <w:rPr>
                <w:rFonts w:asciiTheme="minorHAnsi" w:hAnsiTheme="minorHAnsi" w:cstheme="minorHAnsi"/>
                <w:szCs w:val="24"/>
                <w:vertAlign w:val="subscript"/>
              </w:rPr>
              <w:t xml:space="preserve">50 </w:t>
            </w:r>
            <w:r w:rsidRPr="00664633">
              <w:rPr>
                <w:rFonts w:asciiTheme="minorHAnsi" w:hAnsiTheme="minorHAnsi" w:cstheme="minorHAnsi"/>
                <w:szCs w:val="24"/>
              </w:rPr>
              <w:t>(nM)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 xml:space="preserve">Discover X </w:t>
            </w:r>
            <w:proofErr w:type="spellStart"/>
            <w:r w:rsidRPr="00664633">
              <w:rPr>
                <w:rFonts w:asciiTheme="minorHAnsi" w:hAnsiTheme="minorHAnsi" w:cstheme="minorHAnsi"/>
                <w:szCs w:val="24"/>
              </w:rPr>
              <w:t>Kd</w:t>
            </w:r>
            <w:proofErr w:type="spellEnd"/>
            <w:r w:rsidRPr="00664633">
              <w:rPr>
                <w:rFonts w:asciiTheme="minorHAnsi" w:hAnsiTheme="minorHAnsi" w:cstheme="minorHAnsi"/>
                <w:szCs w:val="24"/>
              </w:rPr>
              <w:t xml:space="preserve"> (nM)</w:t>
            </w:r>
          </w:p>
        </w:tc>
      </w:tr>
      <w:tr w:rsidR="009B1A12" w:rsidRPr="00664633" w:rsidTr="00D4319E">
        <w:tc>
          <w:tcPr>
            <w:tcW w:w="1165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AURK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AURK-A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0.38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25.5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2.9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AURK-B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3.7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32.7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3.1</w:t>
            </w:r>
          </w:p>
        </w:tc>
      </w:tr>
      <w:tr w:rsidR="009B1A12" w:rsidRPr="00664633" w:rsidTr="00D4319E">
        <w:tc>
          <w:tcPr>
            <w:tcW w:w="1165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AURK-C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3.0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14.8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1.1</w:t>
            </w:r>
          </w:p>
        </w:tc>
      </w:tr>
      <w:tr w:rsidR="009B1A12" w:rsidRPr="00664633" w:rsidTr="00D4319E">
        <w:tc>
          <w:tcPr>
            <w:tcW w:w="1165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STE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KHS (MAP4K5)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0.1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1.1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MST1 (STK4)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2.1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6.7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1.3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GLK (MAP4K3)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2.3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MST2 (STK3)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7.1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3.9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MST3 (STK24)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41.5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24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HPK1 (MAP4K1)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11.5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7.2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YSK4 (MAP3K19)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17.3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3.9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TNIK (TRAF2)h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4.1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99.5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4.7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MYO3A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8.2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13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MYO3B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4.2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76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SLK (STK2)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14.3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0.3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MEK1 (MAP2K1)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42.6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325.4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23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MEK3 (MAP2K3)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5.8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MEK4 (MAP2K4)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11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MEK5 (MAP2K5)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0.8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MEK6 (MAP2K6)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12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MST4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8.2</w:t>
            </w:r>
          </w:p>
        </w:tc>
      </w:tr>
      <w:tr w:rsidR="009B1A12" w:rsidRPr="00664633" w:rsidTr="00D4319E">
        <w:tc>
          <w:tcPr>
            <w:tcW w:w="1165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OTHER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64633">
              <w:rPr>
                <w:rFonts w:asciiTheme="minorHAnsi" w:hAnsiTheme="minorHAnsi" w:cstheme="minorHAnsi"/>
                <w:b/>
                <w:szCs w:val="24"/>
              </w:rPr>
              <w:t>PAK4 (SAK)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4.8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0.2</w:t>
            </w:r>
          </w:p>
        </w:tc>
      </w:tr>
      <w:tr w:rsidR="009B1A12" w:rsidRPr="00664633" w:rsidTr="00D4319E">
        <w:tc>
          <w:tcPr>
            <w:tcW w:w="1165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LRRK2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13.4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260</w:t>
            </w:r>
          </w:p>
        </w:tc>
      </w:tr>
      <w:tr w:rsidR="009B1A12" w:rsidRPr="00664633" w:rsidTr="00D4319E">
        <w:tc>
          <w:tcPr>
            <w:tcW w:w="1165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ERN2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14.8</w:t>
            </w:r>
          </w:p>
        </w:tc>
        <w:tc>
          <w:tcPr>
            <w:tcW w:w="144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9B1A12" w:rsidRPr="00664633" w:rsidTr="00D4319E">
        <w:tc>
          <w:tcPr>
            <w:tcW w:w="1165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LOK (STK10)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43.3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30" w:type="dxa"/>
          </w:tcPr>
          <w:p w:rsidR="009B1A12" w:rsidRPr="00664633" w:rsidRDefault="009B1A12" w:rsidP="00D4319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0.1</w:t>
            </w:r>
          </w:p>
        </w:tc>
      </w:tr>
      <w:tr w:rsidR="009B1A12" w:rsidRPr="00664633" w:rsidTr="00D4319E">
        <w:tc>
          <w:tcPr>
            <w:tcW w:w="7645" w:type="dxa"/>
            <w:gridSpan w:val="5"/>
            <w:tcBorders>
              <w:top w:val="single" w:sz="12" w:space="0" w:color="auto"/>
            </w:tcBorders>
          </w:tcPr>
          <w:p w:rsidR="009B1A12" w:rsidRPr="00664633" w:rsidRDefault="009B1A12" w:rsidP="00D4319E">
            <w:pPr>
              <w:rPr>
                <w:rFonts w:asciiTheme="minorHAnsi" w:hAnsiTheme="minorHAnsi" w:cstheme="minorHAnsi"/>
                <w:szCs w:val="24"/>
              </w:rPr>
            </w:pPr>
            <w:r w:rsidRPr="00664633">
              <w:rPr>
                <w:rFonts w:asciiTheme="minorHAnsi" w:hAnsiTheme="minorHAnsi" w:cstheme="minorHAnsi"/>
                <w:szCs w:val="24"/>
              </w:rPr>
              <w:t>*</w:t>
            </w:r>
            <w:r w:rsidRPr="00664633">
              <w:rPr>
                <w:szCs w:val="24"/>
              </w:rPr>
              <w:t>Kinases for which the IC</w:t>
            </w:r>
            <w:r w:rsidRPr="00664633">
              <w:rPr>
                <w:szCs w:val="24"/>
                <w:vertAlign w:val="subscript"/>
              </w:rPr>
              <w:t>50</w:t>
            </w:r>
            <w:r w:rsidRPr="00664633">
              <w:rPr>
                <w:szCs w:val="24"/>
              </w:rPr>
              <w:t xml:space="preserve"> &lt;25 nM in the Reaction Biology Corporation enzymatic assay (using [ATP] = Km for each kinase) or for which the K</w:t>
            </w:r>
            <w:r w:rsidRPr="00664633">
              <w:rPr>
                <w:szCs w:val="24"/>
                <w:vertAlign w:val="subscript"/>
              </w:rPr>
              <w:t>D</w:t>
            </w:r>
            <w:r w:rsidRPr="00664633">
              <w:rPr>
                <w:szCs w:val="24"/>
              </w:rPr>
              <w:t xml:space="preserve"> &lt; 25 nM in the Discover X competition binding assay. Kinases were considered as positive targets (bold font) if the IC</w:t>
            </w:r>
            <w:r w:rsidRPr="00664633">
              <w:rPr>
                <w:szCs w:val="24"/>
                <w:vertAlign w:val="subscript"/>
              </w:rPr>
              <w:t>50</w:t>
            </w:r>
            <w:r w:rsidRPr="00664633">
              <w:rPr>
                <w:szCs w:val="24"/>
              </w:rPr>
              <w:t xml:space="preserve"> and K</w:t>
            </w:r>
            <w:r w:rsidRPr="00664633">
              <w:rPr>
                <w:szCs w:val="24"/>
                <w:vertAlign w:val="subscript"/>
              </w:rPr>
              <w:t>D</w:t>
            </w:r>
            <w:r w:rsidRPr="00664633">
              <w:rPr>
                <w:szCs w:val="24"/>
              </w:rPr>
              <w:t xml:space="preserve"> both were confirmed to be below 25 nM, or if the IC</w:t>
            </w:r>
            <w:r w:rsidRPr="00664633">
              <w:rPr>
                <w:szCs w:val="24"/>
                <w:vertAlign w:val="subscript"/>
              </w:rPr>
              <w:t>50</w:t>
            </w:r>
            <w:r w:rsidRPr="00664633">
              <w:rPr>
                <w:szCs w:val="24"/>
              </w:rPr>
              <w:t xml:space="preserve"> or K</w:t>
            </w:r>
            <w:r w:rsidRPr="00664633">
              <w:rPr>
                <w:szCs w:val="24"/>
                <w:vertAlign w:val="subscript"/>
              </w:rPr>
              <w:t>D</w:t>
            </w:r>
            <w:r w:rsidRPr="00664633">
              <w:rPr>
                <w:szCs w:val="24"/>
              </w:rPr>
              <w:t xml:space="preserve"> was below 15 nM and data were available from only one assay system. The IC</w:t>
            </w:r>
            <w:r w:rsidRPr="00664633">
              <w:rPr>
                <w:szCs w:val="24"/>
                <w:vertAlign w:val="subscript"/>
              </w:rPr>
              <w:t>50</w:t>
            </w:r>
            <w:r w:rsidRPr="00664633">
              <w:rPr>
                <w:szCs w:val="24"/>
              </w:rPr>
              <w:t xml:space="preserve"> data from </w:t>
            </w:r>
            <w:proofErr w:type="spellStart"/>
            <w:r w:rsidRPr="00664633">
              <w:rPr>
                <w:szCs w:val="24"/>
              </w:rPr>
              <w:t>Carna</w:t>
            </w:r>
            <w:proofErr w:type="spellEnd"/>
            <w:r w:rsidRPr="00664633">
              <w:rPr>
                <w:szCs w:val="24"/>
              </w:rPr>
              <w:t xml:space="preserve"> (assay performed with [ATP] = 1 mM) are provided for comparative purposes. Kinases identified as positive targets (bold font) were introduced into the consensus composite scan of kinases in the human kinome shown in Fig. 1B</w:t>
            </w:r>
          </w:p>
        </w:tc>
      </w:tr>
    </w:tbl>
    <w:p w:rsidR="00BA4ADA" w:rsidRDefault="00BA4ADA">
      <w:bookmarkStart w:id="0" w:name="_GoBack"/>
      <w:bookmarkEnd w:id="0"/>
    </w:p>
    <w:sectPr w:rsidR="00BA4ADA" w:rsidSect="006F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12"/>
    <w:rsid w:val="00504033"/>
    <w:rsid w:val="006F266E"/>
    <w:rsid w:val="0081452F"/>
    <w:rsid w:val="009B1A12"/>
    <w:rsid w:val="009B7FBC"/>
    <w:rsid w:val="00A368AD"/>
    <w:rsid w:val="00AA2E30"/>
    <w:rsid w:val="00B53141"/>
    <w:rsid w:val="00BA4ADA"/>
    <w:rsid w:val="00C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7021-7682-45AE-9EF2-FECE2A3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A12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Stephen</dc:creator>
  <cp:keywords/>
  <dc:description/>
  <cp:lastModifiedBy>Howell, Stephen</cp:lastModifiedBy>
  <cp:revision>1</cp:revision>
  <dcterms:created xsi:type="dcterms:W3CDTF">2022-04-11T20:25:00Z</dcterms:created>
  <dcterms:modified xsi:type="dcterms:W3CDTF">2022-04-11T20:26:00Z</dcterms:modified>
</cp:coreProperties>
</file>