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741C8F" w14:textId="0F6744D4" w:rsidR="005D7032" w:rsidRPr="00594C4B" w:rsidRDefault="005D7032" w:rsidP="00671A01">
      <w:pPr>
        <w:spacing w:line="480" w:lineRule="auto"/>
        <w:jc w:val="center"/>
        <w:rPr>
          <w:rFonts w:ascii="Arial" w:hAnsi="Arial" w:cs="Arial"/>
          <w:b/>
        </w:rPr>
      </w:pPr>
      <w:r w:rsidRPr="00594C4B">
        <w:rPr>
          <w:rFonts w:ascii="Arial" w:hAnsi="Arial" w:cs="Arial"/>
          <w:b/>
        </w:rPr>
        <w:t>Supplementa</w:t>
      </w:r>
      <w:r w:rsidR="00A51980" w:rsidRPr="00594C4B">
        <w:rPr>
          <w:rFonts w:ascii="Arial" w:hAnsi="Arial" w:cs="Arial"/>
          <w:b/>
        </w:rPr>
        <w:t>ry</w:t>
      </w:r>
      <w:r w:rsidR="00B658EE" w:rsidRPr="00594C4B">
        <w:rPr>
          <w:rFonts w:ascii="Arial" w:hAnsi="Arial" w:cs="Arial"/>
          <w:b/>
        </w:rPr>
        <w:t xml:space="preserve"> </w:t>
      </w:r>
      <w:r w:rsidR="00C72DCE" w:rsidRPr="00594C4B">
        <w:rPr>
          <w:rFonts w:ascii="Arial" w:hAnsi="Arial" w:cs="Arial"/>
          <w:b/>
        </w:rPr>
        <w:t>Data</w:t>
      </w:r>
    </w:p>
    <w:p w14:paraId="39C8C94D" w14:textId="77777777" w:rsidR="00EF0077" w:rsidRPr="00594C4B" w:rsidRDefault="00EF0077" w:rsidP="00671A01">
      <w:pPr>
        <w:spacing w:line="480" w:lineRule="auto"/>
        <w:jc w:val="center"/>
        <w:rPr>
          <w:rFonts w:ascii="Arial" w:hAnsi="Arial" w:cs="Arial"/>
          <w:b/>
        </w:rPr>
      </w:pPr>
    </w:p>
    <w:p w14:paraId="22BC5122" w14:textId="2D815A3F" w:rsidR="00EF0077" w:rsidRPr="00594C4B" w:rsidRDefault="00EF0077" w:rsidP="00EF0077">
      <w:pPr>
        <w:spacing w:line="480" w:lineRule="auto"/>
        <w:jc w:val="center"/>
        <w:rPr>
          <w:rFonts w:ascii="Arial" w:hAnsi="Arial" w:cs="Arial"/>
          <w:b/>
        </w:rPr>
      </w:pPr>
      <w:r w:rsidRPr="00594C4B">
        <w:rPr>
          <w:rFonts w:ascii="Arial" w:hAnsi="Arial" w:cs="Arial"/>
          <w:b/>
        </w:rPr>
        <w:t xml:space="preserve">Immune mechanisms of resistance to </w:t>
      </w:r>
      <w:proofErr w:type="spellStart"/>
      <w:r w:rsidRPr="00594C4B">
        <w:rPr>
          <w:rFonts w:ascii="Arial" w:hAnsi="Arial" w:cs="Arial"/>
          <w:b/>
        </w:rPr>
        <w:t>cediranib</w:t>
      </w:r>
      <w:proofErr w:type="spellEnd"/>
      <w:r w:rsidRPr="00594C4B">
        <w:rPr>
          <w:rFonts w:ascii="Arial" w:hAnsi="Arial" w:cs="Arial"/>
          <w:b/>
        </w:rPr>
        <w:t xml:space="preserve"> in ovarian cancer</w:t>
      </w:r>
    </w:p>
    <w:p w14:paraId="3FF9AB35" w14:textId="77777777" w:rsidR="00A52960" w:rsidRPr="00594C4B" w:rsidRDefault="00A52960" w:rsidP="00671A01">
      <w:pPr>
        <w:spacing w:line="480" w:lineRule="auto"/>
        <w:jc w:val="center"/>
        <w:rPr>
          <w:rFonts w:ascii="Arial" w:hAnsi="Arial" w:cs="Arial"/>
          <w:bCs/>
        </w:rPr>
      </w:pPr>
      <w:r w:rsidRPr="00594C4B">
        <w:rPr>
          <w:rFonts w:ascii="Arial" w:hAnsi="Arial" w:cs="Arial"/>
          <w:bCs/>
        </w:rPr>
        <w:t xml:space="preserve">Ganga Gopinathan, Chiara </w:t>
      </w:r>
      <w:proofErr w:type="spellStart"/>
      <w:r w:rsidRPr="00594C4B">
        <w:rPr>
          <w:rFonts w:ascii="Arial" w:hAnsi="Arial" w:cs="Arial"/>
          <w:bCs/>
        </w:rPr>
        <w:t>Berlato</w:t>
      </w:r>
      <w:proofErr w:type="spellEnd"/>
      <w:r w:rsidRPr="00594C4B">
        <w:rPr>
          <w:rFonts w:ascii="Arial" w:hAnsi="Arial" w:cs="Arial"/>
          <w:bCs/>
        </w:rPr>
        <w:t xml:space="preserve">, Anissa Lakhani, Ludmila </w:t>
      </w:r>
      <w:proofErr w:type="spellStart"/>
      <w:r w:rsidRPr="00594C4B">
        <w:rPr>
          <w:rFonts w:ascii="Arial" w:hAnsi="Arial" w:cs="Arial"/>
          <w:bCs/>
        </w:rPr>
        <w:t>Szabova</w:t>
      </w:r>
      <w:proofErr w:type="spellEnd"/>
      <w:r w:rsidRPr="00594C4B">
        <w:rPr>
          <w:rFonts w:ascii="Arial" w:hAnsi="Arial" w:cs="Arial"/>
          <w:bCs/>
        </w:rPr>
        <w:t xml:space="preserve">, Colin </w:t>
      </w:r>
      <w:proofErr w:type="spellStart"/>
      <w:r w:rsidRPr="00594C4B">
        <w:rPr>
          <w:rFonts w:ascii="Arial" w:hAnsi="Arial" w:cs="Arial"/>
          <w:bCs/>
        </w:rPr>
        <w:t>Pegrum</w:t>
      </w:r>
      <w:proofErr w:type="spellEnd"/>
      <w:r w:rsidRPr="00594C4B">
        <w:rPr>
          <w:rFonts w:ascii="Arial" w:hAnsi="Arial" w:cs="Arial"/>
          <w:bCs/>
        </w:rPr>
        <w:t xml:space="preserve">, Ana-Rita Pedrosa, Florian </w:t>
      </w:r>
      <w:proofErr w:type="spellStart"/>
      <w:r w:rsidRPr="00594C4B">
        <w:rPr>
          <w:rFonts w:ascii="Arial" w:hAnsi="Arial" w:cs="Arial"/>
          <w:bCs/>
        </w:rPr>
        <w:t>Laforets</w:t>
      </w:r>
      <w:proofErr w:type="spellEnd"/>
      <w:r w:rsidRPr="00594C4B">
        <w:rPr>
          <w:rFonts w:ascii="Arial" w:hAnsi="Arial" w:cs="Arial"/>
          <w:bCs/>
        </w:rPr>
        <w:t xml:space="preserve">, Eleni </w:t>
      </w:r>
      <w:proofErr w:type="spellStart"/>
      <w:r w:rsidRPr="00594C4B">
        <w:rPr>
          <w:rFonts w:ascii="Arial" w:hAnsi="Arial" w:cs="Arial"/>
          <w:bCs/>
        </w:rPr>
        <w:t>Maniati</w:t>
      </w:r>
      <w:proofErr w:type="spellEnd"/>
      <w:r w:rsidRPr="00594C4B">
        <w:rPr>
          <w:rFonts w:ascii="Arial" w:hAnsi="Arial" w:cs="Arial"/>
          <w:bCs/>
        </w:rPr>
        <w:t>, Frances Balkwill</w:t>
      </w:r>
    </w:p>
    <w:p w14:paraId="6829F089" w14:textId="77777777" w:rsidR="00A52960" w:rsidRPr="00594C4B" w:rsidRDefault="00A52960" w:rsidP="00671A01">
      <w:pPr>
        <w:pStyle w:val="NormalWeb"/>
        <w:spacing w:line="480" w:lineRule="auto"/>
        <w:jc w:val="center"/>
        <w:rPr>
          <w:rFonts w:ascii="Arial" w:hAnsi="Arial" w:cs="Arial"/>
        </w:rPr>
      </w:pPr>
      <w:r w:rsidRPr="00594C4B">
        <w:rPr>
          <w:rFonts w:ascii="Arial" w:hAnsi="Arial" w:cs="Arial"/>
        </w:rPr>
        <w:t>*Corresponding author. Email: f.balkwill@qmul.ac.uk</w:t>
      </w:r>
    </w:p>
    <w:p w14:paraId="1FA70AF6" w14:textId="6D9D8BCC" w:rsidR="006D1968" w:rsidRPr="00594C4B" w:rsidRDefault="005D7032" w:rsidP="00195931">
      <w:pPr>
        <w:spacing w:line="480" w:lineRule="auto"/>
        <w:rPr>
          <w:rFonts w:ascii="Arial" w:hAnsi="Arial" w:cs="Arial"/>
          <w:b/>
          <w:bCs/>
        </w:rPr>
      </w:pPr>
      <w:r w:rsidRPr="00594C4B">
        <w:rPr>
          <w:rFonts w:ascii="Arial" w:hAnsi="Arial" w:cs="Arial"/>
          <w:b/>
          <w:bCs/>
        </w:rPr>
        <w:t>Th</w:t>
      </w:r>
      <w:r w:rsidR="00A51980" w:rsidRPr="00594C4B">
        <w:rPr>
          <w:rFonts w:ascii="Arial" w:hAnsi="Arial" w:cs="Arial"/>
          <w:b/>
          <w:bCs/>
        </w:rPr>
        <w:t>is file</w:t>
      </w:r>
      <w:r w:rsidRPr="00594C4B">
        <w:rPr>
          <w:rFonts w:ascii="Arial" w:hAnsi="Arial" w:cs="Arial"/>
          <w:b/>
          <w:bCs/>
        </w:rPr>
        <w:t xml:space="preserve"> includes: </w:t>
      </w:r>
      <w:r w:rsidRPr="00594C4B">
        <w:rPr>
          <w:rFonts w:ascii="Arial" w:hAnsi="Arial" w:cs="Arial"/>
        </w:rPr>
        <w:br/>
      </w:r>
      <w:r w:rsidR="00A5246C" w:rsidRPr="00594C4B">
        <w:rPr>
          <w:rFonts w:ascii="Arial" w:hAnsi="Arial" w:cs="Arial"/>
        </w:rPr>
        <w:t>Supplementary Fig</w:t>
      </w:r>
      <w:r w:rsidR="007B4875" w:rsidRPr="00594C4B">
        <w:rPr>
          <w:rFonts w:ascii="Arial" w:hAnsi="Arial" w:cs="Arial"/>
        </w:rPr>
        <w:t>s</w:t>
      </w:r>
      <w:r w:rsidR="00626BF1" w:rsidRPr="00594C4B">
        <w:rPr>
          <w:rFonts w:ascii="Arial" w:hAnsi="Arial" w:cs="Arial"/>
        </w:rPr>
        <w:t>. S</w:t>
      </w:r>
      <w:r w:rsidR="00A5246C" w:rsidRPr="00594C4B">
        <w:rPr>
          <w:rFonts w:ascii="Arial" w:hAnsi="Arial" w:cs="Arial"/>
        </w:rPr>
        <w:t>1</w:t>
      </w:r>
      <w:r w:rsidRPr="00594C4B">
        <w:rPr>
          <w:rFonts w:ascii="Arial" w:hAnsi="Arial" w:cs="Arial"/>
        </w:rPr>
        <w:t xml:space="preserve">. </w:t>
      </w:r>
      <w:r w:rsidR="0071304E" w:rsidRPr="00594C4B">
        <w:rPr>
          <w:rFonts w:ascii="Arial" w:hAnsi="Arial" w:cs="Arial"/>
          <w:b/>
          <w:bCs/>
        </w:rPr>
        <w:t xml:space="preserve">Short-term treatment and survival effects of </w:t>
      </w:r>
      <w:proofErr w:type="spellStart"/>
      <w:r w:rsidR="0071304E" w:rsidRPr="00594C4B">
        <w:rPr>
          <w:rFonts w:ascii="Arial" w:hAnsi="Arial" w:cs="Arial"/>
          <w:b/>
          <w:bCs/>
        </w:rPr>
        <w:t>cediranib</w:t>
      </w:r>
      <w:proofErr w:type="spellEnd"/>
      <w:r w:rsidR="0071304E" w:rsidRPr="00594C4B">
        <w:rPr>
          <w:rFonts w:ascii="Arial" w:hAnsi="Arial" w:cs="Arial"/>
          <w:b/>
          <w:bCs/>
        </w:rPr>
        <w:t xml:space="preserve"> on immune microenvironment in two mouse models of HGSOC</w:t>
      </w:r>
      <w:r w:rsidR="0071304E" w:rsidRPr="00594C4B" w:rsidDel="0071304E">
        <w:rPr>
          <w:rFonts w:ascii="Arial" w:hAnsi="Arial" w:cs="Arial"/>
        </w:rPr>
        <w:t xml:space="preserve"> </w:t>
      </w:r>
      <w:r w:rsidRPr="00594C4B">
        <w:rPr>
          <w:rFonts w:ascii="Arial" w:hAnsi="Arial" w:cs="Arial"/>
        </w:rPr>
        <w:br/>
      </w:r>
      <w:r w:rsidR="00A5246C" w:rsidRPr="00594C4B">
        <w:rPr>
          <w:rFonts w:ascii="Arial" w:hAnsi="Arial" w:cs="Arial"/>
        </w:rPr>
        <w:t>Supplementary Fig</w:t>
      </w:r>
      <w:r w:rsidR="007B4875" w:rsidRPr="00594C4B">
        <w:rPr>
          <w:rFonts w:ascii="Arial" w:hAnsi="Arial" w:cs="Arial"/>
        </w:rPr>
        <w:t>s</w:t>
      </w:r>
      <w:r w:rsidR="00626BF1" w:rsidRPr="00594C4B">
        <w:rPr>
          <w:rFonts w:ascii="Arial" w:hAnsi="Arial" w:cs="Arial"/>
        </w:rPr>
        <w:t>. S</w:t>
      </w:r>
      <w:r w:rsidR="00A5246C" w:rsidRPr="00594C4B">
        <w:rPr>
          <w:rFonts w:ascii="Arial" w:hAnsi="Arial" w:cs="Arial"/>
        </w:rPr>
        <w:t>2</w:t>
      </w:r>
      <w:r w:rsidRPr="00594C4B">
        <w:rPr>
          <w:rFonts w:ascii="Arial" w:hAnsi="Arial" w:cs="Arial"/>
        </w:rPr>
        <w:t xml:space="preserve">. </w:t>
      </w:r>
      <w:r w:rsidR="0071304E" w:rsidRPr="00594C4B">
        <w:rPr>
          <w:rFonts w:ascii="Arial" w:hAnsi="Arial" w:cs="Arial"/>
          <w:b/>
          <w:bCs/>
        </w:rPr>
        <w:t xml:space="preserve">IL-6 pathway mediated resistance to </w:t>
      </w:r>
      <w:proofErr w:type="spellStart"/>
      <w:r w:rsidR="0071304E" w:rsidRPr="00594C4B">
        <w:rPr>
          <w:rFonts w:ascii="Arial" w:hAnsi="Arial" w:cs="Arial"/>
          <w:b/>
          <w:bCs/>
        </w:rPr>
        <w:t>cediranib</w:t>
      </w:r>
      <w:proofErr w:type="spellEnd"/>
      <w:r w:rsidR="0071304E" w:rsidRPr="00594C4B">
        <w:rPr>
          <w:rFonts w:ascii="Arial" w:hAnsi="Arial" w:cs="Arial"/>
          <w:b/>
          <w:bCs/>
        </w:rPr>
        <w:t xml:space="preserve"> therapy.</w:t>
      </w:r>
      <w:r w:rsidRPr="00594C4B">
        <w:rPr>
          <w:rFonts w:ascii="Arial" w:hAnsi="Arial" w:cs="Arial"/>
        </w:rPr>
        <w:br/>
      </w:r>
      <w:r w:rsidR="00A5246C" w:rsidRPr="00594C4B">
        <w:rPr>
          <w:rFonts w:ascii="Arial" w:hAnsi="Arial" w:cs="Arial"/>
        </w:rPr>
        <w:t>Supplementary Fig</w:t>
      </w:r>
      <w:r w:rsidR="007B4875" w:rsidRPr="00594C4B">
        <w:rPr>
          <w:rFonts w:ascii="Arial" w:hAnsi="Arial" w:cs="Arial"/>
        </w:rPr>
        <w:t>s</w:t>
      </w:r>
      <w:r w:rsidR="00626BF1" w:rsidRPr="00594C4B">
        <w:rPr>
          <w:rFonts w:ascii="Arial" w:hAnsi="Arial" w:cs="Arial"/>
        </w:rPr>
        <w:t>. S</w:t>
      </w:r>
      <w:r w:rsidRPr="00594C4B">
        <w:rPr>
          <w:rFonts w:ascii="Arial" w:hAnsi="Arial" w:cs="Arial"/>
        </w:rPr>
        <w:t xml:space="preserve">3. </w:t>
      </w:r>
      <w:r w:rsidR="0071304E" w:rsidRPr="00594C4B">
        <w:rPr>
          <w:rFonts w:ascii="Arial" w:hAnsi="Arial" w:cs="Arial"/>
          <w:b/>
          <w:bCs/>
        </w:rPr>
        <w:t xml:space="preserve">Effects of Anti-IL-6 and </w:t>
      </w:r>
      <w:proofErr w:type="spellStart"/>
      <w:r w:rsidR="0071304E" w:rsidRPr="00594C4B">
        <w:rPr>
          <w:rFonts w:ascii="Arial" w:hAnsi="Arial" w:cs="Arial"/>
          <w:b/>
          <w:bCs/>
        </w:rPr>
        <w:t>cediranib</w:t>
      </w:r>
      <w:proofErr w:type="spellEnd"/>
      <w:r w:rsidR="0071304E" w:rsidRPr="00594C4B">
        <w:rPr>
          <w:rFonts w:ascii="Arial" w:hAnsi="Arial" w:cs="Arial"/>
          <w:b/>
          <w:bCs/>
        </w:rPr>
        <w:t xml:space="preserve"> combination on 30200 TME</w:t>
      </w:r>
    </w:p>
    <w:p w14:paraId="68ED5910" w14:textId="3F1207D2" w:rsidR="004124ED" w:rsidRPr="00594C4B" w:rsidRDefault="00A5246C" w:rsidP="004124ED">
      <w:pPr>
        <w:spacing w:line="480" w:lineRule="auto"/>
        <w:rPr>
          <w:rFonts w:ascii="Arial" w:hAnsi="Arial" w:cs="Arial"/>
          <w:b/>
          <w:bCs/>
        </w:rPr>
      </w:pPr>
      <w:r w:rsidRPr="00594C4B">
        <w:rPr>
          <w:rFonts w:ascii="Arial" w:hAnsi="Arial" w:cs="Arial"/>
        </w:rPr>
        <w:t>Supplementary Fig</w:t>
      </w:r>
      <w:r w:rsidR="007B4875" w:rsidRPr="00594C4B">
        <w:rPr>
          <w:rFonts w:ascii="Arial" w:hAnsi="Arial" w:cs="Arial"/>
        </w:rPr>
        <w:t>s</w:t>
      </w:r>
      <w:r w:rsidR="00626BF1" w:rsidRPr="00594C4B">
        <w:rPr>
          <w:rFonts w:ascii="Arial" w:hAnsi="Arial" w:cs="Arial"/>
        </w:rPr>
        <w:t>. S</w:t>
      </w:r>
      <w:r w:rsidR="005D7032" w:rsidRPr="00594C4B">
        <w:rPr>
          <w:rFonts w:ascii="Arial" w:hAnsi="Arial" w:cs="Arial"/>
        </w:rPr>
        <w:t xml:space="preserve">4. </w:t>
      </w:r>
      <w:r w:rsidR="004124ED" w:rsidRPr="00594C4B">
        <w:rPr>
          <w:rFonts w:ascii="Arial" w:hAnsi="Arial" w:cs="Arial"/>
          <w:b/>
          <w:bCs/>
        </w:rPr>
        <w:t xml:space="preserve">A different mechanism of resistance to </w:t>
      </w:r>
      <w:proofErr w:type="spellStart"/>
      <w:r w:rsidR="004124ED" w:rsidRPr="00594C4B">
        <w:rPr>
          <w:rFonts w:ascii="Arial" w:hAnsi="Arial" w:cs="Arial"/>
          <w:b/>
          <w:bCs/>
        </w:rPr>
        <w:t>cediranib</w:t>
      </w:r>
      <w:proofErr w:type="spellEnd"/>
      <w:r w:rsidR="004124ED" w:rsidRPr="00594C4B">
        <w:rPr>
          <w:rFonts w:ascii="Arial" w:hAnsi="Arial" w:cs="Arial"/>
          <w:b/>
          <w:bCs/>
        </w:rPr>
        <w:t xml:space="preserve"> in 60577 HGSOC model</w:t>
      </w:r>
    </w:p>
    <w:p w14:paraId="50C46E06" w14:textId="50090BB1" w:rsidR="005D7032" w:rsidRPr="00594C4B" w:rsidRDefault="00A5246C" w:rsidP="006D1968">
      <w:pPr>
        <w:pStyle w:val="NormalWeb"/>
        <w:spacing w:line="480" w:lineRule="auto"/>
        <w:rPr>
          <w:rFonts w:ascii="Arial" w:hAnsi="Arial" w:cs="Arial"/>
        </w:rPr>
      </w:pPr>
      <w:r w:rsidRPr="00594C4B">
        <w:rPr>
          <w:rFonts w:ascii="Arial" w:hAnsi="Arial" w:cs="Arial"/>
        </w:rPr>
        <w:t>Supplementary Fig</w:t>
      </w:r>
      <w:r w:rsidR="007B4875" w:rsidRPr="00594C4B">
        <w:rPr>
          <w:rFonts w:ascii="Arial" w:hAnsi="Arial" w:cs="Arial"/>
        </w:rPr>
        <w:t>s</w:t>
      </w:r>
      <w:r w:rsidR="00626BF1" w:rsidRPr="00594C4B">
        <w:rPr>
          <w:rFonts w:ascii="Arial" w:hAnsi="Arial" w:cs="Arial"/>
        </w:rPr>
        <w:t>. S</w:t>
      </w:r>
      <w:r w:rsidR="005D7032" w:rsidRPr="00594C4B">
        <w:rPr>
          <w:rFonts w:ascii="Arial" w:hAnsi="Arial" w:cs="Arial"/>
        </w:rPr>
        <w:t xml:space="preserve">5. Effects of Anti-PD1 and </w:t>
      </w:r>
      <w:proofErr w:type="spellStart"/>
      <w:r w:rsidR="005D7032" w:rsidRPr="00594C4B">
        <w:rPr>
          <w:rFonts w:ascii="Arial" w:hAnsi="Arial" w:cs="Arial"/>
        </w:rPr>
        <w:t>cediranib</w:t>
      </w:r>
      <w:proofErr w:type="spellEnd"/>
      <w:r w:rsidR="005D7032" w:rsidRPr="00594C4B">
        <w:rPr>
          <w:rFonts w:ascii="Arial" w:hAnsi="Arial" w:cs="Arial"/>
        </w:rPr>
        <w:t xml:space="preserve"> combination on 60577 TME</w:t>
      </w:r>
      <w:r w:rsidR="005D7032" w:rsidRPr="00594C4B">
        <w:rPr>
          <w:rFonts w:ascii="Arial" w:hAnsi="Arial" w:cs="Arial"/>
        </w:rPr>
        <w:br/>
      </w:r>
      <w:r w:rsidRPr="00594C4B">
        <w:rPr>
          <w:rFonts w:ascii="Arial" w:hAnsi="Arial" w:cs="Arial"/>
        </w:rPr>
        <w:t>Supplementary Fig</w:t>
      </w:r>
      <w:r w:rsidR="007B4875" w:rsidRPr="00594C4B">
        <w:rPr>
          <w:rFonts w:ascii="Arial" w:hAnsi="Arial" w:cs="Arial"/>
        </w:rPr>
        <w:t>s</w:t>
      </w:r>
      <w:r w:rsidR="00626BF1" w:rsidRPr="00594C4B">
        <w:rPr>
          <w:rFonts w:ascii="Arial" w:hAnsi="Arial" w:cs="Arial"/>
        </w:rPr>
        <w:t>. S</w:t>
      </w:r>
      <w:r w:rsidR="005D7032" w:rsidRPr="00594C4B">
        <w:rPr>
          <w:rFonts w:ascii="Arial" w:hAnsi="Arial" w:cs="Arial"/>
        </w:rPr>
        <w:t>6. Clustering of ICGC dataset based on Angiogenesis, IL-6 and PD1 pathway expression</w:t>
      </w:r>
    </w:p>
    <w:p w14:paraId="1ABDC72E" w14:textId="73EE06E2" w:rsidR="000F2843" w:rsidRPr="00594C4B" w:rsidRDefault="000F2843" w:rsidP="00671A01">
      <w:pPr>
        <w:pStyle w:val="NormalWeb"/>
        <w:spacing w:line="480" w:lineRule="auto"/>
        <w:rPr>
          <w:rFonts w:ascii="Arial" w:hAnsi="Arial" w:cs="Arial"/>
        </w:rPr>
      </w:pPr>
      <w:r w:rsidRPr="00594C4B">
        <w:rPr>
          <w:rFonts w:ascii="Arial" w:hAnsi="Arial" w:cs="Arial"/>
          <w:b/>
          <w:bCs/>
        </w:rPr>
        <w:t xml:space="preserve">Other Supplementary </w:t>
      </w:r>
      <w:r w:rsidR="00C72DCE" w:rsidRPr="00594C4B">
        <w:rPr>
          <w:rFonts w:ascii="Arial" w:hAnsi="Arial" w:cs="Arial"/>
          <w:b/>
          <w:bCs/>
        </w:rPr>
        <w:t xml:space="preserve">data </w:t>
      </w:r>
      <w:r w:rsidRPr="00594C4B">
        <w:rPr>
          <w:rFonts w:ascii="Arial" w:hAnsi="Arial" w:cs="Arial"/>
          <w:b/>
          <w:bCs/>
        </w:rPr>
        <w:t xml:space="preserve">for this manuscript includes the following: </w:t>
      </w:r>
    </w:p>
    <w:p w14:paraId="0D18B0DD" w14:textId="2CAFBA9E" w:rsidR="000F2843" w:rsidRPr="00594C4B" w:rsidRDefault="00626BF1" w:rsidP="00EF0077">
      <w:pPr>
        <w:pStyle w:val="NormalWeb"/>
        <w:spacing w:line="480" w:lineRule="auto"/>
        <w:rPr>
          <w:rFonts w:ascii="Arial" w:hAnsi="Arial" w:cs="Arial"/>
        </w:rPr>
      </w:pPr>
      <w:r w:rsidRPr="00594C4B">
        <w:rPr>
          <w:rFonts w:ascii="Arial" w:hAnsi="Arial" w:cs="Arial"/>
        </w:rPr>
        <w:t>Supplementary</w:t>
      </w:r>
      <w:r w:rsidR="0057719F" w:rsidRPr="00594C4B">
        <w:rPr>
          <w:rFonts w:ascii="Arial" w:hAnsi="Arial" w:cs="Arial"/>
        </w:rPr>
        <w:t xml:space="preserve"> Table</w:t>
      </w:r>
      <w:r w:rsidR="000F2843" w:rsidRPr="00594C4B">
        <w:rPr>
          <w:rFonts w:ascii="Arial" w:hAnsi="Arial" w:cs="Arial"/>
        </w:rPr>
        <w:t xml:space="preserve"> S1</w:t>
      </w:r>
      <w:r w:rsidR="0057719F" w:rsidRPr="00594C4B">
        <w:rPr>
          <w:rFonts w:ascii="Arial" w:hAnsi="Arial" w:cs="Arial"/>
        </w:rPr>
        <w:t xml:space="preserve"> and S2</w:t>
      </w:r>
      <w:r w:rsidR="000F2843" w:rsidRPr="00594C4B">
        <w:rPr>
          <w:rFonts w:ascii="Arial" w:hAnsi="Arial" w:cs="Arial"/>
        </w:rPr>
        <w:t xml:space="preserve"> (Microsoft Excel format). Individual data points.</w:t>
      </w:r>
    </w:p>
    <w:p w14:paraId="20D4B4BB" w14:textId="77777777" w:rsidR="0081288C" w:rsidRPr="00594C4B" w:rsidRDefault="0081288C" w:rsidP="0081288C">
      <w:pPr>
        <w:rPr>
          <w:rFonts w:ascii="Arial" w:hAnsi="Arial" w:cs="Arial"/>
        </w:rPr>
      </w:pPr>
    </w:p>
    <w:p w14:paraId="0A0AFDFE" w14:textId="77777777" w:rsidR="00021991" w:rsidRPr="00594C4B" w:rsidRDefault="00021991" w:rsidP="00671A01">
      <w:pPr>
        <w:shd w:val="clear" w:color="auto" w:fill="FFFFFF"/>
        <w:spacing w:line="480" w:lineRule="auto"/>
        <w:jc w:val="both"/>
        <w:rPr>
          <w:rFonts w:ascii="Arial" w:hAnsi="Arial" w:cs="Arial"/>
          <w:color w:val="000000"/>
          <w:bdr w:val="none" w:sz="0" w:space="0" w:color="auto" w:frame="1"/>
        </w:rPr>
      </w:pPr>
    </w:p>
    <w:p w14:paraId="0576B81C" w14:textId="06126570" w:rsidR="00021991" w:rsidRPr="00594C4B" w:rsidRDefault="00021991" w:rsidP="00671A01">
      <w:pPr>
        <w:shd w:val="clear" w:color="auto" w:fill="FFFFFF"/>
        <w:spacing w:line="480" w:lineRule="auto"/>
        <w:jc w:val="both"/>
        <w:rPr>
          <w:rFonts w:ascii="Arial" w:hAnsi="Arial" w:cs="Arial"/>
          <w:color w:val="000000"/>
          <w:bdr w:val="none" w:sz="0" w:space="0" w:color="auto" w:frame="1"/>
        </w:rPr>
      </w:pPr>
    </w:p>
    <w:p w14:paraId="3CCB78D7" w14:textId="25D0B189" w:rsidR="004928AF" w:rsidRPr="00594C4B" w:rsidRDefault="004928AF" w:rsidP="00671A01">
      <w:pPr>
        <w:shd w:val="clear" w:color="auto" w:fill="FFFFFF"/>
        <w:spacing w:line="480" w:lineRule="auto"/>
        <w:jc w:val="both"/>
        <w:rPr>
          <w:rFonts w:ascii="Arial" w:hAnsi="Arial" w:cs="Arial"/>
          <w:color w:val="000000"/>
          <w:bdr w:val="none" w:sz="0" w:space="0" w:color="auto" w:frame="1"/>
        </w:rPr>
      </w:pPr>
      <w:r w:rsidRPr="00594C4B">
        <w:rPr>
          <w:rFonts w:ascii="Arial" w:hAnsi="Arial" w:cs="Arial"/>
          <w:noProof/>
          <w:color w:val="000000"/>
          <w:bdr w:val="none" w:sz="0" w:space="0" w:color="auto" w:frame="1"/>
        </w:rPr>
        <w:lastRenderedPageBreak/>
        <w:drawing>
          <wp:anchor distT="0" distB="0" distL="114300" distR="114300" simplePos="0" relativeHeight="251674624" behindDoc="1" locked="0" layoutInCell="1" allowOverlap="1" wp14:anchorId="52379C53" wp14:editId="5F97EF0F">
            <wp:simplePos x="0" y="0"/>
            <wp:positionH relativeFrom="column">
              <wp:posOffset>141792</wp:posOffset>
            </wp:positionH>
            <wp:positionV relativeFrom="paragraph">
              <wp:posOffset>340360</wp:posOffset>
            </wp:positionV>
            <wp:extent cx="5468620" cy="7196455"/>
            <wp:effectExtent l="0" t="0" r="5080" b="4445"/>
            <wp:wrapTight wrapText="bothSides">
              <wp:wrapPolygon edited="0">
                <wp:start x="0" y="0"/>
                <wp:lineTo x="0" y="21575"/>
                <wp:lineTo x="21570" y="21575"/>
                <wp:lineTo x="21570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620" cy="7196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E26E72" w14:textId="1F711B2E" w:rsidR="005D7032" w:rsidRPr="00594C4B" w:rsidRDefault="00A5246C" w:rsidP="00671A01">
      <w:pPr>
        <w:spacing w:line="480" w:lineRule="auto"/>
        <w:rPr>
          <w:rFonts w:ascii="Arial" w:hAnsi="Arial" w:cs="Arial"/>
        </w:rPr>
      </w:pPr>
      <w:r w:rsidRPr="00594C4B">
        <w:rPr>
          <w:rFonts w:ascii="Arial" w:hAnsi="Arial" w:cs="Arial"/>
          <w:b/>
          <w:bCs/>
        </w:rPr>
        <w:t>Supplementary Fig</w:t>
      </w:r>
      <w:r w:rsidR="007B4875" w:rsidRPr="00594C4B">
        <w:rPr>
          <w:rFonts w:ascii="Arial" w:hAnsi="Arial" w:cs="Arial"/>
          <w:b/>
          <w:bCs/>
        </w:rPr>
        <w:t>s</w:t>
      </w:r>
      <w:r w:rsidR="00A0644F" w:rsidRPr="00594C4B">
        <w:rPr>
          <w:rFonts w:ascii="Arial" w:hAnsi="Arial" w:cs="Arial"/>
          <w:b/>
          <w:bCs/>
        </w:rPr>
        <w:t>.</w:t>
      </w:r>
      <w:r w:rsidRPr="00594C4B">
        <w:rPr>
          <w:rFonts w:ascii="Arial" w:hAnsi="Arial" w:cs="Arial"/>
          <w:b/>
          <w:bCs/>
        </w:rPr>
        <w:t xml:space="preserve"> </w:t>
      </w:r>
      <w:r w:rsidR="00A0644F" w:rsidRPr="00594C4B">
        <w:rPr>
          <w:rFonts w:ascii="Arial" w:hAnsi="Arial" w:cs="Arial"/>
          <w:b/>
          <w:bCs/>
        </w:rPr>
        <w:t>S</w:t>
      </w:r>
      <w:r w:rsidRPr="00594C4B">
        <w:rPr>
          <w:rFonts w:ascii="Arial" w:hAnsi="Arial" w:cs="Arial"/>
          <w:b/>
          <w:bCs/>
        </w:rPr>
        <w:t>1</w:t>
      </w:r>
      <w:r w:rsidR="005D7032" w:rsidRPr="00594C4B">
        <w:rPr>
          <w:rFonts w:ascii="Arial" w:hAnsi="Arial" w:cs="Arial"/>
          <w:b/>
          <w:bCs/>
        </w:rPr>
        <w:t>: Short-term</w:t>
      </w:r>
      <w:r w:rsidR="00B80346" w:rsidRPr="00594C4B">
        <w:rPr>
          <w:rFonts w:ascii="Arial" w:hAnsi="Arial" w:cs="Arial"/>
          <w:b/>
          <w:bCs/>
        </w:rPr>
        <w:t xml:space="preserve"> treatment and survival</w:t>
      </w:r>
      <w:r w:rsidR="005D7032" w:rsidRPr="00594C4B">
        <w:rPr>
          <w:rFonts w:ascii="Arial" w:hAnsi="Arial" w:cs="Arial"/>
          <w:b/>
          <w:bCs/>
        </w:rPr>
        <w:t xml:space="preserve"> </w:t>
      </w:r>
      <w:r w:rsidR="00B80346" w:rsidRPr="00594C4B">
        <w:rPr>
          <w:rFonts w:ascii="Arial" w:hAnsi="Arial" w:cs="Arial"/>
          <w:b/>
          <w:bCs/>
        </w:rPr>
        <w:t xml:space="preserve">effects of </w:t>
      </w:r>
      <w:proofErr w:type="spellStart"/>
      <w:r w:rsidR="005D7032" w:rsidRPr="00594C4B">
        <w:rPr>
          <w:rFonts w:ascii="Arial" w:hAnsi="Arial" w:cs="Arial"/>
          <w:b/>
          <w:bCs/>
        </w:rPr>
        <w:t>cediranib</w:t>
      </w:r>
      <w:proofErr w:type="spellEnd"/>
      <w:r w:rsidR="005D7032" w:rsidRPr="00594C4B">
        <w:rPr>
          <w:rFonts w:ascii="Arial" w:hAnsi="Arial" w:cs="Arial"/>
          <w:b/>
          <w:bCs/>
        </w:rPr>
        <w:t xml:space="preserve"> on immune microenvironment in two mouse models of HGSOC</w:t>
      </w:r>
      <w:r w:rsidR="00D7076A" w:rsidRPr="00594C4B">
        <w:rPr>
          <w:rFonts w:ascii="Arial" w:hAnsi="Arial" w:cs="Arial"/>
          <w:b/>
          <w:bCs/>
        </w:rPr>
        <w:t>.</w:t>
      </w:r>
    </w:p>
    <w:p w14:paraId="1EB3C449" w14:textId="21A3DF2E" w:rsidR="005D7032" w:rsidRPr="00594C4B" w:rsidRDefault="007F40A6" w:rsidP="00671A01">
      <w:pPr>
        <w:spacing w:line="480" w:lineRule="auto"/>
        <w:rPr>
          <w:rFonts w:ascii="Arial" w:hAnsi="Arial" w:cs="Arial"/>
        </w:rPr>
      </w:pPr>
      <w:r w:rsidRPr="00594C4B">
        <w:rPr>
          <w:rFonts w:ascii="Arial" w:hAnsi="Arial" w:cs="Arial"/>
        </w:rPr>
        <w:t>10x</w:t>
      </w:r>
      <w:r w:rsidR="005D7032" w:rsidRPr="00594C4B">
        <w:rPr>
          <w:rFonts w:ascii="Arial" w:hAnsi="Arial" w:cs="Arial"/>
        </w:rPr>
        <w:t>10^</w:t>
      </w:r>
      <w:r w:rsidR="005D7032" w:rsidRPr="00594C4B">
        <w:rPr>
          <w:rFonts w:ascii="Arial" w:hAnsi="Arial" w:cs="Arial"/>
          <w:vertAlign w:val="superscript"/>
        </w:rPr>
        <w:t>6</w:t>
      </w:r>
      <w:r w:rsidR="005D7032" w:rsidRPr="00594C4B">
        <w:rPr>
          <w:rFonts w:ascii="Arial" w:hAnsi="Arial" w:cs="Arial"/>
        </w:rPr>
        <w:t xml:space="preserve"> cells were injected </w:t>
      </w:r>
      <w:proofErr w:type="spellStart"/>
      <w:r w:rsidR="005D7032" w:rsidRPr="00594C4B">
        <w:rPr>
          <w:rFonts w:ascii="Arial" w:hAnsi="Arial" w:cs="Arial"/>
        </w:rPr>
        <w:t>i.p.</w:t>
      </w:r>
      <w:proofErr w:type="spellEnd"/>
      <w:r w:rsidR="005D7032" w:rsidRPr="00594C4B">
        <w:rPr>
          <w:rFonts w:ascii="Arial" w:hAnsi="Arial" w:cs="Arial"/>
        </w:rPr>
        <w:t xml:space="preserve"> into immunocompetent syngeneic FVB mice. Mice injected with 30200 or 60577</w:t>
      </w:r>
      <w:r w:rsidR="008D526A" w:rsidRPr="00594C4B">
        <w:rPr>
          <w:rFonts w:ascii="Arial" w:hAnsi="Arial" w:cs="Arial"/>
        </w:rPr>
        <w:t xml:space="preserve"> </w:t>
      </w:r>
      <w:r w:rsidR="005D7032" w:rsidRPr="00594C4B">
        <w:rPr>
          <w:rFonts w:ascii="Arial" w:hAnsi="Arial" w:cs="Arial"/>
        </w:rPr>
        <w:t xml:space="preserve">were treated with vehicle control or </w:t>
      </w:r>
      <w:proofErr w:type="spellStart"/>
      <w:r w:rsidR="005D7032" w:rsidRPr="00594C4B">
        <w:rPr>
          <w:rFonts w:ascii="Arial" w:hAnsi="Arial" w:cs="Arial"/>
        </w:rPr>
        <w:t>cediranib</w:t>
      </w:r>
      <w:proofErr w:type="spellEnd"/>
      <w:r w:rsidR="005D7032" w:rsidRPr="00594C4B">
        <w:rPr>
          <w:rFonts w:ascii="Arial" w:hAnsi="Arial" w:cs="Arial"/>
        </w:rPr>
        <w:t xml:space="preserve"> oral </w:t>
      </w:r>
      <w:r w:rsidR="005D7032" w:rsidRPr="00594C4B">
        <w:rPr>
          <w:rFonts w:ascii="Arial" w:hAnsi="Arial" w:cs="Arial"/>
        </w:rPr>
        <w:lastRenderedPageBreak/>
        <w:t>gavage 5 mg/kg five times a week starting at 10 weeks (30200) or 3 days (60577) after cell injection for a period of 4-5 weeks</w:t>
      </w:r>
      <w:r w:rsidR="008D526A" w:rsidRPr="00594C4B">
        <w:rPr>
          <w:rFonts w:ascii="Arial" w:hAnsi="Arial" w:cs="Arial"/>
        </w:rPr>
        <w:t xml:space="preserve"> (short-term treatment) or until end point (survival)</w:t>
      </w:r>
      <w:r w:rsidR="005D7032" w:rsidRPr="00594C4B">
        <w:rPr>
          <w:rFonts w:ascii="Arial" w:hAnsi="Arial" w:cs="Arial"/>
        </w:rPr>
        <w:t xml:space="preserve">. </w:t>
      </w:r>
      <w:r w:rsidR="005D7032" w:rsidRPr="00594C4B">
        <w:rPr>
          <w:rFonts w:ascii="Arial" w:hAnsi="Arial" w:cs="Arial"/>
          <w:b/>
        </w:rPr>
        <w:t>A.</w:t>
      </w:r>
      <w:r w:rsidR="005D7032" w:rsidRPr="00594C4B">
        <w:rPr>
          <w:rFonts w:ascii="Arial" w:hAnsi="Arial" w:cs="Arial"/>
        </w:rPr>
        <w:t xml:space="preserve"> Flowcytometric analysis of CD19 and myeloid infiltrate markers F4/80, MHCII and MR in 30200 omental </w:t>
      </w:r>
      <w:r w:rsidR="00B570D5" w:rsidRPr="00594C4B">
        <w:rPr>
          <w:rFonts w:ascii="Arial" w:hAnsi="Arial" w:cs="Arial"/>
        </w:rPr>
        <w:t xml:space="preserve">short-term treated </w:t>
      </w:r>
      <w:r w:rsidR="00021991" w:rsidRPr="00594C4B">
        <w:rPr>
          <w:rFonts w:ascii="Arial" w:hAnsi="Arial" w:cs="Arial"/>
        </w:rPr>
        <w:t>tumor</w:t>
      </w:r>
      <w:r w:rsidR="005D7032" w:rsidRPr="00594C4B">
        <w:rPr>
          <w:rFonts w:ascii="Arial" w:hAnsi="Arial" w:cs="Arial"/>
        </w:rPr>
        <w:t xml:space="preserve">s. </w:t>
      </w:r>
      <w:r w:rsidR="005D7032" w:rsidRPr="00594C4B">
        <w:rPr>
          <w:rFonts w:ascii="Arial" w:hAnsi="Arial" w:cs="Arial"/>
          <w:b/>
        </w:rPr>
        <w:t>B.</w:t>
      </w:r>
      <w:r w:rsidR="005D7032" w:rsidRPr="00594C4B">
        <w:rPr>
          <w:rFonts w:ascii="Arial" w:hAnsi="Arial" w:cs="Arial"/>
        </w:rPr>
        <w:t xml:space="preserve"> Flowcytometric analysis of CD19 and myeloid infiltrate markers F4/80, MHCII and MR in 60577 omental</w:t>
      </w:r>
      <w:r w:rsidR="00B570D5" w:rsidRPr="00594C4B">
        <w:rPr>
          <w:rFonts w:ascii="Arial" w:hAnsi="Arial" w:cs="Arial"/>
        </w:rPr>
        <w:t xml:space="preserve"> short-term treated</w:t>
      </w:r>
      <w:r w:rsidR="005D7032" w:rsidRPr="00594C4B">
        <w:rPr>
          <w:rFonts w:ascii="Arial" w:hAnsi="Arial" w:cs="Arial"/>
        </w:rPr>
        <w:t xml:space="preserve"> </w:t>
      </w:r>
      <w:r w:rsidR="00021991" w:rsidRPr="00594C4B">
        <w:rPr>
          <w:rFonts w:ascii="Arial" w:hAnsi="Arial" w:cs="Arial"/>
        </w:rPr>
        <w:t>tumor</w:t>
      </w:r>
      <w:r w:rsidR="005D7032" w:rsidRPr="00594C4B">
        <w:rPr>
          <w:rFonts w:ascii="Arial" w:hAnsi="Arial" w:cs="Arial"/>
        </w:rPr>
        <w:t>s.</w:t>
      </w:r>
      <w:r w:rsidR="008D526A" w:rsidRPr="00594C4B">
        <w:rPr>
          <w:rFonts w:ascii="Arial" w:hAnsi="Arial" w:cs="Arial"/>
        </w:rPr>
        <w:t xml:space="preserve"> </w:t>
      </w:r>
      <w:r w:rsidR="008D526A" w:rsidRPr="00594C4B">
        <w:rPr>
          <w:rFonts w:ascii="Arial" w:hAnsi="Arial" w:cs="Arial"/>
          <w:b/>
        </w:rPr>
        <w:t>C.</w:t>
      </w:r>
      <w:r w:rsidR="008D526A" w:rsidRPr="00594C4B">
        <w:rPr>
          <w:rFonts w:ascii="Arial" w:hAnsi="Arial" w:cs="Arial"/>
        </w:rPr>
        <w:t xml:space="preserve"> Flowcytometric analysis of CD19 and myeloid infiltrate markers F4/80, MHCII and MR in 30200 omental tumors at end point. D.</w:t>
      </w:r>
      <w:r w:rsidR="008D526A" w:rsidRPr="00594C4B">
        <w:rPr>
          <w:rFonts w:ascii="Arial" w:hAnsi="Arial" w:cs="Arial"/>
          <w:b/>
        </w:rPr>
        <w:t xml:space="preserve"> </w:t>
      </w:r>
      <w:r w:rsidR="008D526A" w:rsidRPr="00594C4B">
        <w:rPr>
          <w:rFonts w:ascii="Arial" w:hAnsi="Arial" w:cs="Arial"/>
        </w:rPr>
        <w:t xml:space="preserve">Additional peritoneal metastasis found in 30200 </w:t>
      </w:r>
      <w:proofErr w:type="spellStart"/>
      <w:r w:rsidR="008D526A" w:rsidRPr="00594C4B">
        <w:rPr>
          <w:rFonts w:ascii="Arial" w:hAnsi="Arial" w:cs="Arial"/>
        </w:rPr>
        <w:t>cediranib</w:t>
      </w:r>
      <w:proofErr w:type="spellEnd"/>
      <w:r w:rsidR="008D526A" w:rsidRPr="00594C4B">
        <w:rPr>
          <w:rFonts w:ascii="Arial" w:hAnsi="Arial" w:cs="Arial"/>
        </w:rPr>
        <w:t xml:space="preserve"> treated mice at end point.</w:t>
      </w:r>
      <w:r w:rsidR="005D7032" w:rsidRPr="00594C4B">
        <w:rPr>
          <w:rFonts w:ascii="Arial" w:hAnsi="Arial" w:cs="Arial"/>
        </w:rPr>
        <w:t xml:space="preserve"> </w:t>
      </w:r>
      <w:r w:rsidR="00ED0572" w:rsidRPr="00594C4B">
        <w:rPr>
          <w:rFonts w:ascii="Arial" w:hAnsi="Arial" w:cs="Arial"/>
        </w:rPr>
        <w:t xml:space="preserve">E. Flowcytometric analysis of CD19 and myeloid infiltrate markers F4/80, MHCII and MR in 60577 omental tumors at end point. </w:t>
      </w:r>
      <w:r w:rsidR="005D7032" w:rsidRPr="00594C4B">
        <w:rPr>
          <w:rFonts w:ascii="Arial" w:hAnsi="Arial" w:cs="Arial"/>
        </w:rPr>
        <w:t xml:space="preserve">( * </w:t>
      </w:r>
      <w:r w:rsidR="00025B97" w:rsidRPr="00594C4B">
        <w:rPr>
          <w:rFonts w:ascii="Arial" w:hAnsi="Arial" w:cs="Arial"/>
        </w:rPr>
        <w:t>p</w:t>
      </w:r>
      <w:r w:rsidR="005D7032" w:rsidRPr="00594C4B">
        <w:rPr>
          <w:rFonts w:ascii="Arial" w:hAnsi="Arial" w:cs="Arial"/>
        </w:rPr>
        <w:t xml:space="preserve"> &lt; 0.05, ** </w:t>
      </w:r>
      <w:r w:rsidR="00025B97" w:rsidRPr="00594C4B">
        <w:rPr>
          <w:rFonts w:ascii="Arial" w:hAnsi="Arial" w:cs="Arial"/>
        </w:rPr>
        <w:t>p</w:t>
      </w:r>
      <w:r w:rsidR="005D7032" w:rsidRPr="00594C4B">
        <w:rPr>
          <w:rFonts w:ascii="Arial" w:hAnsi="Arial" w:cs="Arial"/>
        </w:rPr>
        <w:t xml:space="preserve"> &lt; 0.01, *** </w:t>
      </w:r>
      <w:r w:rsidR="00025B97" w:rsidRPr="00594C4B">
        <w:rPr>
          <w:rFonts w:ascii="Arial" w:hAnsi="Arial" w:cs="Arial"/>
        </w:rPr>
        <w:t>p</w:t>
      </w:r>
      <w:r w:rsidR="005D7032" w:rsidRPr="00594C4B">
        <w:rPr>
          <w:rFonts w:ascii="Arial" w:hAnsi="Arial" w:cs="Arial"/>
        </w:rPr>
        <w:t xml:space="preserve"> &lt; 0.001). Each dot represents a tumor from an individual mouse. </w:t>
      </w:r>
    </w:p>
    <w:p w14:paraId="04103A9E" w14:textId="7F72C374" w:rsidR="00D7076A" w:rsidRPr="00594C4B" w:rsidRDefault="00D7076A" w:rsidP="00671A01">
      <w:pPr>
        <w:spacing w:line="480" w:lineRule="auto"/>
        <w:rPr>
          <w:rFonts w:ascii="Arial" w:hAnsi="Arial" w:cs="Arial"/>
        </w:rPr>
      </w:pPr>
    </w:p>
    <w:p w14:paraId="4F03EF3F" w14:textId="719BD73A" w:rsidR="00D7076A" w:rsidRPr="00594C4B" w:rsidRDefault="00D7076A" w:rsidP="00671A01">
      <w:pPr>
        <w:spacing w:line="480" w:lineRule="auto"/>
        <w:rPr>
          <w:rFonts w:ascii="Arial" w:hAnsi="Arial" w:cs="Arial"/>
        </w:rPr>
      </w:pPr>
    </w:p>
    <w:p w14:paraId="02B90667" w14:textId="3E5B5427" w:rsidR="00D7076A" w:rsidRPr="00594C4B" w:rsidRDefault="00D7076A" w:rsidP="00671A01">
      <w:pPr>
        <w:spacing w:line="480" w:lineRule="auto"/>
        <w:rPr>
          <w:rFonts w:ascii="Arial" w:hAnsi="Arial" w:cs="Arial"/>
        </w:rPr>
      </w:pPr>
    </w:p>
    <w:p w14:paraId="58A5AD2D" w14:textId="48281645" w:rsidR="00D7076A" w:rsidRPr="00594C4B" w:rsidRDefault="004928AF" w:rsidP="00671A01">
      <w:pPr>
        <w:spacing w:line="480" w:lineRule="auto"/>
        <w:rPr>
          <w:rFonts w:ascii="Arial" w:hAnsi="Arial" w:cs="Arial"/>
        </w:rPr>
      </w:pPr>
      <w:r w:rsidRPr="00594C4B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5B885375" wp14:editId="2E808D5F">
            <wp:simplePos x="0" y="0"/>
            <wp:positionH relativeFrom="column">
              <wp:posOffset>139065</wp:posOffset>
            </wp:positionH>
            <wp:positionV relativeFrom="paragraph">
              <wp:posOffset>561</wp:posOffset>
            </wp:positionV>
            <wp:extent cx="4908550" cy="6558280"/>
            <wp:effectExtent l="0" t="0" r="6350" b="0"/>
            <wp:wrapTight wrapText="bothSides">
              <wp:wrapPolygon edited="0">
                <wp:start x="0" y="0"/>
                <wp:lineTo x="0" y="21541"/>
                <wp:lineTo x="21572" y="21541"/>
                <wp:lineTo x="21572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550" cy="655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198107" w14:textId="54D4CE72" w:rsidR="00D7076A" w:rsidRPr="00594C4B" w:rsidRDefault="00D7076A" w:rsidP="00671A01">
      <w:pPr>
        <w:spacing w:line="480" w:lineRule="auto"/>
        <w:rPr>
          <w:rFonts w:ascii="Arial" w:hAnsi="Arial" w:cs="Arial"/>
          <w:b/>
          <w:bCs/>
        </w:rPr>
      </w:pPr>
    </w:p>
    <w:p w14:paraId="52185072" w14:textId="3DA838F4" w:rsidR="008C32F8" w:rsidRPr="00594C4B" w:rsidRDefault="008C32F8" w:rsidP="00671A01">
      <w:pPr>
        <w:spacing w:line="480" w:lineRule="auto"/>
        <w:rPr>
          <w:rFonts w:ascii="Arial" w:hAnsi="Arial" w:cs="Arial"/>
          <w:b/>
          <w:bCs/>
        </w:rPr>
      </w:pPr>
    </w:p>
    <w:p w14:paraId="5034A4BA" w14:textId="270541F0" w:rsidR="005D7032" w:rsidRPr="00594C4B" w:rsidRDefault="007B4875" w:rsidP="00671A01">
      <w:pPr>
        <w:spacing w:line="480" w:lineRule="auto"/>
        <w:rPr>
          <w:rFonts w:ascii="Arial" w:hAnsi="Arial" w:cs="Arial"/>
        </w:rPr>
      </w:pPr>
      <w:r w:rsidRPr="00594C4B">
        <w:rPr>
          <w:rFonts w:ascii="Arial" w:hAnsi="Arial" w:cs="Arial"/>
          <w:b/>
          <w:bCs/>
        </w:rPr>
        <w:t>S</w:t>
      </w:r>
      <w:r w:rsidR="00A5246C" w:rsidRPr="00594C4B">
        <w:rPr>
          <w:rFonts w:ascii="Arial" w:hAnsi="Arial" w:cs="Arial"/>
          <w:b/>
          <w:bCs/>
        </w:rPr>
        <w:t>upplementary Fig</w:t>
      </w:r>
      <w:r w:rsidRPr="00594C4B">
        <w:rPr>
          <w:rFonts w:ascii="Arial" w:hAnsi="Arial" w:cs="Arial"/>
          <w:b/>
          <w:bCs/>
        </w:rPr>
        <w:t>s</w:t>
      </w:r>
      <w:r w:rsidR="000C3578" w:rsidRPr="00594C4B">
        <w:rPr>
          <w:rFonts w:ascii="Arial" w:hAnsi="Arial" w:cs="Arial"/>
          <w:b/>
          <w:bCs/>
        </w:rPr>
        <w:t>. S</w:t>
      </w:r>
      <w:r w:rsidR="00ED0572" w:rsidRPr="00594C4B">
        <w:rPr>
          <w:rFonts w:ascii="Arial" w:hAnsi="Arial" w:cs="Arial"/>
          <w:b/>
          <w:bCs/>
        </w:rPr>
        <w:t>2</w:t>
      </w:r>
      <w:r w:rsidR="005D7032" w:rsidRPr="00594C4B">
        <w:rPr>
          <w:rFonts w:ascii="Arial" w:hAnsi="Arial" w:cs="Arial"/>
          <w:b/>
          <w:bCs/>
        </w:rPr>
        <w:t xml:space="preserve">: </w:t>
      </w:r>
      <w:r w:rsidR="008C32F8" w:rsidRPr="00594C4B">
        <w:rPr>
          <w:rFonts w:ascii="Arial" w:hAnsi="Arial" w:cs="Arial"/>
          <w:b/>
          <w:bCs/>
        </w:rPr>
        <w:t xml:space="preserve">IL-6 pathway mediated resistance to </w:t>
      </w:r>
      <w:proofErr w:type="spellStart"/>
      <w:r w:rsidR="008C32F8" w:rsidRPr="00594C4B">
        <w:rPr>
          <w:rFonts w:ascii="Arial" w:hAnsi="Arial" w:cs="Arial"/>
          <w:b/>
          <w:bCs/>
        </w:rPr>
        <w:t>cediranib</w:t>
      </w:r>
      <w:proofErr w:type="spellEnd"/>
      <w:r w:rsidR="008C32F8" w:rsidRPr="00594C4B">
        <w:rPr>
          <w:rFonts w:ascii="Arial" w:hAnsi="Arial" w:cs="Arial"/>
          <w:b/>
          <w:bCs/>
        </w:rPr>
        <w:t xml:space="preserve"> therapy.</w:t>
      </w:r>
    </w:p>
    <w:p w14:paraId="71BAF1CA" w14:textId="7091657A" w:rsidR="008C32F8" w:rsidRPr="00594C4B" w:rsidRDefault="008C32F8" w:rsidP="008C32F8">
      <w:pPr>
        <w:spacing w:line="480" w:lineRule="auto"/>
        <w:rPr>
          <w:rStyle w:val="Hyperlink"/>
          <w:rFonts w:ascii="Arial" w:hAnsi="Arial" w:cs="Arial"/>
          <w:b/>
          <w:bCs/>
          <w:color w:val="000000"/>
        </w:rPr>
      </w:pPr>
      <w:proofErr w:type="spellStart"/>
      <w:r w:rsidRPr="00594C4B">
        <w:rPr>
          <w:rFonts w:ascii="Arial" w:hAnsi="Arial" w:cs="Arial"/>
          <w:b/>
          <w:bCs/>
        </w:rPr>
        <w:t>A.</w:t>
      </w:r>
      <w:r w:rsidRPr="00594C4B">
        <w:rPr>
          <w:rFonts w:ascii="Arial" w:hAnsi="Arial" w:cs="Arial"/>
        </w:rPr>
        <w:t>Heatmap</w:t>
      </w:r>
      <w:proofErr w:type="spellEnd"/>
      <w:r w:rsidRPr="00594C4B">
        <w:rPr>
          <w:rFonts w:ascii="Arial" w:hAnsi="Arial" w:cs="Arial"/>
        </w:rPr>
        <w:t xml:space="preserve"> of row z-scores of log</w:t>
      </w:r>
      <w:r w:rsidRPr="00594C4B">
        <w:rPr>
          <w:rFonts w:ascii="Arial" w:hAnsi="Arial" w:cs="Arial"/>
          <w:vertAlign w:val="subscript"/>
        </w:rPr>
        <w:t>2</w:t>
      </w:r>
      <w:r w:rsidRPr="00594C4B">
        <w:rPr>
          <w:rFonts w:ascii="Arial" w:hAnsi="Arial" w:cs="Arial"/>
        </w:rPr>
        <w:t xml:space="preserve">RPKM gene expression of Hallmark IL6-JAK-STAT signaling expression </w:t>
      </w:r>
      <w:proofErr w:type="spellStart"/>
      <w:r w:rsidRPr="00594C4B">
        <w:rPr>
          <w:rFonts w:ascii="Arial" w:hAnsi="Arial" w:cs="Arial"/>
        </w:rPr>
        <w:t>MSigDB</w:t>
      </w:r>
      <w:proofErr w:type="spellEnd"/>
      <w:r w:rsidRPr="00594C4B">
        <w:rPr>
          <w:rFonts w:ascii="Arial" w:hAnsi="Arial" w:cs="Arial"/>
        </w:rPr>
        <w:t xml:space="preserve"> gene-set. </w:t>
      </w:r>
      <w:r w:rsidRPr="00594C4B">
        <w:rPr>
          <w:rFonts w:ascii="Arial" w:hAnsi="Arial" w:cs="Arial"/>
          <w:b/>
          <w:bCs/>
        </w:rPr>
        <w:t>B</w:t>
      </w:r>
      <w:r w:rsidRPr="00594C4B">
        <w:rPr>
          <w:rFonts w:ascii="Arial" w:hAnsi="Arial" w:cs="Arial"/>
        </w:rPr>
        <w:t>. pSTAT3 staining on lum</w:t>
      </w:r>
      <w:r w:rsidR="00BC6ED9" w:rsidRPr="00594C4B">
        <w:rPr>
          <w:rFonts w:ascii="Arial" w:hAnsi="Arial" w:cs="Arial"/>
        </w:rPr>
        <w:t>i</w:t>
      </w:r>
      <w:r w:rsidR="00541D67" w:rsidRPr="00594C4B">
        <w:rPr>
          <w:rFonts w:ascii="Arial" w:hAnsi="Arial" w:cs="Arial"/>
        </w:rPr>
        <w:t>n</w:t>
      </w:r>
      <w:r w:rsidRPr="00594C4B">
        <w:rPr>
          <w:rFonts w:ascii="Arial" w:hAnsi="Arial" w:cs="Arial"/>
        </w:rPr>
        <w:t xml:space="preserve">ated vasculature in control and </w:t>
      </w:r>
      <w:proofErr w:type="spellStart"/>
      <w:r w:rsidRPr="00594C4B">
        <w:rPr>
          <w:rFonts w:ascii="Arial" w:hAnsi="Arial" w:cs="Arial"/>
        </w:rPr>
        <w:t>cediranib</w:t>
      </w:r>
      <w:proofErr w:type="spellEnd"/>
      <w:r w:rsidRPr="00594C4B">
        <w:rPr>
          <w:rFonts w:ascii="Arial" w:hAnsi="Arial" w:cs="Arial"/>
        </w:rPr>
        <w:t xml:space="preserve"> short-term treated tumors</w:t>
      </w:r>
      <w:r w:rsidRPr="00594C4B">
        <w:rPr>
          <w:rStyle w:val="Hyperlink"/>
          <w:rFonts w:ascii="Arial" w:hAnsi="Arial" w:cs="Arial"/>
          <w:color w:val="000000"/>
          <w:u w:val="none"/>
        </w:rPr>
        <w:t xml:space="preserve">. </w:t>
      </w:r>
    </w:p>
    <w:p w14:paraId="0EA05548" w14:textId="0FBF6BF8" w:rsidR="005D7032" w:rsidRPr="00594C4B" w:rsidRDefault="005D7032" w:rsidP="008C32F8">
      <w:pPr>
        <w:spacing w:line="480" w:lineRule="auto"/>
        <w:rPr>
          <w:rFonts w:ascii="Arial" w:hAnsi="Arial" w:cs="Arial"/>
        </w:rPr>
      </w:pPr>
      <w:r w:rsidRPr="00594C4B">
        <w:rPr>
          <w:rStyle w:val="Strong"/>
          <w:rFonts w:ascii="Arial" w:hAnsi="Arial" w:cs="Arial"/>
          <w:b w:val="0"/>
          <w:bCs w:val="0"/>
          <w:color w:val="000000"/>
        </w:rPr>
        <w:lastRenderedPageBreak/>
        <w:t>2 x 10</w:t>
      </w:r>
      <w:r w:rsidRPr="00594C4B">
        <w:rPr>
          <w:rStyle w:val="Strong"/>
          <w:rFonts w:ascii="Arial" w:hAnsi="Arial" w:cs="Arial"/>
          <w:b w:val="0"/>
          <w:bCs w:val="0"/>
          <w:color w:val="000000"/>
          <w:vertAlign w:val="superscript"/>
        </w:rPr>
        <w:t>5</w:t>
      </w:r>
      <w:r w:rsidRPr="00594C4B">
        <w:rPr>
          <w:rStyle w:val="Strong"/>
          <w:rFonts w:ascii="Arial" w:hAnsi="Arial" w:cs="Arial"/>
          <w:b w:val="0"/>
          <w:bCs w:val="0"/>
          <w:color w:val="000000"/>
          <w:vertAlign w:val="subscript"/>
        </w:rPr>
        <w:t xml:space="preserve"> </w:t>
      </w:r>
      <w:r w:rsidRPr="00594C4B">
        <w:rPr>
          <w:rStyle w:val="Strong"/>
          <w:rFonts w:ascii="Arial" w:hAnsi="Arial" w:cs="Arial"/>
          <w:b w:val="0"/>
          <w:bCs w:val="0"/>
          <w:color w:val="000000"/>
        </w:rPr>
        <w:t xml:space="preserve">MLEC cells were plated and treated with recombinant IL-6 , VEGF and </w:t>
      </w:r>
      <w:proofErr w:type="spellStart"/>
      <w:r w:rsidRPr="00594C4B">
        <w:rPr>
          <w:rStyle w:val="Strong"/>
          <w:rFonts w:ascii="Arial" w:hAnsi="Arial" w:cs="Arial"/>
          <w:b w:val="0"/>
          <w:bCs w:val="0"/>
          <w:color w:val="000000"/>
        </w:rPr>
        <w:t>cediranib</w:t>
      </w:r>
      <w:proofErr w:type="spellEnd"/>
      <w:r w:rsidRPr="00594C4B">
        <w:rPr>
          <w:rStyle w:val="Strong"/>
          <w:rFonts w:ascii="Arial" w:hAnsi="Arial" w:cs="Arial"/>
          <w:b w:val="0"/>
          <w:bCs w:val="0"/>
          <w:color w:val="000000"/>
        </w:rPr>
        <w:t xml:space="preserve">. </w:t>
      </w:r>
      <w:r w:rsidR="008C32F8" w:rsidRPr="00594C4B">
        <w:rPr>
          <w:rStyle w:val="Strong"/>
          <w:rFonts w:ascii="Arial" w:hAnsi="Arial" w:cs="Arial"/>
          <w:color w:val="000000"/>
        </w:rPr>
        <w:t>C</w:t>
      </w:r>
      <w:r w:rsidRPr="00594C4B">
        <w:rPr>
          <w:rStyle w:val="Strong"/>
          <w:rFonts w:ascii="Arial" w:hAnsi="Arial" w:cs="Arial"/>
          <w:color w:val="000000"/>
        </w:rPr>
        <w:t>.</w:t>
      </w:r>
      <w:r w:rsidRPr="00594C4B">
        <w:rPr>
          <w:rStyle w:val="Strong"/>
          <w:rFonts w:ascii="Arial" w:hAnsi="Arial" w:cs="Arial"/>
          <w:b w:val="0"/>
          <w:bCs w:val="0"/>
          <w:color w:val="000000"/>
        </w:rPr>
        <w:t xml:space="preserve"> ELISA quantification of mIL-6 in conditioned medium from MLEC treated with recombinant mIL-6 (30ng/ml), VEGF (30ng/ml) and </w:t>
      </w:r>
      <w:proofErr w:type="spellStart"/>
      <w:r w:rsidRPr="00594C4B">
        <w:rPr>
          <w:rStyle w:val="Strong"/>
          <w:rFonts w:ascii="Arial" w:hAnsi="Arial" w:cs="Arial"/>
          <w:b w:val="0"/>
          <w:bCs w:val="0"/>
          <w:color w:val="000000"/>
        </w:rPr>
        <w:t>cediranib</w:t>
      </w:r>
      <w:proofErr w:type="spellEnd"/>
      <w:r w:rsidRPr="00594C4B">
        <w:rPr>
          <w:rStyle w:val="Strong"/>
          <w:rFonts w:ascii="Arial" w:hAnsi="Arial" w:cs="Arial"/>
          <w:b w:val="0"/>
          <w:bCs w:val="0"/>
          <w:color w:val="000000"/>
        </w:rPr>
        <w:t xml:space="preserve"> (100nM) for 24 hours. </w:t>
      </w:r>
      <w:r w:rsidR="008C32F8" w:rsidRPr="00594C4B">
        <w:rPr>
          <w:rStyle w:val="Strong"/>
          <w:rFonts w:ascii="Arial" w:hAnsi="Arial" w:cs="Arial"/>
          <w:color w:val="000000"/>
        </w:rPr>
        <w:t>D</w:t>
      </w:r>
      <w:r w:rsidRPr="00594C4B">
        <w:rPr>
          <w:rStyle w:val="Strong"/>
          <w:rFonts w:ascii="Arial" w:hAnsi="Arial" w:cs="Arial"/>
          <w:color w:val="000000"/>
        </w:rPr>
        <w:t>.</w:t>
      </w:r>
      <w:r w:rsidRPr="00594C4B">
        <w:rPr>
          <w:rStyle w:val="Strong"/>
          <w:rFonts w:ascii="Arial" w:hAnsi="Arial" w:cs="Arial"/>
          <w:b w:val="0"/>
          <w:bCs w:val="0"/>
          <w:color w:val="000000"/>
        </w:rPr>
        <w:t xml:space="preserve"> </w:t>
      </w:r>
      <w:r w:rsidRPr="00594C4B">
        <w:rPr>
          <w:rFonts w:ascii="Arial" w:hAnsi="Arial" w:cs="Arial"/>
        </w:rPr>
        <w:t xml:space="preserve">Western blot analysis of pSTAT3, STAT3 and </w:t>
      </w:r>
      <w:r w:rsidRPr="00594C4B">
        <w:sym w:font="Symbol" w:char="F062"/>
      </w:r>
      <w:r w:rsidRPr="00594C4B">
        <w:rPr>
          <w:rFonts w:ascii="Arial" w:hAnsi="Arial" w:cs="Arial"/>
        </w:rPr>
        <w:t xml:space="preserve">-actin from MLEC protein lysates treated with varying concentrations of recombinant mIL-6 (20, 30 and 40ng/ml) plus </w:t>
      </w:r>
      <w:proofErr w:type="spellStart"/>
      <w:r w:rsidRPr="00594C4B">
        <w:rPr>
          <w:rFonts w:ascii="Arial" w:hAnsi="Arial" w:cs="Arial"/>
        </w:rPr>
        <w:t>cediranib</w:t>
      </w:r>
      <w:proofErr w:type="spellEnd"/>
      <w:r w:rsidRPr="00594C4B">
        <w:rPr>
          <w:rFonts w:ascii="Arial" w:hAnsi="Arial" w:cs="Arial"/>
        </w:rPr>
        <w:t xml:space="preserve"> (100nM) for 24 hours. </w:t>
      </w:r>
      <w:r w:rsidR="008C32F8" w:rsidRPr="00594C4B">
        <w:rPr>
          <w:rFonts w:ascii="Arial" w:hAnsi="Arial" w:cs="Arial"/>
          <w:b/>
          <w:bCs/>
        </w:rPr>
        <w:t>E</w:t>
      </w:r>
      <w:r w:rsidRPr="00594C4B">
        <w:rPr>
          <w:rFonts w:ascii="Arial" w:hAnsi="Arial" w:cs="Arial"/>
          <w:b/>
          <w:bCs/>
        </w:rPr>
        <w:t>.</w:t>
      </w:r>
      <w:r w:rsidRPr="00594C4B">
        <w:rPr>
          <w:rFonts w:ascii="Arial" w:hAnsi="Arial" w:cs="Arial"/>
        </w:rPr>
        <w:t xml:space="preserve"> Rat aortic ring vessels treated </w:t>
      </w:r>
      <w:r w:rsidR="00EE41E3" w:rsidRPr="00594C4B">
        <w:rPr>
          <w:rFonts w:ascii="Arial" w:hAnsi="Arial" w:cs="Arial"/>
        </w:rPr>
        <w:t xml:space="preserve">with </w:t>
      </w:r>
      <w:r w:rsidRPr="00594C4B">
        <w:rPr>
          <w:rFonts w:ascii="Arial" w:hAnsi="Arial" w:cs="Arial"/>
        </w:rPr>
        <w:t xml:space="preserve">recombinant rIL-6 (10ng/ml), VEGF (10ng/ml) and </w:t>
      </w:r>
      <w:proofErr w:type="spellStart"/>
      <w:r w:rsidRPr="00594C4B">
        <w:rPr>
          <w:rFonts w:ascii="Arial" w:hAnsi="Arial" w:cs="Arial"/>
        </w:rPr>
        <w:t>cediranib</w:t>
      </w:r>
      <w:proofErr w:type="spellEnd"/>
      <w:r w:rsidRPr="00594C4B">
        <w:rPr>
          <w:rFonts w:ascii="Arial" w:hAnsi="Arial" w:cs="Arial"/>
        </w:rPr>
        <w:t xml:space="preserve"> (10nM) stained for endothelial cells using BS1 lectin (green), </w:t>
      </w:r>
      <w:r w:rsidRPr="00594C4B">
        <w:sym w:font="Symbol" w:char="F061"/>
      </w:r>
      <w:r w:rsidRPr="00594C4B">
        <w:rPr>
          <w:rFonts w:ascii="Arial" w:hAnsi="Arial" w:cs="Arial"/>
        </w:rPr>
        <w:t>-SMA (red) and DAPI (blue).</w:t>
      </w:r>
      <w:r w:rsidR="007D4021" w:rsidRPr="00594C4B">
        <w:rPr>
          <w:rFonts w:ascii="Arial" w:hAnsi="Arial" w:cs="Arial"/>
        </w:rPr>
        <w:t xml:space="preserve"> </w:t>
      </w:r>
      <w:r w:rsidR="007D4021" w:rsidRPr="00594C4B">
        <w:rPr>
          <w:rFonts w:ascii="Arial" w:hAnsi="Arial" w:cs="Arial"/>
          <w:b/>
          <w:bCs/>
        </w:rPr>
        <w:t xml:space="preserve">F. </w:t>
      </w:r>
      <w:r w:rsidR="007D4021" w:rsidRPr="00594C4B">
        <w:rPr>
          <w:rFonts w:ascii="Arial" w:hAnsi="Arial" w:cs="Arial"/>
          <w:color w:val="000000" w:themeColor="text1"/>
          <w:shd w:val="clear" w:color="auto" w:fill="FFFFFF"/>
        </w:rPr>
        <w:t xml:space="preserve">Densitometry analysis for western blot shown in Figure </w:t>
      </w:r>
      <w:r w:rsidR="00491BBF" w:rsidRPr="00594C4B">
        <w:rPr>
          <w:rFonts w:ascii="Arial" w:hAnsi="Arial" w:cs="Arial"/>
          <w:color w:val="000000" w:themeColor="text1"/>
          <w:shd w:val="clear" w:color="auto" w:fill="FFFFFF"/>
        </w:rPr>
        <w:t>2</w:t>
      </w:r>
      <w:r w:rsidR="007D4021" w:rsidRPr="00594C4B">
        <w:rPr>
          <w:rFonts w:ascii="Arial" w:hAnsi="Arial" w:cs="Arial"/>
          <w:color w:val="000000" w:themeColor="text1"/>
          <w:shd w:val="clear" w:color="auto" w:fill="FFFFFF"/>
        </w:rPr>
        <w:t>G.</w:t>
      </w:r>
    </w:p>
    <w:p w14:paraId="03FFD4BB" w14:textId="3D9DC7C6" w:rsidR="00D7076A" w:rsidRPr="00594C4B" w:rsidRDefault="00D7076A" w:rsidP="00671A01">
      <w:pPr>
        <w:spacing w:line="480" w:lineRule="auto"/>
        <w:rPr>
          <w:rFonts w:ascii="Arial" w:hAnsi="Arial" w:cs="Arial"/>
        </w:rPr>
      </w:pPr>
    </w:p>
    <w:p w14:paraId="33D92CA6" w14:textId="3A2AB853" w:rsidR="00D7076A" w:rsidRPr="00594C4B" w:rsidRDefault="004928AF" w:rsidP="00671A01">
      <w:pPr>
        <w:spacing w:line="480" w:lineRule="auto"/>
        <w:rPr>
          <w:rFonts w:ascii="Arial" w:hAnsi="Arial" w:cs="Arial"/>
          <w:color w:val="000000"/>
        </w:rPr>
      </w:pPr>
      <w:r w:rsidRPr="00594C4B"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3D2C62C3" wp14:editId="6FAD3149">
            <wp:simplePos x="0" y="0"/>
            <wp:positionH relativeFrom="column">
              <wp:posOffset>408940</wp:posOffset>
            </wp:positionH>
            <wp:positionV relativeFrom="paragraph">
              <wp:posOffset>25848</wp:posOffset>
            </wp:positionV>
            <wp:extent cx="5318125" cy="7460615"/>
            <wp:effectExtent l="0" t="0" r="3175" b="0"/>
            <wp:wrapTight wrapText="bothSides">
              <wp:wrapPolygon edited="0">
                <wp:start x="0" y="0"/>
                <wp:lineTo x="0" y="21547"/>
                <wp:lineTo x="21561" y="21547"/>
                <wp:lineTo x="21561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125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F4593D" w14:textId="7ED175EF" w:rsidR="005D7032" w:rsidRPr="00594C4B" w:rsidRDefault="00A5246C" w:rsidP="00671A01">
      <w:pPr>
        <w:spacing w:line="480" w:lineRule="auto"/>
        <w:rPr>
          <w:rFonts w:ascii="Arial" w:hAnsi="Arial" w:cs="Arial"/>
          <w:b/>
          <w:bCs/>
        </w:rPr>
      </w:pPr>
      <w:r w:rsidRPr="00594C4B">
        <w:rPr>
          <w:rFonts w:ascii="Arial" w:hAnsi="Arial" w:cs="Arial"/>
          <w:b/>
          <w:bCs/>
        </w:rPr>
        <w:t>Supplementary Fig</w:t>
      </w:r>
      <w:r w:rsidR="007B4875" w:rsidRPr="00594C4B">
        <w:rPr>
          <w:rFonts w:ascii="Arial" w:hAnsi="Arial" w:cs="Arial"/>
          <w:b/>
          <w:bCs/>
        </w:rPr>
        <w:t>s</w:t>
      </w:r>
      <w:r w:rsidR="000C3578" w:rsidRPr="00594C4B">
        <w:rPr>
          <w:rFonts w:ascii="Arial" w:hAnsi="Arial" w:cs="Arial"/>
          <w:b/>
          <w:bCs/>
        </w:rPr>
        <w:t>. S</w:t>
      </w:r>
      <w:r w:rsidR="00ED0572" w:rsidRPr="00594C4B">
        <w:rPr>
          <w:rFonts w:ascii="Arial" w:hAnsi="Arial" w:cs="Arial"/>
          <w:b/>
          <w:bCs/>
        </w:rPr>
        <w:t>3</w:t>
      </w:r>
      <w:r w:rsidR="0057719F" w:rsidRPr="00594C4B">
        <w:rPr>
          <w:rFonts w:ascii="Arial" w:hAnsi="Arial" w:cs="Arial"/>
          <w:b/>
          <w:bCs/>
        </w:rPr>
        <w:t xml:space="preserve">: </w:t>
      </w:r>
      <w:r w:rsidR="005D7032" w:rsidRPr="00594C4B">
        <w:rPr>
          <w:rFonts w:ascii="Arial" w:hAnsi="Arial" w:cs="Arial"/>
          <w:b/>
          <w:bCs/>
        </w:rPr>
        <w:t xml:space="preserve">Effects of Anti-IL-6 and </w:t>
      </w:r>
      <w:proofErr w:type="spellStart"/>
      <w:r w:rsidR="005D7032" w:rsidRPr="00594C4B">
        <w:rPr>
          <w:rFonts w:ascii="Arial" w:hAnsi="Arial" w:cs="Arial"/>
          <w:b/>
          <w:bCs/>
        </w:rPr>
        <w:t>cediranib</w:t>
      </w:r>
      <w:proofErr w:type="spellEnd"/>
      <w:r w:rsidR="005D7032" w:rsidRPr="00594C4B">
        <w:rPr>
          <w:rFonts w:ascii="Arial" w:hAnsi="Arial" w:cs="Arial"/>
          <w:b/>
          <w:bCs/>
        </w:rPr>
        <w:t xml:space="preserve"> combination on 30200 TME</w:t>
      </w:r>
    </w:p>
    <w:p w14:paraId="341047D6" w14:textId="655F0269" w:rsidR="005D7032" w:rsidRPr="00594C4B" w:rsidRDefault="007F40A6" w:rsidP="00671A01">
      <w:pPr>
        <w:spacing w:line="480" w:lineRule="auto"/>
        <w:rPr>
          <w:rFonts w:ascii="Arial" w:hAnsi="Arial" w:cs="Arial"/>
        </w:rPr>
      </w:pPr>
      <w:r w:rsidRPr="00594C4B">
        <w:rPr>
          <w:rFonts w:ascii="Arial" w:hAnsi="Arial" w:cs="Arial"/>
        </w:rPr>
        <w:t>10x</w:t>
      </w:r>
      <w:r w:rsidR="005D7032" w:rsidRPr="00594C4B">
        <w:rPr>
          <w:rFonts w:ascii="Arial" w:hAnsi="Arial" w:cs="Arial"/>
        </w:rPr>
        <w:t>10^</w:t>
      </w:r>
      <w:r w:rsidR="005D7032" w:rsidRPr="00594C4B">
        <w:rPr>
          <w:rFonts w:ascii="Arial" w:hAnsi="Arial" w:cs="Arial"/>
          <w:vertAlign w:val="superscript"/>
        </w:rPr>
        <w:t>6</w:t>
      </w:r>
      <w:r w:rsidR="005D7032" w:rsidRPr="00594C4B">
        <w:rPr>
          <w:rFonts w:ascii="Arial" w:hAnsi="Arial" w:cs="Arial"/>
        </w:rPr>
        <w:t xml:space="preserve"> cells were injected </w:t>
      </w:r>
      <w:proofErr w:type="spellStart"/>
      <w:r w:rsidR="005D7032" w:rsidRPr="00594C4B">
        <w:rPr>
          <w:rFonts w:ascii="Arial" w:hAnsi="Arial" w:cs="Arial"/>
        </w:rPr>
        <w:t>i.p.</w:t>
      </w:r>
      <w:proofErr w:type="spellEnd"/>
      <w:r w:rsidR="005D7032" w:rsidRPr="00594C4B">
        <w:rPr>
          <w:rFonts w:ascii="Arial" w:hAnsi="Arial" w:cs="Arial"/>
        </w:rPr>
        <w:t xml:space="preserve"> into immunocompetent syngeneic FVB mice. Mice injected with 30200 were treated with control (vehicle control and IgG control),  </w:t>
      </w:r>
      <w:proofErr w:type="spellStart"/>
      <w:r w:rsidR="005D7032" w:rsidRPr="00594C4B">
        <w:rPr>
          <w:rFonts w:ascii="Arial" w:hAnsi="Arial" w:cs="Arial"/>
        </w:rPr>
        <w:lastRenderedPageBreak/>
        <w:t>cediranib</w:t>
      </w:r>
      <w:proofErr w:type="spellEnd"/>
      <w:r w:rsidR="005D7032" w:rsidRPr="00594C4B">
        <w:rPr>
          <w:rFonts w:ascii="Arial" w:hAnsi="Arial" w:cs="Arial"/>
        </w:rPr>
        <w:t xml:space="preserve">, anti-IL-6 or combination of </w:t>
      </w:r>
      <w:proofErr w:type="spellStart"/>
      <w:r w:rsidR="005D7032" w:rsidRPr="00594C4B">
        <w:rPr>
          <w:rFonts w:ascii="Arial" w:hAnsi="Arial" w:cs="Arial"/>
        </w:rPr>
        <w:t>cediranib</w:t>
      </w:r>
      <w:proofErr w:type="spellEnd"/>
      <w:r w:rsidR="005D7032" w:rsidRPr="00594C4B">
        <w:rPr>
          <w:rFonts w:ascii="Arial" w:hAnsi="Arial" w:cs="Arial"/>
        </w:rPr>
        <w:t xml:space="preserve"> and anti-IL-6. Vehicle control and </w:t>
      </w:r>
      <w:proofErr w:type="spellStart"/>
      <w:r w:rsidR="005D7032" w:rsidRPr="00594C4B">
        <w:rPr>
          <w:rFonts w:ascii="Arial" w:hAnsi="Arial" w:cs="Arial"/>
        </w:rPr>
        <w:t>cediranib</w:t>
      </w:r>
      <w:proofErr w:type="spellEnd"/>
      <w:r w:rsidR="005D7032" w:rsidRPr="00594C4B">
        <w:rPr>
          <w:rFonts w:ascii="Arial" w:hAnsi="Arial" w:cs="Arial"/>
        </w:rPr>
        <w:t xml:space="preserve"> was administrated by oral gavage 5 mg/kg five times a week, IgG control and anti-IL-6 was given as </w:t>
      </w:r>
      <w:proofErr w:type="spellStart"/>
      <w:r w:rsidR="005D7032" w:rsidRPr="00594C4B">
        <w:rPr>
          <w:rFonts w:ascii="Arial" w:hAnsi="Arial" w:cs="Arial"/>
        </w:rPr>
        <w:t>i.p.</w:t>
      </w:r>
      <w:proofErr w:type="spellEnd"/>
      <w:r w:rsidR="005D7032" w:rsidRPr="00594C4B">
        <w:rPr>
          <w:rFonts w:ascii="Arial" w:hAnsi="Arial" w:cs="Arial"/>
        </w:rPr>
        <w:t xml:space="preserve"> 2mg/kg twice a week. All treatment commenced  at 10 weeks following cell injection and was carried on till end point or till maximum treatment duration as guided by home office license. </w:t>
      </w:r>
      <w:r w:rsidR="005D7032" w:rsidRPr="00594C4B">
        <w:rPr>
          <w:rStyle w:val="Strong"/>
          <w:rFonts w:ascii="Arial" w:hAnsi="Arial" w:cs="Arial"/>
          <w:color w:val="000000"/>
        </w:rPr>
        <w:t xml:space="preserve">A. </w:t>
      </w:r>
      <w:r w:rsidR="005D7032" w:rsidRPr="00594C4B">
        <w:rPr>
          <w:rFonts w:ascii="Arial" w:hAnsi="Arial" w:cs="Arial"/>
        </w:rPr>
        <w:t xml:space="preserve"> Flowcytometric analysis of CD19 and myeloid infiltrate markers F4/80, MHCII and MR in 30200 omental </w:t>
      </w:r>
      <w:r w:rsidR="00021991" w:rsidRPr="00594C4B">
        <w:rPr>
          <w:rFonts w:ascii="Arial" w:hAnsi="Arial" w:cs="Arial"/>
        </w:rPr>
        <w:t>tumor</w:t>
      </w:r>
      <w:r w:rsidR="005D7032" w:rsidRPr="00594C4B">
        <w:rPr>
          <w:rFonts w:ascii="Arial" w:hAnsi="Arial" w:cs="Arial"/>
        </w:rPr>
        <w:t xml:space="preserve">s at end point. </w:t>
      </w:r>
      <w:r w:rsidR="005D7032" w:rsidRPr="00594C4B">
        <w:rPr>
          <w:rStyle w:val="Strong"/>
          <w:rFonts w:ascii="Arial" w:hAnsi="Arial" w:cs="Arial"/>
          <w:color w:val="000000"/>
        </w:rPr>
        <w:t xml:space="preserve">B. </w:t>
      </w:r>
      <w:r w:rsidR="005D7032" w:rsidRPr="00594C4B">
        <w:rPr>
          <w:rFonts w:ascii="Arial" w:hAnsi="Arial" w:cs="Arial"/>
        </w:rPr>
        <w:t>IHC staining for CK8 and Ki67 in all groups.</w:t>
      </w:r>
      <w:r w:rsidR="005D7032" w:rsidRPr="00594C4B">
        <w:rPr>
          <w:rStyle w:val="Strong"/>
          <w:rFonts w:ascii="Arial" w:hAnsi="Arial" w:cs="Arial"/>
          <w:color w:val="000000"/>
        </w:rPr>
        <w:t xml:space="preserve"> C. </w:t>
      </w:r>
      <w:r w:rsidR="005D7032" w:rsidRPr="00594C4B">
        <w:rPr>
          <w:rFonts w:ascii="Arial" w:hAnsi="Arial" w:cs="Arial"/>
        </w:rPr>
        <w:t xml:space="preserve">IHC staining for pSTAT3 in all groups. Student’s t test value is depicted on the scatter plots ( * </w:t>
      </w:r>
      <w:r w:rsidR="00025B97" w:rsidRPr="00594C4B">
        <w:rPr>
          <w:rFonts w:ascii="Arial" w:hAnsi="Arial" w:cs="Arial"/>
        </w:rPr>
        <w:t>p</w:t>
      </w:r>
      <w:r w:rsidR="005D7032" w:rsidRPr="00594C4B">
        <w:rPr>
          <w:rFonts w:ascii="Arial" w:hAnsi="Arial" w:cs="Arial"/>
        </w:rPr>
        <w:t xml:space="preserve"> &lt; 0.05, ** </w:t>
      </w:r>
      <w:r w:rsidR="00025B97" w:rsidRPr="00594C4B">
        <w:rPr>
          <w:rFonts w:ascii="Arial" w:hAnsi="Arial" w:cs="Arial"/>
        </w:rPr>
        <w:t>p</w:t>
      </w:r>
      <w:r w:rsidR="005D7032" w:rsidRPr="00594C4B">
        <w:rPr>
          <w:rFonts w:ascii="Arial" w:hAnsi="Arial" w:cs="Arial"/>
        </w:rPr>
        <w:t xml:space="preserve"> &lt; 0.01, *** </w:t>
      </w:r>
      <w:r w:rsidR="00025B97" w:rsidRPr="00594C4B">
        <w:rPr>
          <w:rFonts w:ascii="Arial" w:hAnsi="Arial" w:cs="Arial"/>
        </w:rPr>
        <w:t>p</w:t>
      </w:r>
      <w:r w:rsidR="005D7032" w:rsidRPr="00594C4B">
        <w:rPr>
          <w:rFonts w:ascii="Arial" w:hAnsi="Arial" w:cs="Arial"/>
        </w:rPr>
        <w:t xml:space="preserve"> &lt; 0.001). Each dot represents a tumor from an individual mouse. IHC analysis carried out by quantification of the percentage of positive area using the Definiens Tissue studio.</w:t>
      </w:r>
    </w:p>
    <w:p w14:paraId="393BD0D6" w14:textId="5F6F4200" w:rsidR="006B5F86" w:rsidRPr="00594C4B" w:rsidRDefault="004928AF" w:rsidP="00671A01">
      <w:pPr>
        <w:spacing w:line="480" w:lineRule="auto"/>
        <w:rPr>
          <w:rFonts w:ascii="Arial" w:hAnsi="Arial" w:cs="Arial"/>
        </w:rPr>
      </w:pPr>
      <w:r w:rsidRPr="00594C4B">
        <w:rPr>
          <w:rFonts w:ascii="Arial" w:hAnsi="Arial" w:cs="Arial"/>
          <w:noProof/>
        </w:rPr>
        <w:drawing>
          <wp:inline distT="0" distB="0" distL="0" distR="0" wp14:anchorId="4831CE78" wp14:editId="607760FB">
            <wp:extent cx="5727700" cy="3566795"/>
            <wp:effectExtent l="0" t="0" r="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56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FCA03" w14:textId="627B6180" w:rsidR="006B5F86" w:rsidRPr="00594C4B" w:rsidRDefault="00A5246C" w:rsidP="006B5F86">
      <w:pPr>
        <w:spacing w:line="480" w:lineRule="auto"/>
        <w:rPr>
          <w:rFonts w:ascii="Arial" w:hAnsi="Arial" w:cs="Arial"/>
        </w:rPr>
      </w:pPr>
      <w:r w:rsidRPr="00594C4B">
        <w:rPr>
          <w:rFonts w:ascii="Arial" w:hAnsi="Arial" w:cs="Arial"/>
          <w:b/>
          <w:bCs/>
        </w:rPr>
        <w:t>Supplementary Fig</w:t>
      </w:r>
      <w:r w:rsidR="00710023" w:rsidRPr="00594C4B">
        <w:rPr>
          <w:rFonts w:ascii="Arial" w:hAnsi="Arial" w:cs="Arial"/>
          <w:b/>
          <w:bCs/>
        </w:rPr>
        <w:t>s</w:t>
      </w:r>
      <w:r w:rsidR="000C3578" w:rsidRPr="00594C4B">
        <w:rPr>
          <w:rFonts w:ascii="Arial" w:hAnsi="Arial" w:cs="Arial"/>
          <w:b/>
          <w:bCs/>
        </w:rPr>
        <w:t>. S</w:t>
      </w:r>
      <w:r w:rsidR="006B5F86" w:rsidRPr="00594C4B">
        <w:rPr>
          <w:rFonts w:ascii="Arial" w:hAnsi="Arial" w:cs="Arial"/>
          <w:b/>
          <w:bCs/>
        </w:rPr>
        <w:t>4</w:t>
      </w:r>
      <w:r w:rsidR="005D7032" w:rsidRPr="00594C4B">
        <w:rPr>
          <w:rFonts w:ascii="Arial" w:hAnsi="Arial" w:cs="Arial"/>
          <w:b/>
          <w:bCs/>
        </w:rPr>
        <w:t xml:space="preserve">: </w:t>
      </w:r>
      <w:r w:rsidR="006B5F86" w:rsidRPr="00594C4B">
        <w:rPr>
          <w:rFonts w:ascii="Arial" w:hAnsi="Arial" w:cs="Arial"/>
          <w:b/>
          <w:bCs/>
        </w:rPr>
        <w:t xml:space="preserve">A different mechanism of resistance to </w:t>
      </w:r>
      <w:proofErr w:type="spellStart"/>
      <w:r w:rsidR="006B5F86" w:rsidRPr="00594C4B">
        <w:rPr>
          <w:rFonts w:ascii="Arial" w:hAnsi="Arial" w:cs="Arial"/>
          <w:b/>
          <w:bCs/>
        </w:rPr>
        <w:t>cediranib</w:t>
      </w:r>
      <w:proofErr w:type="spellEnd"/>
      <w:r w:rsidR="006B5F86" w:rsidRPr="00594C4B">
        <w:rPr>
          <w:rFonts w:ascii="Arial" w:hAnsi="Arial" w:cs="Arial"/>
          <w:b/>
          <w:bCs/>
        </w:rPr>
        <w:t xml:space="preserve"> in 60577 HGSOC model</w:t>
      </w:r>
    </w:p>
    <w:p w14:paraId="15658951" w14:textId="352CF021" w:rsidR="006B5F86" w:rsidRPr="00594C4B" w:rsidRDefault="004928AF" w:rsidP="006B5F86">
      <w:pPr>
        <w:spacing w:line="480" w:lineRule="auto"/>
        <w:rPr>
          <w:rFonts w:ascii="Arial" w:hAnsi="Arial" w:cs="Arial"/>
        </w:rPr>
      </w:pPr>
      <w:r w:rsidRPr="00594C4B">
        <w:rPr>
          <w:rFonts w:ascii="Arial" w:hAnsi="Arial" w:cs="Arial"/>
          <w:b/>
          <w:bCs/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4D995BDC" wp14:editId="346FE6A0">
            <wp:simplePos x="0" y="0"/>
            <wp:positionH relativeFrom="column">
              <wp:posOffset>307340</wp:posOffset>
            </wp:positionH>
            <wp:positionV relativeFrom="paragraph">
              <wp:posOffset>1801383</wp:posOffset>
            </wp:positionV>
            <wp:extent cx="5419725" cy="5210810"/>
            <wp:effectExtent l="0" t="0" r="3175" b="0"/>
            <wp:wrapTight wrapText="bothSides">
              <wp:wrapPolygon edited="0">
                <wp:start x="0" y="0"/>
                <wp:lineTo x="0" y="21532"/>
                <wp:lineTo x="21562" y="21532"/>
                <wp:lineTo x="21562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5210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5F86" w:rsidRPr="00594C4B">
        <w:rPr>
          <w:rFonts w:ascii="Arial" w:hAnsi="Arial" w:cs="Arial"/>
          <w:b/>
        </w:rPr>
        <w:t>A.</w:t>
      </w:r>
      <w:r w:rsidR="006B5F86" w:rsidRPr="00594C4B">
        <w:rPr>
          <w:rFonts w:ascii="Arial" w:hAnsi="Arial" w:cs="Arial"/>
        </w:rPr>
        <w:t xml:space="preserve"> IHC for </w:t>
      </w:r>
      <w:proofErr w:type="spellStart"/>
      <w:r w:rsidR="006B5F86" w:rsidRPr="00594C4B">
        <w:rPr>
          <w:rFonts w:ascii="Arial" w:hAnsi="Arial" w:cs="Arial"/>
        </w:rPr>
        <w:t>endomucin</w:t>
      </w:r>
      <w:proofErr w:type="spellEnd"/>
      <w:r w:rsidR="006B5F86" w:rsidRPr="00594C4B">
        <w:rPr>
          <w:rFonts w:ascii="Arial" w:hAnsi="Arial" w:cs="Arial"/>
        </w:rPr>
        <w:t xml:space="preserve"> and pSTAT3 in control and </w:t>
      </w:r>
      <w:proofErr w:type="spellStart"/>
      <w:r w:rsidR="006B5F86" w:rsidRPr="00594C4B">
        <w:rPr>
          <w:rFonts w:ascii="Arial" w:hAnsi="Arial" w:cs="Arial"/>
        </w:rPr>
        <w:t>cediranib</w:t>
      </w:r>
      <w:proofErr w:type="spellEnd"/>
      <w:r w:rsidR="006B5F86" w:rsidRPr="00594C4B">
        <w:rPr>
          <w:rFonts w:ascii="Arial" w:hAnsi="Arial" w:cs="Arial"/>
        </w:rPr>
        <w:t xml:space="preserve">-treated 60577 tumors at survival end point. </w:t>
      </w:r>
      <w:r w:rsidR="006B5F86" w:rsidRPr="00594C4B">
        <w:rPr>
          <w:rFonts w:ascii="Arial" w:hAnsi="Arial" w:cs="Arial"/>
          <w:b/>
          <w:bCs/>
        </w:rPr>
        <w:t>B</w:t>
      </w:r>
      <w:r w:rsidR="006B5F86" w:rsidRPr="00594C4B">
        <w:rPr>
          <w:rFonts w:ascii="Arial" w:hAnsi="Arial" w:cs="Arial"/>
        </w:rPr>
        <w:t xml:space="preserve">, Heatmap of row z-scores of </w:t>
      </w:r>
      <w:proofErr w:type="spellStart"/>
      <w:r w:rsidR="006B5F86" w:rsidRPr="00594C4B">
        <w:rPr>
          <w:rFonts w:ascii="Arial" w:hAnsi="Arial" w:cs="Arial"/>
        </w:rPr>
        <w:t>Reactome</w:t>
      </w:r>
      <w:proofErr w:type="spellEnd"/>
      <w:r w:rsidR="006B5F86" w:rsidRPr="00594C4B">
        <w:rPr>
          <w:rFonts w:ascii="Arial" w:hAnsi="Arial" w:cs="Arial"/>
        </w:rPr>
        <w:t xml:space="preserve"> PD1 pathway gene expression and boxplot of GSVA enrichment scores of the same pathway for 30200 and 60577 (GSE71349 n=4,5 respectively) </w:t>
      </w:r>
      <w:r w:rsidR="006B5F86" w:rsidRPr="00594C4B">
        <w:rPr>
          <w:rFonts w:ascii="Arial" w:hAnsi="Arial" w:cs="Arial"/>
          <w:b/>
        </w:rPr>
        <w:t>C.</w:t>
      </w:r>
      <w:r w:rsidR="006B5F86" w:rsidRPr="00594C4B">
        <w:rPr>
          <w:rFonts w:ascii="Arial" w:hAnsi="Arial" w:cs="Arial"/>
        </w:rPr>
        <w:t xml:space="preserve"> Flowcytometric analysis of PD1 signaling in 60577 omental immune infiltrate at end point. </w:t>
      </w:r>
    </w:p>
    <w:p w14:paraId="63EDDAC6" w14:textId="74608075" w:rsidR="006B5F86" w:rsidRPr="00594C4B" w:rsidRDefault="006B5F86" w:rsidP="00671A01">
      <w:pPr>
        <w:spacing w:line="480" w:lineRule="auto"/>
        <w:rPr>
          <w:rFonts w:ascii="Arial" w:hAnsi="Arial" w:cs="Arial"/>
          <w:b/>
          <w:bCs/>
        </w:rPr>
      </w:pPr>
    </w:p>
    <w:p w14:paraId="01F1162B" w14:textId="0159C136" w:rsidR="005D7032" w:rsidRPr="00594C4B" w:rsidRDefault="006B5F86" w:rsidP="00671A01">
      <w:pPr>
        <w:spacing w:line="480" w:lineRule="auto"/>
        <w:rPr>
          <w:rFonts w:ascii="Arial" w:hAnsi="Arial" w:cs="Arial"/>
          <w:b/>
          <w:bCs/>
        </w:rPr>
      </w:pPr>
      <w:r w:rsidRPr="00594C4B">
        <w:rPr>
          <w:rFonts w:ascii="Arial" w:hAnsi="Arial" w:cs="Arial"/>
          <w:b/>
          <w:bCs/>
        </w:rPr>
        <w:t xml:space="preserve">Supplementary Figs. S5: </w:t>
      </w:r>
      <w:r w:rsidR="005D7032" w:rsidRPr="00594C4B">
        <w:rPr>
          <w:rFonts w:ascii="Arial" w:hAnsi="Arial" w:cs="Arial"/>
          <w:b/>
          <w:bCs/>
        </w:rPr>
        <w:t xml:space="preserve">Effects of Anti-PD1 and </w:t>
      </w:r>
      <w:proofErr w:type="spellStart"/>
      <w:r w:rsidR="005D7032" w:rsidRPr="00594C4B">
        <w:rPr>
          <w:rFonts w:ascii="Arial" w:hAnsi="Arial" w:cs="Arial"/>
          <w:b/>
          <w:bCs/>
        </w:rPr>
        <w:t>cediranib</w:t>
      </w:r>
      <w:proofErr w:type="spellEnd"/>
      <w:r w:rsidR="005D7032" w:rsidRPr="00594C4B">
        <w:rPr>
          <w:rFonts w:ascii="Arial" w:hAnsi="Arial" w:cs="Arial"/>
          <w:b/>
          <w:bCs/>
        </w:rPr>
        <w:t xml:space="preserve"> combination on 60577 TME</w:t>
      </w:r>
    </w:p>
    <w:p w14:paraId="376FB7B8" w14:textId="7CD782E3" w:rsidR="005D7032" w:rsidRPr="00594C4B" w:rsidRDefault="007F40A6" w:rsidP="00671A01">
      <w:pPr>
        <w:spacing w:line="480" w:lineRule="auto"/>
        <w:rPr>
          <w:rFonts w:ascii="Arial" w:hAnsi="Arial" w:cs="Arial"/>
        </w:rPr>
      </w:pPr>
      <w:r w:rsidRPr="00594C4B">
        <w:rPr>
          <w:rFonts w:ascii="Arial" w:hAnsi="Arial" w:cs="Arial"/>
        </w:rPr>
        <w:t>10x</w:t>
      </w:r>
      <w:r w:rsidR="005D7032" w:rsidRPr="00594C4B">
        <w:rPr>
          <w:rFonts w:ascii="Arial" w:hAnsi="Arial" w:cs="Arial"/>
        </w:rPr>
        <w:t>10^</w:t>
      </w:r>
      <w:r w:rsidR="005D7032" w:rsidRPr="00594C4B">
        <w:rPr>
          <w:rFonts w:ascii="Arial" w:hAnsi="Arial" w:cs="Arial"/>
          <w:vertAlign w:val="superscript"/>
        </w:rPr>
        <w:t>6</w:t>
      </w:r>
      <w:r w:rsidR="005D7032" w:rsidRPr="00594C4B">
        <w:rPr>
          <w:rFonts w:ascii="Arial" w:hAnsi="Arial" w:cs="Arial"/>
        </w:rPr>
        <w:t xml:space="preserve"> cells were injected </w:t>
      </w:r>
      <w:proofErr w:type="spellStart"/>
      <w:r w:rsidR="005D7032" w:rsidRPr="00594C4B">
        <w:rPr>
          <w:rFonts w:ascii="Arial" w:hAnsi="Arial" w:cs="Arial"/>
        </w:rPr>
        <w:t>i.p.</w:t>
      </w:r>
      <w:proofErr w:type="spellEnd"/>
      <w:r w:rsidR="005D7032" w:rsidRPr="00594C4B">
        <w:rPr>
          <w:rFonts w:ascii="Arial" w:hAnsi="Arial" w:cs="Arial"/>
        </w:rPr>
        <w:t xml:space="preserve"> into immunocompetent syngeneic FVB mice. Mice injected with 60577 cells were treated with control (vehicle control and IgG control),  </w:t>
      </w:r>
      <w:proofErr w:type="spellStart"/>
      <w:r w:rsidR="005D7032" w:rsidRPr="00594C4B">
        <w:rPr>
          <w:rFonts w:ascii="Arial" w:hAnsi="Arial" w:cs="Arial"/>
        </w:rPr>
        <w:lastRenderedPageBreak/>
        <w:t>cediranib</w:t>
      </w:r>
      <w:proofErr w:type="spellEnd"/>
      <w:r w:rsidR="005D7032" w:rsidRPr="00594C4B">
        <w:rPr>
          <w:rFonts w:ascii="Arial" w:hAnsi="Arial" w:cs="Arial"/>
        </w:rPr>
        <w:t xml:space="preserve">, anti-PD1 or combination of </w:t>
      </w:r>
      <w:proofErr w:type="spellStart"/>
      <w:r w:rsidR="005D7032" w:rsidRPr="00594C4B">
        <w:rPr>
          <w:rFonts w:ascii="Arial" w:hAnsi="Arial" w:cs="Arial"/>
        </w:rPr>
        <w:t>cediranib</w:t>
      </w:r>
      <w:proofErr w:type="spellEnd"/>
      <w:r w:rsidR="005D7032" w:rsidRPr="00594C4B">
        <w:rPr>
          <w:rFonts w:ascii="Arial" w:hAnsi="Arial" w:cs="Arial"/>
        </w:rPr>
        <w:t xml:space="preserve"> plus anti-PD1. Vehicle control and </w:t>
      </w:r>
      <w:proofErr w:type="spellStart"/>
      <w:r w:rsidR="005D7032" w:rsidRPr="00594C4B">
        <w:rPr>
          <w:rFonts w:ascii="Arial" w:hAnsi="Arial" w:cs="Arial"/>
        </w:rPr>
        <w:t>cediranib</w:t>
      </w:r>
      <w:proofErr w:type="spellEnd"/>
      <w:r w:rsidR="005D7032" w:rsidRPr="00594C4B">
        <w:rPr>
          <w:rFonts w:ascii="Arial" w:hAnsi="Arial" w:cs="Arial"/>
        </w:rPr>
        <w:t xml:space="preserve"> were administrated by oral gavage 5 mg/kg five times a week, IgG control and anti-PD1 were given  </w:t>
      </w:r>
      <w:proofErr w:type="spellStart"/>
      <w:r w:rsidR="005D7032" w:rsidRPr="00594C4B">
        <w:rPr>
          <w:rFonts w:ascii="Arial" w:hAnsi="Arial" w:cs="Arial"/>
        </w:rPr>
        <w:t>i.p.</w:t>
      </w:r>
      <w:proofErr w:type="spellEnd"/>
      <w:r w:rsidR="005D7032" w:rsidRPr="00594C4B">
        <w:rPr>
          <w:rFonts w:ascii="Arial" w:hAnsi="Arial" w:cs="Arial"/>
        </w:rPr>
        <w:t xml:space="preserve"> 2mg/kg twice a week. </w:t>
      </w:r>
      <w:proofErr w:type="spellStart"/>
      <w:r w:rsidR="005D7032" w:rsidRPr="00594C4B">
        <w:rPr>
          <w:rFonts w:ascii="Arial" w:hAnsi="Arial" w:cs="Arial"/>
        </w:rPr>
        <w:t>Cediranib</w:t>
      </w:r>
      <w:proofErr w:type="spellEnd"/>
      <w:r w:rsidR="005D7032" w:rsidRPr="00594C4B">
        <w:rPr>
          <w:rFonts w:ascii="Arial" w:hAnsi="Arial" w:cs="Arial"/>
        </w:rPr>
        <w:t xml:space="preserve"> treatment commenced a week after cell injection and was continued till end point, anti-PD-1 treatment started at 2 weeks following cell injection and was given for a period of 6 weeks. </w:t>
      </w:r>
      <w:r w:rsidR="005D7032" w:rsidRPr="00594C4B">
        <w:rPr>
          <w:rStyle w:val="Strong"/>
          <w:rFonts w:ascii="Arial" w:hAnsi="Arial" w:cs="Arial"/>
          <w:color w:val="000000"/>
        </w:rPr>
        <w:t xml:space="preserve">A. </w:t>
      </w:r>
      <w:r w:rsidR="005D7032" w:rsidRPr="00594C4B">
        <w:rPr>
          <w:rFonts w:ascii="Arial" w:hAnsi="Arial" w:cs="Arial"/>
        </w:rPr>
        <w:t xml:space="preserve">Flowcytometric analysis of CD19 and myeloid infiltrate markers F4/80, MHCII and MR in 60577 omental </w:t>
      </w:r>
      <w:r w:rsidR="00021991" w:rsidRPr="00594C4B">
        <w:rPr>
          <w:rFonts w:ascii="Arial" w:hAnsi="Arial" w:cs="Arial"/>
        </w:rPr>
        <w:t>tumor</w:t>
      </w:r>
      <w:r w:rsidR="005D7032" w:rsidRPr="00594C4B">
        <w:rPr>
          <w:rFonts w:ascii="Arial" w:hAnsi="Arial" w:cs="Arial"/>
        </w:rPr>
        <w:t xml:space="preserve">s at end point. </w:t>
      </w:r>
      <w:r w:rsidR="005D7032" w:rsidRPr="00594C4B">
        <w:rPr>
          <w:rStyle w:val="Strong"/>
          <w:rFonts w:ascii="Arial" w:hAnsi="Arial" w:cs="Arial"/>
          <w:color w:val="000000"/>
        </w:rPr>
        <w:t xml:space="preserve">B. </w:t>
      </w:r>
      <w:r w:rsidR="005D7032" w:rsidRPr="00594C4B">
        <w:rPr>
          <w:rFonts w:ascii="Arial" w:hAnsi="Arial" w:cs="Arial"/>
        </w:rPr>
        <w:t>IHC staining for CK8 and Ki67 in all groups.</w:t>
      </w:r>
      <w:r w:rsidR="00C91244" w:rsidRPr="00594C4B">
        <w:rPr>
          <w:rFonts w:ascii="Arial" w:hAnsi="Arial" w:cs="Arial"/>
        </w:rPr>
        <w:t xml:space="preserve"> </w:t>
      </w:r>
      <w:r w:rsidR="005D7032" w:rsidRPr="00594C4B">
        <w:rPr>
          <w:rFonts w:ascii="Arial" w:hAnsi="Arial" w:cs="Arial"/>
        </w:rPr>
        <w:t xml:space="preserve">Student’s t test value is depicted on the scatter plots ( * </w:t>
      </w:r>
      <w:r w:rsidR="00025B97" w:rsidRPr="00594C4B">
        <w:rPr>
          <w:rFonts w:ascii="Arial" w:hAnsi="Arial" w:cs="Arial"/>
        </w:rPr>
        <w:t>p</w:t>
      </w:r>
      <w:r w:rsidR="005D7032" w:rsidRPr="00594C4B">
        <w:rPr>
          <w:rFonts w:ascii="Arial" w:hAnsi="Arial" w:cs="Arial"/>
        </w:rPr>
        <w:t xml:space="preserve"> &lt; 0.05</w:t>
      </w:r>
      <w:r w:rsidR="00025B97" w:rsidRPr="00594C4B">
        <w:rPr>
          <w:rFonts w:ascii="Arial" w:hAnsi="Arial" w:cs="Arial"/>
        </w:rPr>
        <w:t>, ** p &lt; 0.01, *** p &lt; 0.001).</w:t>
      </w:r>
      <w:r w:rsidR="005D7032" w:rsidRPr="00594C4B">
        <w:rPr>
          <w:rFonts w:ascii="Arial" w:hAnsi="Arial" w:cs="Arial"/>
        </w:rPr>
        <w:t>).</w:t>
      </w:r>
      <w:r w:rsidR="006B5F86" w:rsidRPr="00594C4B">
        <w:rPr>
          <w:rFonts w:ascii="Arial" w:hAnsi="Arial" w:cs="Arial"/>
        </w:rPr>
        <w:t xml:space="preserve"> </w:t>
      </w:r>
      <w:r w:rsidR="005D7032" w:rsidRPr="00594C4B">
        <w:rPr>
          <w:rFonts w:ascii="Arial" w:hAnsi="Arial" w:cs="Arial"/>
        </w:rPr>
        <w:t>Each dot represents a tumor from an individual mouse. IHC analysis</w:t>
      </w:r>
      <w:r w:rsidR="00025B97" w:rsidRPr="00594C4B">
        <w:rPr>
          <w:rFonts w:ascii="Arial" w:hAnsi="Arial" w:cs="Arial"/>
        </w:rPr>
        <w:t xml:space="preserve"> </w:t>
      </w:r>
      <w:r w:rsidR="005D7032" w:rsidRPr="00594C4B">
        <w:rPr>
          <w:rFonts w:ascii="Arial" w:hAnsi="Arial" w:cs="Arial"/>
        </w:rPr>
        <w:t>carried out by quantification of the percentage of positive area using the Definiens Tissue studio.</w:t>
      </w:r>
    </w:p>
    <w:p w14:paraId="53E7F1F2" w14:textId="72C52EA1" w:rsidR="005D7032" w:rsidRPr="00594C4B" w:rsidRDefault="005D7032" w:rsidP="00671A01">
      <w:pPr>
        <w:spacing w:line="480" w:lineRule="auto"/>
        <w:rPr>
          <w:rFonts w:ascii="Arial" w:hAnsi="Arial" w:cs="Arial"/>
        </w:rPr>
      </w:pPr>
    </w:p>
    <w:p w14:paraId="29A9ADCA" w14:textId="6A8D83AF" w:rsidR="00025B97" w:rsidRPr="00594C4B" w:rsidRDefault="00025B97" w:rsidP="00671A01">
      <w:pPr>
        <w:spacing w:line="480" w:lineRule="auto"/>
        <w:rPr>
          <w:rFonts w:ascii="Arial" w:hAnsi="Arial" w:cs="Arial"/>
        </w:rPr>
      </w:pPr>
    </w:p>
    <w:p w14:paraId="55A088A4" w14:textId="04B68E30" w:rsidR="00710023" w:rsidRPr="00594C4B" w:rsidRDefault="00710023" w:rsidP="00671A01">
      <w:pPr>
        <w:spacing w:line="480" w:lineRule="auto"/>
        <w:rPr>
          <w:rFonts w:ascii="Arial" w:hAnsi="Arial" w:cs="Arial"/>
        </w:rPr>
      </w:pPr>
    </w:p>
    <w:p w14:paraId="59098D8D" w14:textId="233952DB" w:rsidR="00C91244" w:rsidRPr="00594C4B" w:rsidRDefault="00C91244" w:rsidP="00671A01">
      <w:pPr>
        <w:spacing w:line="480" w:lineRule="auto"/>
        <w:rPr>
          <w:rFonts w:ascii="Arial" w:hAnsi="Arial" w:cs="Arial"/>
        </w:rPr>
      </w:pPr>
    </w:p>
    <w:p w14:paraId="2E21CEDE" w14:textId="71CA4B11" w:rsidR="00C91244" w:rsidRPr="00594C4B" w:rsidRDefault="00C91244" w:rsidP="00671A01">
      <w:pPr>
        <w:spacing w:line="480" w:lineRule="auto"/>
        <w:rPr>
          <w:rFonts w:ascii="Arial" w:hAnsi="Arial" w:cs="Arial"/>
        </w:rPr>
      </w:pPr>
    </w:p>
    <w:p w14:paraId="328AD5DE" w14:textId="78AEACCE" w:rsidR="00C91244" w:rsidRPr="00594C4B" w:rsidRDefault="004928AF" w:rsidP="00671A01">
      <w:pPr>
        <w:spacing w:line="480" w:lineRule="auto"/>
        <w:rPr>
          <w:rFonts w:ascii="Arial" w:hAnsi="Arial" w:cs="Arial"/>
        </w:rPr>
      </w:pPr>
      <w:r w:rsidRPr="00594C4B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6683E8AD" wp14:editId="54B441BA">
            <wp:simplePos x="0" y="0"/>
            <wp:positionH relativeFrom="column">
              <wp:posOffset>449057</wp:posOffset>
            </wp:positionH>
            <wp:positionV relativeFrom="paragraph">
              <wp:posOffset>411</wp:posOffset>
            </wp:positionV>
            <wp:extent cx="4768215" cy="6669405"/>
            <wp:effectExtent l="0" t="0" r="0" b="0"/>
            <wp:wrapTight wrapText="bothSides">
              <wp:wrapPolygon edited="0">
                <wp:start x="0" y="0"/>
                <wp:lineTo x="0" y="21553"/>
                <wp:lineTo x="21517" y="21553"/>
                <wp:lineTo x="21517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8215" cy="666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601289" w14:textId="46FA3F6E" w:rsidR="00C91244" w:rsidRPr="00594C4B" w:rsidRDefault="00C91244" w:rsidP="00671A01">
      <w:pPr>
        <w:spacing w:line="480" w:lineRule="auto"/>
        <w:rPr>
          <w:rFonts w:ascii="Arial" w:hAnsi="Arial" w:cs="Arial"/>
        </w:rPr>
      </w:pPr>
    </w:p>
    <w:p w14:paraId="320E5F35" w14:textId="48F00462" w:rsidR="00C91244" w:rsidRPr="00594C4B" w:rsidRDefault="00C91244" w:rsidP="00671A01">
      <w:pPr>
        <w:spacing w:line="480" w:lineRule="auto"/>
        <w:rPr>
          <w:rFonts w:ascii="Arial" w:hAnsi="Arial" w:cs="Arial"/>
        </w:rPr>
      </w:pPr>
    </w:p>
    <w:p w14:paraId="5173C8AB" w14:textId="4E16E517" w:rsidR="00C91244" w:rsidRPr="00594C4B" w:rsidRDefault="00C91244" w:rsidP="00671A01">
      <w:pPr>
        <w:spacing w:line="480" w:lineRule="auto"/>
        <w:rPr>
          <w:rFonts w:ascii="Arial" w:hAnsi="Arial" w:cs="Arial"/>
        </w:rPr>
      </w:pPr>
    </w:p>
    <w:p w14:paraId="53EE34D5" w14:textId="4953A9C4" w:rsidR="00C91244" w:rsidRPr="00594C4B" w:rsidRDefault="00C91244" w:rsidP="00671A01">
      <w:pPr>
        <w:spacing w:line="480" w:lineRule="auto"/>
        <w:rPr>
          <w:rFonts w:ascii="Arial" w:hAnsi="Arial" w:cs="Arial"/>
        </w:rPr>
      </w:pPr>
    </w:p>
    <w:p w14:paraId="2FB0C79E" w14:textId="2BE6CD72" w:rsidR="00C91244" w:rsidRPr="00594C4B" w:rsidRDefault="00C91244" w:rsidP="00671A01">
      <w:pPr>
        <w:spacing w:line="480" w:lineRule="auto"/>
        <w:rPr>
          <w:rFonts w:ascii="Arial" w:hAnsi="Arial" w:cs="Arial"/>
        </w:rPr>
      </w:pPr>
    </w:p>
    <w:p w14:paraId="5064481C" w14:textId="322F2EC4" w:rsidR="00C91244" w:rsidRPr="00594C4B" w:rsidRDefault="00C91244" w:rsidP="00671A01">
      <w:pPr>
        <w:spacing w:line="480" w:lineRule="auto"/>
        <w:rPr>
          <w:rFonts w:ascii="Arial" w:hAnsi="Arial" w:cs="Arial"/>
        </w:rPr>
      </w:pPr>
    </w:p>
    <w:p w14:paraId="5721F1D0" w14:textId="4C46A5E2" w:rsidR="00C91244" w:rsidRPr="00594C4B" w:rsidRDefault="00C91244" w:rsidP="00671A01">
      <w:pPr>
        <w:spacing w:line="480" w:lineRule="auto"/>
        <w:rPr>
          <w:rFonts w:ascii="Arial" w:hAnsi="Arial" w:cs="Arial"/>
        </w:rPr>
      </w:pPr>
    </w:p>
    <w:p w14:paraId="4D56A977" w14:textId="10B01652" w:rsidR="00C91244" w:rsidRPr="00594C4B" w:rsidRDefault="00C91244" w:rsidP="00671A01">
      <w:pPr>
        <w:spacing w:line="480" w:lineRule="auto"/>
        <w:rPr>
          <w:rFonts w:ascii="Arial" w:hAnsi="Arial" w:cs="Arial"/>
        </w:rPr>
      </w:pPr>
    </w:p>
    <w:p w14:paraId="4E550455" w14:textId="2E9401BA" w:rsidR="00C91244" w:rsidRPr="00594C4B" w:rsidRDefault="00C91244" w:rsidP="00671A01">
      <w:pPr>
        <w:spacing w:line="480" w:lineRule="auto"/>
        <w:rPr>
          <w:rFonts w:ascii="Arial" w:hAnsi="Arial" w:cs="Arial"/>
        </w:rPr>
      </w:pPr>
    </w:p>
    <w:p w14:paraId="7F131608" w14:textId="1A412C77" w:rsidR="00C91244" w:rsidRPr="00594C4B" w:rsidRDefault="00C91244" w:rsidP="00671A01">
      <w:pPr>
        <w:spacing w:line="480" w:lineRule="auto"/>
        <w:rPr>
          <w:rFonts w:ascii="Arial" w:hAnsi="Arial" w:cs="Arial"/>
        </w:rPr>
      </w:pPr>
    </w:p>
    <w:p w14:paraId="515398F0" w14:textId="0F1F0283" w:rsidR="00C91244" w:rsidRPr="00594C4B" w:rsidRDefault="00C91244" w:rsidP="00671A01">
      <w:pPr>
        <w:spacing w:line="480" w:lineRule="auto"/>
        <w:rPr>
          <w:rFonts w:ascii="Arial" w:hAnsi="Arial" w:cs="Arial"/>
        </w:rPr>
      </w:pPr>
    </w:p>
    <w:p w14:paraId="7EF81156" w14:textId="1BF7AB1D" w:rsidR="00710023" w:rsidRPr="00594C4B" w:rsidRDefault="00710023" w:rsidP="00671A01">
      <w:pPr>
        <w:spacing w:line="480" w:lineRule="auto"/>
        <w:rPr>
          <w:rFonts w:ascii="Arial" w:hAnsi="Arial" w:cs="Arial"/>
        </w:rPr>
      </w:pPr>
    </w:p>
    <w:p w14:paraId="076C4218" w14:textId="5F303BEE" w:rsidR="00E4438B" w:rsidRPr="00594C4B" w:rsidRDefault="00E4438B" w:rsidP="00671A01">
      <w:pPr>
        <w:spacing w:line="480" w:lineRule="auto"/>
        <w:rPr>
          <w:rFonts w:ascii="Arial" w:hAnsi="Arial" w:cs="Arial"/>
        </w:rPr>
      </w:pPr>
    </w:p>
    <w:p w14:paraId="5854BECC" w14:textId="77777777" w:rsidR="00E4438B" w:rsidRPr="00594C4B" w:rsidRDefault="00E4438B" w:rsidP="00671A01">
      <w:pPr>
        <w:spacing w:line="480" w:lineRule="auto"/>
        <w:rPr>
          <w:rFonts w:ascii="Arial" w:hAnsi="Arial" w:cs="Arial"/>
        </w:rPr>
      </w:pPr>
    </w:p>
    <w:p w14:paraId="0439C488" w14:textId="735C85AD" w:rsidR="005D7032" w:rsidRPr="00594C4B" w:rsidRDefault="00A5246C" w:rsidP="00671A01">
      <w:pPr>
        <w:spacing w:line="480" w:lineRule="auto"/>
        <w:rPr>
          <w:rFonts w:ascii="Arial" w:hAnsi="Arial" w:cs="Arial"/>
        </w:rPr>
      </w:pPr>
      <w:r w:rsidRPr="00594C4B">
        <w:rPr>
          <w:rFonts w:ascii="Arial" w:hAnsi="Arial" w:cs="Arial"/>
          <w:b/>
          <w:bCs/>
        </w:rPr>
        <w:t>Supplementary Fig</w:t>
      </w:r>
      <w:r w:rsidR="00710023" w:rsidRPr="00594C4B">
        <w:rPr>
          <w:rFonts w:ascii="Arial" w:hAnsi="Arial" w:cs="Arial"/>
          <w:b/>
          <w:bCs/>
        </w:rPr>
        <w:t>s</w:t>
      </w:r>
      <w:r w:rsidR="000C3578" w:rsidRPr="00594C4B">
        <w:rPr>
          <w:rFonts w:ascii="Arial" w:hAnsi="Arial" w:cs="Arial"/>
          <w:b/>
          <w:bCs/>
        </w:rPr>
        <w:t>. S</w:t>
      </w:r>
      <w:r w:rsidRPr="00594C4B">
        <w:rPr>
          <w:rFonts w:ascii="Arial" w:hAnsi="Arial" w:cs="Arial"/>
          <w:b/>
          <w:bCs/>
        </w:rPr>
        <w:t>6</w:t>
      </w:r>
      <w:r w:rsidR="005D7032" w:rsidRPr="00594C4B">
        <w:rPr>
          <w:rFonts w:ascii="Arial" w:hAnsi="Arial" w:cs="Arial"/>
          <w:b/>
          <w:bCs/>
        </w:rPr>
        <w:t>: Clustering of ICGC dataset based on Angiogenesis, IL-6 and PD1 pathway expression</w:t>
      </w:r>
      <w:r w:rsidR="00C91244" w:rsidRPr="00594C4B">
        <w:rPr>
          <w:rFonts w:ascii="Arial" w:hAnsi="Arial" w:cs="Arial"/>
          <w:b/>
          <w:bCs/>
        </w:rPr>
        <w:t>.</w:t>
      </w:r>
    </w:p>
    <w:p w14:paraId="3735534C" w14:textId="53108856" w:rsidR="005D7032" w:rsidRPr="00EF0077" w:rsidRDefault="005D7032" w:rsidP="00671A01">
      <w:pPr>
        <w:spacing w:line="480" w:lineRule="auto"/>
        <w:rPr>
          <w:rFonts w:ascii="Arial" w:hAnsi="Arial" w:cs="Arial"/>
        </w:rPr>
      </w:pPr>
      <w:r w:rsidRPr="00594C4B">
        <w:rPr>
          <w:rFonts w:ascii="Arial" w:hAnsi="Arial" w:cs="Arial"/>
          <w:b/>
          <w:bCs/>
        </w:rPr>
        <w:t>A.</w:t>
      </w:r>
      <w:r w:rsidR="007D4021" w:rsidRPr="00594C4B">
        <w:rPr>
          <w:rFonts w:asciiTheme="minorHAnsi" w:hAnsiTheme="minorHAnsi" w:cstheme="minorHAnsi"/>
          <w:i/>
          <w:iCs/>
          <w:color w:val="000000" w:themeColor="text1"/>
        </w:rPr>
        <w:t xml:space="preserve"> </w:t>
      </w:r>
      <w:r w:rsidR="007D4021" w:rsidRPr="00594C4B">
        <w:rPr>
          <w:rFonts w:ascii="Arial" w:hAnsi="Arial" w:cs="Arial"/>
          <w:color w:val="000000" w:themeColor="text1"/>
        </w:rPr>
        <w:t>Human HGSOC biopsies stained for IL-6 (DAB-brown), PAX8 (VIP-purple)</w:t>
      </w:r>
      <w:r w:rsidR="00480538" w:rsidRPr="00594C4B">
        <w:rPr>
          <w:rFonts w:ascii="Arial" w:hAnsi="Arial" w:cs="Arial"/>
          <w:color w:val="000000" w:themeColor="text1"/>
        </w:rPr>
        <w:t xml:space="preserve"> and</w:t>
      </w:r>
      <w:r w:rsidR="007D4021" w:rsidRPr="00594C4B">
        <w:rPr>
          <w:rFonts w:ascii="Arial" w:hAnsi="Arial" w:cs="Arial"/>
          <w:color w:val="000000" w:themeColor="text1"/>
        </w:rPr>
        <w:t xml:space="preserve"> CD3 ( AP blue). </w:t>
      </w:r>
      <w:r w:rsidR="007D4021" w:rsidRPr="00594C4B">
        <w:rPr>
          <w:rFonts w:ascii="Arial" w:hAnsi="Arial" w:cs="Arial"/>
          <w:b/>
        </w:rPr>
        <w:t>B</w:t>
      </w:r>
      <w:r w:rsidR="007D4021" w:rsidRPr="00594C4B">
        <w:rPr>
          <w:rFonts w:asciiTheme="minorHAnsi" w:hAnsiTheme="minorHAnsi" w:cstheme="minorHAnsi"/>
          <w:i/>
          <w:iCs/>
          <w:color w:val="000000" w:themeColor="text1"/>
        </w:rPr>
        <w:t xml:space="preserve"> </w:t>
      </w:r>
      <w:r w:rsidRPr="00594C4B">
        <w:rPr>
          <w:rFonts w:ascii="Arial" w:hAnsi="Arial" w:cs="Arial"/>
        </w:rPr>
        <w:t xml:space="preserve">Heatmap illustrates GSVA enrichment scores for Lu tumor angiogenesis up), </w:t>
      </w:r>
      <w:proofErr w:type="spellStart"/>
      <w:r w:rsidRPr="00594C4B">
        <w:rPr>
          <w:rFonts w:ascii="Arial" w:hAnsi="Arial" w:cs="Arial"/>
        </w:rPr>
        <w:t>Kegg</w:t>
      </w:r>
      <w:proofErr w:type="spellEnd"/>
      <w:r w:rsidRPr="00594C4B">
        <w:rPr>
          <w:rFonts w:ascii="Arial" w:hAnsi="Arial" w:cs="Arial"/>
        </w:rPr>
        <w:t xml:space="preserve"> JAK-STAT </w:t>
      </w:r>
      <w:r w:rsidR="00021991" w:rsidRPr="00594C4B">
        <w:rPr>
          <w:rFonts w:ascii="Arial" w:hAnsi="Arial" w:cs="Arial"/>
        </w:rPr>
        <w:t>signaling</w:t>
      </w:r>
      <w:r w:rsidRPr="00594C4B">
        <w:rPr>
          <w:rFonts w:ascii="Arial" w:hAnsi="Arial" w:cs="Arial"/>
        </w:rPr>
        <w:t xml:space="preserve"> pathway and Hallmark IL6-JAK-STAT </w:t>
      </w:r>
      <w:r w:rsidR="00021991" w:rsidRPr="00594C4B">
        <w:rPr>
          <w:rFonts w:ascii="Arial" w:hAnsi="Arial" w:cs="Arial"/>
        </w:rPr>
        <w:t>signaling</w:t>
      </w:r>
      <w:r w:rsidRPr="00594C4B">
        <w:rPr>
          <w:rFonts w:ascii="Arial" w:hAnsi="Arial" w:cs="Arial"/>
        </w:rPr>
        <w:t xml:space="preserve"> calculated for each sample of the ICGC ovarian dataset (n = 70, primary </w:t>
      </w:r>
      <w:r w:rsidRPr="00594C4B">
        <w:rPr>
          <w:rFonts w:ascii="Arial" w:hAnsi="Arial" w:cs="Arial"/>
        </w:rPr>
        <w:lastRenderedPageBreak/>
        <w:t xml:space="preserve">samples, untreated). K-means row clustering was applied to identify groups of samples with distinct expression patterns of the indicated pathways of interest. </w:t>
      </w:r>
      <w:r w:rsidR="007D4021" w:rsidRPr="00594C4B">
        <w:rPr>
          <w:rFonts w:ascii="Arial" w:hAnsi="Arial" w:cs="Arial"/>
          <w:b/>
        </w:rPr>
        <w:t>C</w:t>
      </w:r>
      <w:r w:rsidRPr="00594C4B">
        <w:rPr>
          <w:rFonts w:ascii="Arial" w:hAnsi="Arial" w:cs="Arial"/>
        </w:rPr>
        <w:t xml:space="preserve">. Boxplots illustrate GSVA scores for LU Tum Lu tumor angiogenesis up, </w:t>
      </w:r>
      <w:proofErr w:type="spellStart"/>
      <w:r w:rsidRPr="00594C4B">
        <w:rPr>
          <w:rFonts w:ascii="Arial" w:hAnsi="Arial" w:cs="Arial"/>
        </w:rPr>
        <w:t>Kegg</w:t>
      </w:r>
      <w:proofErr w:type="spellEnd"/>
      <w:r w:rsidRPr="00594C4B">
        <w:rPr>
          <w:rFonts w:ascii="Arial" w:hAnsi="Arial" w:cs="Arial"/>
        </w:rPr>
        <w:t xml:space="preserve"> JAK-STAT </w:t>
      </w:r>
      <w:r w:rsidR="00021991" w:rsidRPr="00594C4B">
        <w:rPr>
          <w:rFonts w:ascii="Arial" w:hAnsi="Arial" w:cs="Arial"/>
        </w:rPr>
        <w:t>signaling</w:t>
      </w:r>
      <w:r w:rsidRPr="00594C4B">
        <w:rPr>
          <w:rFonts w:ascii="Arial" w:hAnsi="Arial" w:cs="Arial"/>
        </w:rPr>
        <w:t xml:space="preserve"> pathway and Hallmark IL6-JAK-STAT </w:t>
      </w:r>
      <w:r w:rsidR="00021991" w:rsidRPr="00594C4B">
        <w:rPr>
          <w:rFonts w:ascii="Arial" w:hAnsi="Arial" w:cs="Arial"/>
        </w:rPr>
        <w:t>signaling</w:t>
      </w:r>
      <w:r w:rsidRPr="00594C4B">
        <w:rPr>
          <w:rFonts w:ascii="Arial" w:hAnsi="Arial" w:cs="Arial"/>
        </w:rPr>
        <w:t xml:space="preserve"> across clusters 8, 3, 6 and 2 representing the four major patterns of pathways’ expression (n = 12, 11, 6 and 10 respectively). </w:t>
      </w:r>
      <w:r w:rsidR="007D4021" w:rsidRPr="00594C4B">
        <w:rPr>
          <w:rFonts w:ascii="Arial" w:hAnsi="Arial" w:cs="Arial"/>
          <w:b/>
        </w:rPr>
        <w:t>D</w:t>
      </w:r>
      <w:r w:rsidRPr="00594C4B">
        <w:rPr>
          <w:rFonts w:ascii="Arial" w:hAnsi="Arial" w:cs="Arial"/>
        </w:rPr>
        <w:t xml:space="preserve">. </w:t>
      </w:r>
      <w:proofErr w:type="spellStart"/>
      <w:r w:rsidRPr="00594C4B">
        <w:rPr>
          <w:rFonts w:ascii="Arial" w:hAnsi="Arial" w:cs="Arial"/>
        </w:rPr>
        <w:t>ConsensusTME</w:t>
      </w:r>
      <w:proofErr w:type="spellEnd"/>
      <w:r w:rsidRPr="00594C4B">
        <w:rPr>
          <w:rFonts w:ascii="Arial" w:hAnsi="Arial" w:cs="Arial"/>
        </w:rPr>
        <w:t xml:space="preserve"> was applied on sample clusters identified in A. Boxplots illustrate GSVA scores for macrophages and endothelial cells across the four clusters of interest.  </w:t>
      </w:r>
      <w:r w:rsidR="007D4021" w:rsidRPr="00594C4B">
        <w:rPr>
          <w:rFonts w:ascii="Arial" w:hAnsi="Arial" w:cs="Arial"/>
          <w:b/>
        </w:rPr>
        <w:t>E</w:t>
      </w:r>
      <w:r w:rsidRPr="00594C4B">
        <w:rPr>
          <w:rFonts w:ascii="Arial" w:hAnsi="Arial" w:cs="Arial"/>
        </w:rPr>
        <w:t xml:space="preserve">. Heatmap illustrates GSVA enrichment scores for Lu tumor angiogenesis up and </w:t>
      </w:r>
      <w:proofErr w:type="spellStart"/>
      <w:r w:rsidRPr="00594C4B">
        <w:rPr>
          <w:rFonts w:ascii="Arial" w:hAnsi="Arial" w:cs="Arial"/>
        </w:rPr>
        <w:t>Reactome</w:t>
      </w:r>
      <w:proofErr w:type="spellEnd"/>
      <w:r w:rsidRPr="00594C4B">
        <w:rPr>
          <w:rFonts w:ascii="Arial" w:hAnsi="Arial" w:cs="Arial"/>
        </w:rPr>
        <w:t xml:space="preserve"> PD1 </w:t>
      </w:r>
      <w:r w:rsidR="00021991" w:rsidRPr="00594C4B">
        <w:rPr>
          <w:rFonts w:ascii="Arial" w:hAnsi="Arial" w:cs="Arial"/>
        </w:rPr>
        <w:t>signaling</w:t>
      </w:r>
      <w:r w:rsidRPr="00594C4B">
        <w:rPr>
          <w:rFonts w:ascii="Arial" w:hAnsi="Arial" w:cs="Arial"/>
        </w:rPr>
        <w:t xml:space="preserve"> calculated for each sample of the ICGC ovarian dataset. K-means row clustering was applied to the samples (rows) of the heatmap. </w:t>
      </w:r>
      <w:r w:rsidR="007D4021" w:rsidRPr="00594C4B">
        <w:rPr>
          <w:rFonts w:ascii="Arial" w:hAnsi="Arial" w:cs="Arial"/>
          <w:b/>
        </w:rPr>
        <w:t>F</w:t>
      </w:r>
      <w:r w:rsidRPr="00594C4B">
        <w:rPr>
          <w:rFonts w:ascii="Arial" w:hAnsi="Arial" w:cs="Arial"/>
        </w:rPr>
        <w:t xml:space="preserve">. Boxplots illustrate GSVA scores for Lu tumor angiogenesis up and </w:t>
      </w:r>
      <w:proofErr w:type="spellStart"/>
      <w:r w:rsidRPr="00594C4B">
        <w:rPr>
          <w:rFonts w:ascii="Arial" w:hAnsi="Arial" w:cs="Arial"/>
        </w:rPr>
        <w:t>Reactome</w:t>
      </w:r>
      <w:proofErr w:type="spellEnd"/>
      <w:r w:rsidRPr="00594C4B">
        <w:rPr>
          <w:rFonts w:ascii="Arial" w:hAnsi="Arial" w:cs="Arial"/>
        </w:rPr>
        <w:t xml:space="preserve"> PD1 </w:t>
      </w:r>
      <w:r w:rsidR="00021991" w:rsidRPr="00594C4B">
        <w:rPr>
          <w:rFonts w:ascii="Arial" w:hAnsi="Arial" w:cs="Arial"/>
        </w:rPr>
        <w:t>signaling</w:t>
      </w:r>
      <w:r w:rsidRPr="00594C4B">
        <w:rPr>
          <w:rFonts w:ascii="Arial" w:hAnsi="Arial" w:cs="Arial"/>
        </w:rPr>
        <w:t xml:space="preserve"> across clusters 4 and 7 (n = 12), 3 (n = 17), 2 and 5 (n = 21), 1 and 6 (n = 20) representing the four major expression patterns of these pathways, having merged clusters with similar expression profiles. </w:t>
      </w:r>
      <w:r w:rsidR="007D4021" w:rsidRPr="00594C4B">
        <w:rPr>
          <w:rFonts w:ascii="Arial" w:hAnsi="Arial" w:cs="Arial"/>
          <w:b/>
        </w:rPr>
        <w:t>G</w:t>
      </w:r>
      <w:r w:rsidRPr="00594C4B">
        <w:rPr>
          <w:rFonts w:ascii="Arial" w:hAnsi="Arial" w:cs="Arial"/>
        </w:rPr>
        <w:t xml:space="preserve">. </w:t>
      </w:r>
      <w:proofErr w:type="spellStart"/>
      <w:r w:rsidRPr="00594C4B">
        <w:rPr>
          <w:rFonts w:ascii="Arial" w:hAnsi="Arial" w:cs="Arial"/>
        </w:rPr>
        <w:t>ConsensusTME</w:t>
      </w:r>
      <w:proofErr w:type="spellEnd"/>
      <w:r w:rsidRPr="00594C4B">
        <w:rPr>
          <w:rFonts w:ascii="Arial" w:hAnsi="Arial" w:cs="Arial"/>
        </w:rPr>
        <w:t xml:space="preserve"> was applied on the sample clusters identified in D. Boxplots illustrate GSVA scores for CD4 and CD8 T cells across the four merged clusters of interest.</w:t>
      </w:r>
    </w:p>
    <w:p w14:paraId="13C965CD" w14:textId="77777777" w:rsidR="002123B7" w:rsidRPr="00EF0077" w:rsidRDefault="002123B7" w:rsidP="00671A01">
      <w:pPr>
        <w:spacing w:line="480" w:lineRule="auto"/>
        <w:rPr>
          <w:rFonts w:ascii="Arial" w:hAnsi="Arial" w:cs="Arial"/>
          <w:b/>
          <w:bCs/>
        </w:rPr>
      </w:pPr>
    </w:p>
    <w:sectPr w:rsidR="002123B7" w:rsidRPr="00EF0077" w:rsidSect="0094170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D2B30D" w14:textId="77777777" w:rsidR="00662C74" w:rsidRDefault="00662C74" w:rsidP="004529DE">
      <w:r>
        <w:separator/>
      </w:r>
    </w:p>
  </w:endnote>
  <w:endnote w:type="continuationSeparator" w:id="0">
    <w:p w14:paraId="48B74E2A" w14:textId="77777777" w:rsidR="00662C74" w:rsidRDefault="00662C74" w:rsidP="004529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DE1E25" w14:textId="77777777" w:rsidR="00662C74" w:rsidRDefault="00662C74" w:rsidP="004529DE">
      <w:r>
        <w:separator/>
      </w:r>
    </w:p>
  </w:footnote>
  <w:footnote w:type="continuationSeparator" w:id="0">
    <w:p w14:paraId="652BAD14" w14:textId="77777777" w:rsidR="00662C74" w:rsidRDefault="00662C74" w:rsidP="004529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AD56A4"/>
    <w:multiLevelType w:val="hybridMultilevel"/>
    <w:tmpl w:val="F558B840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361B"/>
    <w:rsid w:val="00021991"/>
    <w:rsid w:val="00025B97"/>
    <w:rsid w:val="0006144B"/>
    <w:rsid w:val="00070C25"/>
    <w:rsid w:val="000C3578"/>
    <w:rsid w:val="000D0FEB"/>
    <w:rsid w:val="000F2843"/>
    <w:rsid w:val="00147F18"/>
    <w:rsid w:val="00172DCD"/>
    <w:rsid w:val="00195931"/>
    <w:rsid w:val="001A35EC"/>
    <w:rsid w:val="001D6AB8"/>
    <w:rsid w:val="001E361B"/>
    <w:rsid w:val="001F38E3"/>
    <w:rsid w:val="001F500E"/>
    <w:rsid w:val="002123B7"/>
    <w:rsid w:val="002A0702"/>
    <w:rsid w:val="002E0DE0"/>
    <w:rsid w:val="0036146F"/>
    <w:rsid w:val="003719C1"/>
    <w:rsid w:val="003769EF"/>
    <w:rsid w:val="00381AA5"/>
    <w:rsid w:val="003A24F9"/>
    <w:rsid w:val="003D6479"/>
    <w:rsid w:val="004124ED"/>
    <w:rsid w:val="00413577"/>
    <w:rsid w:val="004529DE"/>
    <w:rsid w:val="004601D8"/>
    <w:rsid w:val="00480538"/>
    <w:rsid w:val="00491BBF"/>
    <w:rsid w:val="004928AF"/>
    <w:rsid w:val="004E5F95"/>
    <w:rsid w:val="00541D67"/>
    <w:rsid w:val="00562BC6"/>
    <w:rsid w:val="0057719F"/>
    <w:rsid w:val="00580910"/>
    <w:rsid w:val="00594C4B"/>
    <w:rsid w:val="005D7032"/>
    <w:rsid w:val="005E4567"/>
    <w:rsid w:val="00613B23"/>
    <w:rsid w:val="00626BF1"/>
    <w:rsid w:val="00652971"/>
    <w:rsid w:val="00662C74"/>
    <w:rsid w:val="00671A01"/>
    <w:rsid w:val="006B5F86"/>
    <w:rsid w:val="006D1968"/>
    <w:rsid w:val="00710023"/>
    <w:rsid w:val="0071304E"/>
    <w:rsid w:val="00734A2F"/>
    <w:rsid w:val="007B4875"/>
    <w:rsid w:val="007B58A6"/>
    <w:rsid w:val="007B67F9"/>
    <w:rsid w:val="007D4021"/>
    <w:rsid w:val="007F40A6"/>
    <w:rsid w:val="0081288C"/>
    <w:rsid w:val="008606BC"/>
    <w:rsid w:val="00864DA1"/>
    <w:rsid w:val="00876F3A"/>
    <w:rsid w:val="00884EE6"/>
    <w:rsid w:val="008C32F8"/>
    <w:rsid w:val="008D526A"/>
    <w:rsid w:val="0094170D"/>
    <w:rsid w:val="0097381E"/>
    <w:rsid w:val="009D1841"/>
    <w:rsid w:val="00A0644F"/>
    <w:rsid w:val="00A11850"/>
    <w:rsid w:val="00A40F0D"/>
    <w:rsid w:val="00A51980"/>
    <w:rsid w:val="00A5246C"/>
    <w:rsid w:val="00A52960"/>
    <w:rsid w:val="00A61F54"/>
    <w:rsid w:val="00AE1356"/>
    <w:rsid w:val="00B56A6D"/>
    <w:rsid w:val="00B570D5"/>
    <w:rsid w:val="00B658EE"/>
    <w:rsid w:val="00B80346"/>
    <w:rsid w:val="00BC6ED9"/>
    <w:rsid w:val="00C36411"/>
    <w:rsid w:val="00C72DCE"/>
    <w:rsid w:val="00C91244"/>
    <w:rsid w:val="00C91BE6"/>
    <w:rsid w:val="00C92CFD"/>
    <w:rsid w:val="00CD2893"/>
    <w:rsid w:val="00CF132A"/>
    <w:rsid w:val="00D0219D"/>
    <w:rsid w:val="00D56BA7"/>
    <w:rsid w:val="00D7076A"/>
    <w:rsid w:val="00DD7D92"/>
    <w:rsid w:val="00E4438B"/>
    <w:rsid w:val="00E838EE"/>
    <w:rsid w:val="00E87231"/>
    <w:rsid w:val="00ED0572"/>
    <w:rsid w:val="00EE41E3"/>
    <w:rsid w:val="00EF0077"/>
    <w:rsid w:val="00F248CD"/>
    <w:rsid w:val="00F30707"/>
    <w:rsid w:val="00F36A7E"/>
    <w:rsid w:val="00F570AF"/>
    <w:rsid w:val="00F8394B"/>
    <w:rsid w:val="00FC2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DDC432"/>
  <w15:docId w15:val="{ACCC2A9E-9079-8F45-901F-D7EA49451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2">
    <w:name w:val="heading 2"/>
    <w:basedOn w:val="Normal"/>
    <w:next w:val="Normal"/>
    <w:link w:val="Heading2Char"/>
    <w:qFormat/>
    <w:rsid w:val="00562BC6"/>
    <w:pPr>
      <w:keepNext/>
      <w:spacing w:before="240" w:after="60"/>
      <w:outlineLvl w:val="1"/>
    </w:pPr>
    <w:rPr>
      <w:rFonts w:ascii="Times New Roman" w:eastAsia="Times New Roman" w:hAnsi="Times New Roman"/>
      <w:b/>
      <w:bCs/>
      <w:iCs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1A35EC"/>
    <w:rPr>
      <w:b/>
      <w:bCs/>
    </w:rPr>
  </w:style>
  <w:style w:type="character" w:styleId="Hyperlink">
    <w:name w:val="Hyperlink"/>
    <w:uiPriority w:val="99"/>
    <w:semiHidden/>
    <w:unhideWhenUsed/>
    <w:rsid w:val="001A35E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D7032"/>
    <w:pPr>
      <w:spacing w:before="100" w:beforeAutospacing="1" w:after="100" w:afterAutospacing="1"/>
    </w:pPr>
    <w:rPr>
      <w:rFonts w:ascii="Times New Roman" w:eastAsia="Times New Roman" w:hAnsi="Times New Roman"/>
      <w:lang w:eastAsia="en-GB"/>
    </w:rPr>
  </w:style>
  <w:style w:type="character" w:customStyle="1" w:styleId="Heading2Char">
    <w:name w:val="Heading 2 Char"/>
    <w:basedOn w:val="DefaultParagraphFont"/>
    <w:link w:val="Heading2"/>
    <w:rsid w:val="00562BC6"/>
    <w:rPr>
      <w:rFonts w:ascii="Times New Roman" w:eastAsia="Times New Roman" w:hAnsi="Times New Roman"/>
      <w:b/>
      <w:bCs/>
      <w:iCs/>
      <w:sz w:val="24"/>
      <w:szCs w:val="24"/>
    </w:rPr>
  </w:style>
  <w:style w:type="table" w:customStyle="1" w:styleId="table">
    <w:name w:val="table"/>
    <w:rsid w:val="00562BC6"/>
    <w:rPr>
      <w:rFonts w:ascii="Times New Roman" w:eastAsia="Times New Roman" w:hAnsi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8C32F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529D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29DE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4529D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29DE"/>
    <w:rPr>
      <w:sz w:val="24"/>
      <w:szCs w:val="24"/>
      <w:lang w:val="en-US" w:eastAsia="en-US"/>
    </w:rPr>
  </w:style>
  <w:style w:type="paragraph" w:styleId="Revision">
    <w:name w:val="Revision"/>
    <w:hidden/>
    <w:uiPriority w:val="99"/>
    <w:semiHidden/>
    <w:rsid w:val="00B80346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123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80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18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79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065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52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31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315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541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60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76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47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LabArchives xmlns:xsi="http://www.w3.org/2001/XMLSchema-instance" xmlns:xsd="http://www.w3.org/2001/XMLSchema">
  <BaseUri>https://uk-mynotebook.labarchives.com</BaseUri>
  <eid>NTMwNC4wfDEzOTM2LzQwODAvRW50cnlQYXJ0LzI1NTg2MTY1Mzd8MTM0NjQuMA==</eid>
  <version>1</version>
  <updated-at>2022-02-19T08:40:30+00:00</updated-at>
</LabArchives>
</file>

<file path=customXml/itemProps1.xml><?xml version="1.0" encoding="utf-8"?>
<ds:datastoreItem xmlns:ds="http://schemas.openxmlformats.org/officeDocument/2006/customXml" ds:itemID="{D8F2B6DC-4846-439B-BC8E-A6A5897056EB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1137</Words>
  <Characters>6484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7606</CharactersWithSpaces>
  <SharedDoc>false</SharedDoc>
  <HLinks>
    <vt:vector size="6" baseType="variant">
      <vt:variant>
        <vt:i4>3604589</vt:i4>
      </vt:variant>
      <vt:variant>
        <vt:i4>0</vt:i4>
      </vt:variant>
      <vt:variant>
        <vt:i4>0</vt:i4>
      </vt:variant>
      <vt:variant>
        <vt:i4>5</vt:i4>
      </vt:variant>
      <vt:variant>
        <vt:lpwstr>https://www.ncbi.nlm.nih.gov/protein/P36931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2022-02-24T16:10:00Z</dcterms:created>
  <dcterms:modified xsi:type="dcterms:W3CDTF">2022-02-24T16:10:00Z</dcterms:modified>
</cp:coreProperties>
</file>