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D4B99" w14:textId="4664942A" w:rsidR="003A5A52" w:rsidRDefault="003A5A52">
      <w:pPr>
        <w:rPr>
          <w:rFonts w:ascii="Arial" w:eastAsia="Times" w:hAnsi="Arial" w:cs="Arial"/>
          <w:b/>
          <w:spacing w:val="2"/>
          <w:kern w:val="2"/>
          <w:sz w:val="24"/>
          <w:szCs w:val="24"/>
          <w:shd w:val="clear" w:color="auto" w:fill="FFFFFF"/>
        </w:rPr>
      </w:pPr>
      <w:bookmarkStart w:id="0" w:name="_Hlk106960903"/>
      <w:bookmarkStart w:id="1" w:name="_Hlk28134284"/>
      <w:bookmarkEnd w:id="0"/>
      <w:r>
        <w:rPr>
          <w:rFonts w:ascii="Arial" w:eastAsia="Times" w:hAnsi="Arial" w:cs="Arial"/>
          <w:b/>
          <w:spacing w:val="2"/>
          <w:kern w:val="2"/>
          <w:sz w:val="24"/>
          <w:szCs w:val="24"/>
          <w:shd w:val="clear" w:color="auto" w:fill="FFFFFF"/>
        </w:rPr>
        <w:t>Supplemental Methods:</w:t>
      </w:r>
    </w:p>
    <w:p w14:paraId="638D1E75" w14:textId="77777777" w:rsidR="003A5A52" w:rsidRDefault="003A5A52" w:rsidP="003A5A52"/>
    <w:p w14:paraId="27D0F4D3" w14:textId="77777777" w:rsidR="003A5A52" w:rsidRDefault="003A5A52" w:rsidP="00B30219">
      <w:pPr>
        <w:widowControl w:val="0"/>
        <w:tabs>
          <w:tab w:val="left" w:pos="2670"/>
        </w:tabs>
        <w:suppressAutoHyphens/>
        <w:autoSpaceDE w:val="0"/>
        <w:autoSpaceDN w:val="0"/>
        <w:adjustRightInd w:val="0"/>
        <w:spacing w:after="120" w:line="480" w:lineRule="auto"/>
        <w:jc w:val="both"/>
        <w:rPr>
          <w:rFonts w:ascii="Arial" w:hAnsi="Arial" w:cs="Arial"/>
          <w:sz w:val="24"/>
          <w:szCs w:val="24"/>
        </w:rPr>
      </w:pPr>
      <w:bookmarkStart w:id="2" w:name="_Hlk71119101"/>
      <w:r>
        <w:rPr>
          <w:rFonts w:ascii="Arial" w:hAnsi="Arial" w:cs="Arial"/>
          <w:sz w:val="24"/>
          <w:szCs w:val="24"/>
        </w:rPr>
        <w:t xml:space="preserve">ST101 is a 38 amino acid synthetic peptide composed entirely of D-amino acids.  It has a CAS# of </w:t>
      </w:r>
      <w:r w:rsidRPr="00DE2F5C">
        <w:rPr>
          <w:rFonts w:ascii="Arial" w:hAnsi="Arial" w:cs="Arial"/>
          <w:sz w:val="24"/>
          <w:szCs w:val="24"/>
        </w:rPr>
        <w:t>2407100-74-5</w:t>
      </w:r>
      <w:r>
        <w:rPr>
          <w:rFonts w:ascii="Arial" w:hAnsi="Arial" w:cs="Arial"/>
          <w:sz w:val="24"/>
          <w:szCs w:val="24"/>
        </w:rPr>
        <w:t xml:space="preserve"> and its chemical name is </w:t>
      </w:r>
      <w:r w:rsidRPr="00DE2F5C">
        <w:rPr>
          <w:rFonts w:ascii="Arial" w:hAnsi="Arial" w:cs="Arial"/>
          <w:sz w:val="24"/>
          <w:szCs w:val="24"/>
        </w:rPr>
        <w:t>H-D-valyl-D-alanyl-D-glutamyl-D-alanyl-D-arginyl-D-glutamyl-D-glutamyl-D-leucyl-D-glutamyl-D-arginyl-D-leucyl-D-glutamyl-D-alanyl-D-arginyl-D-leucyl-glycyl-D-glutaminyl-D-alanyl-D-arginyl-glycyl-D-glutamyl-D-leucyl-D-lysyl-D-lysyl-D-tryptophyl-D-lysyl-D-methionyl-D-arginyl-D-arginyl-D-asparaginyl-D-glutaminyl-D-phenylalanyl-D-tryptophyl-D-leucyl-D-lysyl-D-leucyl-D-glutaminyl-D-arginine</w:t>
      </w:r>
      <w:r>
        <w:rPr>
          <w:rFonts w:ascii="Arial" w:hAnsi="Arial" w:cs="Arial"/>
          <w:sz w:val="24"/>
          <w:szCs w:val="24"/>
        </w:rPr>
        <w:t>.</w:t>
      </w:r>
    </w:p>
    <w:p w14:paraId="164D056B" w14:textId="3854E9AD" w:rsidR="003A5A52" w:rsidRPr="00D12B40" w:rsidRDefault="003A5A52" w:rsidP="004F4E00">
      <w:pPr>
        <w:widowControl w:val="0"/>
        <w:tabs>
          <w:tab w:val="left" w:pos="2670"/>
        </w:tabs>
        <w:suppressAutoHyphens/>
        <w:autoSpaceDE w:val="0"/>
        <w:autoSpaceDN w:val="0"/>
        <w:adjustRightInd w:val="0"/>
        <w:spacing w:after="120" w:line="480" w:lineRule="auto"/>
        <w:jc w:val="both"/>
        <w:rPr>
          <w:rFonts w:ascii="Arial" w:hAnsi="Arial" w:cs="Arial"/>
          <w:sz w:val="24"/>
          <w:szCs w:val="24"/>
        </w:rPr>
      </w:pPr>
      <w:r w:rsidRPr="00D12B40">
        <w:rPr>
          <w:rFonts w:ascii="Arial" w:hAnsi="Arial" w:cs="Arial"/>
          <w:sz w:val="24"/>
          <w:szCs w:val="24"/>
        </w:rPr>
        <w:t xml:space="preserve">The synthesis of ST101 is carried out following the general solid-phase procedure first described by Merrifield </w:t>
      </w:r>
      <w:r w:rsidR="004F4E00">
        <w:rPr>
          <w:rFonts w:ascii="Arial" w:hAnsi="Arial" w:cs="Arial"/>
          <w:sz w:val="24"/>
          <w:szCs w:val="24"/>
        </w:rPr>
        <w:fldChar w:fldCharType="begin"/>
      </w:r>
      <w:r w:rsidR="004F4E00">
        <w:rPr>
          <w:rFonts w:ascii="Arial" w:hAnsi="Arial" w:cs="Arial"/>
          <w:sz w:val="24"/>
          <w:szCs w:val="24"/>
        </w:rPr>
        <w:instrText xml:space="preserve"> ADDIN EN.CITE &lt;EndNote&gt;&lt;Cite&gt;&lt;Author&gt;Sarin&lt;/Author&gt;&lt;Year&gt;1981&lt;/Year&gt;&lt;RecNum&gt;49&lt;/RecNum&gt;&lt;DisplayText&gt;(1)&lt;/DisplayText&gt;&lt;record&gt;&lt;rec-number&gt;49&lt;/rec-number&gt;&lt;foreign-keys&gt;&lt;key app="EN" db-id="0af5xrwpaefr5sear5yvesf3rf2wdw9s9v0r" timestamp="1656084827"&gt;49&lt;/key&gt;&lt;/foreign-keys&gt;&lt;ref-type name="Journal Article"&gt;17&lt;/ref-type&gt;&lt;contributors&gt;&lt;authors&gt;&lt;author&gt;Sarin, V. K.&lt;/author&gt;&lt;author&gt;Kent, S. B.&lt;/author&gt;&lt;author&gt;Tam, J. P.&lt;/author&gt;&lt;author&gt;Merrifield, R. B.&lt;/author&gt;&lt;/authors&gt;&lt;/contributors&gt;&lt;titles&gt;&lt;title&gt;Quantitative monitoring of solid-phase peptide synthesis by the ninhydrin reaction&lt;/title&gt;&lt;secondary-title&gt;Anal Biochem&lt;/secondary-title&gt;&lt;/titles&gt;&lt;periodical&gt;&lt;full-title&gt;Anal Biochem&lt;/full-title&gt;&lt;/periodical&gt;&lt;pages&gt;147-57&lt;/pages&gt;&lt;volume&gt;117&lt;/volume&gt;&lt;number&gt;1&lt;/number&gt;&lt;keywords&gt;&lt;keyword&gt;Amino Acids/analysis&lt;/keyword&gt;&lt;keyword&gt;Chemical Phenomena&lt;/keyword&gt;&lt;keyword&gt;Chemistry&lt;/keyword&gt;&lt;keyword&gt;Colorimetry&lt;/keyword&gt;&lt;keyword&gt;Drug Stability&lt;/keyword&gt;&lt;keyword&gt;*Indenes&lt;/keyword&gt;&lt;keyword&gt;*Ninhydrin&lt;/keyword&gt;&lt;keyword&gt;Peptides/*chemical synthesis&lt;/keyword&gt;&lt;/keywords&gt;&lt;dates&gt;&lt;year&gt;1981&lt;/year&gt;&lt;pub-dates&gt;&lt;date&gt;Oct&lt;/date&gt;&lt;/pub-dates&gt;&lt;/dates&gt;&lt;isbn&gt;0003-2697 (Print)&amp;#xD;0003-2697 (Linking)&lt;/isbn&gt;&lt;accession-num&gt;7316187&lt;/accession-num&gt;&lt;urls&gt;&lt;related-urls&gt;&lt;url&gt;https://www.ncbi.nlm.nih.gov/pubmed/7316187&lt;/url&gt;&lt;/related-urls&gt;&lt;/urls&gt;&lt;electronic-resource-num&gt;10.1016/0003-2697(81)90704-1&lt;/electronic-resource-num&gt;&lt;remote-database-name&gt;Medline&lt;/remote-database-name&gt;&lt;remote-database-provider&gt;NLM&lt;/remote-database-provider&gt;&lt;/record&gt;&lt;/Cite&gt;&lt;/EndNote&gt;</w:instrText>
      </w:r>
      <w:r w:rsidR="004F4E00">
        <w:rPr>
          <w:rFonts w:ascii="Arial" w:hAnsi="Arial" w:cs="Arial"/>
          <w:sz w:val="24"/>
          <w:szCs w:val="24"/>
        </w:rPr>
        <w:fldChar w:fldCharType="separate"/>
      </w:r>
      <w:r w:rsidR="004F4E00">
        <w:rPr>
          <w:rFonts w:ascii="Arial" w:hAnsi="Arial" w:cs="Arial"/>
          <w:noProof/>
          <w:sz w:val="24"/>
          <w:szCs w:val="24"/>
        </w:rPr>
        <w:t>(1)</w:t>
      </w:r>
      <w:r w:rsidR="004F4E00">
        <w:rPr>
          <w:rFonts w:ascii="Arial" w:hAnsi="Arial" w:cs="Arial"/>
          <w:sz w:val="24"/>
          <w:szCs w:val="24"/>
        </w:rPr>
        <w:fldChar w:fldCharType="end"/>
      </w:r>
      <w:r>
        <w:rPr>
          <w:rFonts w:ascii="Arial" w:hAnsi="Arial" w:cs="Arial"/>
          <w:sz w:val="24"/>
          <w:szCs w:val="24"/>
        </w:rPr>
        <w:t xml:space="preserve"> and well-known procedures that have been utilized for over 30 years</w:t>
      </w:r>
      <w:r w:rsidRPr="00D12B40">
        <w:rPr>
          <w:rFonts w:ascii="Arial" w:hAnsi="Arial" w:cs="Arial"/>
          <w:sz w:val="24"/>
          <w:szCs w:val="24"/>
        </w:rPr>
        <w:t xml:space="preserve">.  The alpha-amino group of each amino acid starting material is protected with a 9-Fluorenylmethoxycarbonyl (Fmoc-) group, while sidechain functional groups </w:t>
      </w:r>
      <w:r>
        <w:rPr>
          <w:rFonts w:ascii="Arial" w:hAnsi="Arial" w:cs="Arial"/>
          <w:sz w:val="24"/>
          <w:szCs w:val="24"/>
        </w:rPr>
        <w:t xml:space="preserve">used in the synthesis of ST101 </w:t>
      </w:r>
      <w:r w:rsidRPr="00D12B40">
        <w:rPr>
          <w:rFonts w:ascii="Arial" w:hAnsi="Arial" w:cs="Arial"/>
          <w:sz w:val="24"/>
          <w:szCs w:val="24"/>
        </w:rPr>
        <w:t>are protected as follows:</w:t>
      </w:r>
      <w:r>
        <w:rPr>
          <w:rFonts w:ascii="Arial" w:hAnsi="Arial" w:cs="Arial"/>
          <w:sz w:val="24"/>
          <w:szCs w:val="24"/>
        </w:rPr>
        <w:t xml:space="preserve"> </w:t>
      </w:r>
      <w:r w:rsidRPr="00D12B40">
        <w:rPr>
          <w:rFonts w:ascii="Arial" w:hAnsi="Arial" w:cs="Arial"/>
          <w:sz w:val="24"/>
          <w:szCs w:val="24"/>
        </w:rPr>
        <w:t>Arginine</w:t>
      </w:r>
      <w:r>
        <w:rPr>
          <w:rFonts w:ascii="Arial" w:hAnsi="Arial" w:cs="Arial"/>
          <w:sz w:val="24"/>
          <w:szCs w:val="24"/>
        </w:rPr>
        <w:t xml:space="preserve"> [</w:t>
      </w:r>
      <w:r w:rsidRPr="00D12B40">
        <w:rPr>
          <w:rFonts w:ascii="Arial" w:hAnsi="Arial" w:cs="Arial"/>
          <w:sz w:val="24"/>
          <w:szCs w:val="24"/>
        </w:rPr>
        <w:t>Pbf (Nω-(2,2,4,6,7-pentamethyldihydrobenzofuran-5-sulfonyl))</w:t>
      </w:r>
      <w:r>
        <w:rPr>
          <w:rFonts w:ascii="Arial" w:hAnsi="Arial" w:cs="Arial"/>
          <w:sz w:val="24"/>
          <w:szCs w:val="24"/>
        </w:rPr>
        <w:t xml:space="preserve">], </w:t>
      </w:r>
      <w:r w:rsidRPr="00D12B40">
        <w:rPr>
          <w:rFonts w:ascii="Arial" w:hAnsi="Arial" w:cs="Arial"/>
          <w:sz w:val="24"/>
          <w:szCs w:val="24"/>
        </w:rPr>
        <w:t>Asparagine</w:t>
      </w:r>
      <w:r>
        <w:rPr>
          <w:rFonts w:ascii="Arial" w:hAnsi="Arial" w:cs="Arial"/>
          <w:sz w:val="24"/>
          <w:szCs w:val="24"/>
        </w:rPr>
        <w:t xml:space="preserve"> [</w:t>
      </w:r>
      <w:r w:rsidRPr="00D12B40">
        <w:rPr>
          <w:rFonts w:ascii="Arial" w:hAnsi="Arial" w:cs="Arial"/>
          <w:sz w:val="24"/>
          <w:szCs w:val="24"/>
        </w:rPr>
        <w:t>Trt (Trityl)</w:t>
      </w:r>
      <w:r>
        <w:rPr>
          <w:rFonts w:ascii="Arial" w:hAnsi="Arial" w:cs="Arial"/>
          <w:sz w:val="24"/>
          <w:szCs w:val="24"/>
        </w:rPr>
        <w:t xml:space="preserve">], </w:t>
      </w:r>
      <w:r w:rsidRPr="00D12B40">
        <w:rPr>
          <w:rFonts w:ascii="Arial" w:hAnsi="Arial" w:cs="Arial"/>
          <w:sz w:val="24"/>
          <w:szCs w:val="24"/>
        </w:rPr>
        <w:t>Glutamic Ac</w:t>
      </w:r>
      <w:r>
        <w:rPr>
          <w:rFonts w:ascii="Arial" w:hAnsi="Arial" w:cs="Arial"/>
          <w:sz w:val="24"/>
          <w:szCs w:val="24"/>
        </w:rPr>
        <w:t>id [</w:t>
      </w:r>
      <w:r w:rsidRPr="00D12B40">
        <w:rPr>
          <w:rFonts w:ascii="Arial" w:hAnsi="Arial" w:cs="Arial"/>
          <w:sz w:val="24"/>
          <w:szCs w:val="24"/>
        </w:rPr>
        <w:t>OtBu (tert-Butyl ester)</w:t>
      </w:r>
      <w:r>
        <w:rPr>
          <w:rFonts w:ascii="Arial" w:hAnsi="Arial" w:cs="Arial"/>
          <w:sz w:val="24"/>
          <w:szCs w:val="24"/>
        </w:rPr>
        <w:t xml:space="preserve">], </w:t>
      </w:r>
      <w:r w:rsidRPr="00D12B40">
        <w:rPr>
          <w:rFonts w:ascii="Arial" w:hAnsi="Arial" w:cs="Arial"/>
          <w:sz w:val="24"/>
          <w:szCs w:val="24"/>
        </w:rPr>
        <w:t>Glutamine</w:t>
      </w:r>
      <w:r>
        <w:rPr>
          <w:rFonts w:ascii="Arial" w:hAnsi="Arial" w:cs="Arial"/>
          <w:sz w:val="24"/>
          <w:szCs w:val="24"/>
        </w:rPr>
        <w:t xml:space="preserve"> [</w:t>
      </w:r>
      <w:r w:rsidRPr="00D12B40">
        <w:rPr>
          <w:rFonts w:ascii="Arial" w:hAnsi="Arial" w:cs="Arial"/>
          <w:sz w:val="24"/>
          <w:szCs w:val="24"/>
        </w:rPr>
        <w:t>Trt (Trityl)</w:t>
      </w:r>
      <w:r>
        <w:rPr>
          <w:rFonts w:ascii="Arial" w:hAnsi="Arial" w:cs="Arial"/>
          <w:sz w:val="24"/>
          <w:szCs w:val="24"/>
        </w:rPr>
        <w:t xml:space="preserve">], </w:t>
      </w:r>
      <w:r w:rsidRPr="00D12B40">
        <w:rPr>
          <w:rFonts w:ascii="Arial" w:hAnsi="Arial" w:cs="Arial"/>
          <w:sz w:val="24"/>
          <w:szCs w:val="24"/>
        </w:rPr>
        <w:t>Lysine</w:t>
      </w:r>
      <w:r>
        <w:rPr>
          <w:rFonts w:ascii="Arial" w:hAnsi="Arial" w:cs="Arial"/>
          <w:sz w:val="24"/>
          <w:szCs w:val="24"/>
        </w:rPr>
        <w:t xml:space="preserve"> [</w:t>
      </w:r>
      <w:r w:rsidRPr="00D12B40">
        <w:rPr>
          <w:rFonts w:ascii="Arial" w:hAnsi="Arial" w:cs="Arial"/>
          <w:sz w:val="24"/>
          <w:szCs w:val="24"/>
        </w:rPr>
        <w:t>Boc (tert-Butoxycarbonyl)</w:t>
      </w:r>
      <w:r>
        <w:rPr>
          <w:rFonts w:ascii="Arial" w:hAnsi="Arial" w:cs="Arial"/>
          <w:sz w:val="24"/>
          <w:szCs w:val="24"/>
        </w:rPr>
        <w:t xml:space="preserve">], </w:t>
      </w:r>
      <w:r w:rsidRPr="00D12B40">
        <w:rPr>
          <w:rFonts w:ascii="Arial" w:hAnsi="Arial" w:cs="Arial"/>
          <w:sz w:val="24"/>
          <w:szCs w:val="24"/>
        </w:rPr>
        <w:t>Tryptophan</w:t>
      </w:r>
      <w:r>
        <w:rPr>
          <w:rFonts w:ascii="Arial" w:hAnsi="Arial" w:cs="Arial"/>
          <w:sz w:val="24"/>
          <w:szCs w:val="24"/>
        </w:rPr>
        <w:t xml:space="preserve"> [</w:t>
      </w:r>
      <w:r w:rsidRPr="00D12B40">
        <w:rPr>
          <w:rFonts w:ascii="Arial" w:hAnsi="Arial" w:cs="Arial"/>
          <w:sz w:val="24"/>
          <w:szCs w:val="24"/>
        </w:rPr>
        <w:t>Boc (tert-Butoxycarbonyl)</w:t>
      </w:r>
      <w:r>
        <w:rPr>
          <w:rFonts w:ascii="Arial" w:hAnsi="Arial" w:cs="Arial"/>
          <w:sz w:val="24"/>
          <w:szCs w:val="24"/>
        </w:rPr>
        <w:t>].</w:t>
      </w:r>
    </w:p>
    <w:p w14:paraId="23D58748" w14:textId="721C2856" w:rsidR="003A5A52" w:rsidRPr="00D12B40" w:rsidRDefault="003A5A52" w:rsidP="003A5A52">
      <w:pPr>
        <w:widowControl w:val="0"/>
        <w:tabs>
          <w:tab w:val="left" w:pos="2670"/>
        </w:tabs>
        <w:suppressAutoHyphens/>
        <w:autoSpaceDE w:val="0"/>
        <w:autoSpaceDN w:val="0"/>
        <w:adjustRightInd w:val="0"/>
        <w:spacing w:after="120" w:line="480" w:lineRule="auto"/>
        <w:jc w:val="both"/>
        <w:rPr>
          <w:rFonts w:ascii="Arial" w:hAnsi="Arial" w:cs="Arial"/>
          <w:sz w:val="24"/>
          <w:szCs w:val="24"/>
        </w:rPr>
      </w:pPr>
      <w:r w:rsidRPr="00D12B40">
        <w:rPr>
          <w:rFonts w:ascii="Arial" w:hAnsi="Arial" w:cs="Arial"/>
          <w:sz w:val="24"/>
          <w:szCs w:val="24"/>
        </w:rPr>
        <w:t>The peptide resin is swelled and washed with dimethylformamide (DMF) and drained.  The resin is then treated twice with a solution of 20% piperidine in DMF to remove the Fmoc group protecting the N-terminal amine of the peptide resin.  The resin is washed multiple times to remove residual piperidine and a solution containing diisopropylcarbodiimide (DIC), Oxymapure®, and the next amino acid is added.  Progress of the coupling reaction is monitored by using the ninhydrin test</w:t>
      </w:r>
      <w:r w:rsidR="004F4E00">
        <w:rPr>
          <w:rFonts w:ascii="Arial" w:hAnsi="Arial" w:cs="Arial"/>
          <w:sz w:val="24"/>
          <w:szCs w:val="24"/>
        </w:rPr>
        <w:t xml:space="preserve"> </w:t>
      </w:r>
      <w:r w:rsidR="004F4E00">
        <w:rPr>
          <w:rFonts w:ascii="Arial" w:hAnsi="Arial" w:cs="Arial"/>
          <w:sz w:val="24"/>
          <w:szCs w:val="24"/>
        </w:rPr>
        <w:fldChar w:fldCharType="begin"/>
      </w:r>
      <w:r w:rsidR="004F4E00">
        <w:rPr>
          <w:rFonts w:ascii="Arial" w:hAnsi="Arial" w:cs="Arial"/>
          <w:sz w:val="24"/>
          <w:szCs w:val="24"/>
        </w:rPr>
        <w:instrText xml:space="preserve"> ADDIN EN.CITE &lt;EndNote&gt;&lt;Cite&gt;&lt;Author&gt;Kaiser&lt;/Author&gt;&lt;Year&gt;1970&lt;/Year&gt;&lt;RecNum&gt;48&lt;/RecNum&gt;&lt;DisplayText&gt;(2)&lt;/DisplayText&gt;&lt;record&gt;&lt;rec-number&gt;48&lt;/rec-number&gt;&lt;foreign-keys&gt;&lt;key app="EN" db-id="0af5xrwpaefr5sear5yvesf3rf2wdw9s9v0r" timestamp="1656084711"&gt;48&lt;/key&gt;&lt;/foreign-keys&gt;&lt;ref-type name="Journal Article"&gt;17&lt;/ref-type&gt;&lt;contributors&gt;&lt;authors&gt;&lt;author&gt;Kaiser, E.&lt;/author&gt;&lt;author&gt;Colescott, R. L.&lt;/author&gt;&lt;author&gt;Bossinger, C. D.&lt;/author&gt;&lt;author&gt;Cook, P. I.&lt;/author&gt;&lt;/authors&gt;&lt;/contributors&gt;&lt;titles&gt;&lt;title&gt;Color test for detection of free terminal amino groups in the solid-phase synthesis of peptides&lt;/title&gt;&lt;secondary-title&gt;Anal Biochem&lt;/secondary-title&gt;&lt;/titles&gt;&lt;periodical&gt;&lt;full-title&gt;Anal Biochem&lt;/full-title&gt;&lt;/periodical&gt;&lt;pages&gt;595-8&lt;/pages&gt;&lt;volume&gt;34&lt;/volume&gt;&lt;number&gt;2&lt;/number&gt;&lt;keywords&gt;&lt;keyword&gt;*Amino Acid Sequence&lt;/keyword&gt;&lt;keyword&gt;*Colorimetry&lt;/keyword&gt;&lt;keyword&gt;Methods&lt;/keyword&gt;&lt;keyword&gt;Peptides/*chemical synthesis&lt;/keyword&gt;&lt;/keywords&gt;&lt;dates&gt;&lt;year&gt;1970&lt;/year&gt;&lt;pub-dates&gt;&lt;date&gt;Apr&lt;/date&gt;&lt;/pub-dates&gt;&lt;/dates&gt;&lt;isbn&gt;0003-2697 (Print)&amp;#xD;0003-2697 (Linking)&lt;/isbn&gt;&lt;accession-num&gt;5443684&lt;/accession-num&gt;&lt;urls&gt;&lt;related-urls&gt;&lt;url&gt;https://www.ncbi.nlm.nih.gov/pubmed/5443684&lt;/url&gt;&lt;/related-urls&gt;&lt;/urls&gt;&lt;electronic-resource-num&gt;10.1016/0003-2697(70)90146-6&lt;/electronic-resource-num&gt;&lt;remote-database-name&gt;Medline&lt;/remote-database-name&gt;&lt;remote-database-provider&gt;NLM&lt;/remote-database-provider&gt;&lt;/record&gt;&lt;/Cite&gt;&lt;/EndNote&gt;</w:instrText>
      </w:r>
      <w:r w:rsidR="004F4E00">
        <w:rPr>
          <w:rFonts w:ascii="Arial" w:hAnsi="Arial" w:cs="Arial"/>
          <w:sz w:val="24"/>
          <w:szCs w:val="24"/>
        </w:rPr>
        <w:fldChar w:fldCharType="separate"/>
      </w:r>
      <w:r w:rsidR="004F4E00">
        <w:rPr>
          <w:rFonts w:ascii="Arial" w:hAnsi="Arial" w:cs="Arial"/>
          <w:noProof/>
          <w:sz w:val="24"/>
          <w:szCs w:val="24"/>
        </w:rPr>
        <w:t>(2)</w:t>
      </w:r>
      <w:r w:rsidR="004F4E00">
        <w:rPr>
          <w:rFonts w:ascii="Arial" w:hAnsi="Arial" w:cs="Arial"/>
          <w:sz w:val="24"/>
          <w:szCs w:val="24"/>
        </w:rPr>
        <w:fldChar w:fldCharType="end"/>
      </w:r>
      <w:r w:rsidRPr="00D12B40">
        <w:rPr>
          <w:rFonts w:ascii="Arial" w:hAnsi="Arial" w:cs="Arial"/>
          <w:sz w:val="24"/>
          <w:szCs w:val="24"/>
        </w:rPr>
        <w:t xml:space="preserve">.  If the ninhydrin test </w:t>
      </w:r>
      <w:r w:rsidRPr="00D12B40">
        <w:rPr>
          <w:rFonts w:ascii="Arial" w:hAnsi="Arial" w:cs="Arial"/>
          <w:sz w:val="24"/>
          <w:szCs w:val="24"/>
        </w:rPr>
        <w:lastRenderedPageBreak/>
        <w:t xml:space="preserve">is found to be positive, indicating the presence of unreacted amine, the coupling is repeated, using a lesser amount of the amino acid derivative and coupling reagents. When the ninhydrin test is negative, the resin is washed multiple times with DMF, and the remaining amino acid derivatives in the sequence are coupled sequentially using the same cycle (Fmoc removal, washing, coupling, washing). Repetition of the coupling cycle with the remaining amino acid derivatives in the sequence results in the fully protected peptide-resin.  After coupling the last amino acid group (D-Val) to the peptide resin, the resin-peptide is treated twice with 20% piperidine to remove the Fmoc group and subsequently washed with DMF, isopropanol, and methyl tert-butyl ether (MTBE), and dried to constant weight.  </w:t>
      </w:r>
    </w:p>
    <w:p w14:paraId="51B38B7A" w14:textId="77777777" w:rsidR="003A5A52" w:rsidRPr="00D12B40" w:rsidRDefault="003A5A52" w:rsidP="003A5A52">
      <w:pPr>
        <w:widowControl w:val="0"/>
        <w:tabs>
          <w:tab w:val="left" w:pos="2670"/>
        </w:tabs>
        <w:suppressAutoHyphens/>
        <w:autoSpaceDE w:val="0"/>
        <w:autoSpaceDN w:val="0"/>
        <w:adjustRightInd w:val="0"/>
        <w:spacing w:after="120" w:line="480" w:lineRule="auto"/>
        <w:jc w:val="both"/>
        <w:rPr>
          <w:rFonts w:ascii="Arial" w:hAnsi="Arial" w:cs="Arial"/>
          <w:sz w:val="24"/>
          <w:szCs w:val="24"/>
        </w:rPr>
      </w:pPr>
      <w:r w:rsidRPr="00D12B40">
        <w:rPr>
          <w:rFonts w:ascii="Arial" w:hAnsi="Arial" w:cs="Arial"/>
          <w:sz w:val="24"/>
          <w:szCs w:val="24"/>
        </w:rPr>
        <w:t xml:space="preserve">The peptide is cleaved from the resin and sidechain protection groups are removed by treatment of the resin-peptide from the first stage with trifluoracetic acid (TFA), in the presence of a scavengers (water, triisopropylsilane (TIPS), dithiothreitol (DTT), ammonium iodide), to give the crude product.  The crude peptide is precipitated with spent resin using cold MTBE, collected by filtration, then dried under reduced pressure. </w:t>
      </w:r>
    </w:p>
    <w:p w14:paraId="6FFABB9B" w14:textId="77777777" w:rsidR="003A5A52" w:rsidRPr="00D12B40" w:rsidRDefault="003A5A52" w:rsidP="003A5A52">
      <w:pPr>
        <w:widowControl w:val="0"/>
        <w:tabs>
          <w:tab w:val="left" w:pos="2670"/>
        </w:tabs>
        <w:suppressAutoHyphens/>
        <w:autoSpaceDE w:val="0"/>
        <w:autoSpaceDN w:val="0"/>
        <w:adjustRightInd w:val="0"/>
        <w:spacing w:after="120" w:line="480" w:lineRule="auto"/>
        <w:jc w:val="both"/>
        <w:rPr>
          <w:rFonts w:ascii="Arial" w:hAnsi="Arial" w:cs="Arial"/>
          <w:sz w:val="24"/>
          <w:szCs w:val="24"/>
        </w:rPr>
      </w:pPr>
      <w:r w:rsidRPr="00D12B40">
        <w:rPr>
          <w:rFonts w:ascii="Arial" w:hAnsi="Arial" w:cs="Arial"/>
          <w:sz w:val="24"/>
          <w:szCs w:val="24"/>
        </w:rPr>
        <w:t>The crude product is purified by a multi-step, preparative, reverse-phase HPLC process.  The HPLC chromatography stationary phase (C18 Daiso Gel, 120 Å, 10 μ).  The crude peptide with the spent resin is stirred with a solution of water, CH3CN, and acetic acid and filtered.  This filtered solution is loaded onto the C18 column pre-equilibrated with a dilute solution of acetonitrile and H</w:t>
      </w:r>
      <w:r w:rsidRPr="004F4E00">
        <w:rPr>
          <w:rFonts w:ascii="Arial" w:hAnsi="Arial" w:cs="Arial"/>
          <w:sz w:val="24"/>
          <w:szCs w:val="24"/>
          <w:vertAlign w:val="subscript"/>
        </w:rPr>
        <w:t>3</w:t>
      </w:r>
      <w:r w:rsidRPr="00D12B40">
        <w:rPr>
          <w:rFonts w:ascii="Arial" w:hAnsi="Arial" w:cs="Arial"/>
          <w:sz w:val="24"/>
          <w:szCs w:val="24"/>
        </w:rPr>
        <w:t>PO</w:t>
      </w:r>
      <w:r w:rsidRPr="004F4E00">
        <w:rPr>
          <w:rFonts w:ascii="Arial" w:hAnsi="Arial" w:cs="Arial"/>
          <w:sz w:val="24"/>
          <w:szCs w:val="24"/>
          <w:vertAlign w:val="subscript"/>
        </w:rPr>
        <w:t>4</w:t>
      </w:r>
      <w:r w:rsidRPr="00D12B40">
        <w:rPr>
          <w:rFonts w:ascii="Arial" w:hAnsi="Arial" w:cs="Arial"/>
          <w:sz w:val="24"/>
          <w:szCs w:val="24"/>
        </w:rPr>
        <w:t xml:space="preserve"> in water.  The first step is accomplished by eluting the adsorbed peptide from the column using a gradient consisting of mobile phases 0.1% H</w:t>
      </w:r>
      <w:r w:rsidRPr="004F4E00">
        <w:rPr>
          <w:rFonts w:ascii="Arial" w:hAnsi="Arial" w:cs="Arial"/>
          <w:sz w:val="24"/>
          <w:szCs w:val="24"/>
          <w:vertAlign w:val="subscript"/>
        </w:rPr>
        <w:t>3</w:t>
      </w:r>
      <w:r w:rsidRPr="00D12B40">
        <w:rPr>
          <w:rFonts w:ascii="Arial" w:hAnsi="Arial" w:cs="Arial"/>
          <w:sz w:val="24"/>
          <w:szCs w:val="24"/>
        </w:rPr>
        <w:t>PO</w:t>
      </w:r>
      <w:r w:rsidRPr="004F4E00">
        <w:rPr>
          <w:rFonts w:ascii="Arial" w:hAnsi="Arial" w:cs="Arial"/>
          <w:sz w:val="24"/>
          <w:szCs w:val="24"/>
          <w:vertAlign w:val="subscript"/>
        </w:rPr>
        <w:t>4</w:t>
      </w:r>
      <w:r w:rsidRPr="00D12B40">
        <w:rPr>
          <w:rFonts w:ascii="Arial" w:hAnsi="Arial" w:cs="Arial"/>
          <w:sz w:val="24"/>
          <w:szCs w:val="24"/>
        </w:rPr>
        <w:t xml:space="preserve"> in water and acetonitrile</w:t>
      </w:r>
      <w:r>
        <w:rPr>
          <w:rFonts w:ascii="Arial" w:hAnsi="Arial" w:cs="Arial"/>
          <w:sz w:val="24"/>
          <w:szCs w:val="24"/>
        </w:rPr>
        <w:t xml:space="preserve">.  </w:t>
      </w:r>
      <w:r w:rsidRPr="00D12B40">
        <w:rPr>
          <w:rFonts w:ascii="Arial" w:hAnsi="Arial" w:cs="Arial"/>
          <w:sz w:val="24"/>
          <w:szCs w:val="24"/>
        </w:rPr>
        <w:t xml:space="preserve">Fractions are analyzed for peptide purity </w:t>
      </w:r>
      <w:r>
        <w:rPr>
          <w:rFonts w:ascii="Arial" w:hAnsi="Arial" w:cs="Arial"/>
          <w:sz w:val="24"/>
          <w:szCs w:val="24"/>
        </w:rPr>
        <w:t>by analytical HPLC</w:t>
      </w:r>
      <w:r w:rsidRPr="00D12B40">
        <w:rPr>
          <w:rFonts w:ascii="Arial" w:hAnsi="Arial" w:cs="Arial"/>
          <w:sz w:val="24"/>
          <w:szCs w:val="24"/>
        </w:rPr>
        <w:t xml:space="preserve">.  </w:t>
      </w:r>
      <w:r>
        <w:rPr>
          <w:rFonts w:ascii="Arial" w:hAnsi="Arial" w:cs="Arial"/>
          <w:sz w:val="24"/>
          <w:szCs w:val="24"/>
        </w:rPr>
        <w:t>F</w:t>
      </w:r>
      <w:r w:rsidRPr="00D12B40">
        <w:rPr>
          <w:rFonts w:ascii="Arial" w:hAnsi="Arial" w:cs="Arial"/>
          <w:sz w:val="24"/>
          <w:szCs w:val="24"/>
        </w:rPr>
        <w:t xml:space="preserve">ractions meeting the specified in-process control acceptance criteria for purity </w:t>
      </w:r>
      <w:r w:rsidRPr="00D12B40">
        <w:rPr>
          <w:rFonts w:ascii="Arial" w:hAnsi="Arial" w:cs="Arial"/>
          <w:sz w:val="24"/>
          <w:szCs w:val="24"/>
        </w:rPr>
        <w:lastRenderedPageBreak/>
        <w:t>are pooled for</w:t>
      </w:r>
      <w:r>
        <w:rPr>
          <w:rFonts w:ascii="Arial" w:hAnsi="Arial" w:cs="Arial"/>
          <w:sz w:val="24"/>
          <w:szCs w:val="24"/>
        </w:rPr>
        <w:t xml:space="preserve"> </w:t>
      </w:r>
      <w:r w:rsidRPr="00D12B40">
        <w:rPr>
          <w:rFonts w:ascii="Arial" w:hAnsi="Arial" w:cs="Arial"/>
          <w:sz w:val="24"/>
          <w:szCs w:val="24"/>
        </w:rPr>
        <w:t xml:space="preserve">the second step in the purification process that also converts the peptide to its acetate form.  </w:t>
      </w:r>
    </w:p>
    <w:p w14:paraId="00FC25EB" w14:textId="77777777" w:rsidR="003A5A52" w:rsidRDefault="003A5A52" w:rsidP="003A5A52">
      <w:pPr>
        <w:widowControl w:val="0"/>
        <w:tabs>
          <w:tab w:val="left" w:pos="2670"/>
        </w:tabs>
        <w:suppressAutoHyphens/>
        <w:autoSpaceDE w:val="0"/>
        <w:autoSpaceDN w:val="0"/>
        <w:adjustRightInd w:val="0"/>
        <w:spacing w:after="120" w:line="480" w:lineRule="auto"/>
        <w:jc w:val="both"/>
        <w:rPr>
          <w:rFonts w:ascii="Arial" w:hAnsi="Arial" w:cs="Arial"/>
          <w:sz w:val="24"/>
          <w:szCs w:val="24"/>
        </w:rPr>
      </w:pPr>
      <w:r w:rsidRPr="00D12B40">
        <w:rPr>
          <w:rFonts w:ascii="Arial" w:hAnsi="Arial" w:cs="Arial"/>
          <w:sz w:val="24"/>
          <w:szCs w:val="24"/>
        </w:rPr>
        <w:t xml:space="preserve">For the second RP HPLC purification step the pools </w:t>
      </w:r>
      <w:r>
        <w:rPr>
          <w:rFonts w:ascii="Arial" w:hAnsi="Arial" w:cs="Arial"/>
          <w:sz w:val="24"/>
          <w:szCs w:val="24"/>
        </w:rPr>
        <w:t xml:space="preserve">from the first purification step </w:t>
      </w:r>
      <w:r w:rsidRPr="00D12B40">
        <w:rPr>
          <w:rFonts w:ascii="Arial" w:hAnsi="Arial" w:cs="Arial"/>
          <w:sz w:val="24"/>
          <w:szCs w:val="24"/>
        </w:rPr>
        <w:t>are diluted with USP Purified Water and applied to the same prepared column used in</w:t>
      </w:r>
      <w:r>
        <w:rPr>
          <w:rFonts w:ascii="Arial" w:hAnsi="Arial" w:cs="Arial"/>
          <w:sz w:val="24"/>
          <w:szCs w:val="24"/>
        </w:rPr>
        <w:t xml:space="preserve"> the first purification</w:t>
      </w:r>
      <w:r w:rsidRPr="00D12B40">
        <w:rPr>
          <w:rFonts w:ascii="Arial" w:hAnsi="Arial" w:cs="Arial"/>
          <w:sz w:val="24"/>
          <w:szCs w:val="24"/>
        </w:rPr>
        <w:t>.  The column is washed sequentially with an aqueous solution of CH</w:t>
      </w:r>
      <w:r w:rsidRPr="004F4E00">
        <w:rPr>
          <w:rFonts w:ascii="Arial" w:hAnsi="Arial" w:cs="Arial"/>
          <w:sz w:val="24"/>
          <w:szCs w:val="24"/>
          <w:vertAlign w:val="subscript"/>
        </w:rPr>
        <w:t>3</w:t>
      </w:r>
      <w:r w:rsidRPr="00D12B40">
        <w:rPr>
          <w:rFonts w:ascii="Arial" w:hAnsi="Arial" w:cs="Arial"/>
          <w:sz w:val="24"/>
          <w:szCs w:val="24"/>
        </w:rPr>
        <w:t>CN/ NH</w:t>
      </w:r>
      <w:r w:rsidRPr="004F4E00">
        <w:rPr>
          <w:rFonts w:ascii="Arial" w:hAnsi="Arial" w:cs="Arial"/>
          <w:sz w:val="24"/>
          <w:szCs w:val="24"/>
          <w:vertAlign w:val="subscript"/>
        </w:rPr>
        <w:t>4</w:t>
      </w:r>
      <w:r w:rsidRPr="00D12B40">
        <w:rPr>
          <w:rFonts w:ascii="Arial" w:hAnsi="Arial" w:cs="Arial"/>
          <w:sz w:val="24"/>
          <w:szCs w:val="24"/>
        </w:rPr>
        <w:t>OAc followed by an aqueous solution of CH</w:t>
      </w:r>
      <w:r w:rsidRPr="004F4E00">
        <w:rPr>
          <w:rFonts w:ascii="Arial" w:hAnsi="Arial" w:cs="Arial"/>
          <w:sz w:val="24"/>
          <w:szCs w:val="24"/>
          <w:vertAlign w:val="subscript"/>
        </w:rPr>
        <w:t>3</w:t>
      </w:r>
      <w:r w:rsidRPr="00D12B40">
        <w:rPr>
          <w:rFonts w:ascii="Arial" w:hAnsi="Arial" w:cs="Arial"/>
          <w:sz w:val="24"/>
          <w:szCs w:val="24"/>
        </w:rPr>
        <w:t>CN/acetic acid.  This second purification step converts the salt form to acetate while also giving additional purification of process-related impurities.  The adsorbed peptide is eluted from the column by applying a gradient of aqueous CH</w:t>
      </w:r>
      <w:r w:rsidRPr="004F4E00">
        <w:rPr>
          <w:rFonts w:ascii="Arial" w:hAnsi="Arial" w:cs="Arial"/>
          <w:sz w:val="24"/>
          <w:szCs w:val="24"/>
          <w:vertAlign w:val="subscript"/>
        </w:rPr>
        <w:t>3</w:t>
      </w:r>
      <w:r w:rsidRPr="00D12B40">
        <w:rPr>
          <w:rFonts w:ascii="Arial" w:hAnsi="Arial" w:cs="Arial"/>
          <w:sz w:val="24"/>
          <w:szCs w:val="24"/>
        </w:rPr>
        <w:t xml:space="preserve">CN/acetic acid.  Fractions are collected and analyzed for peptide purity.  </w:t>
      </w:r>
      <w:r>
        <w:rPr>
          <w:rFonts w:ascii="Arial" w:hAnsi="Arial" w:cs="Arial"/>
          <w:sz w:val="24"/>
          <w:szCs w:val="24"/>
        </w:rPr>
        <w:t>F</w:t>
      </w:r>
      <w:r w:rsidRPr="00D12B40">
        <w:rPr>
          <w:rFonts w:ascii="Arial" w:hAnsi="Arial" w:cs="Arial"/>
          <w:sz w:val="24"/>
          <w:szCs w:val="24"/>
        </w:rPr>
        <w:t xml:space="preserve">ractions meeting the acceptance criteria for purity are pooled for lyophilization.  </w:t>
      </w:r>
      <w:r>
        <w:rPr>
          <w:rFonts w:ascii="Arial" w:hAnsi="Arial" w:cs="Arial"/>
          <w:sz w:val="24"/>
          <w:szCs w:val="24"/>
        </w:rPr>
        <w:t>The resultant ST101 peptide is an acetate salt with a purity by analytical HPLC of &gt;95%.</w:t>
      </w:r>
    </w:p>
    <w:p w14:paraId="64475E8B" w14:textId="74BED25C" w:rsidR="003A5A52" w:rsidRDefault="003A5A52" w:rsidP="003A5A52">
      <w:pPr>
        <w:widowControl w:val="0"/>
        <w:tabs>
          <w:tab w:val="left" w:pos="2670"/>
        </w:tabs>
        <w:suppressAutoHyphens/>
        <w:autoSpaceDE w:val="0"/>
        <w:autoSpaceDN w:val="0"/>
        <w:adjustRightInd w:val="0"/>
        <w:spacing w:after="120" w:line="480" w:lineRule="auto"/>
        <w:jc w:val="both"/>
        <w:rPr>
          <w:rFonts w:ascii="Arial" w:hAnsi="Arial" w:cs="Arial"/>
          <w:sz w:val="24"/>
          <w:szCs w:val="24"/>
        </w:rPr>
      </w:pPr>
      <w:r>
        <w:rPr>
          <w:rFonts w:ascii="Arial" w:hAnsi="Arial" w:cs="Arial"/>
          <w:sz w:val="24"/>
          <w:szCs w:val="24"/>
        </w:rPr>
        <w:t xml:space="preserve">Structure of ST101 was confirmed by mass spectroscopy.  </w:t>
      </w:r>
      <w:r w:rsidRPr="00363ADB">
        <w:rPr>
          <w:rFonts w:ascii="Arial" w:hAnsi="Arial" w:cs="Arial"/>
          <w:sz w:val="24"/>
          <w:szCs w:val="24"/>
        </w:rPr>
        <w:t xml:space="preserve">Electrospray </w:t>
      </w:r>
      <w:r w:rsidR="00CA132D" w:rsidRPr="00363ADB">
        <w:rPr>
          <w:rFonts w:ascii="Arial" w:hAnsi="Arial" w:cs="Arial"/>
          <w:sz w:val="24"/>
          <w:szCs w:val="24"/>
        </w:rPr>
        <w:t>ionization</w:t>
      </w:r>
      <w:r w:rsidRPr="00363ADB">
        <w:rPr>
          <w:rFonts w:ascii="Arial" w:hAnsi="Arial" w:cs="Arial"/>
          <w:sz w:val="24"/>
          <w:szCs w:val="24"/>
        </w:rPr>
        <w:t xml:space="preserve"> mass spectrometry (ESI-MS) was used to verify the molecular mass.  Samples were </w:t>
      </w:r>
      <w:r w:rsidR="00CA132D" w:rsidRPr="00363ADB">
        <w:rPr>
          <w:rFonts w:ascii="Arial" w:hAnsi="Arial" w:cs="Arial"/>
          <w:sz w:val="24"/>
          <w:szCs w:val="24"/>
        </w:rPr>
        <w:t>analyzed</w:t>
      </w:r>
      <w:r w:rsidRPr="00363ADB">
        <w:rPr>
          <w:rFonts w:ascii="Arial" w:hAnsi="Arial" w:cs="Arial"/>
          <w:sz w:val="24"/>
          <w:szCs w:val="24"/>
        </w:rPr>
        <w:t xml:space="preserve"> on an Orbitrap Fusion™ Tribrid™ mass spectrometer (FT-MS).  Full mass range scans were gathered with the Orbitrap FT-MS detector, showing the +5, +6, +7, +8, and +9 charged ions.  Data from the Orbitrap detector was used to determine the monoisotopic and the average mass of the ST101 peptide and to verify that each was a signal of ST101.  Table </w:t>
      </w:r>
      <w:r>
        <w:rPr>
          <w:rFonts w:ascii="Arial" w:hAnsi="Arial" w:cs="Arial"/>
          <w:sz w:val="24"/>
          <w:szCs w:val="24"/>
        </w:rPr>
        <w:t>1</w:t>
      </w:r>
      <w:r w:rsidRPr="00363ADB">
        <w:rPr>
          <w:rFonts w:ascii="Arial" w:hAnsi="Arial" w:cs="Arial"/>
          <w:sz w:val="24"/>
          <w:szCs w:val="24"/>
        </w:rPr>
        <w:t xml:space="preserve"> shows the observed monoisotopic and average mass for the +5, +6, +7, +8, and +9 charged molecular ions</w:t>
      </w:r>
      <w:r>
        <w:rPr>
          <w:rFonts w:ascii="Arial" w:hAnsi="Arial" w:cs="Arial"/>
          <w:sz w:val="24"/>
          <w:szCs w:val="24"/>
        </w:rPr>
        <w:t xml:space="preserve"> (Table 1)</w:t>
      </w:r>
      <w:r w:rsidRPr="00363ADB">
        <w:rPr>
          <w:rFonts w:ascii="Arial" w:hAnsi="Arial" w:cs="Arial"/>
          <w:sz w:val="24"/>
          <w:szCs w:val="24"/>
        </w:rPr>
        <w:t xml:space="preserve">.    The observed monoisotopic mass as calculated from the [M+7H]7+ ion is 4721.61.  The observed average mass as calculated from the [M+7H]7+ ion is 4725.21.  The results confirm the expected monoisotopic and average mass of the ST101.  </w:t>
      </w:r>
    </w:p>
    <w:p w14:paraId="2102E0DA" w14:textId="7D95599E" w:rsidR="003A5A52" w:rsidRDefault="003A5A52" w:rsidP="003A5A52">
      <w:pPr>
        <w:widowControl w:val="0"/>
        <w:tabs>
          <w:tab w:val="left" w:pos="2670"/>
        </w:tabs>
        <w:suppressAutoHyphens/>
        <w:autoSpaceDE w:val="0"/>
        <w:autoSpaceDN w:val="0"/>
        <w:adjustRightInd w:val="0"/>
        <w:spacing w:after="120" w:line="480" w:lineRule="auto"/>
        <w:jc w:val="both"/>
        <w:rPr>
          <w:rFonts w:ascii="Arial" w:hAnsi="Arial" w:cs="Arial"/>
          <w:sz w:val="24"/>
          <w:szCs w:val="24"/>
        </w:rPr>
      </w:pPr>
      <w:r w:rsidRPr="00264806">
        <w:rPr>
          <w:rFonts w:ascii="Arial" w:hAnsi="Arial" w:cs="Arial"/>
          <w:sz w:val="24"/>
          <w:szCs w:val="24"/>
        </w:rPr>
        <w:t xml:space="preserve">The amino acid sequence of ST101 was </w:t>
      </w:r>
      <w:r>
        <w:rPr>
          <w:rFonts w:ascii="Arial" w:hAnsi="Arial" w:cs="Arial"/>
          <w:sz w:val="24"/>
          <w:szCs w:val="24"/>
        </w:rPr>
        <w:t>confirmed</w:t>
      </w:r>
      <w:r w:rsidRPr="00264806">
        <w:rPr>
          <w:rFonts w:ascii="Arial" w:hAnsi="Arial" w:cs="Arial"/>
          <w:sz w:val="24"/>
          <w:szCs w:val="24"/>
        </w:rPr>
        <w:t xml:space="preserve"> by performing collision-induced </w:t>
      </w:r>
      <w:r w:rsidRPr="00264806">
        <w:rPr>
          <w:rFonts w:ascii="Arial" w:hAnsi="Arial" w:cs="Arial"/>
          <w:sz w:val="24"/>
          <w:szCs w:val="24"/>
        </w:rPr>
        <w:lastRenderedPageBreak/>
        <w:t xml:space="preserve">dissociation (CID) MS-MS.  This technique uses deliberate fragmentation of the charged states to obtain structural information from the ion spectra created. </w:t>
      </w:r>
      <w:r w:rsidRPr="005D3466">
        <w:rPr>
          <w:rFonts w:ascii="Arial" w:hAnsi="Arial" w:cs="Arial"/>
          <w:sz w:val="24"/>
          <w:szCs w:val="24"/>
        </w:rPr>
        <w:t>The fragment ions observed from both the N- and C-terminus confirmed the amino acid sequence of the ST10</w:t>
      </w:r>
      <w:r>
        <w:rPr>
          <w:rFonts w:ascii="Arial" w:hAnsi="Arial" w:cs="Arial"/>
          <w:sz w:val="24"/>
          <w:szCs w:val="24"/>
        </w:rPr>
        <w:t>1 (</w:t>
      </w:r>
      <w:r w:rsidR="00C75B0B">
        <w:rPr>
          <w:rFonts w:ascii="Arial" w:hAnsi="Arial" w:cs="Arial"/>
          <w:sz w:val="24"/>
          <w:szCs w:val="24"/>
        </w:rPr>
        <w:t xml:space="preserve">Supplemental </w:t>
      </w:r>
      <w:r>
        <w:rPr>
          <w:rFonts w:ascii="Arial" w:hAnsi="Arial" w:cs="Arial"/>
          <w:sz w:val="24"/>
          <w:szCs w:val="24"/>
        </w:rPr>
        <w:t>Tables 2 and 3)</w:t>
      </w:r>
      <w:r w:rsidRPr="005D3466">
        <w:rPr>
          <w:rFonts w:ascii="Arial" w:hAnsi="Arial" w:cs="Arial"/>
          <w:sz w:val="24"/>
          <w:szCs w:val="24"/>
        </w:rPr>
        <w:t xml:space="preserve">.  </w:t>
      </w:r>
    </w:p>
    <w:p w14:paraId="0678CEC9" w14:textId="48AA516A" w:rsidR="003A5A52" w:rsidRDefault="003A5A52" w:rsidP="003A5A52">
      <w:pPr>
        <w:widowControl w:val="0"/>
        <w:tabs>
          <w:tab w:val="left" w:pos="2670"/>
        </w:tabs>
        <w:suppressAutoHyphens/>
        <w:autoSpaceDE w:val="0"/>
        <w:autoSpaceDN w:val="0"/>
        <w:adjustRightInd w:val="0"/>
        <w:spacing w:after="120" w:line="480" w:lineRule="auto"/>
        <w:jc w:val="both"/>
        <w:rPr>
          <w:rFonts w:ascii="Arial" w:hAnsi="Arial" w:cs="Arial"/>
          <w:sz w:val="24"/>
          <w:szCs w:val="24"/>
        </w:rPr>
      </w:pPr>
      <w:r w:rsidRPr="005D3466">
        <w:rPr>
          <w:rFonts w:ascii="Arial" w:hAnsi="Arial" w:cs="Arial"/>
          <w:sz w:val="24"/>
          <w:szCs w:val="24"/>
        </w:rPr>
        <w:t xml:space="preserve">The enantiomeric purity was determined by hydrolysis of </w:t>
      </w:r>
      <w:r>
        <w:rPr>
          <w:rFonts w:ascii="Arial" w:hAnsi="Arial" w:cs="Arial"/>
          <w:sz w:val="24"/>
          <w:szCs w:val="24"/>
        </w:rPr>
        <w:t>ST101</w:t>
      </w:r>
      <w:r w:rsidRPr="005D3466">
        <w:rPr>
          <w:rFonts w:ascii="Arial" w:hAnsi="Arial" w:cs="Arial"/>
          <w:sz w:val="24"/>
          <w:szCs w:val="24"/>
        </w:rPr>
        <w:t xml:space="preserve"> followed by GC-MS analysis.  The data indicate that the level of L-enantiomer for each amino acid was ≤ 0.2 %, confirming that ST101 is comprised of D-amino acids</w:t>
      </w:r>
      <w:r>
        <w:rPr>
          <w:rFonts w:ascii="Arial" w:hAnsi="Arial" w:cs="Arial"/>
          <w:sz w:val="24"/>
          <w:szCs w:val="24"/>
        </w:rPr>
        <w:t xml:space="preserve"> (</w:t>
      </w:r>
      <w:r w:rsidR="00C75B0B">
        <w:rPr>
          <w:rFonts w:ascii="Arial" w:hAnsi="Arial" w:cs="Arial"/>
          <w:sz w:val="24"/>
          <w:szCs w:val="24"/>
        </w:rPr>
        <w:t xml:space="preserve">Supplemental </w:t>
      </w:r>
      <w:r>
        <w:rPr>
          <w:rFonts w:ascii="Arial" w:hAnsi="Arial" w:cs="Arial"/>
          <w:sz w:val="24"/>
          <w:szCs w:val="24"/>
        </w:rPr>
        <w:t>Table 3).</w:t>
      </w:r>
    </w:p>
    <w:p w14:paraId="63A1A259" w14:textId="77777777" w:rsidR="003A5A52" w:rsidRDefault="003A5A52" w:rsidP="003A5A52">
      <w:pPr>
        <w:rPr>
          <w:rFonts w:ascii="Arial" w:hAnsi="Arial" w:cs="Arial"/>
          <w:sz w:val="24"/>
          <w:szCs w:val="24"/>
        </w:rPr>
      </w:pPr>
      <w:r>
        <w:rPr>
          <w:rFonts w:ascii="Arial" w:hAnsi="Arial" w:cs="Arial"/>
          <w:sz w:val="24"/>
          <w:szCs w:val="24"/>
        </w:rPr>
        <w:br w:type="page"/>
      </w:r>
    </w:p>
    <w:p w14:paraId="595A7733" w14:textId="0F0F82C1" w:rsidR="00526882" w:rsidRDefault="004F4E00" w:rsidP="003A5A52">
      <w:pPr>
        <w:widowControl w:val="0"/>
        <w:tabs>
          <w:tab w:val="left" w:pos="2670"/>
        </w:tabs>
        <w:suppressAutoHyphens/>
        <w:autoSpaceDE w:val="0"/>
        <w:autoSpaceDN w:val="0"/>
        <w:adjustRightInd w:val="0"/>
        <w:spacing w:after="120" w:line="480" w:lineRule="auto"/>
        <w:jc w:val="both"/>
        <w:rPr>
          <w:rFonts w:ascii="Arial" w:hAnsi="Arial" w:cs="Arial"/>
          <w:b/>
          <w:bCs/>
          <w:sz w:val="24"/>
          <w:szCs w:val="24"/>
          <w:u w:val="single"/>
        </w:rPr>
      </w:pPr>
      <w:r>
        <w:rPr>
          <w:rFonts w:ascii="Arial" w:hAnsi="Arial" w:cs="Arial"/>
          <w:b/>
          <w:bCs/>
          <w:sz w:val="24"/>
          <w:szCs w:val="24"/>
          <w:u w:val="single"/>
        </w:rPr>
        <w:lastRenderedPageBreak/>
        <w:t xml:space="preserve">Supplemental </w:t>
      </w:r>
      <w:r w:rsidR="003A5A52" w:rsidRPr="003D4309">
        <w:rPr>
          <w:rFonts w:ascii="Arial" w:hAnsi="Arial" w:cs="Arial"/>
          <w:b/>
          <w:bCs/>
          <w:sz w:val="24"/>
          <w:szCs w:val="24"/>
          <w:u w:val="single"/>
        </w:rPr>
        <w:t>Tables and Figures</w:t>
      </w:r>
    </w:p>
    <w:p w14:paraId="5A340D74" w14:textId="0398D4A6" w:rsidR="003A5A52" w:rsidRPr="00680CBB" w:rsidRDefault="003A5A52" w:rsidP="004F4E00">
      <w:pPr>
        <w:widowControl w:val="0"/>
        <w:tabs>
          <w:tab w:val="left" w:pos="2670"/>
        </w:tabs>
        <w:suppressAutoHyphens/>
        <w:autoSpaceDE w:val="0"/>
        <w:autoSpaceDN w:val="0"/>
        <w:adjustRightInd w:val="0"/>
        <w:spacing w:after="120" w:line="480" w:lineRule="auto"/>
        <w:jc w:val="both"/>
        <w:rPr>
          <w:lang w:val="en-GB" w:eastAsia="en-GB"/>
        </w:rPr>
      </w:pPr>
      <w:bookmarkStart w:id="3" w:name="_Toc33975655"/>
      <w:bookmarkStart w:id="4" w:name="_Toc38625809"/>
      <w:r w:rsidRPr="00680CBB">
        <w:rPr>
          <w:lang w:val="en-GB" w:eastAsia="en-GB"/>
        </w:rPr>
        <w:t xml:space="preserve"> </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3780"/>
        <w:gridCol w:w="3330"/>
      </w:tblGrid>
      <w:tr w:rsidR="003A5A52" w:rsidRPr="0052601B" w14:paraId="74ACCD20" w14:textId="77777777" w:rsidTr="001017C3">
        <w:trPr>
          <w:trHeight w:val="397"/>
          <w:tblHeader/>
          <w:jc w:val="center"/>
        </w:trPr>
        <w:tc>
          <w:tcPr>
            <w:tcW w:w="1890" w:type="dxa"/>
            <w:shd w:val="clear" w:color="auto" w:fill="auto"/>
            <w:vAlign w:val="center"/>
          </w:tcPr>
          <w:p w14:paraId="19F4FB20" w14:textId="77777777" w:rsidR="003A5A52" w:rsidRPr="0052601B" w:rsidRDefault="003A5A52" w:rsidP="001017C3">
            <w:pPr>
              <w:suppressAutoHyphens/>
              <w:overflowPunct w:val="0"/>
              <w:autoSpaceDE w:val="0"/>
              <w:autoSpaceDN w:val="0"/>
              <w:adjustRightInd w:val="0"/>
              <w:spacing w:before="120" w:after="120" w:line="276" w:lineRule="auto"/>
              <w:jc w:val="center"/>
              <w:textAlignment w:val="baseline"/>
              <w:rPr>
                <w:b/>
                <w:szCs w:val="20"/>
                <w:lang w:val="en-GB" w:eastAsia="en-GB"/>
              </w:rPr>
            </w:pPr>
            <w:r w:rsidRPr="0052601B">
              <w:rPr>
                <w:b/>
                <w:szCs w:val="20"/>
                <w:lang w:val="en-GB" w:eastAsia="en-GB"/>
              </w:rPr>
              <w:t>Molecular ion</w:t>
            </w:r>
          </w:p>
        </w:tc>
        <w:tc>
          <w:tcPr>
            <w:tcW w:w="3780" w:type="dxa"/>
            <w:shd w:val="clear" w:color="auto" w:fill="auto"/>
            <w:vAlign w:val="center"/>
          </w:tcPr>
          <w:p w14:paraId="6652C840" w14:textId="77777777" w:rsidR="003A5A52" w:rsidRPr="0052601B" w:rsidRDefault="003A5A52" w:rsidP="001017C3">
            <w:pPr>
              <w:suppressAutoHyphens/>
              <w:overflowPunct w:val="0"/>
              <w:autoSpaceDE w:val="0"/>
              <w:autoSpaceDN w:val="0"/>
              <w:adjustRightInd w:val="0"/>
              <w:spacing w:before="120" w:after="120" w:line="276" w:lineRule="auto"/>
              <w:jc w:val="center"/>
              <w:textAlignment w:val="baseline"/>
              <w:rPr>
                <w:b/>
                <w:szCs w:val="20"/>
                <w:lang w:val="en-GB" w:eastAsia="en-GB"/>
              </w:rPr>
            </w:pPr>
            <w:r w:rsidRPr="0052601B">
              <w:rPr>
                <w:b/>
                <w:szCs w:val="20"/>
                <w:lang w:val="en-GB" w:eastAsia="en-GB"/>
              </w:rPr>
              <w:t xml:space="preserve">Observed Monoisotopic Mass (Da) </w:t>
            </w:r>
          </w:p>
        </w:tc>
        <w:tc>
          <w:tcPr>
            <w:tcW w:w="3330" w:type="dxa"/>
            <w:shd w:val="clear" w:color="auto" w:fill="auto"/>
            <w:vAlign w:val="center"/>
          </w:tcPr>
          <w:p w14:paraId="10D91FFC" w14:textId="77777777" w:rsidR="003A5A52" w:rsidRPr="0052601B" w:rsidRDefault="003A5A52" w:rsidP="001017C3">
            <w:pPr>
              <w:suppressAutoHyphens/>
              <w:overflowPunct w:val="0"/>
              <w:autoSpaceDE w:val="0"/>
              <w:autoSpaceDN w:val="0"/>
              <w:adjustRightInd w:val="0"/>
              <w:spacing w:before="120" w:after="120" w:line="276" w:lineRule="auto"/>
              <w:jc w:val="center"/>
              <w:textAlignment w:val="baseline"/>
              <w:rPr>
                <w:b/>
                <w:szCs w:val="20"/>
                <w:lang w:val="en-GB" w:eastAsia="en-GB"/>
              </w:rPr>
            </w:pPr>
            <w:r w:rsidRPr="0052601B">
              <w:rPr>
                <w:b/>
                <w:szCs w:val="20"/>
                <w:lang w:val="en-GB" w:eastAsia="en-GB"/>
              </w:rPr>
              <w:t>Observed Averaged Mass (Da)</w:t>
            </w:r>
          </w:p>
        </w:tc>
      </w:tr>
      <w:tr w:rsidR="003A5A52" w:rsidRPr="0052601B" w14:paraId="3C6D8895" w14:textId="77777777" w:rsidTr="001017C3">
        <w:trPr>
          <w:trHeight w:val="340"/>
          <w:jc w:val="center"/>
        </w:trPr>
        <w:tc>
          <w:tcPr>
            <w:tcW w:w="1890" w:type="dxa"/>
            <w:shd w:val="clear" w:color="auto" w:fill="auto"/>
            <w:vAlign w:val="center"/>
          </w:tcPr>
          <w:p w14:paraId="244648E0" w14:textId="77777777" w:rsidR="003A5A52" w:rsidRPr="0052601B" w:rsidRDefault="003A5A52" w:rsidP="001017C3">
            <w:pPr>
              <w:suppressAutoHyphens/>
              <w:overflowPunct w:val="0"/>
              <w:autoSpaceDE w:val="0"/>
              <w:autoSpaceDN w:val="0"/>
              <w:adjustRightInd w:val="0"/>
              <w:spacing w:before="120" w:after="120" w:line="276" w:lineRule="auto"/>
              <w:jc w:val="center"/>
              <w:textAlignment w:val="baseline"/>
              <w:rPr>
                <w:szCs w:val="20"/>
                <w:lang w:val="en-GB" w:eastAsia="en-GB"/>
              </w:rPr>
            </w:pPr>
            <w:r w:rsidRPr="0052601B">
              <w:rPr>
                <w:szCs w:val="20"/>
                <w:lang w:val="en-GB" w:eastAsia="en-GB"/>
              </w:rPr>
              <w:t>[M+5H]</w:t>
            </w:r>
            <w:r w:rsidRPr="0052601B">
              <w:rPr>
                <w:szCs w:val="20"/>
                <w:vertAlign w:val="superscript"/>
                <w:lang w:val="en-GB" w:eastAsia="en-GB"/>
              </w:rPr>
              <w:t>5+</w:t>
            </w:r>
            <w:r w:rsidRPr="0052601B">
              <w:rPr>
                <w:szCs w:val="20"/>
                <w:lang w:val="en-GB" w:eastAsia="en-GB"/>
              </w:rPr>
              <w:t xml:space="preserve"> </w:t>
            </w:r>
          </w:p>
        </w:tc>
        <w:tc>
          <w:tcPr>
            <w:tcW w:w="3780" w:type="dxa"/>
            <w:shd w:val="clear" w:color="auto" w:fill="auto"/>
            <w:vAlign w:val="center"/>
          </w:tcPr>
          <w:p w14:paraId="376683C8" w14:textId="77777777" w:rsidR="003A5A52" w:rsidRPr="0052601B" w:rsidRDefault="003A5A52" w:rsidP="001017C3">
            <w:pPr>
              <w:suppressAutoHyphens/>
              <w:overflowPunct w:val="0"/>
              <w:autoSpaceDE w:val="0"/>
              <w:autoSpaceDN w:val="0"/>
              <w:adjustRightInd w:val="0"/>
              <w:spacing w:before="120" w:after="120" w:line="276" w:lineRule="auto"/>
              <w:jc w:val="center"/>
              <w:textAlignment w:val="baseline"/>
              <w:rPr>
                <w:szCs w:val="20"/>
                <w:lang w:val="en-GB" w:eastAsia="en-GB"/>
              </w:rPr>
            </w:pPr>
            <w:r w:rsidRPr="0052601B">
              <w:rPr>
                <w:szCs w:val="20"/>
                <w:lang w:val="en-GB" w:eastAsia="en-GB"/>
              </w:rPr>
              <w:t xml:space="preserve">945.328 </w:t>
            </w:r>
          </w:p>
        </w:tc>
        <w:tc>
          <w:tcPr>
            <w:tcW w:w="3330" w:type="dxa"/>
            <w:shd w:val="clear" w:color="auto" w:fill="auto"/>
            <w:vAlign w:val="center"/>
          </w:tcPr>
          <w:p w14:paraId="72DA514A" w14:textId="77777777" w:rsidR="003A5A52" w:rsidRPr="0052601B" w:rsidRDefault="003A5A52" w:rsidP="001017C3">
            <w:pPr>
              <w:suppressAutoHyphens/>
              <w:overflowPunct w:val="0"/>
              <w:autoSpaceDE w:val="0"/>
              <w:autoSpaceDN w:val="0"/>
              <w:adjustRightInd w:val="0"/>
              <w:spacing w:before="120" w:after="120" w:line="276" w:lineRule="auto"/>
              <w:jc w:val="center"/>
              <w:textAlignment w:val="baseline"/>
              <w:rPr>
                <w:szCs w:val="20"/>
                <w:lang w:val="en-GB" w:eastAsia="en-GB"/>
              </w:rPr>
            </w:pPr>
            <w:r w:rsidRPr="0052601B">
              <w:rPr>
                <w:szCs w:val="20"/>
                <w:lang w:val="en-GB" w:eastAsia="en-GB"/>
              </w:rPr>
              <w:t>945.97</w:t>
            </w:r>
          </w:p>
        </w:tc>
      </w:tr>
      <w:tr w:rsidR="003A5A52" w:rsidRPr="0052601B" w14:paraId="34A0C914" w14:textId="77777777" w:rsidTr="001017C3">
        <w:trPr>
          <w:trHeight w:val="340"/>
          <w:jc w:val="center"/>
        </w:trPr>
        <w:tc>
          <w:tcPr>
            <w:tcW w:w="1890" w:type="dxa"/>
            <w:shd w:val="clear" w:color="auto" w:fill="auto"/>
            <w:vAlign w:val="center"/>
          </w:tcPr>
          <w:p w14:paraId="511D89FB" w14:textId="77777777" w:rsidR="003A5A52" w:rsidRPr="0052601B" w:rsidRDefault="003A5A52" w:rsidP="001017C3">
            <w:pPr>
              <w:suppressAutoHyphens/>
              <w:overflowPunct w:val="0"/>
              <w:autoSpaceDE w:val="0"/>
              <w:autoSpaceDN w:val="0"/>
              <w:adjustRightInd w:val="0"/>
              <w:spacing w:before="120" w:after="120" w:line="276" w:lineRule="auto"/>
              <w:jc w:val="center"/>
              <w:textAlignment w:val="baseline"/>
              <w:rPr>
                <w:szCs w:val="20"/>
                <w:lang w:val="en-GB" w:eastAsia="en-GB"/>
              </w:rPr>
            </w:pPr>
            <w:r w:rsidRPr="0052601B">
              <w:rPr>
                <w:szCs w:val="20"/>
                <w:lang w:val="en-GB" w:eastAsia="en-GB"/>
              </w:rPr>
              <w:t>[M+6H]</w:t>
            </w:r>
            <w:r w:rsidRPr="0052601B">
              <w:rPr>
                <w:szCs w:val="20"/>
                <w:vertAlign w:val="superscript"/>
                <w:lang w:val="en-GB" w:eastAsia="en-GB"/>
              </w:rPr>
              <w:t>6+</w:t>
            </w:r>
            <w:r w:rsidRPr="0052601B">
              <w:rPr>
                <w:szCs w:val="20"/>
                <w:lang w:val="en-GB" w:eastAsia="en-GB"/>
              </w:rPr>
              <w:t xml:space="preserve"> </w:t>
            </w:r>
          </w:p>
        </w:tc>
        <w:tc>
          <w:tcPr>
            <w:tcW w:w="3780" w:type="dxa"/>
            <w:shd w:val="clear" w:color="auto" w:fill="auto"/>
            <w:vAlign w:val="center"/>
          </w:tcPr>
          <w:p w14:paraId="75433174" w14:textId="77777777" w:rsidR="003A5A52" w:rsidRPr="0052601B" w:rsidRDefault="003A5A52" w:rsidP="001017C3">
            <w:pPr>
              <w:suppressAutoHyphens/>
              <w:overflowPunct w:val="0"/>
              <w:autoSpaceDE w:val="0"/>
              <w:autoSpaceDN w:val="0"/>
              <w:adjustRightInd w:val="0"/>
              <w:spacing w:before="120" w:after="120" w:line="276" w:lineRule="auto"/>
              <w:jc w:val="center"/>
              <w:textAlignment w:val="baseline"/>
              <w:rPr>
                <w:szCs w:val="20"/>
                <w:lang w:val="en-GB" w:eastAsia="en-GB"/>
              </w:rPr>
            </w:pPr>
            <w:r w:rsidRPr="0052601B">
              <w:rPr>
                <w:szCs w:val="20"/>
                <w:lang w:val="en-GB" w:eastAsia="en-GB"/>
              </w:rPr>
              <w:t xml:space="preserve">787.943  </w:t>
            </w:r>
          </w:p>
        </w:tc>
        <w:tc>
          <w:tcPr>
            <w:tcW w:w="3330" w:type="dxa"/>
            <w:shd w:val="clear" w:color="auto" w:fill="auto"/>
            <w:vAlign w:val="center"/>
          </w:tcPr>
          <w:p w14:paraId="2DCD3617" w14:textId="77777777" w:rsidR="003A5A52" w:rsidRPr="0052601B" w:rsidRDefault="003A5A52" w:rsidP="001017C3">
            <w:pPr>
              <w:suppressAutoHyphens/>
              <w:overflowPunct w:val="0"/>
              <w:autoSpaceDE w:val="0"/>
              <w:autoSpaceDN w:val="0"/>
              <w:adjustRightInd w:val="0"/>
              <w:spacing w:before="120" w:after="120" w:line="276" w:lineRule="auto"/>
              <w:jc w:val="center"/>
              <w:textAlignment w:val="baseline"/>
              <w:rPr>
                <w:szCs w:val="20"/>
                <w:lang w:val="en-GB" w:eastAsia="en-GB"/>
              </w:rPr>
            </w:pPr>
            <w:r w:rsidRPr="0052601B">
              <w:rPr>
                <w:szCs w:val="20"/>
                <w:lang w:val="en-GB" w:eastAsia="en-GB"/>
              </w:rPr>
              <w:t xml:space="preserve">788.50  </w:t>
            </w:r>
          </w:p>
        </w:tc>
      </w:tr>
      <w:tr w:rsidR="003A5A52" w:rsidRPr="0052601B" w14:paraId="7379C66B" w14:textId="77777777" w:rsidTr="001017C3">
        <w:trPr>
          <w:trHeight w:val="340"/>
          <w:jc w:val="center"/>
        </w:trPr>
        <w:tc>
          <w:tcPr>
            <w:tcW w:w="1890" w:type="dxa"/>
            <w:shd w:val="clear" w:color="auto" w:fill="auto"/>
            <w:vAlign w:val="center"/>
          </w:tcPr>
          <w:p w14:paraId="174ECB00" w14:textId="77777777" w:rsidR="003A5A52" w:rsidRPr="0052601B" w:rsidRDefault="003A5A52" w:rsidP="001017C3">
            <w:pPr>
              <w:suppressAutoHyphens/>
              <w:overflowPunct w:val="0"/>
              <w:autoSpaceDE w:val="0"/>
              <w:autoSpaceDN w:val="0"/>
              <w:adjustRightInd w:val="0"/>
              <w:spacing w:before="120" w:after="120" w:line="276" w:lineRule="auto"/>
              <w:jc w:val="center"/>
              <w:textAlignment w:val="baseline"/>
              <w:rPr>
                <w:szCs w:val="20"/>
                <w:lang w:val="en-GB" w:eastAsia="en-GB"/>
              </w:rPr>
            </w:pPr>
            <w:r w:rsidRPr="0052601B">
              <w:rPr>
                <w:szCs w:val="20"/>
                <w:lang w:val="en-GB" w:eastAsia="en-GB"/>
              </w:rPr>
              <w:t>[M+7H]</w:t>
            </w:r>
            <w:r w:rsidRPr="0052601B">
              <w:rPr>
                <w:szCs w:val="20"/>
                <w:vertAlign w:val="superscript"/>
                <w:lang w:val="en-GB" w:eastAsia="en-GB"/>
              </w:rPr>
              <w:t>7+</w:t>
            </w:r>
            <w:r w:rsidRPr="0052601B">
              <w:rPr>
                <w:szCs w:val="20"/>
                <w:lang w:val="en-GB" w:eastAsia="en-GB"/>
              </w:rPr>
              <w:t xml:space="preserve"> </w:t>
            </w:r>
          </w:p>
        </w:tc>
        <w:tc>
          <w:tcPr>
            <w:tcW w:w="3780" w:type="dxa"/>
            <w:shd w:val="clear" w:color="auto" w:fill="auto"/>
            <w:vAlign w:val="center"/>
          </w:tcPr>
          <w:p w14:paraId="44CE8475" w14:textId="77777777" w:rsidR="003A5A52" w:rsidRPr="0052601B" w:rsidRDefault="003A5A52" w:rsidP="001017C3">
            <w:pPr>
              <w:suppressAutoHyphens/>
              <w:overflowPunct w:val="0"/>
              <w:autoSpaceDE w:val="0"/>
              <w:autoSpaceDN w:val="0"/>
              <w:adjustRightInd w:val="0"/>
              <w:spacing w:before="120" w:after="120" w:line="276" w:lineRule="auto"/>
              <w:jc w:val="center"/>
              <w:textAlignment w:val="baseline"/>
              <w:rPr>
                <w:szCs w:val="20"/>
                <w:lang w:val="en-GB" w:eastAsia="en-GB"/>
              </w:rPr>
            </w:pPr>
            <w:r w:rsidRPr="0052601B">
              <w:rPr>
                <w:szCs w:val="20"/>
                <w:lang w:val="en-GB" w:eastAsia="en-GB"/>
              </w:rPr>
              <w:t xml:space="preserve">675.524*  </w:t>
            </w:r>
          </w:p>
        </w:tc>
        <w:tc>
          <w:tcPr>
            <w:tcW w:w="3330" w:type="dxa"/>
            <w:shd w:val="clear" w:color="auto" w:fill="auto"/>
            <w:vAlign w:val="center"/>
          </w:tcPr>
          <w:p w14:paraId="41BC64F4" w14:textId="77777777" w:rsidR="003A5A52" w:rsidRPr="0052601B" w:rsidRDefault="003A5A52" w:rsidP="001017C3">
            <w:pPr>
              <w:suppressAutoHyphens/>
              <w:overflowPunct w:val="0"/>
              <w:autoSpaceDE w:val="0"/>
              <w:autoSpaceDN w:val="0"/>
              <w:adjustRightInd w:val="0"/>
              <w:spacing w:before="120" w:after="120" w:line="276" w:lineRule="auto"/>
              <w:jc w:val="center"/>
              <w:textAlignment w:val="baseline"/>
              <w:rPr>
                <w:szCs w:val="20"/>
                <w:lang w:val="en-GB" w:eastAsia="en-GB"/>
              </w:rPr>
            </w:pPr>
            <w:r w:rsidRPr="0052601B">
              <w:rPr>
                <w:szCs w:val="20"/>
                <w:lang w:val="en-GB" w:eastAsia="en-GB"/>
              </w:rPr>
              <w:t xml:space="preserve">676.13**   </w:t>
            </w:r>
          </w:p>
        </w:tc>
      </w:tr>
      <w:tr w:rsidR="003A5A52" w:rsidRPr="0052601B" w14:paraId="35D57B3B" w14:textId="77777777" w:rsidTr="001017C3">
        <w:trPr>
          <w:trHeight w:val="340"/>
          <w:jc w:val="center"/>
        </w:trPr>
        <w:tc>
          <w:tcPr>
            <w:tcW w:w="1890" w:type="dxa"/>
            <w:shd w:val="clear" w:color="auto" w:fill="auto"/>
            <w:vAlign w:val="center"/>
          </w:tcPr>
          <w:p w14:paraId="21BDF8A6" w14:textId="77777777" w:rsidR="003A5A52" w:rsidRPr="0052601B" w:rsidRDefault="003A5A52" w:rsidP="001017C3">
            <w:pPr>
              <w:suppressAutoHyphens/>
              <w:overflowPunct w:val="0"/>
              <w:autoSpaceDE w:val="0"/>
              <w:autoSpaceDN w:val="0"/>
              <w:adjustRightInd w:val="0"/>
              <w:spacing w:before="120" w:after="120" w:line="276" w:lineRule="auto"/>
              <w:jc w:val="center"/>
              <w:textAlignment w:val="baseline"/>
              <w:rPr>
                <w:szCs w:val="20"/>
                <w:lang w:val="en-GB" w:eastAsia="en-GB"/>
              </w:rPr>
            </w:pPr>
            <w:r w:rsidRPr="0052601B">
              <w:rPr>
                <w:szCs w:val="20"/>
                <w:lang w:val="en-GB" w:eastAsia="en-GB"/>
              </w:rPr>
              <w:t>[M+8H]</w:t>
            </w:r>
            <w:r w:rsidRPr="0052601B">
              <w:rPr>
                <w:szCs w:val="20"/>
                <w:vertAlign w:val="superscript"/>
                <w:lang w:val="en-GB" w:eastAsia="en-GB"/>
              </w:rPr>
              <w:t>8+</w:t>
            </w:r>
            <w:r w:rsidRPr="0052601B">
              <w:rPr>
                <w:szCs w:val="20"/>
                <w:lang w:val="en-GB" w:eastAsia="en-GB"/>
              </w:rPr>
              <w:t xml:space="preserve"> </w:t>
            </w:r>
          </w:p>
        </w:tc>
        <w:tc>
          <w:tcPr>
            <w:tcW w:w="3780" w:type="dxa"/>
            <w:shd w:val="clear" w:color="auto" w:fill="auto"/>
            <w:vAlign w:val="center"/>
          </w:tcPr>
          <w:p w14:paraId="0FF8C2DD" w14:textId="77777777" w:rsidR="003A5A52" w:rsidRPr="0052601B" w:rsidRDefault="003A5A52" w:rsidP="001017C3">
            <w:pPr>
              <w:suppressAutoHyphens/>
              <w:overflowPunct w:val="0"/>
              <w:autoSpaceDE w:val="0"/>
              <w:autoSpaceDN w:val="0"/>
              <w:adjustRightInd w:val="0"/>
              <w:spacing w:before="120" w:after="120" w:line="276" w:lineRule="auto"/>
              <w:jc w:val="center"/>
              <w:textAlignment w:val="baseline"/>
              <w:rPr>
                <w:szCs w:val="20"/>
                <w:lang w:val="en-GB" w:eastAsia="en-GB"/>
              </w:rPr>
            </w:pPr>
            <w:r w:rsidRPr="0052601B">
              <w:rPr>
                <w:szCs w:val="20"/>
                <w:lang w:val="en-GB" w:eastAsia="en-GB"/>
              </w:rPr>
              <w:t xml:space="preserve">591.208  </w:t>
            </w:r>
          </w:p>
        </w:tc>
        <w:tc>
          <w:tcPr>
            <w:tcW w:w="3330" w:type="dxa"/>
            <w:shd w:val="clear" w:color="auto" w:fill="auto"/>
            <w:vAlign w:val="center"/>
          </w:tcPr>
          <w:p w14:paraId="5558417F" w14:textId="77777777" w:rsidR="003A5A52" w:rsidRPr="0052601B" w:rsidRDefault="003A5A52" w:rsidP="001017C3">
            <w:pPr>
              <w:suppressAutoHyphens/>
              <w:overflowPunct w:val="0"/>
              <w:autoSpaceDE w:val="0"/>
              <w:autoSpaceDN w:val="0"/>
              <w:adjustRightInd w:val="0"/>
              <w:spacing w:before="120" w:after="120" w:line="276" w:lineRule="auto"/>
              <w:jc w:val="center"/>
              <w:textAlignment w:val="baseline"/>
              <w:rPr>
                <w:szCs w:val="20"/>
                <w:lang w:val="en-GB" w:eastAsia="en-GB"/>
              </w:rPr>
            </w:pPr>
            <w:r w:rsidRPr="0052601B">
              <w:rPr>
                <w:szCs w:val="20"/>
                <w:lang w:val="en-GB" w:eastAsia="en-GB"/>
              </w:rPr>
              <w:t xml:space="preserve">591.66  </w:t>
            </w:r>
          </w:p>
        </w:tc>
      </w:tr>
      <w:tr w:rsidR="003A5A52" w:rsidRPr="0052601B" w14:paraId="7A8D7E59" w14:textId="77777777" w:rsidTr="001017C3">
        <w:trPr>
          <w:trHeight w:val="340"/>
          <w:jc w:val="center"/>
        </w:trPr>
        <w:tc>
          <w:tcPr>
            <w:tcW w:w="1890" w:type="dxa"/>
            <w:shd w:val="clear" w:color="auto" w:fill="auto"/>
            <w:vAlign w:val="center"/>
          </w:tcPr>
          <w:p w14:paraId="59E554F5" w14:textId="77777777" w:rsidR="003A5A52" w:rsidRPr="0052601B" w:rsidRDefault="003A5A52" w:rsidP="001017C3">
            <w:pPr>
              <w:suppressAutoHyphens/>
              <w:overflowPunct w:val="0"/>
              <w:autoSpaceDE w:val="0"/>
              <w:autoSpaceDN w:val="0"/>
              <w:adjustRightInd w:val="0"/>
              <w:spacing w:before="120" w:after="120" w:line="276" w:lineRule="auto"/>
              <w:jc w:val="center"/>
              <w:textAlignment w:val="baseline"/>
              <w:rPr>
                <w:szCs w:val="20"/>
                <w:lang w:val="en-GB" w:eastAsia="en-GB"/>
              </w:rPr>
            </w:pPr>
            <w:r w:rsidRPr="0052601B">
              <w:rPr>
                <w:szCs w:val="20"/>
                <w:lang w:val="en-GB" w:eastAsia="en-GB"/>
              </w:rPr>
              <w:t>[M+9H]</w:t>
            </w:r>
            <w:r w:rsidRPr="0052601B">
              <w:rPr>
                <w:szCs w:val="20"/>
                <w:vertAlign w:val="superscript"/>
                <w:lang w:val="en-GB" w:eastAsia="en-GB"/>
              </w:rPr>
              <w:t>9+</w:t>
            </w:r>
            <w:r w:rsidRPr="0052601B">
              <w:rPr>
                <w:szCs w:val="20"/>
                <w:lang w:val="en-GB" w:eastAsia="en-GB"/>
              </w:rPr>
              <w:t xml:space="preserve"> </w:t>
            </w:r>
          </w:p>
        </w:tc>
        <w:tc>
          <w:tcPr>
            <w:tcW w:w="3780" w:type="dxa"/>
            <w:shd w:val="clear" w:color="auto" w:fill="auto"/>
            <w:vAlign w:val="center"/>
          </w:tcPr>
          <w:p w14:paraId="4DF922A1" w14:textId="77777777" w:rsidR="003A5A52" w:rsidRPr="0052601B" w:rsidRDefault="003A5A52" w:rsidP="001017C3">
            <w:pPr>
              <w:suppressAutoHyphens/>
              <w:overflowPunct w:val="0"/>
              <w:autoSpaceDE w:val="0"/>
              <w:autoSpaceDN w:val="0"/>
              <w:adjustRightInd w:val="0"/>
              <w:spacing w:before="120" w:after="120" w:line="276" w:lineRule="auto"/>
              <w:jc w:val="center"/>
              <w:textAlignment w:val="baseline"/>
              <w:rPr>
                <w:szCs w:val="20"/>
                <w:lang w:val="en-GB" w:eastAsia="en-GB"/>
              </w:rPr>
            </w:pPr>
            <w:r w:rsidRPr="0052601B">
              <w:rPr>
                <w:szCs w:val="20"/>
                <w:lang w:val="en-GB" w:eastAsia="en-GB"/>
              </w:rPr>
              <w:t xml:space="preserve">525.630  </w:t>
            </w:r>
          </w:p>
        </w:tc>
        <w:tc>
          <w:tcPr>
            <w:tcW w:w="3330" w:type="dxa"/>
            <w:shd w:val="clear" w:color="auto" w:fill="auto"/>
            <w:vAlign w:val="center"/>
          </w:tcPr>
          <w:p w14:paraId="69B25C58" w14:textId="77777777" w:rsidR="003A5A52" w:rsidRPr="0052601B" w:rsidRDefault="003A5A52" w:rsidP="001017C3">
            <w:pPr>
              <w:suppressAutoHyphens/>
              <w:overflowPunct w:val="0"/>
              <w:autoSpaceDE w:val="0"/>
              <w:autoSpaceDN w:val="0"/>
              <w:adjustRightInd w:val="0"/>
              <w:spacing w:before="120" w:after="120" w:line="276" w:lineRule="auto"/>
              <w:jc w:val="center"/>
              <w:textAlignment w:val="baseline"/>
              <w:rPr>
                <w:szCs w:val="20"/>
                <w:lang w:val="en-GB" w:eastAsia="en-GB"/>
              </w:rPr>
            </w:pPr>
            <w:r w:rsidRPr="0052601B">
              <w:rPr>
                <w:szCs w:val="20"/>
                <w:lang w:val="en-GB" w:eastAsia="en-GB"/>
              </w:rPr>
              <w:t xml:space="preserve">526.03    </w:t>
            </w:r>
          </w:p>
        </w:tc>
      </w:tr>
    </w:tbl>
    <w:p w14:paraId="21350921" w14:textId="77777777" w:rsidR="003A5A52" w:rsidRPr="0052601B" w:rsidRDefault="003A5A52" w:rsidP="003A5A52">
      <w:pPr>
        <w:suppressAutoHyphens/>
        <w:overflowPunct w:val="0"/>
        <w:autoSpaceDE w:val="0"/>
        <w:autoSpaceDN w:val="0"/>
        <w:adjustRightInd w:val="0"/>
        <w:spacing w:before="60" w:after="120" w:line="276" w:lineRule="auto"/>
        <w:textAlignment w:val="baseline"/>
        <w:rPr>
          <w:szCs w:val="20"/>
          <w:lang w:val="en-GB" w:eastAsia="en-GB"/>
        </w:rPr>
      </w:pPr>
      <w:r w:rsidRPr="0052601B">
        <w:rPr>
          <w:szCs w:val="20"/>
          <w:lang w:val="en-GB" w:eastAsia="en-GB"/>
        </w:rPr>
        <w:t xml:space="preserve">*This ion was used for the monoisotopic mass calculation.                                                                                                          **This ion was used for the average mass calculation.  </w:t>
      </w:r>
    </w:p>
    <w:p w14:paraId="7CD0326A" w14:textId="77777777" w:rsidR="003A5A52" w:rsidRDefault="003A5A52" w:rsidP="003A5A52"/>
    <w:p w14:paraId="6D21D36A" w14:textId="77777777" w:rsidR="00526882" w:rsidRDefault="00526882" w:rsidP="003A5A52"/>
    <w:p w14:paraId="0AAC06F1" w14:textId="7B61F6BF" w:rsidR="00526882" w:rsidRPr="00363ADB" w:rsidRDefault="00526882" w:rsidP="003A5A52">
      <w:pPr>
        <w:sectPr w:rsidR="00526882" w:rsidRPr="00363ADB">
          <w:pgSz w:w="12240" w:h="15840"/>
          <w:pgMar w:top="1440" w:right="1440" w:bottom="1440" w:left="1440" w:header="720" w:footer="720" w:gutter="0"/>
          <w:cols w:space="720"/>
          <w:docGrid w:linePitch="360"/>
        </w:sectPr>
      </w:pPr>
      <w:r w:rsidRPr="008468DC">
        <w:rPr>
          <w:rFonts w:ascii="Arial" w:eastAsia="Times" w:hAnsi="Arial" w:cs="Arial"/>
          <w:b/>
          <w:spacing w:val="2"/>
          <w:kern w:val="2"/>
          <w:sz w:val="24"/>
          <w:szCs w:val="24"/>
          <w:shd w:val="clear" w:color="auto" w:fill="FFFFFF"/>
        </w:rPr>
        <w:t xml:space="preserve">Supplemental Table </w:t>
      </w:r>
      <w:r>
        <w:rPr>
          <w:rFonts w:ascii="Arial" w:eastAsia="Times" w:hAnsi="Arial" w:cs="Arial"/>
          <w:b/>
          <w:spacing w:val="2"/>
          <w:kern w:val="2"/>
          <w:sz w:val="24"/>
          <w:szCs w:val="24"/>
          <w:shd w:val="clear" w:color="auto" w:fill="FFFFFF"/>
        </w:rPr>
        <w:t>1:</w:t>
      </w:r>
      <w:r w:rsidRPr="004F4E00">
        <w:rPr>
          <w:rFonts w:ascii="Arial" w:eastAsia="Times" w:hAnsi="Arial" w:cs="Arial"/>
          <w:b/>
          <w:spacing w:val="2"/>
          <w:kern w:val="2"/>
          <w:sz w:val="24"/>
          <w:szCs w:val="24"/>
          <w:shd w:val="clear" w:color="auto" w:fill="FFFFFF"/>
        </w:rPr>
        <w:t xml:space="preserve"> Observed MS Molecular ions of ST101</w:t>
      </w:r>
    </w:p>
    <w:bookmarkEnd w:id="3"/>
    <w:bookmarkEnd w:id="4"/>
    <w:p w14:paraId="1537ADC3" w14:textId="289E8E02" w:rsidR="003A5A52" w:rsidRPr="00185802" w:rsidRDefault="003A5A52" w:rsidP="004F4E00">
      <w:pPr>
        <w:pStyle w:val="Caption"/>
        <w:jc w:val="left"/>
        <w:rPr>
          <w:lang w:val="en-GB" w:eastAsia="en-GB"/>
        </w:rPr>
      </w:pPr>
      <w:r w:rsidRPr="002718E9">
        <w:rPr>
          <w:lang w:val="en-GB" w:eastAsia="en-GB"/>
        </w:rPr>
        <w:lastRenderedPageBreak/>
        <w:t xml:space="preserve"> </w:t>
      </w:r>
    </w:p>
    <w:tbl>
      <w:tblPr>
        <w:tblStyle w:val="TableGrid"/>
        <w:tblW w:w="13320" w:type="dxa"/>
        <w:tblInd w:w="-360" w:type="dxa"/>
        <w:tblLayout w:type="fixed"/>
        <w:tblLook w:val="04A0" w:firstRow="1" w:lastRow="0" w:firstColumn="1" w:lastColumn="0" w:noHBand="0" w:noVBand="1"/>
      </w:tblPr>
      <w:tblGrid>
        <w:gridCol w:w="450"/>
        <w:gridCol w:w="540"/>
        <w:gridCol w:w="1170"/>
        <w:gridCol w:w="1170"/>
        <w:gridCol w:w="1260"/>
        <w:gridCol w:w="1260"/>
        <w:gridCol w:w="1260"/>
        <w:gridCol w:w="1260"/>
        <w:gridCol w:w="1260"/>
        <w:gridCol w:w="1260"/>
        <w:gridCol w:w="1260"/>
        <w:gridCol w:w="1170"/>
      </w:tblGrid>
      <w:tr w:rsidR="003A5A52" w:rsidRPr="0052601B" w14:paraId="3BBDD890" w14:textId="77777777" w:rsidTr="001017C3">
        <w:trPr>
          <w:tblHeader/>
        </w:trPr>
        <w:tc>
          <w:tcPr>
            <w:tcW w:w="450" w:type="dxa"/>
            <w:tcBorders>
              <w:left w:val="nil"/>
              <w:bottom w:val="nil"/>
            </w:tcBorders>
          </w:tcPr>
          <w:p w14:paraId="1411D4F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p>
        </w:tc>
        <w:tc>
          <w:tcPr>
            <w:tcW w:w="540" w:type="dxa"/>
            <w:tcBorders>
              <w:bottom w:val="nil"/>
            </w:tcBorders>
          </w:tcPr>
          <w:p w14:paraId="0B244B1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p>
        </w:tc>
        <w:tc>
          <w:tcPr>
            <w:tcW w:w="12330" w:type="dxa"/>
            <w:gridSpan w:val="10"/>
            <w:tcBorders>
              <w:bottom w:val="single" w:sz="4" w:space="0" w:color="auto"/>
              <w:right w:val="nil"/>
            </w:tcBorders>
          </w:tcPr>
          <w:p w14:paraId="0A60B9A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b/>
                <w:iCs/>
                <w:szCs w:val="20"/>
                <w:lang w:val="en-GB" w:eastAsia="en-GB"/>
              </w:rPr>
            </w:pPr>
            <w:r w:rsidRPr="0052601B">
              <w:rPr>
                <w:b/>
                <w:iCs/>
                <w:szCs w:val="20"/>
                <w:lang w:val="en-GB" w:eastAsia="en-GB"/>
              </w:rPr>
              <w:t xml:space="preserve">N-terminal Sequence ions </w:t>
            </w:r>
          </w:p>
        </w:tc>
      </w:tr>
      <w:tr w:rsidR="003A5A52" w:rsidRPr="0052601B" w14:paraId="2D0AE571" w14:textId="77777777" w:rsidTr="001017C3">
        <w:trPr>
          <w:tblHeader/>
        </w:trPr>
        <w:tc>
          <w:tcPr>
            <w:tcW w:w="450" w:type="dxa"/>
            <w:tcBorders>
              <w:top w:val="nil"/>
              <w:left w:val="nil"/>
              <w:bottom w:val="single" w:sz="4" w:space="0" w:color="auto"/>
            </w:tcBorders>
          </w:tcPr>
          <w:p w14:paraId="7D29D0F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iCs/>
                <w:szCs w:val="20"/>
                <w:lang w:val="en-GB" w:eastAsia="en-GB"/>
              </w:rPr>
              <w:t>n</w:t>
            </w:r>
          </w:p>
        </w:tc>
        <w:tc>
          <w:tcPr>
            <w:tcW w:w="540" w:type="dxa"/>
            <w:tcBorders>
              <w:top w:val="nil"/>
              <w:bottom w:val="single" w:sz="4" w:space="0" w:color="auto"/>
            </w:tcBorders>
          </w:tcPr>
          <w:p w14:paraId="4841BC7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iCs/>
                <w:szCs w:val="20"/>
                <w:lang w:val="en-GB" w:eastAsia="en-GB"/>
              </w:rPr>
              <w:t>aa</w:t>
            </w:r>
          </w:p>
        </w:tc>
        <w:tc>
          <w:tcPr>
            <w:tcW w:w="1170" w:type="dxa"/>
            <w:tcBorders>
              <w:bottom w:val="single" w:sz="4" w:space="0" w:color="auto"/>
              <w:right w:val="single" w:sz="4" w:space="0" w:color="auto"/>
            </w:tcBorders>
          </w:tcPr>
          <w:p w14:paraId="1CE6FD8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b/>
                <w:iCs/>
                <w:szCs w:val="20"/>
                <w:lang w:val="en-GB" w:eastAsia="en-GB"/>
              </w:rPr>
              <w:t xml:space="preserve">Expected </w:t>
            </w:r>
            <w:r w:rsidRPr="0052601B">
              <w:rPr>
                <w:b/>
                <w:i/>
                <w:iCs/>
                <w:szCs w:val="20"/>
                <w:lang w:val="en-GB" w:eastAsia="en-GB"/>
              </w:rPr>
              <w:t>b</w:t>
            </w:r>
            <w:r w:rsidRPr="0052601B">
              <w:rPr>
                <w:b/>
                <w:i/>
                <w:iCs/>
                <w:szCs w:val="20"/>
                <w:vertAlign w:val="superscript"/>
                <w:lang w:val="en-GB" w:eastAsia="en-GB"/>
              </w:rPr>
              <w:t>1+</w:t>
            </w:r>
          </w:p>
        </w:tc>
        <w:tc>
          <w:tcPr>
            <w:tcW w:w="1170" w:type="dxa"/>
            <w:tcBorders>
              <w:left w:val="single" w:sz="4" w:space="0" w:color="auto"/>
              <w:bottom w:val="single" w:sz="4" w:space="0" w:color="auto"/>
            </w:tcBorders>
          </w:tcPr>
          <w:p w14:paraId="649868D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b/>
                <w:iCs/>
                <w:szCs w:val="20"/>
                <w:lang w:val="en-GB" w:eastAsia="en-GB"/>
              </w:rPr>
              <w:t xml:space="preserve">Observed </w:t>
            </w:r>
            <w:r w:rsidRPr="0052601B">
              <w:rPr>
                <w:b/>
                <w:i/>
                <w:iCs/>
                <w:szCs w:val="20"/>
                <w:lang w:val="en-GB" w:eastAsia="en-GB"/>
              </w:rPr>
              <w:t>b</w:t>
            </w:r>
            <w:r w:rsidRPr="0052601B">
              <w:rPr>
                <w:b/>
                <w:i/>
                <w:iCs/>
                <w:szCs w:val="20"/>
                <w:vertAlign w:val="superscript"/>
                <w:lang w:val="en-GB" w:eastAsia="en-GB"/>
              </w:rPr>
              <w:t>1+</w:t>
            </w:r>
          </w:p>
        </w:tc>
        <w:tc>
          <w:tcPr>
            <w:tcW w:w="1260" w:type="dxa"/>
            <w:tcBorders>
              <w:bottom w:val="single" w:sz="4" w:space="0" w:color="auto"/>
            </w:tcBorders>
          </w:tcPr>
          <w:p w14:paraId="45FB3A0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b/>
                <w:iCs/>
                <w:szCs w:val="20"/>
                <w:lang w:val="en-GB" w:eastAsia="en-GB"/>
              </w:rPr>
              <w:t xml:space="preserve">Expected </w:t>
            </w:r>
            <w:r w:rsidRPr="0052601B">
              <w:rPr>
                <w:b/>
                <w:i/>
                <w:iCs/>
                <w:szCs w:val="20"/>
                <w:lang w:val="en-GB" w:eastAsia="en-GB"/>
              </w:rPr>
              <w:t>b</w:t>
            </w:r>
            <w:r w:rsidRPr="0052601B">
              <w:rPr>
                <w:b/>
                <w:i/>
                <w:iCs/>
                <w:szCs w:val="20"/>
                <w:vertAlign w:val="superscript"/>
                <w:lang w:val="en-GB" w:eastAsia="en-GB"/>
              </w:rPr>
              <w:t>2+</w:t>
            </w:r>
          </w:p>
        </w:tc>
        <w:tc>
          <w:tcPr>
            <w:tcW w:w="1260" w:type="dxa"/>
            <w:tcBorders>
              <w:bottom w:val="single" w:sz="4" w:space="0" w:color="auto"/>
            </w:tcBorders>
          </w:tcPr>
          <w:p w14:paraId="51ED04C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b/>
                <w:iCs/>
                <w:szCs w:val="20"/>
                <w:lang w:val="en-GB" w:eastAsia="en-GB"/>
              </w:rPr>
              <w:t xml:space="preserve">Observed </w:t>
            </w:r>
            <w:r w:rsidRPr="0052601B">
              <w:rPr>
                <w:b/>
                <w:i/>
                <w:iCs/>
                <w:szCs w:val="20"/>
                <w:lang w:val="en-GB" w:eastAsia="en-GB"/>
              </w:rPr>
              <w:t>b</w:t>
            </w:r>
            <w:r w:rsidRPr="0052601B">
              <w:rPr>
                <w:b/>
                <w:i/>
                <w:iCs/>
                <w:szCs w:val="20"/>
                <w:vertAlign w:val="superscript"/>
                <w:lang w:val="en-GB" w:eastAsia="en-GB"/>
              </w:rPr>
              <w:t>2+</w:t>
            </w:r>
          </w:p>
        </w:tc>
        <w:tc>
          <w:tcPr>
            <w:tcW w:w="1260" w:type="dxa"/>
            <w:tcBorders>
              <w:bottom w:val="single" w:sz="4" w:space="0" w:color="auto"/>
            </w:tcBorders>
          </w:tcPr>
          <w:p w14:paraId="0CDD9DB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b/>
                <w:iCs/>
                <w:szCs w:val="20"/>
                <w:lang w:val="en-GB" w:eastAsia="en-GB"/>
              </w:rPr>
              <w:t xml:space="preserve">Expected </w:t>
            </w:r>
            <w:r w:rsidRPr="0052601B">
              <w:rPr>
                <w:b/>
                <w:i/>
                <w:iCs/>
                <w:szCs w:val="20"/>
                <w:lang w:val="en-GB" w:eastAsia="en-GB"/>
              </w:rPr>
              <w:t>b</w:t>
            </w:r>
            <w:r w:rsidRPr="0052601B">
              <w:rPr>
                <w:b/>
                <w:i/>
                <w:iCs/>
                <w:szCs w:val="20"/>
                <w:vertAlign w:val="superscript"/>
                <w:lang w:val="en-GB" w:eastAsia="en-GB"/>
              </w:rPr>
              <w:t>3+</w:t>
            </w:r>
          </w:p>
        </w:tc>
        <w:tc>
          <w:tcPr>
            <w:tcW w:w="1260" w:type="dxa"/>
            <w:tcBorders>
              <w:bottom w:val="single" w:sz="4" w:space="0" w:color="auto"/>
            </w:tcBorders>
          </w:tcPr>
          <w:p w14:paraId="2CF8314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b/>
                <w:iCs/>
                <w:szCs w:val="20"/>
                <w:lang w:val="en-GB" w:eastAsia="en-GB"/>
              </w:rPr>
              <w:t xml:space="preserve">Observed </w:t>
            </w:r>
            <w:r w:rsidRPr="0052601B">
              <w:rPr>
                <w:b/>
                <w:i/>
                <w:iCs/>
                <w:szCs w:val="20"/>
                <w:lang w:val="en-GB" w:eastAsia="en-GB"/>
              </w:rPr>
              <w:t>b</w:t>
            </w:r>
            <w:r w:rsidRPr="0052601B">
              <w:rPr>
                <w:b/>
                <w:i/>
                <w:iCs/>
                <w:szCs w:val="20"/>
                <w:vertAlign w:val="superscript"/>
                <w:lang w:val="en-GB" w:eastAsia="en-GB"/>
              </w:rPr>
              <w:t>3+</w:t>
            </w:r>
          </w:p>
        </w:tc>
        <w:tc>
          <w:tcPr>
            <w:tcW w:w="1260" w:type="dxa"/>
            <w:tcBorders>
              <w:bottom w:val="single" w:sz="4" w:space="0" w:color="auto"/>
            </w:tcBorders>
          </w:tcPr>
          <w:p w14:paraId="4887225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b/>
                <w:iCs/>
                <w:szCs w:val="20"/>
                <w:lang w:val="en-GB" w:eastAsia="en-GB"/>
              </w:rPr>
              <w:t xml:space="preserve">Expected </w:t>
            </w:r>
            <w:r w:rsidRPr="0052601B">
              <w:rPr>
                <w:b/>
                <w:i/>
                <w:iCs/>
                <w:szCs w:val="20"/>
                <w:lang w:val="en-GB" w:eastAsia="en-GB"/>
              </w:rPr>
              <w:t>b</w:t>
            </w:r>
            <w:r w:rsidRPr="0052601B">
              <w:rPr>
                <w:b/>
                <w:i/>
                <w:iCs/>
                <w:szCs w:val="20"/>
                <w:vertAlign w:val="superscript"/>
                <w:lang w:val="en-GB" w:eastAsia="en-GB"/>
              </w:rPr>
              <w:t>4+</w:t>
            </w:r>
          </w:p>
        </w:tc>
        <w:tc>
          <w:tcPr>
            <w:tcW w:w="1260" w:type="dxa"/>
            <w:tcBorders>
              <w:bottom w:val="single" w:sz="4" w:space="0" w:color="auto"/>
            </w:tcBorders>
          </w:tcPr>
          <w:p w14:paraId="033C801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b/>
                <w:iCs/>
                <w:szCs w:val="20"/>
                <w:lang w:val="en-GB" w:eastAsia="en-GB"/>
              </w:rPr>
              <w:t xml:space="preserve">Observed </w:t>
            </w:r>
            <w:r w:rsidRPr="0052601B">
              <w:rPr>
                <w:b/>
                <w:i/>
                <w:iCs/>
                <w:szCs w:val="20"/>
                <w:lang w:val="en-GB" w:eastAsia="en-GB"/>
              </w:rPr>
              <w:t>b</w:t>
            </w:r>
            <w:r w:rsidRPr="0052601B">
              <w:rPr>
                <w:b/>
                <w:i/>
                <w:iCs/>
                <w:szCs w:val="20"/>
                <w:vertAlign w:val="superscript"/>
                <w:lang w:val="en-GB" w:eastAsia="en-GB"/>
              </w:rPr>
              <w:t>4+</w:t>
            </w:r>
          </w:p>
        </w:tc>
        <w:tc>
          <w:tcPr>
            <w:tcW w:w="1260" w:type="dxa"/>
            <w:tcBorders>
              <w:bottom w:val="single" w:sz="4" w:space="0" w:color="auto"/>
            </w:tcBorders>
          </w:tcPr>
          <w:p w14:paraId="430B36E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b/>
                <w:iCs/>
                <w:szCs w:val="20"/>
                <w:lang w:val="en-GB" w:eastAsia="en-GB"/>
              </w:rPr>
              <w:t xml:space="preserve">Expected </w:t>
            </w:r>
            <w:r w:rsidRPr="0052601B">
              <w:rPr>
                <w:b/>
                <w:i/>
                <w:iCs/>
                <w:szCs w:val="20"/>
                <w:lang w:val="en-GB" w:eastAsia="en-GB"/>
              </w:rPr>
              <w:t>b</w:t>
            </w:r>
            <w:r w:rsidRPr="0052601B">
              <w:rPr>
                <w:b/>
                <w:i/>
                <w:iCs/>
                <w:szCs w:val="20"/>
                <w:vertAlign w:val="superscript"/>
                <w:lang w:val="en-GB" w:eastAsia="en-GB"/>
              </w:rPr>
              <w:t>5+</w:t>
            </w:r>
          </w:p>
        </w:tc>
        <w:tc>
          <w:tcPr>
            <w:tcW w:w="1170" w:type="dxa"/>
            <w:tcBorders>
              <w:bottom w:val="single" w:sz="4" w:space="0" w:color="auto"/>
              <w:right w:val="nil"/>
            </w:tcBorders>
          </w:tcPr>
          <w:p w14:paraId="2045B3A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b/>
                <w:iCs/>
                <w:szCs w:val="20"/>
                <w:lang w:val="en-GB" w:eastAsia="en-GB"/>
              </w:rPr>
              <w:t xml:space="preserve">Observed </w:t>
            </w:r>
            <w:r w:rsidRPr="0052601B">
              <w:rPr>
                <w:b/>
                <w:i/>
                <w:iCs/>
                <w:szCs w:val="20"/>
                <w:lang w:val="en-GB" w:eastAsia="en-GB"/>
              </w:rPr>
              <w:t>b</w:t>
            </w:r>
            <w:r w:rsidRPr="0052601B">
              <w:rPr>
                <w:b/>
                <w:i/>
                <w:iCs/>
                <w:szCs w:val="20"/>
                <w:vertAlign w:val="superscript"/>
                <w:lang w:val="en-GB" w:eastAsia="en-GB"/>
              </w:rPr>
              <w:t>5+</w:t>
            </w:r>
          </w:p>
        </w:tc>
      </w:tr>
      <w:tr w:rsidR="003A5A52" w:rsidRPr="0052601B" w14:paraId="63C778AC" w14:textId="77777777" w:rsidTr="001017C3">
        <w:tc>
          <w:tcPr>
            <w:tcW w:w="450" w:type="dxa"/>
            <w:tcBorders>
              <w:left w:val="nil"/>
              <w:bottom w:val="nil"/>
            </w:tcBorders>
          </w:tcPr>
          <w:p w14:paraId="1610E19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0</w:t>
            </w:r>
          </w:p>
        </w:tc>
        <w:tc>
          <w:tcPr>
            <w:tcW w:w="540" w:type="dxa"/>
            <w:tcBorders>
              <w:bottom w:val="nil"/>
            </w:tcBorders>
          </w:tcPr>
          <w:p w14:paraId="20AC1B6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bottom w:val="nil"/>
            </w:tcBorders>
          </w:tcPr>
          <w:p w14:paraId="05A4105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bottom w:val="nil"/>
            </w:tcBorders>
          </w:tcPr>
          <w:p w14:paraId="0212BB5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bottom w:val="nil"/>
            </w:tcBorders>
          </w:tcPr>
          <w:p w14:paraId="23AA7A4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bottom w:val="nil"/>
            </w:tcBorders>
          </w:tcPr>
          <w:p w14:paraId="5E220F6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BB5947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00DA65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6B272C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6E91D3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bottom w:val="nil"/>
            </w:tcBorders>
          </w:tcPr>
          <w:p w14:paraId="3812D5A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shd w:val="clear" w:color="auto" w:fill="auto"/>
          </w:tcPr>
          <w:p w14:paraId="459AEEC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1F411D67" w14:textId="77777777" w:rsidTr="001017C3">
        <w:tc>
          <w:tcPr>
            <w:tcW w:w="450" w:type="dxa"/>
            <w:tcBorders>
              <w:top w:val="nil"/>
              <w:left w:val="nil"/>
              <w:bottom w:val="nil"/>
            </w:tcBorders>
          </w:tcPr>
          <w:p w14:paraId="766D4EA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w:t>
            </w:r>
          </w:p>
        </w:tc>
        <w:tc>
          <w:tcPr>
            <w:tcW w:w="540" w:type="dxa"/>
            <w:tcBorders>
              <w:top w:val="nil"/>
              <w:bottom w:val="nil"/>
            </w:tcBorders>
          </w:tcPr>
          <w:p w14:paraId="5A6F334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V</w:t>
            </w:r>
          </w:p>
        </w:tc>
        <w:tc>
          <w:tcPr>
            <w:tcW w:w="1170" w:type="dxa"/>
            <w:tcBorders>
              <w:top w:val="nil"/>
              <w:bottom w:val="nil"/>
            </w:tcBorders>
          </w:tcPr>
          <w:p w14:paraId="770F507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218E89A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443639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84FAFB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4147A5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0A5147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80E3AE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4F6491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75EF8C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6179F88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5315FD19" w14:textId="77777777" w:rsidTr="001017C3">
        <w:tc>
          <w:tcPr>
            <w:tcW w:w="450" w:type="dxa"/>
            <w:tcBorders>
              <w:top w:val="nil"/>
              <w:left w:val="nil"/>
              <w:bottom w:val="nil"/>
            </w:tcBorders>
          </w:tcPr>
          <w:p w14:paraId="2011CCA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2</w:t>
            </w:r>
          </w:p>
        </w:tc>
        <w:tc>
          <w:tcPr>
            <w:tcW w:w="540" w:type="dxa"/>
            <w:tcBorders>
              <w:top w:val="nil"/>
              <w:bottom w:val="nil"/>
            </w:tcBorders>
          </w:tcPr>
          <w:p w14:paraId="65E4695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A</w:t>
            </w:r>
          </w:p>
        </w:tc>
        <w:tc>
          <w:tcPr>
            <w:tcW w:w="1170" w:type="dxa"/>
            <w:tcBorders>
              <w:top w:val="nil"/>
              <w:bottom w:val="nil"/>
            </w:tcBorders>
          </w:tcPr>
          <w:p w14:paraId="06AA56E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4FD467A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29A6BE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92A7A2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D9BE51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0B1219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6625D1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69A473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7AC1A7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207F6A1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75B485AC" w14:textId="77777777" w:rsidTr="001017C3">
        <w:tc>
          <w:tcPr>
            <w:tcW w:w="450" w:type="dxa"/>
            <w:tcBorders>
              <w:top w:val="nil"/>
              <w:left w:val="nil"/>
              <w:bottom w:val="nil"/>
            </w:tcBorders>
          </w:tcPr>
          <w:p w14:paraId="0D9B94E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3</w:t>
            </w:r>
          </w:p>
        </w:tc>
        <w:tc>
          <w:tcPr>
            <w:tcW w:w="540" w:type="dxa"/>
            <w:tcBorders>
              <w:top w:val="nil"/>
              <w:bottom w:val="nil"/>
            </w:tcBorders>
          </w:tcPr>
          <w:p w14:paraId="24AB4BB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E</w:t>
            </w:r>
          </w:p>
        </w:tc>
        <w:tc>
          <w:tcPr>
            <w:tcW w:w="1170" w:type="dxa"/>
            <w:tcBorders>
              <w:top w:val="nil"/>
              <w:bottom w:val="nil"/>
            </w:tcBorders>
          </w:tcPr>
          <w:p w14:paraId="5A83718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7FA6688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E042CB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134ABD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CB05F6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5478F7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557747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71ACCF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A362F9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7BCCAA7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17C1167B" w14:textId="77777777" w:rsidTr="001017C3">
        <w:tc>
          <w:tcPr>
            <w:tcW w:w="450" w:type="dxa"/>
            <w:tcBorders>
              <w:top w:val="nil"/>
              <w:left w:val="nil"/>
              <w:bottom w:val="nil"/>
            </w:tcBorders>
          </w:tcPr>
          <w:p w14:paraId="29790DC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4</w:t>
            </w:r>
          </w:p>
        </w:tc>
        <w:tc>
          <w:tcPr>
            <w:tcW w:w="540" w:type="dxa"/>
            <w:tcBorders>
              <w:top w:val="nil"/>
              <w:bottom w:val="nil"/>
            </w:tcBorders>
          </w:tcPr>
          <w:p w14:paraId="24131DC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A</w:t>
            </w:r>
          </w:p>
        </w:tc>
        <w:tc>
          <w:tcPr>
            <w:tcW w:w="1170" w:type="dxa"/>
            <w:tcBorders>
              <w:top w:val="nil"/>
              <w:bottom w:val="nil"/>
            </w:tcBorders>
          </w:tcPr>
          <w:p w14:paraId="0C695C5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4109412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B15B8E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B627AA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C0886F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E2E052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68859C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7E9BC9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CF5438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382C54E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32DFB1C4" w14:textId="77777777" w:rsidTr="001017C3">
        <w:tc>
          <w:tcPr>
            <w:tcW w:w="450" w:type="dxa"/>
            <w:tcBorders>
              <w:top w:val="nil"/>
              <w:left w:val="nil"/>
              <w:bottom w:val="nil"/>
            </w:tcBorders>
          </w:tcPr>
          <w:p w14:paraId="65881EE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5</w:t>
            </w:r>
          </w:p>
        </w:tc>
        <w:tc>
          <w:tcPr>
            <w:tcW w:w="540" w:type="dxa"/>
            <w:tcBorders>
              <w:top w:val="nil"/>
              <w:bottom w:val="nil"/>
            </w:tcBorders>
          </w:tcPr>
          <w:p w14:paraId="3215B8C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R</w:t>
            </w:r>
          </w:p>
        </w:tc>
        <w:tc>
          <w:tcPr>
            <w:tcW w:w="1170" w:type="dxa"/>
            <w:tcBorders>
              <w:top w:val="nil"/>
              <w:bottom w:val="nil"/>
            </w:tcBorders>
          </w:tcPr>
          <w:p w14:paraId="065E09E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527.29</w:t>
            </w:r>
          </w:p>
        </w:tc>
        <w:tc>
          <w:tcPr>
            <w:tcW w:w="1170" w:type="dxa"/>
            <w:tcBorders>
              <w:top w:val="nil"/>
              <w:bottom w:val="nil"/>
            </w:tcBorders>
            <w:shd w:val="clear" w:color="auto" w:fill="auto"/>
          </w:tcPr>
          <w:p w14:paraId="60AF90F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527.29</w:t>
            </w:r>
          </w:p>
        </w:tc>
        <w:tc>
          <w:tcPr>
            <w:tcW w:w="1260" w:type="dxa"/>
            <w:tcBorders>
              <w:top w:val="nil"/>
              <w:bottom w:val="nil"/>
            </w:tcBorders>
          </w:tcPr>
          <w:p w14:paraId="4A58C1E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A13658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52BB99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97CFC1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ADF53A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498CC9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4EE7D8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4C534DE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49C2E381" w14:textId="77777777" w:rsidTr="001017C3">
        <w:tc>
          <w:tcPr>
            <w:tcW w:w="450" w:type="dxa"/>
            <w:tcBorders>
              <w:top w:val="nil"/>
              <w:left w:val="nil"/>
              <w:bottom w:val="nil"/>
            </w:tcBorders>
          </w:tcPr>
          <w:p w14:paraId="4AB37DC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6</w:t>
            </w:r>
          </w:p>
        </w:tc>
        <w:tc>
          <w:tcPr>
            <w:tcW w:w="540" w:type="dxa"/>
            <w:tcBorders>
              <w:top w:val="nil"/>
              <w:bottom w:val="nil"/>
            </w:tcBorders>
          </w:tcPr>
          <w:p w14:paraId="62EDF3E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E</w:t>
            </w:r>
          </w:p>
        </w:tc>
        <w:tc>
          <w:tcPr>
            <w:tcW w:w="1170" w:type="dxa"/>
            <w:tcBorders>
              <w:top w:val="nil"/>
              <w:bottom w:val="nil"/>
            </w:tcBorders>
          </w:tcPr>
          <w:p w14:paraId="5DB26A8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656.34</w:t>
            </w:r>
          </w:p>
        </w:tc>
        <w:tc>
          <w:tcPr>
            <w:tcW w:w="1170" w:type="dxa"/>
            <w:tcBorders>
              <w:top w:val="nil"/>
              <w:bottom w:val="nil"/>
            </w:tcBorders>
          </w:tcPr>
          <w:p w14:paraId="20ADFB8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656.34</w:t>
            </w:r>
          </w:p>
        </w:tc>
        <w:tc>
          <w:tcPr>
            <w:tcW w:w="1260" w:type="dxa"/>
            <w:tcBorders>
              <w:top w:val="nil"/>
              <w:bottom w:val="nil"/>
            </w:tcBorders>
          </w:tcPr>
          <w:p w14:paraId="4D96A01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688617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9107E5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8CB43C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8F39B9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4A473C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3F977A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1470E30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6E62FCEA" w14:textId="77777777" w:rsidTr="001017C3">
        <w:tc>
          <w:tcPr>
            <w:tcW w:w="450" w:type="dxa"/>
            <w:tcBorders>
              <w:top w:val="nil"/>
              <w:left w:val="nil"/>
              <w:bottom w:val="nil"/>
            </w:tcBorders>
          </w:tcPr>
          <w:p w14:paraId="549EA2C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7</w:t>
            </w:r>
          </w:p>
        </w:tc>
        <w:tc>
          <w:tcPr>
            <w:tcW w:w="540" w:type="dxa"/>
            <w:tcBorders>
              <w:top w:val="nil"/>
              <w:bottom w:val="nil"/>
            </w:tcBorders>
          </w:tcPr>
          <w:p w14:paraId="64D7A11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E</w:t>
            </w:r>
          </w:p>
        </w:tc>
        <w:tc>
          <w:tcPr>
            <w:tcW w:w="1170" w:type="dxa"/>
            <w:tcBorders>
              <w:top w:val="nil"/>
              <w:bottom w:val="nil"/>
            </w:tcBorders>
          </w:tcPr>
          <w:p w14:paraId="3F4C697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785.38</w:t>
            </w:r>
          </w:p>
        </w:tc>
        <w:tc>
          <w:tcPr>
            <w:tcW w:w="1170" w:type="dxa"/>
            <w:tcBorders>
              <w:top w:val="nil"/>
              <w:bottom w:val="nil"/>
            </w:tcBorders>
            <w:shd w:val="clear" w:color="auto" w:fill="auto"/>
          </w:tcPr>
          <w:p w14:paraId="7176E03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785.38</w:t>
            </w:r>
          </w:p>
        </w:tc>
        <w:tc>
          <w:tcPr>
            <w:tcW w:w="1260" w:type="dxa"/>
            <w:tcBorders>
              <w:top w:val="nil"/>
              <w:bottom w:val="nil"/>
            </w:tcBorders>
          </w:tcPr>
          <w:p w14:paraId="7884334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2AF5B4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C4E30E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EB5D90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154596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BF6BF8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41E623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1CAB302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09C8D992" w14:textId="77777777" w:rsidTr="001017C3">
        <w:tc>
          <w:tcPr>
            <w:tcW w:w="450" w:type="dxa"/>
            <w:tcBorders>
              <w:top w:val="nil"/>
              <w:left w:val="nil"/>
              <w:bottom w:val="nil"/>
            </w:tcBorders>
          </w:tcPr>
          <w:p w14:paraId="668D986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w:t>
            </w:r>
          </w:p>
        </w:tc>
        <w:tc>
          <w:tcPr>
            <w:tcW w:w="540" w:type="dxa"/>
            <w:tcBorders>
              <w:top w:val="nil"/>
              <w:bottom w:val="nil"/>
            </w:tcBorders>
          </w:tcPr>
          <w:p w14:paraId="611CFAA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L</w:t>
            </w:r>
          </w:p>
        </w:tc>
        <w:tc>
          <w:tcPr>
            <w:tcW w:w="1170" w:type="dxa"/>
            <w:tcBorders>
              <w:top w:val="nil"/>
              <w:bottom w:val="nil"/>
            </w:tcBorders>
          </w:tcPr>
          <w:p w14:paraId="2FC8412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shd w:val="clear" w:color="auto" w:fill="auto"/>
          </w:tcPr>
          <w:p w14:paraId="3077DA9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 xml:space="preserve">--- </w:t>
            </w:r>
          </w:p>
        </w:tc>
        <w:tc>
          <w:tcPr>
            <w:tcW w:w="1260" w:type="dxa"/>
            <w:tcBorders>
              <w:top w:val="nil"/>
              <w:bottom w:val="nil"/>
            </w:tcBorders>
          </w:tcPr>
          <w:p w14:paraId="0108DA6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BAE455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7A77B8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F3B4D5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114399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FF2F88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73436B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2924F49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4714F1A5" w14:textId="77777777" w:rsidTr="001017C3">
        <w:tc>
          <w:tcPr>
            <w:tcW w:w="450" w:type="dxa"/>
            <w:tcBorders>
              <w:top w:val="nil"/>
              <w:left w:val="nil"/>
              <w:bottom w:val="nil"/>
            </w:tcBorders>
          </w:tcPr>
          <w:p w14:paraId="794F61C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w:t>
            </w:r>
          </w:p>
        </w:tc>
        <w:tc>
          <w:tcPr>
            <w:tcW w:w="540" w:type="dxa"/>
            <w:tcBorders>
              <w:top w:val="nil"/>
              <w:bottom w:val="nil"/>
            </w:tcBorders>
          </w:tcPr>
          <w:p w14:paraId="7567ABF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E</w:t>
            </w:r>
          </w:p>
        </w:tc>
        <w:tc>
          <w:tcPr>
            <w:tcW w:w="1170" w:type="dxa"/>
            <w:tcBorders>
              <w:top w:val="nil"/>
              <w:bottom w:val="nil"/>
            </w:tcBorders>
          </w:tcPr>
          <w:p w14:paraId="253C3ED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1027.51</w:t>
            </w:r>
          </w:p>
        </w:tc>
        <w:tc>
          <w:tcPr>
            <w:tcW w:w="1170" w:type="dxa"/>
            <w:tcBorders>
              <w:top w:val="nil"/>
              <w:bottom w:val="nil"/>
            </w:tcBorders>
            <w:shd w:val="clear" w:color="auto" w:fill="auto"/>
          </w:tcPr>
          <w:p w14:paraId="1344063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1027.51</w:t>
            </w:r>
          </w:p>
        </w:tc>
        <w:tc>
          <w:tcPr>
            <w:tcW w:w="1260" w:type="dxa"/>
            <w:tcBorders>
              <w:top w:val="nil"/>
              <w:bottom w:val="nil"/>
            </w:tcBorders>
          </w:tcPr>
          <w:p w14:paraId="33B0323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98362F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0776DC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0BC186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B020E5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8EC623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F81A11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4B0CDA0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5B2F900D" w14:textId="77777777" w:rsidTr="001017C3">
        <w:tc>
          <w:tcPr>
            <w:tcW w:w="450" w:type="dxa"/>
            <w:tcBorders>
              <w:top w:val="nil"/>
              <w:left w:val="nil"/>
              <w:bottom w:val="nil"/>
            </w:tcBorders>
          </w:tcPr>
          <w:p w14:paraId="09871C2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w:t>
            </w:r>
          </w:p>
        </w:tc>
        <w:tc>
          <w:tcPr>
            <w:tcW w:w="540" w:type="dxa"/>
            <w:tcBorders>
              <w:top w:val="nil"/>
              <w:bottom w:val="nil"/>
            </w:tcBorders>
          </w:tcPr>
          <w:p w14:paraId="1F4F325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R</w:t>
            </w:r>
          </w:p>
        </w:tc>
        <w:tc>
          <w:tcPr>
            <w:tcW w:w="1170" w:type="dxa"/>
            <w:tcBorders>
              <w:top w:val="nil"/>
              <w:bottom w:val="nil"/>
            </w:tcBorders>
          </w:tcPr>
          <w:p w14:paraId="3C4B4CA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shd w:val="clear" w:color="auto" w:fill="auto"/>
          </w:tcPr>
          <w:p w14:paraId="2FC9B2F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 xml:space="preserve">--- </w:t>
            </w:r>
          </w:p>
        </w:tc>
        <w:tc>
          <w:tcPr>
            <w:tcW w:w="1260" w:type="dxa"/>
            <w:tcBorders>
              <w:top w:val="nil"/>
              <w:bottom w:val="nil"/>
            </w:tcBorders>
          </w:tcPr>
          <w:p w14:paraId="67E2611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592.31</w:t>
            </w:r>
          </w:p>
        </w:tc>
        <w:tc>
          <w:tcPr>
            <w:tcW w:w="1260" w:type="dxa"/>
            <w:tcBorders>
              <w:top w:val="nil"/>
              <w:bottom w:val="nil"/>
            </w:tcBorders>
          </w:tcPr>
          <w:p w14:paraId="72B3F9F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592.31</w:t>
            </w:r>
          </w:p>
        </w:tc>
        <w:tc>
          <w:tcPr>
            <w:tcW w:w="1260" w:type="dxa"/>
            <w:tcBorders>
              <w:top w:val="nil"/>
              <w:bottom w:val="nil"/>
            </w:tcBorders>
          </w:tcPr>
          <w:p w14:paraId="7D89323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357B4A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6BA5AB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635DA9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B10C09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7CB8DE2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6496DCA7" w14:textId="77777777" w:rsidTr="001017C3">
        <w:tc>
          <w:tcPr>
            <w:tcW w:w="450" w:type="dxa"/>
            <w:tcBorders>
              <w:top w:val="nil"/>
              <w:left w:val="nil"/>
              <w:bottom w:val="nil"/>
            </w:tcBorders>
          </w:tcPr>
          <w:p w14:paraId="4AB635B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11</w:t>
            </w:r>
          </w:p>
        </w:tc>
        <w:tc>
          <w:tcPr>
            <w:tcW w:w="540" w:type="dxa"/>
            <w:tcBorders>
              <w:top w:val="nil"/>
              <w:bottom w:val="nil"/>
            </w:tcBorders>
          </w:tcPr>
          <w:p w14:paraId="4B38668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L</w:t>
            </w:r>
          </w:p>
        </w:tc>
        <w:tc>
          <w:tcPr>
            <w:tcW w:w="1170" w:type="dxa"/>
            <w:tcBorders>
              <w:top w:val="nil"/>
              <w:bottom w:val="nil"/>
            </w:tcBorders>
          </w:tcPr>
          <w:p w14:paraId="4DC2453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1296.69</w:t>
            </w:r>
          </w:p>
        </w:tc>
        <w:tc>
          <w:tcPr>
            <w:tcW w:w="1170" w:type="dxa"/>
            <w:tcBorders>
              <w:top w:val="nil"/>
              <w:bottom w:val="nil"/>
            </w:tcBorders>
            <w:shd w:val="clear" w:color="auto" w:fill="auto"/>
          </w:tcPr>
          <w:p w14:paraId="30E58E8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1296.69</w:t>
            </w:r>
          </w:p>
        </w:tc>
        <w:tc>
          <w:tcPr>
            <w:tcW w:w="1260" w:type="dxa"/>
            <w:tcBorders>
              <w:top w:val="nil"/>
              <w:bottom w:val="nil"/>
            </w:tcBorders>
          </w:tcPr>
          <w:p w14:paraId="719A3C3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648.85</w:t>
            </w:r>
          </w:p>
        </w:tc>
        <w:tc>
          <w:tcPr>
            <w:tcW w:w="1260" w:type="dxa"/>
            <w:tcBorders>
              <w:top w:val="nil"/>
              <w:bottom w:val="nil"/>
            </w:tcBorders>
          </w:tcPr>
          <w:p w14:paraId="4505F6E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648.85</w:t>
            </w:r>
          </w:p>
        </w:tc>
        <w:tc>
          <w:tcPr>
            <w:tcW w:w="1260" w:type="dxa"/>
            <w:tcBorders>
              <w:top w:val="nil"/>
              <w:bottom w:val="nil"/>
            </w:tcBorders>
          </w:tcPr>
          <w:p w14:paraId="10DD065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A49AB2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736AAD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744C72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49832B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1DDDE49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243B16FB" w14:textId="77777777" w:rsidTr="001017C3">
        <w:tc>
          <w:tcPr>
            <w:tcW w:w="450" w:type="dxa"/>
            <w:tcBorders>
              <w:top w:val="nil"/>
              <w:left w:val="nil"/>
              <w:bottom w:val="nil"/>
            </w:tcBorders>
          </w:tcPr>
          <w:p w14:paraId="0A9BD92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12</w:t>
            </w:r>
          </w:p>
        </w:tc>
        <w:tc>
          <w:tcPr>
            <w:tcW w:w="540" w:type="dxa"/>
            <w:tcBorders>
              <w:top w:val="nil"/>
              <w:bottom w:val="nil"/>
            </w:tcBorders>
          </w:tcPr>
          <w:p w14:paraId="17E7330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E</w:t>
            </w:r>
          </w:p>
        </w:tc>
        <w:tc>
          <w:tcPr>
            <w:tcW w:w="1170" w:type="dxa"/>
            <w:tcBorders>
              <w:top w:val="nil"/>
              <w:bottom w:val="nil"/>
            </w:tcBorders>
          </w:tcPr>
          <w:p w14:paraId="1B9E007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1425.73</w:t>
            </w:r>
          </w:p>
        </w:tc>
        <w:tc>
          <w:tcPr>
            <w:tcW w:w="1170" w:type="dxa"/>
            <w:tcBorders>
              <w:top w:val="nil"/>
              <w:bottom w:val="nil"/>
            </w:tcBorders>
            <w:shd w:val="clear" w:color="auto" w:fill="auto"/>
          </w:tcPr>
          <w:p w14:paraId="1784BC6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1425.73</w:t>
            </w:r>
          </w:p>
        </w:tc>
        <w:tc>
          <w:tcPr>
            <w:tcW w:w="1260" w:type="dxa"/>
            <w:tcBorders>
              <w:top w:val="nil"/>
              <w:bottom w:val="nil"/>
            </w:tcBorders>
          </w:tcPr>
          <w:p w14:paraId="5A3CC03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713.37</w:t>
            </w:r>
          </w:p>
        </w:tc>
        <w:tc>
          <w:tcPr>
            <w:tcW w:w="1260" w:type="dxa"/>
            <w:tcBorders>
              <w:top w:val="nil"/>
              <w:bottom w:val="nil"/>
            </w:tcBorders>
          </w:tcPr>
          <w:p w14:paraId="67A5EC8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713.37</w:t>
            </w:r>
          </w:p>
        </w:tc>
        <w:tc>
          <w:tcPr>
            <w:tcW w:w="1260" w:type="dxa"/>
            <w:tcBorders>
              <w:top w:val="nil"/>
              <w:bottom w:val="nil"/>
            </w:tcBorders>
          </w:tcPr>
          <w:p w14:paraId="63707B0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D2D3A1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B19C60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6CE5C8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5BF544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2810B6A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1C61E908" w14:textId="77777777" w:rsidTr="001017C3">
        <w:tc>
          <w:tcPr>
            <w:tcW w:w="450" w:type="dxa"/>
            <w:tcBorders>
              <w:top w:val="nil"/>
              <w:left w:val="nil"/>
              <w:bottom w:val="nil"/>
            </w:tcBorders>
          </w:tcPr>
          <w:p w14:paraId="09ED628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lastRenderedPageBreak/>
              <w:t>13</w:t>
            </w:r>
          </w:p>
        </w:tc>
        <w:tc>
          <w:tcPr>
            <w:tcW w:w="540" w:type="dxa"/>
            <w:tcBorders>
              <w:top w:val="nil"/>
              <w:bottom w:val="nil"/>
            </w:tcBorders>
          </w:tcPr>
          <w:p w14:paraId="72E938C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A</w:t>
            </w:r>
          </w:p>
        </w:tc>
        <w:tc>
          <w:tcPr>
            <w:tcW w:w="1170" w:type="dxa"/>
            <w:tcBorders>
              <w:top w:val="nil"/>
              <w:bottom w:val="nil"/>
            </w:tcBorders>
          </w:tcPr>
          <w:p w14:paraId="7834B19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188DD2C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3DC364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748.89</w:t>
            </w:r>
          </w:p>
        </w:tc>
        <w:tc>
          <w:tcPr>
            <w:tcW w:w="1260" w:type="dxa"/>
            <w:tcBorders>
              <w:top w:val="nil"/>
              <w:bottom w:val="nil"/>
            </w:tcBorders>
          </w:tcPr>
          <w:p w14:paraId="021AD95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 xml:space="preserve">748.89 </w:t>
            </w:r>
          </w:p>
        </w:tc>
        <w:tc>
          <w:tcPr>
            <w:tcW w:w="1260" w:type="dxa"/>
            <w:tcBorders>
              <w:top w:val="nil"/>
              <w:bottom w:val="nil"/>
            </w:tcBorders>
          </w:tcPr>
          <w:p w14:paraId="5B0FF9F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EF5C7D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600295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F3DFAB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7C7323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4FDE409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7CCAD617" w14:textId="77777777" w:rsidTr="001017C3">
        <w:tc>
          <w:tcPr>
            <w:tcW w:w="450" w:type="dxa"/>
            <w:tcBorders>
              <w:top w:val="nil"/>
              <w:left w:val="nil"/>
              <w:bottom w:val="nil"/>
            </w:tcBorders>
          </w:tcPr>
          <w:p w14:paraId="7335A68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14</w:t>
            </w:r>
          </w:p>
        </w:tc>
        <w:tc>
          <w:tcPr>
            <w:tcW w:w="540" w:type="dxa"/>
            <w:tcBorders>
              <w:top w:val="nil"/>
              <w:bottom w:val="nil"/>
            </w:tcBorders>
          </w:tcPr>
          <w:p w14:paraId="6C41917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R</w:t>
            </w:r>
          </w:p>
        </w:tc>
        <w:tc>
          <w:tcPr>
            <w:tcW w:w="1170" w:type="dxa"/>
            <w:tcBorders>
              <w:top w:val="nil"/>
              <w:bottom w:val="nil"/>
            </w:tcBorders>
          </w:tcPr>
          <w:p w14:paraId="2A76133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0ECCEDF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6D2F32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826.94</w:t>
            </w:r>
          </w:p>
        </w:tc>
        <w:tc>
          <w:tcPr>
            <w:tcW w:w="1260" w:type="dxa"/>
            <w:tcBorders>
              <w:top w:val="nil"/>
              <w:bottom w:val="nil"/>
            </w:tcBorders>
          </w:tcPr>
          <w:p w14:paraId="45C6FCC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 xml:space="preserve">826.94 </w:t>
            </w:r>
          </w:p>
        </w:tc>
        <w:tc>
          <w:tcPr>
            <w:tcW w:w="1260" w:type="dxa"/>
            <w:tcBorders>
              <w:top w:val="nil"/>
              <w:bottom w:val="nil"/>
            </w:tcBorders>
          </w:tcPr>
          <w:p w14:paraId="7DDB4CE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12337F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F2752D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2A257A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9096F1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29F6D15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680E9539" w14:textId="77777777" w:rsidTr="001017C3">
        <w:tc>
          <w:tcPr>
            <w:tcW w:w="450" w:type="dxa"/>
            <w:tcBorders>
              <w:top w:val="nil"/>
              <w:left w:val="nil"/>
              <w:bottom w:val="nil"/>
            </w:tcBorders>
          </w:tcPr>
          <w:p w14:paraId="0C84337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15</w:t>
            </w:r>
          </w:p>
        </w:tc>
        <w:tc>
          <w:tcPr>
            <w:tcW w:w="540" w:type="dxa"/>
            <w:tcBorders>
              <w:top w:val="nil"/>
              <w:bottom w:val="nil"/>
            </w:tcBorders>
          </w:tcPr>
          <w:p w14:paraId="46B7CAB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L</w:t>
            </w:r>
          </w:p>
        </w:tc>
        <w:tc>
          <w:tcPr>
            <w:tcW w:w="1170" w:type="dxa"/>
            <w:tcBorders>
              <w:top w:val="nil"/>
              <w:bottom w:val="nil"/>
            </w:tcBorders>
          </w:tcPr>
          <w:p w14:paraId="13E921A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71BBF21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242EC3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C6DCD7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B70C20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FD1229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529120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3A6B86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DFDBB1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19FF092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427BA880" w14:textId="77777777" w:rsidTr="001017C3">
        <w:tc>
          <w:tcPr>
            <w:tcW w:w="450" w:type="dxa"/>
            <w:tcBorders>
              <w:top w:val="nil"/>
              <w:left w:val="nil"/>
              <w:bottom w:val="nil"/>
            </w:tcBorders>
          </w:tcPr>
          <w:p w14:paraId="127FA22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16</w:t>
            </w:r>
          </w:p>
        </w:tc>
        <w:tc>
          <w:tcPr>
            <w:tcW w:w="540" w:type="dxa"/>
            <w:tcBorders>
              <w:top w:val="nil"/>
              <w:bottom w:val="nil"/>
            </w:tcBorders>
          </w:tcPr>
          <w:p w14:paraId="457D2C2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G</w:t>
            </w:r>
          </w:p>
        </w:tc>
        <w:tc>
          <w:tcPr>
            <w:tcW w:w="1170" w:type="dxa"/>
            <w:tcBorders>
              <w:top w:val="nil"/>
              <w:bottom w:val="nil"/>
            </w:tcBorders>
          </w:tcPr>
          <w:p w14:paraId="6E12C60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6143E4C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4AD091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D42FD9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E0861B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608.33</w:t>
            </w:r>
          </w:p>
        </w:tc>
        <w:tc>
          <w:tcPr>
            <w:tcW w:w="1260" w:type="dxa"/>
            <w:tcBorders>
              <w:top w:val="nil"/>
              <w:bottom w:val="nil"/>
            </w:tcBorders>
          </w:tcPr>
          <w:p w14:paraId="7298FEF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608.33</w:t>
            </w:r>
          </w:p>
        </w:tc>
        <w:tc>
          <w:tcPr>
            <w:tcW w:w="1260" w:type="dxa"/>
            <w:tcBorders>
              <w:top w:val="nil"/>
              <w:bottom w:val="nil"/>
            </w:tcBorders>
          </w:tcPr>
          <w:p w14:paraId="727B56D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0BFB75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5E9963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7D33ACD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65885CA1" w14:textId="77777777" w:rsidTr="001017C3">
        <w:tc>
          <w:tcPr>
            <w:tcW w:w="450" w:type="dxa"/>
            <w:tcBorders>
              <w:top w:val="nil"/>
              <w:left w:val="nil"/>
              <w:bottom w:val="nil"/>
            </w:tcBorders>
          </w:tcPr>
          <w:p w14:paraId="1CFC070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17</w:t>
            </w:r>
          </w:p>
        </w:tc>
        <w:tc>
          <w:tcPr>
            <w:tcW w:w="540" w:type="dxa"/>
            <w:tcBorders>
              <w:top w:val="nil"/>
              <w:bottom w:val="nil"/>
            </w:tcBorders>
          </w:tcPr>
          <w:p w14:paraId="0BA73B5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Q</w:t>
            </w:r>
          </w:p>
        </w:tc>
        <w:tc>
          <w:tcPr>
            <w:tcW w:w="1170" w:type="dxa"/>
            <w:tcBorders>
              <w:top w:val="nil"/>
              <w:bottom w:val="nil"/>
            </w:tcBorders>
          </w:tcPr>
          <w:p w14:paraId="299B51B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469BAC2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D2854F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F50912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0DD3D9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651.02</w:t>
            </w:r>
          </w:p>
        </w:tc>
        <w:tc>
          <w:tcPr>
            <w:tcW w:w="1260" w:type="dxa"/>
            <w:tcBorders>
              <w:top w:val="nil"/>
              <w:bottom w:val="nil"/>
            </w:tcBorders>
          </w:tcPr>
          <w:p w14:paraId="42909B2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651.02</w:t>
            </w:r>
          </w:p>
        </w:tc>
        <w:tc>
          <w:tcPr>
            <w:tcW w:w="1260" w:type="dxa"/>
            <w:tcBorders>
              <w:top w:val="nil"/>
              <w:bottom w:val="nil"/>
            </w:tcBorders>
          </w:tcPr>
          <w:p w14:paraId="409D041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2B2618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055932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1DFBF23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6803DEDF" w14:textId="77777777" w:rsidTr="001017C3">
        <w:tc>
          <w:tcPr>
            <w:tcW w:w="450" w:type="dxa"/>
            <w:tcBorders>
              <w:top w:val="nil"/>
              <w:left w:val="nil"/>
              <w:bottom w:val="nil"/>
            </w:tcBorders>
          </w:tcPr>
          <w:p w14:paraId="3B568A3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18</w:t>
            </w:r>
          </w:p>
        </w:tc>
        <w:tc>
          <w:tcPr>
            <w:tcW w:w="540" w:type="dxa"/>
            <w:tcBorders>
              <w:top w:val="nil"/>
              <w:bottom w:val="nil"/>
            </w:tcBorders>
          </w:tcPr>
          <w:p w14:paraId="0201583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A</w:t>
            </w:r>
          </w:p>
        </w:tc>
        <w:tc>
          <w:tcPr>
            <w:tcW w:w="1170" w:type="dxa"/>
            <w:tcBorders>
              <w:top w:val="nil"/>
              <w:bottom w:val="nil"/>
            </w:tcBorders>
          </w:tcPr>
          <w:p w14:paraId="08A30A7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71D4EC5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07CB60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1011.54</w:t>
            </w:r>
          </w:p>
        </w:tc>
        <w:tc>
          <w:tcPr>
            <w:tcW w:w="1260" w:type="dxa"/>
            <w:tcBorders>
              <w:top w:val="nil"/>
              <w:bottom w:val="nil"/>
            </w:tcBorders>
          </w:tcPr>
          <w:p w14:paraId="1B5FAD5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1011.54</w:t>
            </w:r>
          </w:p>
        </w:tc>
        <w:tc>
          <w:tcPr>
            <w:tcW w:w="1260" w:type="dxa"/>
            <w:tcBorders>
              <w:top w:val="nil"/>
              <w:bottom w:val="nil"/>
            </w:tcBorders>
          </w:tcPr>
          <w:p w14:paraId="4088CB8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674.70</w:t>
            </w:r>
          </w:p>
        </w:tc>
        <w:tc>
          <w:tcPr>
            <w:tcW w:w="1260" w:type="dxa"/>
            <w:tcBorders>
              <w:top w:val="nil"/>
              <w:bottom w:val="nil"/>
            </w:tcBorders>
          </w:tcPr>
          <w:p w14:paraId="5AF5B2D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674.70</w:t>
            </w:r>
          </w:p>
        </w:tc>
        <w:tc>
          <w:tcPr>
            <w:tcW w:w="1260" w:type="dxa"/>
            <w:tcBorders>
              <w:top w:val="nil"/>
              <w:bottom w:val="nil"/>
            </w:tcBorders>
          </w:tcPr>
          <w:p w14:paraId="1EDBD5E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2A9BDE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4E84A7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0E7CE25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0B33041D" w14:textId="77777777" w:rsidTr="001017C3">
        <w:tc>
          <w:tcPr>
            <w:tcW w:w="450" w:type="dxa"/>
            <w:tcBorders>
              <w:top w:val="nil"/>
              <w:left w:val="nil"/>
              <w:bottom w:val="nil"/>
            </w:tcBorders>
          </w:tcPr>
          <w:p w14:paraId="778A04D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19</w:t>
            </w:r>
          </w:p>
        </w:tc>
        <w:tc>
          <w:tcPr>
            <w:tcW w:w="540" w:type="dxa"/>
            <w:tcBorders>
              <w:top w:val="nil"/>
              <w:bottom w:val="nil"/>
            </w:tcBorders>
          </w:tcPr>
          <w:p w14:paraId="04E8F1F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R</w:t>
            </w:r>
          </w:p>
        </w:tc>
        <w:tc>
          <w:tcPr>
            <w:tcW w:w="1170" w:type="dxa"/>
            <w:tcBorders>
              <w:top w:val="nil"/>
              <w:bottom w:val="nil"/>
            </w:tcBorders>
          </w:tcPr>
          <w:p w14:paraId="77986C2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2D7AB81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7F5179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1089.59</w:t>
            </w:r>
          </w:p>
        </w:tc>
        <w:tc>
          <w:tcPr>
            <w:tcW w:w="1260" w:type="dxa"/>
            <w:tcBorders>
              <w:top w:val="nil"/>
              <w:bottom w:val="nil"/>
            </w:tcBorders>
          </w:tcPr>
          <w:p w14:paraId="7097798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1089.59</w:t>
            </w:r>
          </w:p>
        </w:tc>
        <w:tc>
          <w:tcPr>
            <w:tcW w:w="1260" w:type="dxa"/>
            <w:tcBorders>
              <w:top w:val="nil"/>
              <w:bottom w:val="nil"/>
            </w:tcBorders>
          </w:tcPr>
          <w:p w14:paraId="7E1F647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726.73</w:t>
            </w:r>
          </w:p>
        </w:tc>
        <w:tc>
          <w:tcPr>
            <w:tcW w:w="1260" w:type="dxa"/>
            <w:tcBorders>
              <w:top w:val="nil"/>
              <w:bottom w:val="nil"/>
            </w:tcBorders>
          </w:tcPr>
          <w:p w14:paraId="155F5E9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726.73</w:t>
            </w:r>
          </w:p>
        </w:tc>
        <w:tc>
          <w:tcPr>
            <w:tcW w:w="1260" w:type="dxa"/>
            <w:tcBorders>
              <w:top w:val="nil"/>
              <w:bottom w:val="nil"/>
            </w:tcBorders>
          </w:tcPr>
          <w:p w14:paraId="06BC837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90C90C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21AD14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19DB400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7144A37B" w14:textId="77777777" w:rsidTr="001017C3">
        <w:tc>
          <w:tcPr>
            <w:tcW w:w="450" w:type="dxa"/>
            <w:tcBorders>
              <w:top w:val="nil"/>
              <w:left w:val="nil"/>
              <w:bottom w:val="nil"/>
            </w:tcBorders>
          </w:tcPr>
          <w:p w14:paraId="3F31844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20</w:t>
            </w:r>
          </w:p>
        </w:tc>
        <w:tc>
          <w:tcPr>
            <w:tcW w:w="540" w:type="dxa"/>
            <w:tcBorders>
              <w:top w:val="nil"/>
              <w:bottom w:val="nil"/>
            </w:tcBorders>
          </w:tcPr>
          <w:p w14:paraId="69AC9D6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G</w:t>
            </w:r>
          </w:p>
        </w:tc>
        <w:tc>
          <w:tcPr>
            <w:tcW w:w="1170" w:type="dxa"/>
            <w:tcBorders>
              <w:top w:val="nil"/>
              <w:bottom w:val="nil"/>
            </w:tcBorders>
          </w:tcPr>
          <w:p w14:paraId="1E1EDA0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209DEF3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5EEFA2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1118.10</w:t>
            </w:r>
          </w:p>
        </w:tc>
        <w:tc>
          <w:tcPr>
            <w:tcW w:w="1260" w:type="dxa"/>
            <w:tcBorders>
              <w:top w:val="nil"/>
              <w:bottom w:val="nil"/>
            </w:tcBorders>
          </w:tcPr>
          <w:p w14:paraId="1C00917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1118.10</w:t>
            </w:r>
          </w:p>
        </w:tc>
        <w:tc>
          <w:tcPr>
            <w:tcW w:w="1260" w:type="dxa"/>
            <w:tcBorders>
              <w:top w:val="nil"/>
              <w:bottom w:val="nil"/>
            </w:tcBorders>
          </w:tcPr>
          <w:p w14:paraId="5CD8C15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745.74</w:t>
            </w:r>
          </w:p>
        </w:tc>
        <w:tc>
          <w:tcPr>
            <w:tcW w:w="1260" w:type="dxa"/>
            <w:tcBorders>
              <w:top w:val="nil"/>
              <w:bottom w:val="nil"/>
            </w:tcBorders>
          </w:tcPr>
          <w:p w14:paraId="027E1B4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745.74</w:t>
            </w:r>
          </w:p>
        </w:tc>
        <w:tc>
          <w:tcPr>
            <w:tcW w:w="1260" w:type="dxa"/>
            <w:tcBorders>
              <w:top w:val="nil"/>
              <w:bottom w:val="nil"/>
            </w:tcBorders>
          </w:tcPr>
          <w:p w14:paraId="3AE8F8C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69D253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5AA8D6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1B00302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1BECBD40" w14:textId="77777777" w:rsidTr="001017C3">
        <w:tc>
          <w:tcPr>
            <w:tcW w:w="450" w:type="dxa"/>
            <w:tcBorders>
              <w:top w:val="nil"/>
              <w:left w:val="nil"/>
              <w:bottom w:val="nil"/>
            </w:tcBorders>
          </w:tcPr>
          <w:p w14:paraId="714098E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21</w:t>
            </w:r>
          </w:p>
        </w:tc>
        <w:tc>
          <w:tcPr>
            <w:tcW w:w="540" w:type="dxa"/>
            <w:tcBorders>
              <w:top w:val="nil"/>
              <w:bottom w:val="nil"/>
            </w:tcBorders>
          </w:tcPr>
          <w:p w14:paraId="56377DA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E</w:t>
            </w:r>
          </w:p>
        </w:tc>
        <w:tc>
          <w:tcPr>
            <w:tcW w:w="1170" w:type="dxa"/>
            <w:tcBorders>
              <w:top w:val="nil"/>
              <w:bottom w:val="nil"/>
            </w:tcBorders>
          </w:tcPr>
          <w:p w14:paraId="29DC93D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0E20519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8E7917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6C5044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F422DE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788.75</w:t>
            </w:r>
          </w:p>
        </w:tc>
        <w:tc>
          <w:tcPr>
            <w:tcW w:w="1260" w:type="dxa"/>
            <w:tcBorders>
              <w:top w:val="nil"/>
              <w:bottom w:val="nil"/>
            </w:tcBorders>
          </w:tcPr>
          <w:p w14:paraId="68E6BD8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788.75</w:t>
            </w:r>
          </w:p>
        </w:tc>
        <w:tc>
          <w:tcPr>
            <w:tcW w:w="1260" w:type="dxa"/>
            <w:tcBorders>
              <w:top w:val="nil"/>
              <w:bottom w:val="nil"/>
            </w:tcBorders>
          </w:tcPr>
          <w:p w14:paraId="77026F2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36F66C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3C726A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1A21C0C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0228EE57" w14:textId="77777777" w:rsidTr="001017C3">
        <w:tc>
          <w:tcPr>
            <w:tcW w:w="450" w:type="dxa"/>
            <w:tcBorders>
              <w:top w:val="nil"/>
              <w:left w:val="nil"/>
              <w:bottom w:val="nil"/>
            </w:tcBorders>
          </w:tcPr>
          <w:p w14:paraId="642513D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22</w:t>
            </w:r>
          </w:p>
        </w:tc>
        <w:tc>
          <w:tcPr>
            <w:tcW w:w="540" w:type="dxa"/>
            <w:tcBorders>
              <w:top w:val="nil"/>
              <w:bottom w:val="nil"/>
            </w:tcBorders>
          </w:tcPr>
          <w:p w14:paraId="7D7820C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L</w:t>
            </w:r>
          </w:p>
        </w:tc>
        <w:tc>
          <w:tcPr>
            <w:tcW w:w="1170" w:type="dxa"/>
            <w:tcBorders>
              <w:top w:val="nil"/>
              <w:bottom w:val="nil"/>
            </w:tcBorders>
          </w:tcPr>
          <w:p w14:paraId="048DAF0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4A7FB55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05DC89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8E522D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976981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5B5086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D10997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0DCEEE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6C6115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27945FB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02AF1F6E" w14:textId="77777777" w:rsidTr="001017C3">
        <w:tc>
          <w:tcPr>
            <w:tcW w:w="450" w:type="dxa"/>
            <w:tcBorders>
              <w:top w:val="nil"/>
              <w:left w:val="nil"/>
              <w:bottom w:val="nil"/>
            </w:tcBorders>
          </w:tcPr>
          <w:p w14:paraId="774C209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23</w:t>
            </w:r>
          </w:p>
        </w:tc>
        <w:tc>
          <w:tcPr>
            <w:tcW w:w="540" w:type="dxa"/>
            <w:tcBorders>
              <w:top w:val="nil"/>
              <w:bottom w:val="nil"/>
            </w:tcBorders>
          </w:tcPr>
          <w:p w14:paraId="3E8A7E3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K</w:t>
            </w:r>
          </w:p>
        </w:tc>
        <w:tc>
          <w:tcPr>
            <w:tcW w:w="1170" w:type="dxa"/>
            <w:tcBorders>
              <w:top w:val="nil"/>
              <w:bottom w:val="nil"/>
            </w:tcBorders>
          </w:tcPr>
          <w:p w14:paraId="621A155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1DB2B93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C78A62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B8A4BC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38AF59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4FBFD3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22E07A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AE7DE5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C499F8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5F7ABCF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19F0662B" w14:textId="77777777" w:rsidTr="001017C3">
        <w:tc>
          <w:tcPr>
            <w:tcW w:w="450" w:type="dxa"/>
            <w:tcBorders>
              <w:top w:val="nil"/>
              <w:left w:val="nil"/>
              <w:bottom w:val="nil"/>
            </w:tcBorders>
          </w:tcPr>
          <w:p w14:paraId="1355631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24</w:t>
            </w:r>
          </w:p>
        </w:tc>
        <w:tc>
          <w:tcPr>
            <w:tcW w:w="540" w:type="dxa"/>
            <w:tcBorders>
              <w:top w:val="nil"/>
              <w:bottom w:val="nil"/>
            </w:tcBorders>
          </w:tcPr>
          <w:p w14:paraId="4DC6BED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K</w:t>
            </w:r>
          </w:p>
        </w:tc>
        <w:tc>
          <w:tcPr>
            <w:tcW w:w="1170" w:type="dxa"/>
            <w:tcBorders>
              <w:top w:val="nil"/>
              <w:bottom w:val="nil"/>
            </w:tcBorders>
          </w:tcPr>
          <w:p w14:paraId="5C95623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69E6368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FC651E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641C11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39A9BC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D57E3A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FC4A7B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663574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C18D87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2034857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34AECB91" w14:textId="77777777" w:rsidTr="001017C3">
        <w:tc>
          <w:tcPr>
            <w:tcW w:w="450" w:type="dxa"/>
            <w:tcBorders>
              <w:top w:val="nil"/>
              <w:left w:val="nil"/>
              <w:bottom w:val="nil"/>
            </w:tcBorders>
          </w:tcPr>
          <w:p w14:paraId="368C4DD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25</w:t>
            </w:r>
          </w:p>
        </w:tc>
        <w:tc>
          <w:tcPr>
            <w:tcW w:w="540" w:type="dxa"/>
            <w:tcBorders>
              <w:top w:val="nil"/>
              <w:bottom w:val="nil"/>
            </w:tcBorders>
          </w:tcPr>
          <w:p w14:paraId="3F93499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w:t>
            </w:r>
          </w:p>
        </w:tc>
        <w:tc>
          <w:tcPr>
            <w:tcW w:w="1170" w:type="dxa"/>
            <w:tcBorders>
              <w:top w:val="nil"/>
              <w:bottom w:val="nil"/>
            </w:tcBorders>
          </w:tcPr>
          <w:p w14:paraId="107ACB7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51DC9B7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7456BD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D46ECB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4F54CD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1913B0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B9174F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641459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1181A4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04B5273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353A649B" w14:textId="77777777" w:rsidTr="001017C3">
        <w:tc>
          <w:tcPr>
            <w:tcW w:w="450" w:type="dxa"/>
            <w:tcBorders>
              <w:top w:val="nil"/>
              <w:left w:val="nil"/>
              <w:bottom w:val="nil"/>
            </w:tcBorders>
          </w:tcPr>
          <w:p w14:paraId="30C437F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26</w:t>
            </w:r>
          </w:p>
        </w:tc>
        <w:tc>
          <w:tcPr>
            <w:tcW w:w="540" w:type="dxa"/>
            <w:tcBorders>
              <w:top w:val="nil"/>
              <w:bottom w:val="nil"/>
            </w:tcBorders>
          </w:tcPr>
          <w:p w14:paraId="72A2F03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K</w:t>
            </w:r>
          </w:p>
        </w:tc>
        <w:tc>
          <w:tcPr>
            <w:tcW w:w="1170" w:type="dxa"/>
            <w:tcBorders>
              <w:top w:val="nil"/>
              <w:bottom w:val="nil"/>
            </w:tcBorders>
          </w:tcPr>
          <w:p w14:paraId="6FE65BB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735AB2A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983E19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373527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A2FD15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1016.57</w:t>
            </w:r>
          </w:p>
        </w:tc>
        <w:tc>
          <w:tcPr>
            <w:tcW w:w="1260" w:type="dxa"/>
            <w:tcBorders>
              <w:top w:val="nil"/>
              <w:bottom w:val="nil"/>
            </w:tcBorders>
          </w:tcPr>
          <w:p w14:paraId="677EA0D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1016.57</w:t>
            </w:r>
          </w:p>
        </w:tc>
        <w:tc>
          <w:tcPr>
            <w:tcW w:w="1260" w:type="dxa"/>
            <w:tcBorders>
              <w:top w:val="nil"/>
              <w:bottom w:val="nil"/>
            </w:tcBorders>
          </w:tcPr>
          <w:p w14:paraId="7FEE293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EAFB7C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62B6D3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2B09E24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52F45AE7" w14:textId="77777777" w:rsidTr="001017C3">
        <w:tc>
          <w:tcPr>
            <w:tcW w:w="450" w:type="dxa"/>
            <w:tcBorders>
              <w:top w:val="nil"/>
              <w:left w:val="nil"/>
              <w:bottom w:val="nil"/>
            </w:tcBorders>
          </w:tcPr>
          <w:p w14:paraId="1C326B9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lastRenderedPageBreak/>
              <w:t>27</w:t>
            </w:r>
          </w:p>
        </w:tc>
        <w:tc>
          <w:tcPr>
            <w:tcW w:w="540" w:type="dxa"/>
            <w:tcBorders>
              <w:top w:val="nil"/>
              <w:bottom w:val="nil"/>
            </w:tcBorders>
          </w:tcPr>
          <w:p w14:paraId="5556858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M</w:t>
            </w:r>
          </w:p>
        </w:tc>
        <w:tc>
          <w:tcPr>
            <w:tcW w:w="1170" w:type="dxa"/>
            <w:tcBorders>
              <w:top w:val="nil"/>
              <w:bottom w:val="nil"/>
            </w:tcBorders>
          </w:tcPr>
          <w:p w14:paraId="734D67A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7B8F5DA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60952D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EBC0DB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F664EB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1060.25</w:t>
            </w:r>
          </w:p>
        </w:tc>
        <w:tc>
          <w:tcPr>
            <w:tcW w:w="1260" w:type="dxa"/>
            <w:tcBorders>
              <w:top w:val="nil"/>
              <w:bottom w:val="nil"/>
            </w:tcBorders>
          </w:tcPr>
          <w:p w14:paraId="52E68F6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1060.25</w:t>
            </w:r>
          </w:p>
        </w:tc>
        <w:tc>
          <w:tcPr>
            <w:tcW w:w="1260" w:type="dxa"/>
            <w:tcBorders>
              <w:top w:val="nil"/>
              <w:bottom w:val="nil"/>
            </w:tcBorders>
          </w:tcPr>
          <w:p w14:paraId="72195DB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22CAE1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71E766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06B1180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2FF9B4E6" w14:textId="77777777" w:rsidTr="001017C3">
        <w:tc>
          <w:tcPr>
            <w:tcW w:w="450" w:type="dxa"/>
            <w:tcBorders>
              <w:top w:val="nil"/>
              <w:left w:val="nil"/>
              <w:bottom w:val="nil"/>
            </w:tcBorders>
          </w:tcPr>
          <w:p w14:paraId="035021E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28</w:t>
            </w:r>
          </w:p>
        </w:tc>
        <w:tc>
          <w:tcPr>
            <w:tcW w:w="540" w:type="dxa"/>
            <w:tcBorders>
              <w:top w:val="nil"/>
              <w:bottom w:val="nil"/>
            </w:tcBorders>
          </w:tcPr>
          <w:p w14:paraId="3430F6B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R</w:t>
            </w:r>
          </w:p>
        </w:tc>
        <w:tc>
          <w:tcPr>
            <w:tcW w:w="1170" w:type="dxa"/>
            <w:tcBorders>
              <w:top w:val="nil"/>
              <w:bottom w:val="nil"/>
            </w:tcBorders>
          </w:tcPr>
          <w:p w14:paraId="557621A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2FF6CE1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A4D96A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D98A0D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3601A3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1112.28</w:t>
            </w:r>
          </w:p>
        </w:tc>
        <w:tc>
          <w:tcPr>
            <w:tcW w:w="1260" w:type="dxa"/>
            <w:tcBorders>
              <w:top w:val="nil"/>
              <w:bottom w:val="nil"/>
            </w:tcBorders>
          </w:tcPr>
          <w:p w14:paraId="78DAD1B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1112.28</w:t>
            </w:r>
          </w:p>
        </w:tc>
        <w:tc>
          <w:tcPr>
            <w:tcW w:w="1260" w:type="dxa"/>
            <w:tcBorders>
              <w:top w:val="nil"/>
              <w:bottom w:val="nil"/>
            </w:tcBorders>
          </w:tcPr>
          <w:p w14:paraId="7DAD92C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834.46</w:t>
            </w:r>
          </w:p>
        </w:tc>
        <w:tc>
          <w:tcPr>
            <w:tcW w:w="1260" w:type="dxa"/>
            <w:tcBorders>
              <w:top w:val="nil"/>
              <w:bottom w:val="nil"/>
            </w:tcBorders>
          </w:tcPr>
          <w:p w14:paraId="06E5E3F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834.46</w:t>
            </w:r>
          </w:p>
        </w:tc>
        <w:tc>
          <w:tcPr>
            <w:tcW w:w="1260" w:type="dxa"/>
            <w:tcBorders>
              <w:top w:val="nil"/>
              <w:bottom w:val="nil"/>
            </w:tcBorders>
          </w:tcPr>
          <w:p w14:paraId="3C667F2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4329A70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3C34F3D5" w14:textId="77777777" w:rsidTr="001017C3">
        <w:tc>
          <w:tcPr>
            <w:tcW w:w="450" w:type="dxa"/>
            <w:tcBorders>
              <w:top w:val="nil"/>
              <w:left w:val="nil"/>
              <w:bottom w:val="nil"/>
            </w:tcBorders>
          </w:tcPr>
          <w:p w14:paraId="199DB0F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29</w:t>
            </w:r>
          </w:p>
        </w:tc>
        <w:tc>
          <w:tcPr>
            <w:tcW w:w="540" w:type="dxa"/>
            <w:tcBorders>
              <w:top w:val="nil"/>
              <w:bottom w:val="nil"/>
            </w:tcBorders>
          </w:tcPr>
          <w:p w14:paraId="519B1CF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R</w:t>
            </w:r>
          </w:p>
        </w:tc>
        <w:tc>
          <w:tcPr>
            <w:tcW w:w="1170" w:type="dxa"/>
            <w:tcBorders>
              <w:top w:val="nil"/>
              <w:bottom w:val="nil"/>
            </w:tcBorders>
          </w:tcPr>
          <w:p w14:paraId="46B422A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07A1329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E1F666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5A7A40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B4C85F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1164.31</w:t>
            </w:r>
          </w:p>
        </w:tc>
        <w:tc>
          <w:tcPr>
            <w:tcW w:w="1260" w:type="dxa"/>
            <w:tcBorders>
              <w:top w:val="nil"/>
              <w:bottom w:val="nil"/>
            </w:tcBorders>
          </w:tcPr>
          <w:p w14:paraId="31BD5F3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1164.32</w:t>
            </w:r>
          </w:p>
        </w:tc>
        <w:tc>
          <w:tcPr>
            <w:tcW w:w="1260" w:type="dxa"/>
            <w:tcBorders>
              <w:top w:val="nil"/>
              <w:bottom w:val="nil"/>
            </w:tcBorders>
          </w:tcPr>
          <w:p w14:paraId="48FB1AD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873.49</w:t>
            </w:r>
          </w:p>
        </w:tc>
        <w:tc>
          <w:tcPr>
            <w:tcW w:w="1260" w:type="dxa"/>
            <w:tcBorders>
              <w:top w:val="nil"/>
              <w:bottom w:val="nil"/>
            </w:tcBorders>
          </w:tcPr>
          <w:p w14:paraId="6442BEF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873.49</w:t>
            </w:r>
          </w:p>
        </w:tc>
        <w:tc>
          <w:tcPr>
            <w:tcW w:w="1260" w:type="dxa"/>
            <w:tcBorders>
              <w:top w:val="nil"/>
              <w:bottom w:val="nil"/>
            </w:tcBorders>
          </w:tcPr>
          <w:p w14:paraId="6FA40CE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038FBC3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546453C6" w14:textId="77777777" w:rsidTr="001017C3">
        <w:tc>
          <w:tcPr>
            <w:tcW w:w="450" w:type="dxa"/>
            <w:tcBorders>
              <w:top w:val="nil"/>
              <w:left w:val="nil"/>
              <w:bottom w:val="nil"/>
            </w:tcBorders>
          </w:tcPr>
          <w:p w14:paraId="567B086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30</w:t>
            </w:r>
          </w:p>
        </w:tc>
        <w:tc>
          <w:tcPr>
            <w:tcW w:w="540" w:type="dxa"/>
            <w:tcBorders>
              <w:top w:val="nil"/>
              <w:bottom w:val="nil"/>
            </w:tcBorders>
          </w:tcPr>
          <w:p w14:paraId="48FDF89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N</w:t>
            </w:r>
          </w:p>
        </w:tc>
        <w:tc>
          <w:tcPr>
            <w:tcW w:w="1170" w:type="dxa"/>
            <w:tcBorders>
              <w:top w:val="nil"/>
              <w:bottom w:val="nil"/>
            </w:tcBorders>
          </w:tcPr>
          <w:p w14:paraId="5237646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32143E5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DA8E89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3F0109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BBA71D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AAE02E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0B2EBF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902.00</w:t>
            </w:r>
          </w:p>
        </w:tc>
        <w:tc>
          <w:tcPr>
            <w:tcW w:w="1260" w:type="dxa"/>
            <w:tcBorders>
              <w:top w:val="nil"/>
              <w:bottom w:val="nil"/>
            </w:tcBorders>
          </w:tcPr>
          <w:p w14:paraId="7B12CFC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902.00</w:t>
            </w:r>
          </w:p>
        </w:tc>
        <w:tc>
          <w:tcPr>
            <w:tcW w:w="1260" w:type="dxa"/>
            <w:tcBorders>
              <w:top w:val="nil"/>
              <w:bottom w:val="nil"/>
            </w:tcBorders>
          </w:tcPr>
          <w:p w14:paraId="1BB9BA7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3F344C6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47B2D7DB" w14:textId="77777777" w:rsidTr="001017C3">
        <w:tc>
          <w:tcPr>
            <w:tcW w:w="450" w:type="dxa"/>
            <w:tcBorders>
              <w:top w:val="nil"/>
              <w:left w:val="nil"/>
              <w:bottom w:val="nil"/>
            </w:tcBorders>
          </w:tcPr>
          <w:p w14:paraId="27EEC7E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31</w:t>
            </w:r>
          </w:p>
        </w:tc>
        <w:tc>
          <w:tcPr>
            <w:tcW w:w="540" w:type="dxa"/>
            <w:tcBorders>
              <w:top w:val="nil"/>
              <w:bottom w:val="nil"/>
            </w:tcBorders>
          </w:tcPr>
          <w:p w14:paraId="0E77646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Q</w:t>
            </w:r>
          </w:p>
        </w:tc>
        <w:tc>
          <w:tcPr>
            <w:tcW w:w="1170" w:type="dxa"/>
            <w:tcBorders>
              <w:top w:val="nil"/>
              <w:bottom w:val="nil"/>
            </w:tcBorders>
          </w:tcPr>
          <w:p w14:paraId="155460F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6118ECD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4432A1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FB32F8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832AF6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B7FAAC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BC8770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48A36D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567531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07EA6F0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69993CB3" w14:textId="77777777" w:rsidTr="001017C3">
        <w:tc>
          <w:tcPr>
            <w:tcW w:w="450" w:type="dxa"/>
            <w:tcBorders>
              <w:top w:val="nil"/>
              <w:left w:val="nil"/>
              <w:bottom w:val="nil"/>
            </w:tcBorders>
          </w:tcPr>
          <w:p w14:paraId="330FC4C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32</w:t>
            </w:r>
          </w:p>
        </w:tc>
        <w:tc>
          <w:tcPr>
            <w:tcW w:w="540" w:type="dxa"/>
            <w:tcBorders>
              <w:top w:val="nil"/>
              <w:bottom w:val="nil"/>
            </w:tcBorders>
          </w:tcPr>
          <w:p w14:paraId="7EFBCB9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F</w:t>
            </w:r>
          </w:p>
        </w:tc>
        <w:tc>
          <w:tcPr>
            <w:tcW w:w="1170" w:type="dxa"/>
            <w:tcBorders>
              <w:top w:val="nil"/>
              <w:bottom w:val="nil"/>
            </w:tcBorders>
          </w:tcPr>
          <w:p w14:paraId="1CBD875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2DFEE73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6F8AFB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D7A336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412150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4BCE8D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E3D1DE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9B1F22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AA4837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44541AE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30AE28C9" w14:textId="77777777" w:rsidTr="001017C3">
        <w:tc>
          <w:tcPr>
            <w:tcW w:w="450" w:type="dxa"/>
            <w:tcBorders>
              <w:top w:val="nil"/>
              <w:left w:val="nil"/>
              <w:bottom w:val="nil"/>
            </w:tcBorders>
          </w:tcPr>
          <w:p w14:paraId="36BA99F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33</w:t>
            </w:r>
          </w:p>
        </w:tc>
        <w:tc>
          <w:tcPr>
            <w:tcW w:w="540" w:type="dxa"/>
            <w:tcBorders>
              <w:top w:val="nil"/>
              <w:bottom w:val="nil"/>
            </w:tcBorders>
          </w:tcPr>
          <w:p w14:paraId="2FB2352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w:t>
            </w:r>
          </w:p>
        </w:tc>
        <w:tc>
          <w:tcPr>
            <w:tcW w:w="1170" w:type="dxa"/>
            <w:tcBorders>
              <w:top w:val="nil"/>
              <w:bottom w:val="nil"/>
            </w:tcBorders>
          </w:tcPr>
          <w:p w14:paraId="62AE2CD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4EFB818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1A6270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E34672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B66FA3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89929B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6E1BA8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CBE9D3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7A3548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4FEF76D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62D7590F" w14:textId="77777777" w:rsidTr="001017C3">
        <w:tc>
          <w:tcPr>
            <w:tcW w:w="450" w:type="dxa"/>
            <w:tcBorders>
              <w:top w:val="nil"/>
              <w:left w:val="nil"/>
              <w:bottom w:val="nil"/>
            </w:tcBorders>
          </w:tcPr>
          <w:p w14:paraId="245F805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34</w:t>
            </w:r>
          </w:p>
        </w:tc>
        <w:tc>
          <w:tcPr>
            <w:tcW w:w="540" w:type="dxa"/>
            <w:tcBorders>
              <w:top w:val="nil"/>
              <w:bottom w:val="nil"/>
            </w:tcBorders>
          </w:tcPr>
          <w:p w14:paraId="7ECB2A7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L</w:t>
            </w:r>
          </w:p>
        </w:tc>
        <w:tc>
          <w:tcPr>
            <w:tcW w:w="1170" w:type="dxa"/>
            <w:tcBorders>
              <w:top w:val="nil"/>
              <w:bottom w:val="nil"/>
            </w:tcBorders>
          </w:tcPr>
          <w:p w14:paraId="532A405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16F46EA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A44E27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FB0D01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D2CBD0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85D97B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992AC0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1045.57</w:t>
            </w:r>
          </w:p>
        </w:tc>
        <w:tc>
          <w:tcPr>
            <w:tcW w:w="1260" w:type="dxa"/>
            <w:tcBorders>
              <w:top w:val="nil"/>
              <w:bottom w:val="nil"/>
            </w:tcBorders>
          </w:tcPr>
          <w:p w14:paraId="4ADDC93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1045.58</w:t>
            </w:r>
          </w:p>
        </w:tc>
        <w:tc>
          <w:tcPr>
            <w:tcW w:w="1260" w:type="dxa"/>
            <w:tcBorders>
              <w:top w:val="nil"/>
              <w:bottom w:val="nil"/>
            </w:tcBorders>
          </w:tcPr>
          <w:p w14:paraId="397DA39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836.66</w:t>
            </w:r>
          </w:p>
        </w:tc>
        <w:tc>
          <w:tcPr>
            <w:tcW w:w="1170" w:type="dxa"/>
            <w:tcBorders>
              <w:top w:val="nil"/>
              <w:bottom w:val="nil"/>
              <w:right w:val="nil"/>
            </w:tcBorders>
          </w:tcPr>
          <w:p w14:paraId="23FAAD4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836.67</w:t>
            </w:r>
          </w:p>
        </w:tc>
      </w:tr>
      <w:tr w:rsidR="003A5A52" w:rsidRPr="0052601B" w14:paraId="0C78B321" w14:textId="77777777" w:rsidTr="001017C3">
        <w:tc>
          <w:tcPr>
            <w:tcW w:w="450" w:type="dxa"/>
            <w:tcBorders>
              <w:top w:val="nil"/>
              <w:left w:val="nil"/>
              <w:bottom w:val="nil"/>
            </w:tcBorders>
          </w:tcPr>
          <w:p w14:paraId="7A80787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35</w:t>
            </w:r>
          </w:p>
        </w:tc>
        <w:tc>
          <w:tcPr>
            <w:tcW w:w="540" w:type="dxa"/>
            <w:tcBorders>
              <w:top w:val="nil"/>
              <w:bottom w:val="nil"/>
            </w:tcBorders>
          </w:tcPr>
          <w:p w14:paraId="2D9ACCF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K</w:t>
            </w:r>
          </w:p>
        </w:tc>
        <w:tc>
          <w:tcPr>
            <w:tcW w:w="1170" w:type="dxa"/>
            <w:tcBorders>
              <w:top w:val="nil"/>
              <w:bottom w:val="nil"/>
            </w:tcBorders>
          </w:tcPr>
          <w:p w14:paraId="26B6084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30678E5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FCD5D1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478933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0B3B13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8A272D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B1C25C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1077.59</w:t>
            </w:r>
          </w:p>
        </w:tc>
        <w:tc>
          <w:tcPr>
            <w:tcW w:w="1260" w:type="dxa"/>
            <w:tcBorders>
              <w:top w:val="nil"/>
              <w:bottom w:val="nil"/>
            </w:tcBorders>
          </w:tcPr>
          <w:p w14:paraId="51E2196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1077.60</w:t>
            </w:r>
          </w:p>
        </w:tc>
        <w:tc>
          <w:tcPr>
            <w:tcW w:w="1260" w:type="dxa"/>
            <w:tcBorders>
              <w:top w:val="nil"/>
              <w:bottom w:val="nil"/>
            </w:tcBorders>
          </w:tcPr>
          <w:p w14:paraId="69F4B97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862.28</w:t>
            </w:r>
          </w:p>
        </w:tc>
        <w:tc>
          <w:tcPr>
            <w:tcW w:w="1170" w:type="dxa"/>
            <w:tcBorders>
              <w:top w:val="nil"/>
              <w:bottom w:val="nil"/>
              <w:right w:val="nil"/>
            </w:tcBorders>
          </w:tcPr>
          <w:p w14:paraId="6C7CD80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416.26</w:t>
            </w:r>
          </w:p>
        </w:tc>
      </w:tr>
      <w:tr w:rsidR="003A5A52" w:rsidRPr="0052601B" w14:paraId="5B32AAEB" w14:textId="77777777" w:rsidTr="001017C3">
        <w:tc>
          <w:tcPr>
            <w:tcW w:w="450" w:type="dxa"/>
            <w:tcBorders>
              <w:top w:val="nil"/>
              <w:left w:val="nil"/>
              <w:bottom w:val="nil"/>
            </w:tcBorders>
          </w:tcPr>
          <w:p w14:paraId="0D7CB52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36</w:t>
            </w:r>
          </w:p>
        </w:tc>
        <w:tc>
          <w:tcPr>
            <w:tcW w:w="540" w:type="dxa"/>
            <w:tcBorders>
              <w:top w:val="nil"/>
              <w:bottom w:val="nil"/>
            </w:tcBorders>
          </w:tcPr>
          <w:p w14:paraId="043E93E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L</w:t>
            </w:r>
          </w:p>
        </w:tc>
        <w:tc>
          <w:tcPr>
            <w:tcW w:w="1170" w:type="dxa"/>
            <w:tcBorders>
              <w:top w:val="nil"/>
              <w:bottom w:val="nil"/>
            </w:tcBorders>
          </w:tcPr>
          <w:p w14:paraId="6FBCCC9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3902E97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FC293A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6A7545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C5AA1C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BFD674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36EC3D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1105.87</w:t>
            </w:r>
          </w:p>
        </w:tc>
        <w:tc>
          <w:tcPr>
            <w:tcW w:w="1260" w:type="dxa"/>
            <w:tcBorders>
              <w:top w:val="nil"/>
              <w:bottom w:val="nil"/>
            </w:tcBorders>
          </w:tcPr>
          <w:p w14:paraId="4B5AD9E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1105.87</w:t>
            </w:r>
          </w:p>
        </w:tc>
        <w:tc>
          <w:tcPr>
            <w:tcW w:w="1260" w:type="dxa"/>
            <w:tcBorders>
              <w:top w:val="nil"/>
              <w:bottom w:val="nil"/>
            </w:tcBorders>
          </w:tcPr>
          <w:p w14:paraId="7767515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51A8FE5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28F3701A" w14:textId="77777777" w:rsidTr="001017C3">
        <w:tc>
          <w:tcPr>
            <w:tcW w:w="450" w:type="dxa"/>
            <w:tcBorders>
              <w:top w:val="nil"/>
              <w:left w:val="nil"/>
              <w:bottom w:val="nil"/>
            </w:tcBorders>
          </w:tcPr>
          <w:p w14:paraId="41D3EC9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37</w:t>
            </w:r>
          </w:p>
        </w:tc>
        <w:tc>
          <w:tcPr>
            <w:tcW w:w="540" w:type="dxa"/>
            <w:tcBorders>
              <w:top w:val="nil"/>
              <w:bottom w:val="nil"/>
            </w:tcBorders>
          </w:tcPr>
          <w:p w14:paraId="7A29047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Q</w:t>
            </w:r>
          </w:p>
        </w:tc>
        <w:tc>
          <w:tcPr>
            <w:tcW w:w="1170" w:type="dxa"/>
            <w:tcBorders>
              <w:top w:val="nil"/>
              <w:bottom w:val="nil"/>
            </w:tcBorders>
          </w:tcPr>
          <w:p w14:paraId="129C793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17E2C06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0FBA9D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1B0BF4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4A6FCF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54307A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788F7D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1137.88</w:t>
            </w:r>
          </w:p>
        </w:tc>
        <w:tc>
          <w:tcPr>
            <w:tcW w:w="1260" w:type="dxa"/>
            <w:tcBorders>
              <w:top w:val="nil"/>
              <w:bottom w:val="nil"/>
            </w:tcBorders>
          </w:tcPr>
          <w:p w14:paraId="1C97F39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1137.88</w:t>
            </w:r>
          </w:p>
        </w:tc>
        <w:tc>
          <w:tcPr>
            <w:tcW w:w="1260" w:type="dxa"/>
            <w:tcBorders>
              <w:top w:val="nil"/>
              <w:bottom w:val="nil"/>
            </w:tcBorders>
          </w:tcPr>
          <w:p w14:paraId="0C6848C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910.51</w:t>
            </w:r>
          </w:p>
        </w:tc>
        <w:tc>
          <w:tcPr>
            <w:tcW w:w="1170" w:type="dxa"/>
            <w:tcBorders>
              <w:top w:val="nil"/>
              <w:bottom w:val="nil"/>
              <w:right w:val="nil"/>
            </w:tcBorders>
          </w:tcPr>
          <w:p w14:paraId="17BC2C1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910.51</w:t>
            </w:r>
          </w:p>
        </w:tc>
      </w:tr>
      <w:tr w:rsidR="003A5A52" w:rsidRPr="0052601B" w14:paraId="078EAA75" w14:textId="77777777" w:rsidTr="001017C3">
        <w:tc>
          <w:tcPr>
            <w:tcW w:w="450" w:type="dxa"/>
            <w:tcBorders>
              <w:top w:val="nil"/>
              <w:left w:val="nil"/>
              <w:bottom w:val="single" w:sz="4" w:space="0" w:color="auto"/>
            </w:tcBorders>
          </w:tcPr>
          <w:p w14:paraId="1E206CD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38</w:t>
            </w:r>
          </w:p>
        </w:tc>
        <w:tc>
          <w:tcPr>
            <w:tcW w:w="540" w:type="dxa"/>
            <w:tcBorders>
              <w:top w:val="nil"/>
              <w:bottom w:val="single" w:sz="4" w:space="0" w:color="auto"/>
            </w:tcBorders>
          </w:tcPr>
          <w:p w14:paraId="5CFB397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R</w:t>
            </w:r>
          </w:p>
        </w:tc>
        <w:tc>
          <w:tcPr>
            <w:tcW w:w="1170" w:type="dxa"/>
            <w:tcBorders>
              <w:top w:val="nil"/>
              <w:bottom w:val="single" w:sz="4" w:space="0" w:color="auto"/>
            </w:tcBorders>
          </w:tcPr>
          <w:p w14:paraId="2CD82BC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single" w:sz="4" w:space="0" w:color="auto"/>
            </w:tcBorders>
          </w:tcPr>
          <w:p w14:paraId="7C15195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single" w:sz="4" w:space="0" w:color="auto"/>
            </w:tcBorders>
          </w:tcPr>
          <w:p w14:paraId="5079C51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single" w:sz="4" w:space="0" w:color="auto"/>
            </w:tcBorders>
          </w:tcPr>
          <w:p w14:paraId="6A8BF7D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single" w:sz="4" w:space="0" w:color="auto"/>
            </w:tcBorders>
          </w:tcPr>
          <w:p w14:paraId="16AF310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single" w:sz="4" w:space="0" w:color="auto"/>
            </w:tcBorders>
          </w:tcPr>
          <w:p w14:paraId="59F85EB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single" w:sz="4" w:space="0" w:color="auto"/>
            </w:tcBorders>
          </w:tcPr>
          <w:p w14:paraId="28565A6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single" w:sz="4" w:space="0" w:color="auto"/>
            </w:tcBorders>
          </w:tcPr>
          <w:p w14:paraId="13D7565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single" w:sz="4" w:space="0" w:color="auto"/>
            </w:tcBorders>
          </w:tcPr>
          <w:p w14:paraId="4719476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941.73</w:t>
            </w:r>
          </w:p>
        </w:tc>
        <w:tc>
          <w:tcPr>
            <w:tcW w:w="1170" w:type="dxa"/>
            <w:tcBorders>
              <w:top w:val="nil"/>
              <w:bottom w:val="single" w:sz="4" w:space="0" w:color="auto"/>
              <w:right w:val="nil"/>
            </w:tcBorders>
          </w:tcPr>
          <w:p w14:paraId="2FD488B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941.73</w:t>
            </w:r>
          </w:p>
        </w:tc>
      </w:tr>
    </w:tbl>
    <w:p w14:paraId="072DFE48" w14:textId="77777777" w:rsidR="003A5A52" w:rsidRPr="0052601B" w:rsidRDefault="003A5A52" w:rsidP="003A5A52">
      <w:pPr>
        <w:tabs>
          <w:tab w:val="left" w:pos="567"/>
          <w:tab w:val="left" w:pos="1302"/>
          <w:tab w:val="left" w:pos="2604"/>
          <w:tab w:val="left" w:pos="3912"/>
          <w:tab w:val="left" w:pos="5214"/>
          <w:tab w:val="left" w:pos="6522"/>
          <w:tab w:val="left" w:pos="7824"/>
          <w:tab w:val="left" w:pos="9126"/>
        </w:tabs>
        <w:suppressAutoHyphens/>
        <w:overflowPunct w:val="0"/>
        <w:autoSpaceDE w:val="0"/>
        <w:autoSpaceDN w:val="0"/>
        <w:adjustRightInd w:val="0"/>
        <w:spacing w:before="60" w:after="120" w:line="276" w:lineRule="auto"/>
        <w:textAlignment w:val="baseline"/>
        <w:rPr>
          <w:iCs/>
          <w:sz w:val="20"/>
          <w:szCs w:val="20"/>
          <w:lang w:val="en-GB" w:eastAsia="en-GB"/>
        </w:rPr>
      </w:pPr>
      <w:r w:rsidRPr="0052601B">
        <w:rPr>
          <w:iCs/>
          <w:szCs w:val="20"/>
          <w:lang w:val="en-GB" w:eastAsia="en-GB"/>
        </w:rPr>
        <w:t>All ions are numbered from the N-terminus</w:t>
      </w:r>
      <w:r w:rsidRPr="0052601B">
        <w:rPr>
          <w:iCs/>
          <w:szCs w:val="20"/>
          <w:lang w:val="en-GB" w:eastAsia="en-GB"/>
        </w:rPr>
        <w:tab/>
        <w:t xml:space="preserve">             </w:t>
      </w:r>
      <w:r w:rsidRPr="0052601B">
        <w:rPr>
          <w:iCs/>
          <w:sz w:val="20"/>
          <w:szCs w:val="20"/>
          <w:lang w:val="en-GB" w:eastAsia="en-GB"/>
        </w:rPr>
        <w:tab/>
      </w:r>
    </w:p>
    <w:p w14:paraId="1F956FA3" w14:textId="77777777" w:rsidR="00526882" w:rsidRDefault="00526882" w:rsidP="003A5A52">
      <w:pPr>
        <w:rPr>
          <w:szCs w:val="20"/>
          <w:lang w:val="en-GB" w:eastAsia="en-GB"/>
        </w:rPr>
      </w:pPr>
    </w:p>
    <w:p w14:paraId="0F918A51" w14:textId="7A49F49E" w:rsidR="003A5A52" w:rsidRPr="00D97679" w:rsidRDefault="00526882" w:rsidP="00D97679">
      <w:pPr>
        <w:rPr>
          <w:rFonts w:ascii="Arial" w:eastAsia="Times" w:hAnsi="Arial" w:cs="Arial"/>
          <w:b/>
          <w:spacing w:val="2"/>
          <w:kern w:val="2"/>
          <w:sz w:val="24"/>
          <w:szCs w:val="24"/>
          <w:shd w:val="clear" w:color="auto" w:fill="FFFFFF"/>
        </w:rPr>
      </w:pPr>
      <w:r w:rsidRPr="008468DC">
        <w:rPr>
          <w:rFonts w:ascii="Arial" w:eastAsia="Times" w:hAnsi="Arial" w:cs="Arial"/>
          <w:b/>
          <w:spacing w:val="2"/>
          <w:kern w:val="2"/>
          <w:sz w:val="24"/>
          <w:szCs w:val="24"/>
          <w:shd w:val="clear" w:color="auto" w:fill="FFFFFF"/>
        </w:rPr>
        <w:t xml:space="preserve">Supplemental Table </w:t>
      </w:r>
      <w:r w:rsidRPr="004F4E00">
        <w:rPr>
          <w:rFonts w:ascii="Arial" w:eastAsia="Times" w:hAnsi="Arial" w:cs="Arial"/>
          <w:b/>
          <w:spacing w:val="2"/>
          <w:kern w:val="2"/>
          <w:sz w:val="24"/>
          <w:szCs w:val="24"/>
          <w:shd w:val="clear" w:color="auto" w:fill="FFFFFF"/>
        </w:rPr>
        <w:t>2</w:t>
      </w:r>
      <w:r w:rsidRPr="008468DC">
        <w:rPr>
          <w:rFonts w:ascii="Arial" w:eastAsia="Times" w:hAnsi="Arial" w:cs="Arial"/>
          <w:b/>
          <w:spacing w:val="2"/>
          <w:kern w:val="2"/>
          <w:sz w:val="24"/>
          <w:szCs w:val="24"/>
          <w:shd w:val="clear" w:color="auto" w:fill="FFFFFF"/>
        </w:rPr>
        <w:t>:</w:t>
      </w:r>
      <w:r w:rsidRPr="004F4E00">
        <w:rPr>
          <w:rFonts w:ascii="Arial" w:eastAsia="Times" w:hAnsi="Arial" w:cs="Arial"/>
          <w:b/>
          <w:spacing w:val="2"/>
          <w:kern w:val="2"/>
          <w:sz w:val="24"/>
          <w:szCs w:val="24"/>
          <w:shd w:val="clear" w:color="auto" w:fill="FFFFFF"/>
        </w:rPr>
        <w:t xml:space="preserve"> N-terminal Sequence Ions Detected in CID MS-MS Spectra of ST101</w:t>
      </w:r>
      <w:r>
        <w:rPr>
          <w:rFonts w:ascii="Arial" w:eastAsia="Times" w:hAnsi="Arial" w:cs="Arial"/>
          <w:b/>
          <w:spacing w:val="2"/>
          <w:kern w:val="2"/>
          <w:sz w:val="24"/>
          <w:szCs w:val="24"/>
          <w:shd w:val="clear" w:color="auto" w:fill="FFFFFF"/>
        </w:rPr>
        <w:t xml:space="preserve"> </w:t>
      </w:r>
      <w:r w:rsidRPr="004F4E00">
        <w:rPr>
          <w:rFonts w:ascii="Arial" w:eastAsia="Times" w:hAnsi="Arial" w:cs="Arial"/>
          <w:b/>
          <w:spacing w:val="2"/>
          <w:kern w:val="2"/>
          <w:sz w:val="24"/>
          <w:szCs w:val="24"/>
          <w:shd w:val="clear" w:color="auto" w:fill="FFFFFF"/>
        </w:rPr>
        <w:t>[M+5H]</w:t>
      </w:r>
      <w:r w:rsidRPr="004F4E00">
        <w:rPr>
          <w:rFonts w:ascii="Arial" w:eastAsia="Times" w:hAnsi="Arial" w:cs="Arial"/>
          <w:b/>
          <w:spacing w:val="2"/>
          <w:kern w:val="2"/>
          <w:sz w:val="24"/>
          <w:szCs w:val="24"/>
          <w:shd w:val="clear" w:color="auto" w:fill="FFFFFF"/>
          <w:vertAlign w:val="superscript"/>
        </w:rPr>
        <w:t>5+</w:t>
      </w:r>
      <w:r w:rsidRPr="004F4E00">
        <w:rPr>
          <w:rFonts w:ascii="Arial" w:eastAsia="Times" w:hAnsi="Arial" w:cs="Arial"/>
          <w:b/>
          <w:spacing w:val="2"/>
          <w:kern w:val="2"/>
          <w:sz w:val="24"/>
          <w:szCs w:val="24"/>
          <w:shd w:val="clear" w:color="auto" w:fill="FFFFFF"/>
        </w:rPr>
        <w:t xml:space="preserve"> </w:t>
      </w:r>
      <w:r w:rsidR="003A5A52" w:rsidRPr="002718E9">
        <w:rPr>
          <w:lang w:val="en-GB" w:eastAsia="en-GB"/>
        </w:rPr>
        <w:t xml:space="preserve"> </w:t>
      </w:r>
    </w:p>
    <w:tbl>
      <w:tblPr>
        <w:tblStyle w:val="TableGrid"/>
        <w:tblW w:w="13320" w:type="dxa"/>
        <w:tblInd w:w="-360" w:type="dxa"/>
        <w:tblLayout w:type="fixed"/>
        <w:tblLook w:val="04A0" w:firstRow="1" w:lastRow="0" w:firstColumn="1" w:lastColumn="0" w:noHBand="0" w:noVBand="1"/>
      </w:tblPr>
      <w:tblGrid>
        <w:gridCol w:w="450"/>
        <w:gridCol w:w="540"/>
        <w:gridCol w:w="1170"/>
        <w:gridCol w:w="1170"/>
        <w:gridCol w:w="1260"/>
        <w:gridCol w:w="1260"/>
        <w:gridCol w:w="1260"/>
        <w:gridCol w:w="1260"/>
        <w:gridCol w:w="1260"/>
        <w:gridCol w:w="1260"/>
        <w:gridCol w:w="1260"/>
        <w:gridCol w:w="1170"/>
      </w:tblGrid>
      <w:tr w:rsidR="003A5A52" w:rsidRPr="0052601B" w14:paraId="7ED52BAF" w14:textId="77777777" w:rsidTr="001017C3">
        <w:trPr>
          <w:tblHeader/>
        </w:trPr>
        <w:tc>
          <w:tcPr>
            <w:tcW w:w="450" w:type="dxa"/>
            <w:tcBorders>
              <w:left w:val="nil"/>
              <w:bottom w:val="nil"/>
            </w:tcBorders>
          </w:tcPr>
          <w:p w14:paraId="5D74031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p>
        </w:tc>
        <w:tc>
          <w:tcPr>
            <w:tcW w:w="540" w:type="dxa"/>
            <w:tcBorders>
              <w:bottom w:val="nil"/>
            </w:tcBorders>
          </w:tcPr>
          <w:p w14:paraId="46A7760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p>
        </w:tc>
        <w:tc>
          <w:tcPr>
            <w:tcW w:w="12330" w:type="dxa"/>
            <w:gridSpan w:val="10"/>
            <w:tcBorders>
              <w:bottom w:val="single" w:sz="4" w:space="0" w:color="auto"/>
              <w:right w:val="nil"/>
            </w:tcBorders>
          </w:tcPr>
          <w:p w14:paraId="2166C66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b/>
                <w:iCs/>
                <w:szCs w:val="20"/>
                <w:lang w:val="en-GB" w:eastAsia="en-GB"/>
              </w:rPr>
            </w:pPr>
            <w:r w:rsidRPr="0052601B">
              <w:rPr>
                <w:b/>
                <w:iCs/>
                <w:szCs w:val="20"/>
                <w:lang w:val="en-GB" w:eastAsia="en-GB"/>
              </w:rPr>
              <w:t xml:space="preserve">C-terminal Sequence ions </w:t>
            </w:r>
          </w:p>
        </w:tc>
      </w:tr>
      <w:tr w:rsidR="003A5A52" w:rsidRPr="0052601B" w14:paraId="6A874795" w14:textId="77777777" w:rsidTr="001017C3">
        <w:trPr>
          <w:tblHeader/>
        </w:trPr>
        <w:tc>
          <w:tcPr>
            <w:tcW w:w="450" w:type="dxa"/>
            <w:tcBorders>
              <w:top w:val="nil"/>
              <w:left w:val="nil"/>
              <w:bottom w:val="single" w:sz="4" w:space="0" w:color="auto"/>
            </w:tcBorders>
          </w:tcPr>
          <w:p w14:paraId="52F9DE7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iCs/>
                <w:szCs w:val="20"/>
                <w:lang w:val="en-GB" w:eastAsia="en-GB"/>
              </w:rPr>
              <w:t>n</w:t>
            </w:r>
          </w:p>
        </w:tc>
        <w:tc>
          <w:tcPr>
            <w:tcW w:w="540" w:type="dxa"/>
            <w:tcBorders>
              <w:top w:val="nil"/>
              <w:bottom w:val="single" w:sz="4" w:space="0" w:color="auto"/>
            </w:tcBorders>
          </w:tcPr>
          <w:p w14:paraId="56D8923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iCs/>
                <w:szCs w:val="20"/>
                <w:lang w:val="en-GB" w:eastAsia="en-GB"/>
              </w:rPr>
              <w:t>aa</w:t>
            </w:r>
          </w:p>
        </w:tc>
        <w:tc>
          <w:tcPr>
            <w:tcW w:w="1170" w:type="dxa"/>
            <w:tcBorders>
              <w:bottom w:val="single" w:sz="4" w:space="0" w:color="auto"/>
              <w:right w:val="single" w:sz="4" w:space="0" w:color="auto"/>
            </w:tcBorders>
          </w:tcPr>
          <w:p w14:paraId="4D6DFBA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b/>
                <w:iCs/>
                <w:szCs w:val="20"/>
                <w:lang w:val="en-GB" w:eastAsia="en-GB"/>
              </w:rPr>
              <w:t xml:space="preserve">Expected </w:t>
            </w:r>
            <w:r w:rsidRPr="0052601B">
              <w:rPr>
                <w:b/>
                <w:i/>
                <w:iCs/>
                <w:szCs w:val="20"/>
                <w:lang w:val="en-GB" w:eastAsia="en-GB"/>
              </w:rPr>
              <w:t>y</w:t>
            </w:r>
            <w:r w:rsidRPr="0052601B">
              <w:rPr>
                <w:b/>
                <w:i/>
                <w:iCs/>
                <w:szCs w:val="20"/>
                <w:vertAlign w:val="superscript"/>
                <w:lang w:val="en-GB" w:eastAsia="en-GB"/>
              </w:rPr>
              <w:t>1+</w:t>
            </w:r>
          </w:p>
        </w:tc>
        <w:tc>
          <w:tcPr>
            <w:tcW w:w="1170" w:type="dxa"/>
            <w:tcBorders>
              <w:left w:val="single" w:sz="4" w:space="0" w:color="auto"/>
              <w:bottom w:val="single" w:sz="4" w:space="0" w:color="auto"/>
            </w:tcBorders>
          </w:tcPr>
          <w:p w14:paraId="0F5D28C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b/>
                <w:iCs/>
                <w:szCs w:val="20"/>
                <w:lang w:val="en-GB" w:eastAsia="en-GB"/>
              </w:rPr>
              <w:t xml:space="preserve">Observed </w:t>
            </w:r>
            <w:r w:rsidRPr="0052601B">
              <w:rPr>
                <w:b/>
                <w:i/>
                <w:iCs/>
                <w:szCs w:val="20"/>
                <w:lang w:val="en-GB" w:eastAsia="en-GB"/>
              </w:rPr>
              <w:t>y</w:t>
            </w:r>
            <w:r w:rsidRPr="0052601B">
              <w:rPr>
                <w:b/>
                <w:i/>
                <w:iCs/>
                <w:szCs w:val="20"/>
                <w:vertAlign w:val="superscript"/>
                <w:lang w:val="en-GB" w:eastAsia="en-GB"/>
              </w:rPr>
              <w:t>1+</w:t>
            </w:r>
          </w:p>
        </w:tc>
        <w:tc>
          <w:tcPr>
            <w:tcW w:w="1260" w:type="dxa"/>
            <w:tcBorders>
              <w:bottom w:val="single" w:sz="4" w:space="0" w:color="auto"/>
            </w:tcBorders>
          </w:tcPr>
          <w:p w14:paraId="03F29A6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b/>
                <w:iCs/>
                <w:szCs w:val="20"/>
                <w:lang w:val="en-GB" w:eastAsia="en-GB"/>
              </w:rPr>
              <w:t xml:space="preserve">Expected </w:t>
            </w:r>
            <w:r w:rsidRPr="0052601B">
              <w:rPr>
                <w:b/>
                <w:i/>
                <w:iCs/>
                <w:szCs w:val="20"/>
                <w:lang w:val="en-GB" w:eastAsia="en-GB"/>
              </w:rPr>
              <w:t>y</w:t>
            </w:r>
            <w:r w:rsidRPr="0052601B">
              <w:rPr>
                <w:b/>
                <w:i/>
                <w:iCs/>
                <w:szCs w:val="20"/>
                <w:vertAlign w:val="superscript"/>
                <w:lang w:val="en-GB" w:eastAsia="en-GB"/>
              </w:rPr>
              <w:t>2+</w:t>
            </w:r>
          </w:p>
        </w:tc>
        <w:tc>
          <w:tcPr>
            <w:tcW w:w="1260" w:type="dxa"/>
            <w:tcBorders>
              <w:bottom w:val="single" w:sz="4" w:space="0" w:color="auto"/>
            </w:tcBorders>
          </w:tcPr>
          <w:p w14:paraId="0D1A7D7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b/>
                <w:iCs/>
                <w:szCs w:val="20"/>
                <w:lang w:val="en-GB" w:eastAsia="en-GB"/>
              </w:rPr>
              <w:t xml:space="preserve">Observed </w:t>
            </w:r>
            <w:r w:rsidRPr="0052601B">
              <w:rPr>
                <w:b/>
                <w:i/>
                <w:iCs/>
                <w:szCs w:val="20"/>
                <w:lang w:val="en-GB" w:eastAsia="en-GB"/>
              </w:rPr>
              <w:t>y</w:t>
            </w:r>
            <w:r w:rsidRPr="0052601B">
              <w:rPr>
                <w:b/>
                <w:i/>
                <w:iCs/>
                <w:szCs w:val="20"/>
                <w:vertAlign w:val="superscript"/>
                <w:lang w:val="en-GB" w:eastAsia="en-GB"/>
              </w:rPr>
              <w:t>2+</w:t>
            </w:r>
          </w:p>
        </w:tc>
        <w:tc>
          <w:tcPr>
            <w:tcW w:w="1260" w:type="dxa"/>
            <w:tcBorders>
              <w:bottom w:val="single" w:sz="4" w:space="0" w:color="auto"/>
            </w:tcBorders>
          </w:tcPr>
          <w:p w14:paraId="4C4D325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b/>
                <w:iCs/>
                <w:szCs w:val="20"/>
                <w:lang w:val="en-GB" w:eastAsia="en-GB"/>
              </w:rPr>
              <w:t xml:space="preserve">Expected </w:t>
            </w:r>
            <w:r w:rsidRPr="0052601B">
              <w:rPr>
                <w:b/>
                <w:i/>
                <w:iCs/>
                <w:szCs w:val="20"/>
                <w:lang w:val="en-GB" w:eastAsia="en-GB"/>
              </w:rPr>
              <w:t>y</w:t>
            </w:r>
            <w:r w:rsidRPr="0052601B">
              <w:rPr>
                <w:b/>
                <w:i/>
                <w:iCs/>
                <w:szCs w:val="20"/>
                <w:vertAlign w:val="superscript"/>
                <w:lang w:val="en-GB" w:eastAsia="en-GB"/>
              </w:rPr>
              <w:t>3+</w:t>
            </w:r>
          </w:p>
        </w:tc>
        <w:tc>
          <w:tcPr>
            <w:tcW w:w="1260" w:type="dxa"/>
            <w:tcBorders>
              <w:bottom w:val="single" w:sz="4" w:space="0" w:color="auto"/>
            </w:tcBorders>
          </w:tcPr>
          <w:p w14:paraId="4890750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b/>
                <w:iCs/>
                <w:szCs w:val="20"/>
                <w:lang w:val="en-GB" w:eastAsia="en-GB"/>
              </w:rPr>
              <w:t xml:space="preserve">Observed </w:t>
            </w:r>
            <w:r w:rsidRPr="0052601B">
              <w:rPr>
                <w:b/>
                <w:i/>
                <w:iCs/>
                <w:szCs w:val="20"/>
                <w:lang w:val="en-GB" w:eastAsia="en-GB"/>
              </w:rPr>
              <w:t>y</w:t>
            </w:r>
            <w:r w:rsidRPr="0052601B">
              <w:rPr>
                <w:b/>
                <w:i/>
                <w:iCs/>
                <w:szCs w:val="20"/>
                <w:vertAlign w:val="superscript"/>
                <w:lang w:val="en-GB" w:eastAsia="en-GB"/>
              </w:rPr>
              <w:t>3+</w:t>
            </w:r>
          </w:p>
        </w:tc>
        <w:tc>
          <w:tcPr>
            <w:tcW w:w="1260" w:type="dxa"/>
            <w:tcBorders>
              <w:bottom w:val="single" w:sz="4" w:space="0" w:color="auto"/>
            </w:tcBorders>
          </w:tcPr>
          <w:p w14:paraId="68E6E72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b/>
                <w:iCs/>
                <w:szCs w:val="20"/>
                <w:lang w:val="en-GB" w:eastAsia="en-GB"/>
              </w:rPr>
              <w:t xml:space="preserve">Expected </w:t>
            </w:r>
            <w:r w:rsidRPr="0052601B">
              <w:rPr>
                <w:b/>
                <w:i/>
                <w:iCs/>
                <w:szCs w:val="20"/>
                <w:lang w:val="en-GB" w:eastAsia="en-GB"/>
              </w:rPr>
              <w:t>y</w:t>
            </w:r>
            <w:r w:rsidRPr="0052601B">
              <w:rPr>
                <w:b/>
                <w:i/>
                <w:iCs/>
                <w:szCs w:val="20"/>
                <w:vertAlign w:val="superscript"/>
                <w:lang w:val="en-GB" w:eastAsia="en-GB"/>
              </w:rPr>
              <w:t>4+</w:t>
            </w:r>
          </w:p>
        </w:tc>
        <w:tc>
          <w:tcPr>
            <w:tcW w:w="1260" w:type="dxa"/>
            <w:tcBorders>
              <w:bottom w:val="single" w:sz="4" w:space="0" w:color="auto"/>
            </w:tcBorders>
          </w:tcPr>
          <w:p w14:paraId="7D3DEFC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b/>
                <w:iCs/>
                <w:szCs w:val="20"/>
                <w:lang w:val="en-GB" w:eastAsia="en-GB"/>
              </w:rPr>
              <w:t xml:space="preserve">Observed </w:t>
            </w:r>
            <w:r w:rsidRPr="0052601B">
              <w:rPr>
                <w:b/>
                <w:i/>
                <w:iCs/>
                <w:szCs w:val="20"/>
                <w:lang w:val="en-GB" w:eastAsia="en-GB"/>
              </w:rPr>
              <w:t>y</w:t>
            </w:r>
            <w:r w:rsidRPr="0052601B">
              <w:rPr>
                <w:b/>
                <w:i/>
                <w:iCs/>
                <w:szCs w:val="20"/>
                <w:vertAlign w:val="superscript"/>
                <w:lang w:val="en-GB" w:eastAsia="en-GB"/>
              </w:rPr>
              <w:t>4+</w:t>
            </w:r>
          </w:p>
        </w:tc>
        <w:tc>
          <w:tcPr>
            <w:tcW w:w="1260" w:type="dxa"/>
            <w:tcBorders>
              <w:bottom w:val="single" w:sz="4" w:space="0" w:color="auto"/>
            </w:tcBorders>
          </w:tcPr>
          <w:p w14:paraId="4C24526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b/>
                <w:iCs/>
                <w:szCs w:val="20"/>
                <w:lang w:val="en-GB" w:eastAsia="en-GB"/>
              </w:rPr>
              <w:t xml:space="preserve">Expected </w:t>
            </w:r>
            <w:r w:rsidRPr="0052601B">
              <w:rPr>
                <w:b/>
                <w:i/>
                <w:iCs/>
                <w:szCs w:val="20"/>
                <w:lang w:val="en-GB" w:eastAsia="en-GB"/>
              </w:rPr>
              <w:t>y</w:t>
            </w:r>
            <w:r w:rsidRPr="0052601B">
              <w:rPr>
                <w:b/>
                <w:i/>
                <w:iCs/>
                <w:szCs w:val="20"/>
                <w:vertAlign w:val="superscript"/>
                <w:lang w:val="en-GB" w:eastAsia="en-GB"/>
              </w:rPr>
              <w:t>5+</w:t>
            </w:r>
          </w:p>
        </w:tc>
        <w:tc>
          <w:tcPr>
            <w:tcW w:w="1170" w:type="dxa"/>
            <w:tcBorders>
              <w:bottom w:val="single" w:sz="4" w:space="0" w:color="auto"/>
              <w:right w:val="nil"/>
            </w:tcBorders>
          </w:tcPr>
          <w:p w14:paraId="2879FA6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szCs w:val="20"/>
                <w:lang w:val="en-GB" w:eastAsia="en-GB"/>
              </w:rPr>
            </w:pPr>
            <w:r w:rsidRPr="0052601B">
              <w:rPr>
                <w:b/>
                <w:iCs/>
                <w:szCs w:val="20"/>
                <w:lang w:val="en-GB" w:eastAsia="en-GB"/>
              </w:rPr>
              <w:t xml:space="preserve">Observed </w:t>
            </w:r>
            <w:r w:rsidRPr="0052601B">
              <w:rPr>
                <w:b/>
                <w:i/>
                <w:iCs/>
                <w:szCs w:val="20"/>
                <w:lang w:val="en-GB" w:eastAsia="en-GB"/>
              </w:rPr>
              <w:t>y</w:t>
            </w:r>
            <w:r w:rsidRPr="0052601B">
              <w:rPr>
                <w:b/>
                <w:i/>
                <w:iCs/>
                <w:szCs w:val="20"/>
                <w:vertAlign w:val="superscript"/>
                <w:lang w:val="en-GB" w:eastAsia="en-GB"/>
              </w:rPr>
              <w:t>5+</w:t>
            </w:r>
          </w:p>
        </w:tc>
      </w:tr>
      <w:tr w:rsidR="003A5A52" w:rsidRPr="0052601B" w14:paraId="039448C3" w14:textId="77777777" w:rsidTr="001017C3">
        <w:tc>
          <w:tcPr>
            <w:tcW w:w="450" w:type="dxa"/>
            <w:tcBorders>
              <w:left w:val="nil"/>
              <w:bottom w:val="nil"/>
            </w:tcBorders>
          </w:tcPr>
          <w:p w14:paraId="62D211F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0</w:t>
            </w:r>
          </w:p>
        </w:tc>
        <w:tc>
          <w:tcPr>
            <w:tcW w:w="540" w:type="dxa"/>
            <w:tcBorders>
              <w:top w:val="nil"/>
              <w:bottom w:val="nil"/>
            </w:tcBorders>
          </w:tcPr>
          <w:p w14:paraId="3009289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V</w:t>
            </w:r>
          </w:p>
        </w:tc>
        <w:tc>
          <w:tcPr>
            <w:tcW w:w="1170" w:type="dxa"/>
            <w:tcBorders>
              <w:bottom w:val="nil"/>
            </w:tcBorders>
          </w:tcPr>
          <w:p w14:paraId="6A66471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bottom w:val="nil"/>
            </w:tcBorders>
          </w:tcPr>
          <w:p w14:paraId="70C17C2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bottom w:val="nil"/>
            </w:tcBorders>
          </w:tcPr>
          <w:p w14:paraId="49C5566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bottom w:val="nil"/>
            </w:tcBorders>
          </w:tcPr>
          <w:p w14:paraId="3290DD6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A8B6BE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1B827F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0E1B92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E88A3C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bottom w:val="nil"/>
            </w:tcBorders>
          </w:tcPr>
          <w:p w14:paraId="2B009D6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945.33</w:t>
            </w:r>
          </w:p>
        </w:tc>
        <w:tc>
          <w:tcPr>
            <w:tcW w:w="1170" w:type="dxa"/>
            <w:tcBorders>
              <w:top w:val="nil"/>
              <w:bottom w:val="nil"/>
              <w:right w:val="nil"/>
            </w:tcBorders>
            <w:shd w:val="clear" w:color="auto" w:fill="auto"/>
          </w:tcPr>
          <w:p w14:paraId="51A35F8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945.33</w:t>
            </w:r>
          </w:p>
        </w:tc>
      </w:tr>
      <w:tr w:rsidR="003A5A52" w:rsidRPr="0052601B" w14:paraId="6F9F593D" w14:textId="77777777" w:rsidTr="001017C3">
        <w:tc>
          <w:tcPr>
            <w:tcW w:w="450" w:type="dxa"/>
            <w:tcBorders>
              <w:top w:val="nil"/>
              <w:left w:val="nil"/>
              <w:bottom w:val="nil"/>
            </w:tcBorders>
          </w:tcPr>
          <w:p w14:paraId="6AB8135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w:t>
            </w:r>
          </w:p>
        </w:tc>
        <w:tc>
          <w:tcPr>
            <w:tcW w:w="540" w:type="dxa"/>
            <w:tcBorders>
              <w:top w:val="nil"/>
              <w:bottom w:val="nil"/>
            </w:tcBorders>
          </w:tcPr>
          <w:p w14:paraId="32CADAC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A</w:t>
            </w:r>
          </w:p>
        </w:tc>
        <w:tc>
          <w:tcPr>
            <w:tcW w:w="1170" w:type="dxa"/>
            <w:tcBorders>
              <w:top w:val="nil"/>
              <w:bottom w:val="nil"/>
            </w:tcBorders>
          </w:tcPr>
          <w:p w14:paraId="2B37ECE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1B87D68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53E8C0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B8EDA3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256122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B030F0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F6537F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9220D0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A5B764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01D5515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487E44A7" w14:textId="77777777" w:rsidTr="001017C3">
        <w:tc>
          <w:tcPr>
            <w:tcW w:w="450" w:type="dxa"/>
            <w:tcBorders>
              <w:top w:val="nil"/>
              <w:left w:val="nil"/>
              <w:bottom w:val="nil"/>
            </w:tcBorders>
          </w:tcPr>
          <w:p w14:paraId="4F2F6E0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2</w:t>
            </w:r>
          </w:p>
        </w:tc>
        <w:tc>
          <w:tcPr>
            <w:tcW w:w="540" w:type="dxa"/>
            <w:tcBorders>
              <w:top w:val="nil"/>
              <w:bottom w:val="nil"/>
            </w:tcBorders>
          </w:tcPr>
          <w:p w14:paraId="699DC11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E</w:t>
            </w:r>
          </w:p>
        </w:tc>
        <w:tc>
          <w:tcPr>
            <w:tcW w:w="1170" w:type="dxa"/>
            <w:tcBorders>
              <w:top w:val="nil"/>
              <w:bottom w:val="nil"/>
            </w:tcBorders>
          </w:tcPr>
          <w:p w14:paraId="6404629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17465A2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0FC445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8D742E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52D9A3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18110A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F69DCF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1138.88</w:t>
            </w:r>
          </w:p>
        </w:tc>
        <w:tc>
          <w:tcPr>
            <w:tcW w:w="1260" w:type="dxa"/>
            <w:tcBorders>
              <w:top w:val="nil"/>
              <w:bottom w:val="nil"/>
            </w:tcBorders>
          </w:tcPr>
          <w:p w14:paraId="0B4EF64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1138.88</w:t>
            </w:r>
          </w:p>
        </w:tc>
        <w:tc>
          <w:tcPr>
            <w:tcW w:w="1260" w:type="dxa"/>
            <w:tcBorders>
              <w:top w:val="nil"/>
              <w:bottom w:val="nil"/>
            </w:tcBorders>
          </w:tcPr>
          <w:p w14:paraId="6F4BCA8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911.31</w:t>
            </w:r>
          </w:p>
        </w:tc>
        <w:tc>
          <w:tcPr>
            <w:tcW w:w="1170" w:type="dxa"/>
            <w:tcBorders>
              <w:top w:val="nil"/>
              <w:bottom w:val="nil"/>
              <w:right w:val="nil"/>
            </w:tcBorders>
          </w:tcPr>
          <w:p w14:paraId="49A48B3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911.31</w:t>
            </w:r>
          </w:p>
        </w:tc>
      </w:tr>
      <w:tr w:rsidR="003A5A52" w:rsidRPr="0052601B" w14:paraId="0B4E107F" w14:textId="77777777" w:rsidTr="001017C3">
        <w:tc>
          <w:tcPr>
            <w:tcW w:w="450" w:type="dxa"/>
            <w:tcBorders>
              <w:top w:val="nil"/>
              <w:left w:val="nil"/>
              <w:bottom w:val="nil"/>
            </w:tcBorders>
          </w:tcPr>
          <w:p w14:paraId="2F1C9BE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3</w:t>
            </w:r>
          </w:p>
        </w:tc>
        <w:tc>
          <w:tcPr>
            <w:tcW w:w="540" w:type="dxa"/>
            <w:tcBorders>
              <w:top w:val="nil"/>
              <w:bottom w:val="nil"/>
            </w:tcBorders>
          </w:tcPr>
          <w:p w14:paraId="7796A41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A</w:t>
            </w:r>
          </w:p>
        </w:tc>
        <w:tc>
          <w:tcPr>
            <w:tcW w:w="1170" w:type="dxa"/>
            <w:tcBorders>
              <w:top w:val="nil"/>
              <w:bottom w:val="nil"/>
            </w:tcBorders>
          </w:tcPr>
          <w:p w14:paraId="6922141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5B6AB63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7DD245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9C8C91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6D7783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32C597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770B82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A561B3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45F05D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885.50</w:t>
            </w:r>
          </w:p>
        </w:tc>
        <w:tc>
          <w:tcPr>
            <w:tcW w:w="1170" w:type="dxa"/>
            <w:tcBorders>
              <w:top w:val="nil"/>
              <w:bottom w:val="nil"/>
              <w:right w:val="nil"/>
            </w:tcBorders>
          </w:tcPr>
          <w:p w14:paraId="1C6FE26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885.50</w:t>
            </w:r>
          </w:p>
        </w:tc>
      </w:tr>
      <w:tr w:rsidR="003A5A52" w:rsidRPr="0052601B" w14:paraId="12EB406C" w14:textId="77777777" w:rsidTr="001017C3">
        <w:tc>
          <w:tcPr>
            <w:tcW w:w="450" w:type="dxa"/>
            <w:tcBorders>
              <w:top w:val="nil"/>
              <w:left w:val="nil"/>
              <w:bottom w:val="nil"/>
            </w:tcBorders>
          </w:tcPr>
          <w:p w14:paraId="4CDB81A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4</w:t>
            </w:r>
          </w:p>
        </w:tc>
        <w:tc>
          <w:tcPr>
            <w:tcW w:w="540" w:type="dxa"/>
            <w:tcBorders>
              <w:top w:val="nil"/>
              <w:bottom w:val="nil"/>
            </w:tcBorders>
          </w:tcPr>
          <w:p w14:paraId="1C0988E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R</w:t>
            </w:r>
          </w:p>
        </w:tc>
        <w:tc>
          <w:tcPr>
            <w:tcW w:w="1170" w:type="dxa"/>
            <w:tcBorders>
              <w:top w:val="nil"/>
              <w:bottom w:val="nil"/>
            </w:tcBorders>
          </w:tcPr>
          <w:p w14:paraId="34D610B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134AF2B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D4D90C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3B8BEC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17C660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C633D8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63BA70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9847D1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AC0576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871.29</w:t>
            </w:r>
          </w:p>
        </w:tc>
        <w:tc>
          <w:tcPr>
            <w:tcW w:w="1170" w:type="dxa"/>
            <w:tcBorders>
              <w:top w:val="nil"/>
              <w:bottom w:val="nil"/>
              <w:right w:val="nil"/>
            </w:tcBorders>
          </w:tcPr>
          <w:p w14:paraId="0FE658D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871.29</w:t>
            </w:r>
          </w:p>
        </w:tc>
      </w:tr>
      <w:tr w:rsidR="003A5A52" w:rsidRPr="0052601B" w14:paraId="198FD9DA" w14:textId="77777777" w:rsidTr="001017C3">
        <w:tc>
          <w:tcPr>
            <w:tcW w:w="450" w:type="dxa"/>
            <w:tcBorders>
              <w:top w:val="nil"/>
              <w:left w:val="nil"/>
              <w:bottom w:val="nil"/>
            </w:tcBorders>
          </w:tcPr>
          <w:p w14:paraId="66131C9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5</w:t>
            </w:r>
          </w:p>
        </w:tc>
        <w:tc>
          <w:tcPr>
            <w:tcW w:w="540" w:type="dxa"/>
            <w:tcBorders>
              <w:top w:val="nil"/>
              <w:bottom w:val="nil"/>
            </w:tcBorders>
          </w:tcPr>
          <w:p w14:paraId="063BBC6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E</w:t>
            </w:r>
          </w:p>
        </w:tc>
        <w:tc>
          <w:tcPr>
            <w:tcW w:w="1170" w:type="dxa"/>
            <w:tcBorders>
              <w:top w:val="nil"/>
              <w:bottom w:val="nil"/>
            </w:tcBorders>
          </w:tcPr>
          <w:p w14:paraId="3CB740B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5D3B688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B25E30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783512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3CDBF5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732CCA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2E18D7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1049.84</w:t>
            </w:r>
          </w:p>
        </w:tc>
        <w:tc>
          <w:tcPr>
            <w:tcW w:w="1260" w:type="dxa"/>
            <w:tcBorders>
              <w:top w:val="nil"/>
              <w:bottom w:val="nil"/>
            </w:tcBorders>
          </w:tcPr>
          <w:p w14:paraId="71FCD88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1049.84</w:t>
            </w:r>
          </w:p>
        </w:tc>
        <w:tc>
          <w:tcPr>
            <w:tcW w:w="1260" w:type="dxa"/>
            <w:tcBorders>
              <w:top w:val="nil"/>
              <w:bottom w:val="nil"/>
            </w:tcBorders>
          </w:tcPr>
          <w:p w14:paraId="0C0CC6F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613A6DB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293B3CA9" w14:textId="77777777" w:rsidTr="001017C3">
        <w:tc>
          <w:tcPr>
            <w:tcW w:w="450" w:type="dxa"/>
            <w:tcBorders>
              <w:top w:val="nil"/>
              <w:left w:val="nil"/>
              <w:bottom w:val="nil"/>
            </w:tcBorders>
          </w:tcPr>
          <w:p w14:paraId="3EA547E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6</w:t>
            </w:r>
          </w:p>
        </w:tc>
        <w:tc>
          <w:tcPr>
            <w:tcW w:w="540" w:type="dxa"/>
            <w:tcBorders>
              <w:top w:val="nil"/>
              <w:bottom w:val="nil"/>
            </w:tcBorders>
          </w:tcPr>
          <w:p w14:paraId="65C43C3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E</w:t>
            </w:r>
          </w:p>
        </w:tc>
        <w:tc>
          <w:tcPr>
            <w:tcW w:w="1170" w:type="dxa"/>
            <w:tcBorders>
              <w:top w:val="nil"/>
              <w:bottom w:val="nil"/>
            </w:tcBorders>
          </w:tcPr>
          <w:p w14:paraId="3447C96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410634B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620D7C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501ABF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C2F7DB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4F7DFC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44FC10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1017.58</w:t>
            </w:r>
          </w:p>
        </w:tc>
        <w:tc>
          <w:tcPr>
            <w:tcW w:w="1260" w:type="dxa"/>
            <w:tcBorders>
              <w:top w:val="nil"/>
              <w:bottom w:val="nil"/>
            </w:tcBorders>
          </w:tcPr>
          <w:p w14:paraId="72AC580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1017.58</w:t>
            </w:r>
          </w:p>
        </w:tc>
        <w:tc>
          <w:tcPr>
            <w:tcW w:w="1260" w:type="dxa"/>
            <w:tcBorders>
              <w:top w:val="nil"/>
              <w:bottom w:val="nil"/>
            </w:tcBorders>
          </w:tcPr>
          <w:p w14:paraId="58B9A00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643D92F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09809836" w14:textId="77777777" w:rsidTr="001017C3">
        <w:tc>
          <w:tcPr>
            <w:tcW w:w="450" w:type="dxa"/>
            <w:tcBorders>
              <w:top w:val="nil"/>
              <w:left w:val="nil"/>
              <w:bottom w:val="nil"/>
            </w:tcBorders>
          </w:tcPr>
          <w:p w14:paraId="6092E4B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7</w:t>
            </w:r>
          </w:p>
        </w:tc>
        <w:tc>
          <w:tcPr>
            <w:tcW w:w="540" w:type="dxa"/>
            <w:tcBorders>
              <w:top w:val="nil"/>
              <w:bottom w:val="nil"/>
            </w:tcBorders>
          </w:tcPr>
          <w:p w14:paraId="7E5CA7E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L</w:t>
            </w:r>
          </w:p>
        </w:tc>
        <w:tc>
          <w:tcPr>
            <w:tcW w:w="1170" w:type="dxa"/>
            <w:tcBorders>
              <w:top w:val="nil"/>
              <w:bottom w:val="nil"/>
            </w:tcBorders>
          </w:tcPr>
          <w:p w14:paraId="43A232F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4089224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7F5497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80F8F1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7F0C4F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AC1E5C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B98717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985.32</w:t>
            </w:r>
          </w:p>
        </w:tc>
        <w:tc>
          <w:tcPr>
            <w:tcW w:w="1260" w:type="dxa"/>
            <w:tcBorders>
              <w:top w:val="nil"/>
              <w:bottom w:val="nil"/>
            </w:tcBorders>
          </w:tcPr>
          <w:p w14:paraId="32458CD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985.32</w:t>
            </w:r>
          </w:p>
        </w:tc>
        <w:tc>
          <w:tcPr>
            <w:tcW w:w="1260" w:type="dxa"/>
            <w:tcBorders>
              <w:top w:val="nil"/>
              <w:bottom w:val="nil"/>
            </w:tcBorders>
          </w:tcPr>
          <w:p w14:paraId="3139E1B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1493E9E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20D5772C" w14:textId="77777777" w:rsidTr="001017C3">
        <w:tc>
          <w:tcPr>
            <w:tcW w:w="450" w:type="dxa"/>
            <w:tcBorders>
              <w:top w:val="nil"/>
              <w:left w:val="nil"/>
              <w:bottom w:val="nil"/>
            </w:tcBorders>
          </w:tcPr>
          <w:p w14:paraId="255C14E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w:t>
            </w:r>
          </w:p>
        </w:tc>
        <w:tc>
          <w:tcPr>
            <w:tcW w:w="540" w:type="dxa"/>
            <w:tcBorders>
              <w:top w:val="nil"/>
              <w:bottom w:val="nil"/>
            </w:tcBorders>
          </w:tcPr>
          <w:p w14:paraId="589BA29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E</w:t>
            </w:r>
          </w:p>
        </w:tc>
        <w:tc>
          <w:tcPr>
            <w:tcW w:w="1170" w:type="dxa"/>
            <w:tcBorders>
              <w:top w:val="nil"/>
              <w:bottom w:val="nil"/>
            </w:tcBorders>
          </w:tcPr>
          <w:p w14:paraId="65BA24B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311E9B5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E39B71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732A5F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D157A5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C039A1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13A9A6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957.04</w:t>
            </w:r>
          </w:p>
        </w:tc>
        <w:tc>
          <w:tcPr>
            <w:tcW w:w="1260" w:type="dxa"/>
            <w:tcBorders>
              <w:top w:val="nil"/>
              <w:bottom w:val="nil"/>
            </w:tcBorders>
          </w:tcPr>
          <w:p w14:paraId="3042309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957.04</w:t>
            </w:r>
          </w:p>
        </w:tc>
        <w:tc>
          <w:tcPr>
            <w:tcW w:w="1260" w:type="dxa"/>
            <w:tcBorders>
              <w:top w:val="nil"/>
              <w:bottom w:val="nil"/>
            </w:tcBorders>
          </w:tcPr>
          <w:p w14:paraId="764FF70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74C4113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58BC03FB" w14:textId="77777777" w:rsidTr="001017C3">
        <w:tc>
          <w:tcPr>
            <w:tcW w:w="450" w:type="dxa"/>
            <w:tcBorders>
              <w:top w:val="nil"/>
              <w:left w:val="nil"/>
              <w:bottom w:val="nil"/>
            </w:tcBorders>
          </w:tcPr>
          <w:p w14:paraId="3849A72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w:t>
            </w:r>
          </w:p>
        </w:tc>
        <w:tc>
          <w:tcPr>
            <w:tcW w:w="540" w:type="dxa"/>
            <w:tcBorders>
              <w:top w:val="nil"/>
              <w:bottom w:val="nil"/>
            </w:tcBorders>
          </w:tcPr>
          <w:p w14:paraId="7C9D762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R</w:t>
            </w:r>
          </w:p>
        </w:tc>
        <w:tc>
          <w:tcPr>
            <w:tcW w:w="1170" w:type="dxa"/>
            <w:tcBorders>
              <w:top w:val="nil"/>
              <w:bottom w:val="nil"/>
            </w:tcBorders>
          </w:tcPr>
          <w:p w14:paraId="3FCA95D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59E3A46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D263BC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ED0755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E329D5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6C9F8E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D5F877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924.78</w:t>
            </w:r>
          </w:p>
        </w:tc>
        <w:tc>
          <w:tcPr>
            <w:tcW w:w="1260" w:type="dxa"/>
            <w:tcBorders>
              <w:top w:val="nil"/>
              <w:bottom w:val="nil"/>
            </w:tcBorders>
          </w:tcPr>
          <w:p w14:paraId="44DCEB9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924.79</w:t>
            </w:r>
          </w:p>
        </w:tc>
        <w:tc>
          <w:tcPr>
            <w:tcW w:w="1260" w:type="dxa"/>
            <w:tcBorders>
              <w:top w:val="nil"/>
              <w:bottom w:val="nil"/>
            </w:tcBorders>
          </w:tcPr>
          <w:p w14:paraId="6A4720B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45BF58B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50B4F000" w14:textId="77777777" w:rsidTr="001017C3">
        <w:tc>
          <w:tcPr>
            <w:tcW w:w="450" w:type="dxa"/>
            <w:tcBorders>
              <w:top w:val="nil"/>
              <w:left w:val="nil"/>
              <w:bottom w:val="nil"/>
            </w:tcBorders>
          </w:tcPr>
          <w:p w14:paraId="3FF18C4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w:t>
            </w:r>
          </w:p>
        </w:tc>
        <w:tc>
          <w:tcPr>
            <w:tcW w:w="540" w:type="dxa"/>
            <w:tcBorders>
              <w:top w:val="nil"/>
              <w:bottom w:val="nil"/>
            </w:tcBorders>
          </w:tcPr>
          <w:p w14:paraId="30A030D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L</w:t>
            </w:r>
          </w:p>
        </w:tc>
        <w:tc>
          <w:tcPr>
            <w:tcW w:w="1170" w:type="dxa"/>
            <w:tcBorders>
              <w:top w:val="nil"/>
              <w:bottom w:val="nil"/>
            </w:tcBorders>
          </w:tcPr>
          <w:p w14:paraId="0C7DFA1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57F07D0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FFA521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12CD5B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00F834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1180.68</w:t>
            </w:r>
          </w:p>
        </w:tc>
        <w:tc>
          <w:tcPr>
            <w:tcW w:w="1260" w:type="dxa"/>
            <w:tcBorders>
              <w:top w:val="nil"/>
              <w:bottom w:val="nil"/>
            </w:tcBorders>
          </w:tcPr>
          <w:p w14:paraId="5E2C24A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1180.70</w:t>
            </w:r>
          </w:p>
        </w:tc>
        <w:tc>
          <w:tcPr>
            <w:tcW w:w="1260" w:type="dxa"/>
            <w:tcBorders>
              <w:top w:val="nil"/>
              <w:bottom w:val="nil"/>
            </w:tcBorders>
          </w:tcPr>
          <w:p w14:paraId="5E878C5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1201AC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7B04C7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6171401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3B63A25F" w14:textId="77777777" w:rsidTr="001017C3">
        <w:tc>
          <w:tcPr>
            <w:tcW w:w="450" w:type="dxa"/>
            <w:tcBorders>
              <w:top w:val="nil"/>
              <w:left w:val="nil"/>
              <w:bottom w:val="nil"/>
            </w:tcBorders>
          </w:tcPr>
          <w:p w14:paraId="4867FF9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11</w:t>
            </w:r>
          </w:p>
        </w:tc>
        <w:tc>
          <w:tcPr>
            <w:tcW w:w="540" w:type="dxa"/>
            <w:tcBorders>
              <w:top w:val="nil"/>
              <w:bottom w:val="nil"/>
            </w:tcBorders>
          </w:tcPr>
          <w:p w14:paraId="58C4807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E</w:t>
            </w:r>
          </w:p>
        </w:tc>
        <w:tc>
          <w:tcPr>
            <w:tcW w:w="1170" w:type="dxa"/>
            <w:tcBorders>
              <w:top w:val="nil"/>
              <w:bottom w:val="nil"/>
            </w:tcBorders>
          </w:tcPr>
          <w:p w14:paraId="058256A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7443790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B8696A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54F270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89898D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12B9E5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16702B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857.49</w:t>
            </w:r>
          </w:p>
        </w:tc>
        <w:tc>
          <w:tcPr>
            <w:tcW w:w="1260" w:type="dxa"/>
            <w:tcBorders>
              <w:top w:val="nil"/>
              <w:bottom w:val="nil"/>
            </w:tcBorders>
          </w:tcPr>
          <w:p w14:paraId="57E10C4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857.49</w:t>
            </w:r>
          </w:p>
        </w:tc>
        <w:tc>
          <w:tcPr>
            <w:tcW w:w="1260" w:type="dxa"/>
            <w:tcBorders>
              <w:top w:val="nil"/>
              <w:bottom w:val="nil"/>
            </w:tcBorders>
          </w:tcPr>
          <w:p w14:paraId="6FA04CF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73B6804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19D6EEDA" w14:textId="77777777" w:rsidTr="001017C3">
        <w:tc>
          <w:tcPr>
            <w:tcW w:w="450" w:type="dxa"/>
            <w:tcBorders>
              <w:top w:val="nil"/>
              <w:left w:val="nil"/>
              <w:bottom w:val="nil"/>
            </w:tcBorders>
          </w:tcPr>
          <w:p w14:paraId="7858DF1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12</w:t>
            </w:r>
          </w:p>
        </w:tc>
        <w:tc>
          <w:tcPr>
            <w:tcW w:w="540" w:type="dxa"/>
            <w:tcBorders>
              <w:top w:val="nil"/>
              <w:bottom w:val="nil"/>
            </w:tcBorders>
          </w:tcPr>
          <w:p w14:paraId="04745C1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A</w:t>
            </w:r>
          </w:p>
        </w:tc>
        <w:tc>
          <w:tcPr>
            <w:tcW w:w="1170" w:type="dxa"/>
            <w:tcBorders>
              <w:top w:val="nil"/>
              <w:bottom w:val="nil"/>
            </w:tcBorders>
          </w:tcPr>
          <w:p w14:paraId="7EFE92A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074E2EB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D633F7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386339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E75D14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1099.97</w:t>
            </w:r>
          </w:p>
        </w:tc>
        <w:tc>
          <w:tcPr>
            <w:tcW w:w="1260" w:type="dxa"/>
            <w:tcBorders>
              <w:top w:val="nil"/>
              <w:bottom w:val="nil"/>
            </w:tcBorders>
          </w:tcPr>
          <w:p w14:paraId="58EAEEE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1099.97</w:t>
            </w:r>
          </w:p>
        </w:tc>
        <w:tc>
          <w:tcPr>
            <w:tcW w:w="1260" w:type="dxa"/>
            <w:tcBorders>
              <w:top w:val="nil"/>
              <w:bottom w:val="nil"/>
            </w:tcBorders>
          </w:tcPr>
          <w:p w14:paraId="47DB164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825.23</w:t>
            </w:r>
          </w:p>
        </w:tc>
        <w:tc>
          <w:tcPr>
            <w:tcW w:w="1260" w:type="dxa"/>
            <w:tcBorders>
              <w:top w:val="nil"/>
              <w:bottom w:val="nil"/>
            </w:tcBorders>
          </w:tcPr>
          <w:p w14:paraId="3AF1F11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825.23</w:t>
            </w:r>
          </w:p>
        </w:tc>
        <w:tc>
          <w:tcPr>
            <w:tcW w:w="1260" w:type="dxa"/>
            <w:tcBorders>
              <w:top w:val="nil"/>
              <w:bottom w:val="nil"/>
            </w:tcBorders>
          </w:tcPr>
          <w:p w14:paraId="6EBAD6A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10C9693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1C2E1BB3" w14:textId="77777777" w:rsidTr="001017C3">
        <w:tc>
          <w:tcPr>
            <w:tcW w:w="450" w:type="dxa"/>
            <w:tcBorders>
              <w:top w:val="nil"/>
              <w:left w:val="nil"/>
              <w:bottom w:val="nil"/>
            </w:tcBorders>
          </w:tcPr>
          <w:p w14:paraId="6595E2A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13</w:t>
            </w:r>
          </w:p>
        </w:tc>
        <w:tc>
          <w:tcPr>
            <w:tcW w:w="540" w:type="dxa"/>
            <w:tcBorders>
              <w:top w:val="nil"/>
              <w:bottom w:val="nil"/>
            </w:tcBorders>
          </w:tcPr>
          <w:p w14:paraId="422623F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R</w:t>
            </w:r>
          </w:p>
        </w:tc>
        <w:tc>
          <w:tcPr>
            <w:tcW w:w="1170" w:type="dxa"/>
            <w:tcBorders>
              <w:top w:val="nil"/>
              <w:bottom w:val="nil"/>
            </w:tcBorders>
          </w:tcPr>
          <w:p w14:paraId="4C3EDD7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22C358E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B35751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CDB07B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9C4E9E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1076.29</w:t>
            </w:r>
          </w:p>
        </w:tc>
        <w:tc>
          <w:tcPr>
            <w:tcW w:w="1260" w:type="dxa"/>
            <w:tcBorders>
              <w:top w:val="nil"/>
              <w:bottom w:val="nil"/>
            </w:tcBorders>
          </w:tcPr>
          <w:p w14:paraId="224F042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1076.29</w:t>
            </w:r>
          </w:p>
        </w:tc>
        <w:tc>
          <w:tcPr>
            <w:tcW w:w="1260" w:type="dxa"/>
            <w:tcBorders>
              <w:top w:val="nil"/>
              <w:bottom w:val="nil"/>
            </w:tcBorders>
          </w:tcPr>
          <w:p w14:paraId="4C5E80C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807.47</w:t>
            </w:r>
          </w:p>
        </w:tc>
        <w:tc>
          <w:tcPr>
            <w:tcW w:w="1260" w:type="dxa"/>
            <w:tcBorders>
              <w:top w:val="nil"/>
              <w:bottom w:val="nil"/>
            </w:tcBorders>
          </w:tcPr>
          <w:p w14:paraId="607FA98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807.47</w:t>
            </w:r>
          </w:p>
        </w:tc>
        <w:tc>
          <w:tcPr>
            <w:tcW w:w="1260" w:type="dxa"/>
            <w:tcBorders>
              <w:top w:val="nil"/>
              <w:bottom w:val="nil"/>
            </w:tcBorders>
          </w:tcPr>
          <w:p w14:paraId="1C98CD8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2D11BA8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59B813A8" w14:textId="77777777" w:rsidTr="001017C3">
        <w:tc>
          <w:tcPr>
            <w:tcW w:w="450" w:type="dxa"/>
            <w:tcBorders>
              <w:top w:val="nil"/>
              <w:left w:val="nil"/>
              <w:bottom w:val="nil"/>
            </w:tcBorders>
          </w:tcPr>
          <w:p w14:paraId="2FE9542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lastRenderedPageBreak/>
              <w:t>14</w:t>
            </w:r>
          </w:p>
        </w:tc>
        <w:tc>
          <w:tcPr>
            <w:tcW w:w="540" w:type="dxa"/>
            <w:tcBorders>
              <w:top w:val="nil"/>
              <w:bottom w:val="nil"/>
            </w:tcBorders>
          </w:tcPr>
          <w:p w14:paraId="254E49D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L</w:t>
            </w:r>
          </w:p>
        </w:tc>
        <w:tc>
          <w:tcPr>
            <w:tcW w:w="1170" w:type="dxa"/>
            <w:tcBorders>
              <w:top w:val="nil"/>
              <w:bottom w:val="nil"/>
            </w:tcBorders>
          </w:tcPr>
          <w:p w14:paraId="47747A2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5A7E0B7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08ADF6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AA8251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FA4AF0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1024.25</w:t>
            </w:r>
          </w:p>
        </w:tc>
        <w:tc>
          <w:tcPr>
            <w:tcW w:w="1260" w:type="dxa"/>
            <w:tcBorders>
              <w:top w:val="nil"/>
              <w:bottom w:val="nil"/>
            </w:tcBorders>
          </w:tcPr>
          <w:p w14:paraId="6BDCD75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1024.25</w:t>
            </w:r>
          </w:p>
        </w:tc>
        <w:tc>
          <w:tcPr>
            <w:tcW w:w="1260" w:type="dxa"/>
            <w:tcBorders>
              <w:top w:val="nil"/>
              <w:bottom w:val="nil"/>
            </w:tcBorders>
          </w:tcPr>
          <w:p w14:paraId="123F3A5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EAE0BE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60C414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6F31849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17E3EFDD" w14:textId="77777777" w:rsidTr="001017C3">
        <w:tc>
          <w:tcPr>
            <w:tcW w:w="450" w:type="dxa"/>
            <w:tcBorders>
              <w:top w:val="nil"/>
              <w:left w:val="nil"/>
              <w:bottom w:val="nil"/>
            </w:tcBorders>
          </w:tcPr>
          <w:p w14:paraId="05D6F17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15</w:t>
            </w:r>
          </w:p>
        </w:tc>
        <w:tc>
          <w:tcPr>
            <w:tcW w:w="540" w:type="dxa"/>
            <w:tcBorders>
              <w:top w:val="nil"/>
              <w:bottom w:val="nil"/>
            </w:tcBorders>
          </w:tcPr>
          <w:p w14:paraId="21FA4F7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G</w:t>
            </w:r>
          </w:p>
        </w:tc>
        <w:tc>
          <w:tcPr>
            <w:tcW w:w="1170" w:type="dxa"/>
            <w:tcBorders>
              <w:top w:val="nil"/>
              <w:bottom w:val="nil"/>
            </w:tcBorders>
          </w:tcPr>
          <w:p w14:paraId="1AC7CEB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7E5222A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0099C7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BC47C0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BD75A4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FB0580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B2EABE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885E48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39D1BE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0D447FB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2B733405" w14:textId="77777777" w:rsidTr="001017C3">
        <w:tc>
          <w:tcPr>
            <w:tcW w:w="450" w:type="dxa"/>
            <w:tcBorders>
              <w:top w:val="nil"/>
              <w:left w:val="nil"/>
              <w:bottom w:val="nil"/>
            </w:tcBorders>
          </w:tcPr>
          <w:p w14:paraId="1E75B21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16</w:t>
            </w:r>
          </w:p>
        </w:tc>
        <w:tc>
          <w:tcPr>
            <w:tcW w:w="540" w:type="dxa"/>
            <w:tcBorders>
              <w:top w:val="nil"/>
              <w:bottom w:val="nil"/>
            </w:tcBorders>
          </w:tcPr>
          <w:p w14:paraId="243E477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Q</w:t>
            </w:r>
          </w:p>
        </w:tc>
        <w:tc>
          <w:tcPr>
            <w:tcW w:w="1170" w:type="dxa"/>
            <w:tcBorders>
              <w:top w:val="nil"/>
              <w:bottom w:val="nil"/>
            </w:tcBorders>
          </w:tcPr>
          <w:p w14:paraId="0449818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12FA8F8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160069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BE936E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CEB2AC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967.55</w:t>
            </w:r>
          </w:p>
        </w:tc>
        <w:tc>
          <w:tcPr>
            <w:tcW w:w="1260" w:type="dxa"/>
            <w:tcBorders>
              <w:top w:val="nil"/>
              <w:bottom w:val="nil"/>
            </w:tcBorders>
          </w:tcPr>
          <w:p w14:paraId="74D51AB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967.55</w:t>
            </w:r>
          </w:p>
        </w:tc>
        <w:tc>
          <w:tcPr>
            <w:tcW w:w="1260" w:type="dxa"/>
            <w:tcBorders>
              <w:top w:val="nil"/>
              <w:bottom w:val="nil"/>
            </w:tcBorders>
          </w:tcPr>
          <w:p w14:paraId="2E6EB31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7D8BC9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0C7BAC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095560E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27674B9D" w14:textId="77777777" w:rsidTr="001017C3">
        <w:tc>
          <w:tcPr>
            <w:tcW w:w="450" w:type="dxa"/>
            <w:tcBorders>
              <w:top w:val="nil"/>
              <w:left w:val="nil"/>
              <w:bottom w:val="nil"/>
            </w:tcBorders>
          </w:tcPr>
          <w:p w14:paraId="7D9F685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17</w:t>
            </w:r>
          </w:p>
        </w:tc>
        <w:tc>
          <w:tcPr>
            <w:tcW w:w="540" w:type="dxa"/>
            <w:tcBorders>
              <w:top w:val="nil"/>
              <w:bottom w:val="nil"/>
            </w:tcBorders>
          </w:tcPr>
          <w:p w14:paraId="67729C7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A</w:t>
            </w:r>
          </w:p>
        </w:tc>
        <w:tc>
          <w:tcPr>
            <w:tcW w:w="1170" w:type="dxa"/>
            <w:tcBorders>
              <w:top w:val="nil"/>
              <w:bottom w:val="nil"/>
            </w:tcBorders>
          </w:tcPr>
          <w:p w14:paraId="32EA8FE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6BA03E2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D7C595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67B76D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98A8D5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35D12C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4A643C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982B07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5B96FA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75FDDF2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51815B34" w14:textId="77777777" w:rsidTr="001017C3">
        <w:tc>
          <w:tcPr>
            <w:tcW w:w="450" w:type="dxa"/>
            <w:tcBorders>
              <w:top w:val="nil"/>
              <w:left w:val="nil"/>
              <w:bottom w:val="nil"/>
            </w:tcBorders>
          </w:tcPr>
          <w:p w14:paraId="40CC9B8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18</w:t>
            </w:r>
          </w:p>
        </w:tc>
        <w:tc>
          <w:tcPr>
            <w:tcW w:w="540" w:type="dxa"/>
            <w:tcBorders>
              <w:top w:val="nil"/>
              <w:bottom w:val="nil"/>
            </w:tcBorders>
          </w:tcPr>
          <w:p w14:paraId="04776D8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R</w:t>
            </w:r>
          </w:p>
        </w:tc>
        <w:tc>
          <w:tcPr>
            <w:tcW w:w="1170" w:type="dxa"/>
            <w:tcBorders>
              <w:top w:val="nil"/>
              <w:bottom w:val="nil"/>
            </w:tcBorders>
          </w:tcPr>
          <w:p w14:paraId="74B2761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7D692F3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745295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34F0E9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AF0CFD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361478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6023EF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F366EA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640169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33AEBC7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6439446C" w14:textId="77777777" w:rsidTr="001017C3">
        <w:tc>
          <w:tcPr>
            <w:tcW w:w="450" w:type="dxa"/>
            <w:tcBorders>
              <w:top w:val="nil"/>
              <w:left w:val="nil"/>
              <w:bottom w:val="nil"/>
            </w:tcBorders>
          </w:tcPr>
          <w:p w14:paraId="6A94AD4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19</w:t>
            </w:r>
          </w:p>
        </w:tc>
        <w:tc>
          <w:tcPr>
            <w:tcW w:w="540" w:type="dxa"/>
            <w:tcBorders>
              <w:top w:val="nil"/>
              <w:bottom w:val="nil"/>
            </w:tcBorders>
          </w:tcPr>
          <w:p w14:paraId="64C8A9B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G</w:t>
            </w:r>
          </w:p>
        </w:tc>
        <w:tc>
          <w:tcPr>
            <w:tcW w:w="1170" w:type="dxa"/>
            <w:tcBorders>
              <w:top w:val="nil"/>
              <w:bottom w:val="nil"/>
            </w:tcBorders>
          </w:tcPr>
          <w:p w14:paraId="0124271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62FCE4D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AE2EDA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1273.23</w:t>
            </w:r>
          </w:p>
        </w:tc>
        <w:tc>
          <w:tcPr>
            <w:tcW w:w="1260" w:type="dxa"/>
            <w:tcBorders>
              <w:top w:val="nil"/>
              <w:bottom w:val="nil"/>
            </w:tcBorders>
          </w:tcPr>
          <w:p w14:paraId="0EC33EA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1273.23</w:t>
            </w:r>
          </w:p>
        </w:tc>
        <w:tc>
          <w:tcPr>
            <w:tcW w:w="1260" w:type="dxa"/>
            <w:tcBorders>
              <w:top w:val="nil"/>
              <w:bottom w:val="nil"/>
            </w:tcBorders>
          </w:tcPr>
          <w:p w14:paraId="7346C46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849.15</w:t>
            </w:r>
          </w:p>
        </w:tc>
        <w:tc>
          <w:tcPr>
            <w:tcW w:w="1260" w:type="dxa"/>
            <w:tcBorders>
              <w:top w:val="nil"/>
              <w:bottom w:val="nil"/>
            </w:tcBorders>
          </w:tcPr>
          <w:p w14:paraId="7CEAD2A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849.15</w:t>
            </w:r>
          </w:p>
        </w:tc>
        <w:tc>
          <w:tcPr>
            <w:tcW w:w="1260" w:type="dxa"/>
            <w:tcBorders>
              <w:top w:val="nil"/>
              <w:bottom w:val="nil"/>
            </w:tcBorders>
          </w:tcPr>
          <w:p w14:paraId="579F518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607058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66AE37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6DA4BED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48C703EC" w14:textId="77777777" w:rsidTr="001017C3">
        <w:tc>
          <w:tcPr>
            <w:tcW w:w="450" w:type="dxa"/>
            <w:tcBorders>
              <w:top w:val="nil"/>
              <w:left w:val="nil"/>
              <w:bottom w:val="nil"/>
            </w:tcBorders>
          </w:tcPr>
          <w:p w14:paraId="0402BDA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20</w:t>
            </w:r>
          </w:p>
        </w:tc>
        <w:tc>
          <w:tcPr>
            <w:tcW w:w="540" w:type="dxa"/>
            <w:tcBorders>
              <w:top w:val="nil"/>
              <w:bottom w:val="nil"/>
            </w:tcBorders>
          </w:tcPr>
          <w:p w14:paraId="7833528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E</w:t>
            </w:r>
          </w:p>
        </w:tc>
        <w:tc>
          <w:tcPr>
            <w:tcW w:w="1170" w:type="dxa"/>
            <w:tcBorders>
              <w:top w:val="nil"/>
              <w:bottom w:val="nil"/>
            </w:tcBorders>
          </w:tcPr>
          <w:p w14:paraId="63F256E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62FD46A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98CEB0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1244.72</w:t>
            </w:r>
          </w:p>
        </w:tc>
        <w:tc>
          <w:tcPr>
            <w:tcW w:w="1260" w:type="dxa"/>
            <w:tcBorders>
              <w:top w:val="nil"/>
              <w:bottom w:val="nil"/>
            </w:tcBorders>
          </w:tcPr>
          <w:p w14:paraId="1E2174B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1244.71</w:t>
            </w:r>
          </w:p>
        </w:tc>
        <w:tc>
          <w:tcPr>
            <w:tcW w:w="1260" w:type="dxa"/>
            <w:tcBorders>
              <w:top w:val="nil"/>
              <w:bottom w:val="nil"/>
            </w:tcBorders>
          </w:tcPr>
          <w:p w14:paraId="0488408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A20CBB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73426A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6BC12E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82E559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2496D06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5411624E" w14:textId="77777777" w:rsidTr="001017C3">
        <w:tc>
          <w:tcPr>
            <w:tcW w:w="450" w:type="dxa"/>
            <w:tcBorders>
              <w:top w:val="nil"/>
              <w:left w:val="nil"/>
              <w:bottom w:val="nil"/>
            </w:tcBorders>
          </w:tcPr>
          <w:p w14:paraId="15EE472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21</w:t>
            </w:r>
          </w:p>
        </w:tc>
        <w:tc>
          <w:tcPr>
            <w:tcW w:w="540" w:type="dxa"/>
            <w:tcBorders>
              <w:top w:val="nil"/>
              <w:bottom w:val="nil"/>
            </w:tcBorders>
          </w:tcPr>
          <w:p w14:paraId="712C9BE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L</w:t>
            </w:r>
          </w:p>
        </w:tc>
        <w:tc>
          <w:tcPr>
            <w:tcW w:w="1170" w:type="dxa"/>
            <w:tcBorders>
              <w:top w:val="nil"/>
              <w:bottom w:val="nil"/>
            </w:tcBorders>
          </w:tcPr>
          <w:p w14:paraId="5764D21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51DD988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D320FE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1180.19</w:t>
            </w:r>
          </w:p>
        </w:tc>
        <w:tc>
          <w:tcPr>
            <w:tcW w:w="1260" w:type="dxa"/>
            <w:tcBorders>
              <w:top w:val="nil"/>
              <w:bottom w:val="nil"/>
            </w:tcBorders>
          </w:tcPr>
          <w:p w14:paraId="44999B2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1180.19</w:t>
            </w:r>
          </w:p>
        </w:tc>
        <w:tc>
          <w:tcPr>
            <w:tcW w:w="1260" w:type="dxa"/>
            <w:tcBorders>
              <w:top w:val="nil"/>
              <w:bottom w:val="nil"/>
            </w:tcBorders>
          </w:tcPr>
          <w:p w14:paraId="53E175B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787.13</w:t>
            </w:r>
          </w:p>
        </w:tc>
        <w:tc>
          <w:tcPr>
            <w:tcW w:w="1260" w:type="dxa"/>
            <w:tcBorders>
              <w:top w:val="nil"/>
              <w:bottom w:val="nil"/>
            </w:tcBorders>
          </w:tcPr>
          <w:p w14:paraId="0B6DCBD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787.13</w:t>
            </w:r>
          </w:p>
        </w:tc>
        <w:tc>
          <w:tcPr>
            <w:tcW w:w="1260" w:type="dxa"/>
            <w:tcBorders>
              <w:top w:val="nil"/>
              <w:bottom w:val="nil"/>
            </w:tcBorders>
          </w:tcPr>
          <w:p w14:paraId="0E30DEB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3DC67B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982FC5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711880C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7782EAD2" w14:textId="77777777" w:rsidTr="001017C3">
        <w:tc>
          <w:tcPr>
            <w:tcW w:w="450" w:type="dxa"/>
            <w:tcBorders>
              <w:top w:val="nil"/>
              <w:left w:val="nil"/>
              <w:bottom w:val="nil"/>
            </w:tcBorders>
          </w:tcPr>
          <w:p w14:paraId="39F528A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22</w:t>
            </w:r>
          </w:p>
        </w:tc>
        <w:tc>
          <w:tcPr>
            <w:tcW w:w="540" w:type="dxa"/>
            <w:tcBorders>
              <w:top w:val="nil"/>
              <w:bottom w:val="nil"/>
            </w:tcBorders>
          </w:tcPr>
          <w:p w14:paraId="0D261C4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K</w:t>
            </w:r>
          </w:p>
        </w:tc>
        <w:tc>
          <w:tcPr>
            <w:tcW w:w="1170" w:type="dxa"/>
            <w:tcBorders>
              <w:top w:val="nil"/>
              <w:bottom w:val="nil"/>
            </w:tcBorders>
          </w:tcPr>
          <w:p w14:paraId="0A16FEA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2F33E4A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4D76C9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76D2D0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2662A1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4684F3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0B42C6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B175A9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9FADBB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67CB262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018DAD0F" w14:textId="77777777" w:rsidTr="001017C3">
        <w:tc>
          <w:tcPr>
            <w:tcW w:w="450" w:type="dxa"/>
            <w:tcBorders>
              <w:top w:val="nil"/>
              <w:left w:val="nil"/>
              <w:bottom w:val="nil"/>
            </w:tcBorders>
          </w:tcPr>
          <w:p w14:paraId="74777FE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23</w:t>
            </w:r>
          </w:p>
        </w:tc>
        <w:tc>
          <w:tcPr>
            <w:tcW w:w="540" w:type="dxa"/>
            <w:tcBorders>
              <w:top w:val="nil"/>
              <w:bottom w:val="nil"/>
            </w:tcBorders>
          </w:tcPr>
          <w:p w14:paraId="2771FC3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K</w:t>
            </w:r>
          </w:p>
        </w:tc>
        <w:tc>
          <w:tcPr>
            <w:tcW w:w="1170" w:type="dxa"/>
            <w:tcBorders>
              <w:top w:val="nil"/>
              <w:bottom w:val="nil"/>
            </w:tcBorders>
          </w:tcPr>
          <w:p w14:paraId="5AE567E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2DCEE86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5B74E3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1059.60</w:t>
            </w:r>
          </w:p>
        </w:tc>
        <w:tc>
          <w:tcPr>
            <w:tcW w:w="1260" w:type="dxa"/>
            <w:tcBorders>
              <w:top w:val="nil"/>
              <w:bottom w:val="nil"/>
            </w:tcBorders>
          </w:tcPr>
          <w:p w14:paraId="1440DC7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1059.61</w:t>
            </w:r>
          </w:p>
        </w:tc>
        <w:tc>
          <w:tcPr>
            <w:tcW w:w="1260" w:type="dxa"/>
            <w:tcBorders>
              <w:top w:val="nil"/>
              <w:bottom w:val="nil"/>
            </w:tcBorders>
          </w:tcPr>
          <w:p w14:paraId="175783F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706.74</w:t>
            </w:r>
          </w:p>
        </w:tc>
        <w:tc>
          <w:tcPr>
            <w:tcW w:w="1260" w:type="dxa"/>
            <w:tcBorders>
              <w:top w:val="nil"/>
              <w:bottom w:val="nil"/>
            </w:tcBorders>
          </w:tcPr>
          <w:p w14:paraId="136DC14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706.72</w:t>
            </w:r>
          </w:p>
        </w:tc>
        <w:tc>
          <w:tcPr>
            <w:tcW w:w="1260" w:type="dxa"/>
            <w:tcBorders>
              <w:top w:val="nil"/>
              <w:bottom w:val="nil"/>
            </w:tcBorders>
          </w:tcPr>
          <w:p w14:paraId="749C2C2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658092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A63DD3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042B05E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7855888D" w14:textId="77777777" w:rsidTr="001017C3">
        <w:tc>
          <w:tcPr>
            <w:tcW w:w="450" w:type="dxa"/>
            <w:tcBorders>
              <w:top w:val="nil"/>
              <w:left w:val="nil"/>
              <w:bottom w:val="nil"/>
            </w:tcBorders>
          </w:tcPr>
          <w:p w14:paraId="3334D8E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24</w:t>
            </w:r>
          </w:p>
        </w:tc>
        <w:tc>
          <w:tcPr>
            <w:tcW w:w="540" w:type="dxa"/>
            <w:tcBorders>
              <w:top w:val="nil"/>
              <w:bottom w:val="nil"/>
            </w:tcBorders>
          </w:tcPr>
          <w:p w14:paraId="0D715E6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w:t>
            </w:r>
          </w:p>
        </w:tc>
        <w:tc>
          <w:tcPr>
            <w:tcW w:w="1170" w:type="dxa"/>
            <w:tcBorders>
              <w:top w:val="nil"/>
              <w:bottom w:val="nil"/>
            </w:tcBorders>
          </w:tcPr>
          <w:p w14:paraId="513F3D8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0228CE7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2852F4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995.56</w:t>
            </w:r>
          </w:p>
        </w:tc>
        <w:tc>
          <w:tcPr>
            <w:tcW w:w="1260" w:type="dxa"/>
            <w:tcBorders>
              <w:top w:val="nil"/>
              <w:bottom w:val="nil"/>
            </w:tcBorders>
          </w:tcPr>
          <w:p w14:paraId="7A73894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995.56</w:t>
            </w:r>
          </w:p>
        </w:tc>
        <w:tc>
          <w:tcPr>
            <w:tcW w:w="1260" w:type="dxa"/>
            <w:tcBorders>
              <w:top w:val="nil"/>
              <w:bottom w:val="nil"/>
            </w:tcBorders>
          </w:tcPr>
          <w:p w14:paraId="3D66CC3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664.04</w:t>
            </w:r>
          </w:p>
        </w:tc>
        <w:tc>
          <w:tcPr>
            <w:tcW w:w="1260" w:type="dxa"/>
            <w:tcBorders>
              <w:top w:val="nil"/>
              <w:bottom w:val="nil"/>
            </w:tcBorders>
          </w:tcPr>
          <w:p w14:paraId="2BB4A52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664.04</w:t>
            </w:r>
          </w:p>
        </w:tc>
        <w:tc>
          <w:tcPr>
            <w:tcW w:w="1260" w:type="dxa"/>
            <w:tcBorders>
              <w:top w:val="nil"/>
              <w:bottom w:val="nil"/>
            </w:tcBorders>
          </w:tcPr>
          <w:p w14:paraId="4C30C73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656B6F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7B4CCA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7E1B4C9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66EF7724" w14:textId="77777777" w:rsidTr="001017C3">
        <w:tc>
          <w:tcPr>
            <w:tcW w:w="450" w:type="dxa"/>
            <w:tcBorders>
              <w:top w:val="nil"/>
              <w:left w:val="nil"/>
              <w:bottom w:val="nil"/>
            </w:tcBorders>
          </w:tcPr>
          <w:p w14:paraId="046491D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25</w:t>
            </w:r>
          </w:p>
        </w:tc>
        <w:tc>
          <w:tcPr>
            <w:tcW w:w="540" w:type="dxa"/>
            <w:tcBorders>
              <w:top w:val="nil"/>
              <w:bottom w:val="nil"/>
            </w:tcBorders>
          </w:tcPr>
          <w:p w14:paraId="213ADDD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K</w:t>
            </w:r>
          </w:p>
        </w:tc>
        <w:tc>
          <w:tcPr>
            <w:tcW w:w="1170" w:type="dxa"/>
            <w:tcBorders>
              <w:top w:val="nil"/>
              <w:bottom w:val="nil"/>
            </w:tcBorders>
          </w:tcPr>
          <w:p w14:paraId="6A5E201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3801935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F7DE53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BCF57C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C68581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A087DE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2D2604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BC381F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65CDCC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138EC38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62DE5D43" w14:textId="77777777" w:rsidTr="001017C3">
        <w:tc>
          <w:tcPr>
            <w:tcW w:w="450" w:type="dxa"/>
            <w:tcBorders>
              <w:top w:val="nil"/>
              <w:left w:val="nil"/>
              <w:bottom w:val="nil"/>
            </w:tcBorders>
          </w:tcPr>
          <w:p w14:paraId="0BBA984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26</w:t>
            </w:r>
          </w:p>
        </w:tc>
        <w:tc>
          <w:tcPr>
            <w:tcW w:w="540" w:type="dxa"/>
            <w:tcBorders>
              <w:top w:val="nil"/>
              <w:bottom w:val="nil"/>
            </w:tcBorders>
          </w:tcPr>
          <w:p w14:paraId="107029A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M</w:t>
            </w:r>
          </w:p>
        </w:tc>
        <w:tc>
          <w:tcPr>
            <w:tcW w:w="1170" w:type="dxa"/>
            <w:tcBorders>
              <w:top w:val="nil"/>
              <w:bottom w:val="nil"/>
            </w:tcBorders>
          </w:tcPr>
          <w:p w14:paraId="39FB4B1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787D174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1F41CF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838.47</w:t>
            </w:r>
          </w:p>
        </w:tc>
        <w:tc>
          <w:tcPr>
            <w:tcW w:w="1260" w:type="dxa"/>
            <w:tcBorders>
              <w:top w:val="nil"/>
              <w:bottom w:val="nil"/>
            </w:tcBorders>
          </w:tcPr>
          <w:p w14:paraId="3D0940A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838.47</w:t>
            </w:r>
          </w:p>
        </w:tc>
        <w:tc>
          <w:tcPr>
            <w:tcW w:w="1260" w:type="dxa"/>
            <w:tcBorders>
              <w:top w:val="nil"/>
              <w:bottom w:val="nil"/>
            </w:tcBorders>
          </w:tcPr>
          <w:p w14:paraId="2702DED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42B246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620AF3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EEF312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93E041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7B2F5BB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513671B1" w14:textId="77777777" w:rsidTr="001017C3">
        <w:tc>
          <w:tcPr>
            <w:tcW w:w="450" w:type="dxa"/>
            <w:tcBorders>
              <w:top w:val="nil"/>
              <w:left w:val="nil"/>
              <w:bottom w:val="nil"/>
            </w:tcBorders>
          </w:tcPr>
          <w:p w14:paraId="07ACAED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27</w:t>
            </w:r>
          </w:p>
        </w:tc>
        <w:tc>
          <w:tcPr>
            <w:tcW w:w="540" w:type="dxa"/>
            <w:tcBorders>
              <w:top w:val="nil"/>
              <w:bottom w:val="nil"/>
            </w:tcBorders>
          </w:tcPr>
          <w:p w14:paraId="06BBCC8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R</w:t>
            </w:r>
          </w:p>
        </w:tc>
        <w:tc>
          <w:tcPr>
            <w:tcW w:w="1170" w:type="dxa"/>
            <w:tcBorders>
              <w:top w:val="nil"/>
              <w:bottom w:val="nil"/>
            </w:tcBorders>
          </w:tcPr>
          <w:p w14:paraId="6DA2959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115171F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C8DB58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772.95</w:t>
            </w:r>
          </w:p>
        </w:tc>
        <w:tc>
          <w:tcPr>
            <w:tcW w:w="1260" w:type="dxa"/>
            <w:tcBorders>
              <w:top w:val="nil"/>
              <w:bottom w:val="nil"/>
            </w:tcBorders>
          </w:tcPr>
          <w:p w14:paraId="6379904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772.95</w:t>
            </w:r>
          </w:p>
        </w:tc>
        <w:tc>
          <w:tcPr>
            <w:tcW w:w="1260" w:type="dxa"/>
            <w:tcBorders>
              <w:top w:val="nil"/>
              <w:bottom w:val="nil"/>
            </w:tcBorders>
          </w:tcPr>
          <w:p w14:paraId="49A0A91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382D0A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C8AC06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204ECD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1FDD1E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0169C1A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6FCEB2EB" w14:textId="77777777" w:rsidTr="001017C3">
        <w:tc>
          <w:tcPr>
            <w:tcW w:w="450" w:type="dxa"/>
            <w:tcBorders>
              <w:top w:val="nil"/>
              <w:left w:val="nil"/>
              <w:bottom w:val="nil"/>
            </w:tcBorders>
          </w:tcPr>
          <w:p w14:paraId="30B47E3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lastRenderedPageBreak/>
              <w:t>28</w:t>
            </w:r>
          </w:p>
        </w:tc>
        <w:tc>
          <w:tcPr>
            <w:tcW w:w="540" w:type="dxa"/>
            <w:tcBorders>
              <w:top w:val="nil"/>
              <w:bottom w:val="nil"/>
            </w:tcBorders>
          </w:tcPr>
          <w:p w14:paraId="175AF8C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R</w:t>
            </w:r>
          </w:p>
        </w:tc>
        <w:tc>
          <w:tcPr>
            <w:tcW w:w="1170" w:type="dxa"/>
            <w:tcBorders>
              <w:top w:val="nil"/>
              <w:bottom w:val="nil"/>
            </w:tcBorders>
          </w:tcPr>
          <w:p w14:paraId="1807646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1388.79</w:t>
            </w:r>
          </w:p>
        </w:tc>
        <w:tc>
          <w:tcPr>
            <w:tcW w:w="1170" w:type="dxa"/>
            <w:tcBorders>
              <w:top w:val="nil"/>
              <w:bottom w:val="nil"/>
            </w:tcBorders>
          </w:tcPr>
          <w:p w14:paraId="6EA3A96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1388.79</w:t>
            </w:r>
          </w:p>
        </w:tc>
        <w:tc>
          <w:tcPr>
            <w:tcW w:w="1260" w:type="dxa"/>
            <w:tcBorders>
              <w:top w:val="nil"/>
              <w:bottom w:val="nil"/>
            </w:tcBorders>
          </w:tcPr>
          <w:p w14:paraId="17A669B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694.90</w:t>
            </w:r>
          </w:p>
        </w:tc>
        <w:tc>
          <w:tcPr>
            <w:tcW w:w="1260" w:type="dxa"/>
            <w:tcBorders>
              <w:top w:val="nil"/>
              <w:bottom w:val="nil"/>
            </w:tcBorders>
          </w:tcPr>
          <w:p w14:paraId="6631C1F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694.90</w:t>
            </w:r>
          </w:p>
        </w:tc>
        <w:tc>
          <w:tcPr>
            <w:tcW w:w="1260" w:type="dxa"/>
            <w:tcBorders>
              <w:top w:val="nil"/>
              <w:bottom w:val="nil"/>
            </w:tcBorders>
          </w:tcPr>
          <w:p w14:paraId="1DEB9EB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335895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7E359F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7FE9CB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DCEDF5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245BC62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399F9C8C" w14:textId="77777777" w:rsidTr="001017C3">
        <w:tc>
          <w:tcPr>
            <w:tcW w:w="450" w:type="dxa"/>
            <w:tcBorders>
              <w:top w:val="nil"/>
              <w:left w:val="nil"/>
              <w:bottom w:val="nil"/>
            </w:tcBorders>
          </w:tcPr>
          <w:p w14:paraId="67B2C3E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29</w:t>
            </w:r>
          </w:p>
        </w:tc>
        <w:tc>
          <w:tcPr>
            <w:tcW w:w="540" w:type="dxa"/>
            <w:tcBorders>
              <w:top w:val="nil"/>
              <w:bottom w:val="nil"/>
            </w:tcBorders>
          </w:tcPr>
          <w:p w14:paraId="5012495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N</w:t>
            </w:r>
          </w:p>
        </w:tc>
        <w:tc>
          <w:tcPr>
            <w:tcW w:w="1170" w:type="dxa"/>
            <w:tcBorders>
              <w:top w:val="nil"/>
              <w:bottom w:val="nil"/>
            </w:tcBorders>
          </w:tcPr>
          <w:p w14:paraId="6895437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1232.69</w:t>
            </w:r>
          </w:p>
        </w:tc>
        <w:tc>
          <w:tcPr>
            <w:tcW w:w="1170" w:type="dxa"/>
            <w:tcBorders>
              <w:top w:val="nil"/>
              <w:bottom w:val="nil"/>
            </w:tcBorders>
          </w:tcPr>
          <w:p w14:paraId="4149D51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1232.69</w:t>
            </w:r>
          </w:p>
        </w:tc>
        <w:tc>
          <w:tcPr>
            <w:tcW w:w="1260" w:type="dxa"/>
            <w:tcBorders>
              <w:top w:val="nil"/>
              <w:bottom w:val="nil"/>
            </w:tcBorders>
          </w:tcPr>
          <w:p w14:paraId="487FC6C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616.85</w:t>
            </w:r>
          </w:p>
        </w:tc>
        <w:tc>
          <w:tcPr>
            <w:tcW w:w="1260" w:type="dxa"/>
            <w:tcBorders>
              <w:top w:val="nil"/>
              <w:bottom w:val="nil"/>
            </w:tcBorders>
          </w:tcPr>
          <w:p w14:paraId="68FA168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616.85</w:t>
            </w:r>
          </w:p>
        </w:tc>
        <w:tc>
          <w:tcPr>
            <w:tcW w:w="1260" w:type="dxa"/>
            <w:tcBorders>
              <w:top w:val="nil"/>
              <w:bottom w:val="nil"/>
            </w:tcBorders>
          </w:tcPr>
          <w:p w14:paraId="5D3E855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28E4E1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855DED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1535AF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5D6772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7FA6B5F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441500C5" w14:textId="77777777" w:rsidTr="001017C3">
        <w:tc>
          <w:tcPr>
            <w:tcW w:w="450" w:type="dxa"/>
            <w:tcBorders>
              <w:top w:val="nil"/>
              <w:left w:val="nil"/>
              <w:bottom w:val="nil"/>
            </w:tcBorders>
          </w:tcPr>
          <w:p w14:paraId="3B457C3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30</w:t>
            </w:r>
          </w:p>
        </w:tc>
        <w:tc>
          <w:tcPr>
            <w:tcW w:w="540" w:type="dxa"/>
            <w:tcBorders>
              <w:top w:val="nil"/>
              <w:bottom w:val="nil"/>
            </w:tcBorders>
          </w:tcPr>
          <w:p w14:paraId="73BAAC7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Q</w:t>
            </w:r>
          </w:p>
        </w:tc>
        <w:tc>
          <w:tcPr>
            <w:tcW w:w="1170" w:type="dxa"/>
            <w:tcBorders>
              <w:top w:val="nil"/>
              <w:bottom w:val="nil"/>
            </w:tcBorders>
          </w:tcPr>
          <w:p w14:paraId="5B76EEF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7CBACB0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50ACB9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A304A3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99C50A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CCF491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733240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FFA47B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F9DCDD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03ED5CF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05E850F1" w14:textId="77777777" w:rsidTr="001017C3">
        <w:tc>
          <w:tcPr>
            <w:tcW w:w="450" w:type="dxa"/>
            <w:tcBorders>
              <w:top w:val="nil"/>
              <w:left w:val="nil"/>
              <w:bottom w:val="nil"/>
            </w:tcBorders>
          </w:tcPr>
          <w:p w14:paraId="74CB5B8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31</w:t>
            </w:r>
          </w:p>
        </w:tc>
        <w:tc>
          <w:tcPr>
            <w:tcW w:w="540" w:type="dxa"/>
            <w:tcBorders>
              <w:top w:val="nil"/>
              <w:bottom w:val="nil"/>
            </w:tcBorders>
          </w:tcPr>
          <w:p w14:paraId="3882712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F</w:t>
            </w:r>
          </w:p>
        </w:tc>
        <w:tc>
          <w:tcPr>
            <w:tcW w:w="1170" w:type="dxa"/>
            <w:tcBorders>
              <w:top w:val="nil"/>
              <w:bottom w:val="nil"/>
            </w:tcBorders>
          </w:tcPr>
          <w:p w14:paraId="7F3CBB5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990.59</w:t>
            </w:r>
          </w:p>
        </w:tc>
        <w:tc>
          <w:tcPr>
            <w:tcW w:w="1170" w:type="dxa"/>
            <w:tcBorders>
              <w:top w:val="nil"/>
              <w:bottom w:val="nil"/>
            </w:tcBorders>
          </w:tcPr>
          <w:p w14:paraId="57ECCDD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990.59</w:t>
            </w:r>
          </w:p>
        </w:tc>
        <w:tc>
          <w:tcPr>
            <w:tcW w:w="1260" w:type="dxa"/>
            <w:tcBorders>
              <w:top w:val="nil"/>
              <w:bottom w:val="nil"/>
            </w:tcBorders>
          </w:tcPr>
          <w:p w14:paraId="32A11F5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A3C714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BD353E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5461F2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E26066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3D0016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DD25C1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0A2343A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3D9BD637" w14:textId="77777777" w:rsidTr="001017C3">
        <w:tc>
          <w:tcPr>
            <w:tcW w:w="450" w:type="dxa"/>
            <w:tcBorders>
              <w:top w:val="nil"/>
              <w:left w:val="nil"/>
              <w:bottom w:val="nil"/>
            </w:tcBorders>
          </w:tcPr>
          <w:p w14:paraId="3C75E22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32</w:t>
            </w:r>
          </w:p>
        </w:tc>
        <w:tc>
          <w:tcPr>
            <w:tcW w:w="540" w:type="dxa"/>
            <w:tcBorders>
              <w:top w:val="nil"/>
              <w:bottom w:val="nil"/>
            </w:tcBorders>
          </w:tcPr>
          <w:p w14:paraId="1171B94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w:t>
            </w:r>
          </w:p>
        </w:tc>
        <w:tc>
          <w:tcPr>
            <w:tcW w:w="1170" w:type="dxa"/>
            <w:tcBorders>
              <w:top w:val="nil"/>
              <w:bottom w:val="nil"/>
            </w:tcBorders>
          </w:tcPr>
          <w:p w14:paraId="52DD9AB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843.52</w:t>
            </w:r>
          </w:p>
        </w:tc>
        <w:tc>
          <w:tcPr>
            <w:tcW w:w="1170" w:type="dxa"/>
            <w:tcBorders>
              <w:top w:val="nil"/>
              <w:bottom w:val="nil"/>
            </w:tcBorders>
          </w:tcPr>
          <w:p w14:paraId="1A85CBC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843.52</w:t>
            </w:r>
          </w:p>
        </w:tc>
        <w:tc>
          <w:tcPr>
            <w:tcW w:w="1260" w:type="dxa"/>
            <w:tcBorders>
              <w:top w:val="nil"/>
              <w:bottom w:val="nil"/>
            </w:tcBorders>
          </w:tcPr>
          <w:p w14:paraId="19E774F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F7E581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D05F44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877EDD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BEBA8C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AB7583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6C072D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5003D1F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5EEF48F4" w14:textId="77777777" w:rsidTr="001017C3">
        <w:tc>
          <w:tcPr>
            <w:tcW w:w="450" w:type="dxa"/>
            <w:tcBorders>
              <w:top w:val="nil"/>
              <w:left w:val="nil"/>
              <w:bottom w:val="nil"/>
            </w:tcBorders>
          </w:tcPr>
          <w:p w14:paraId="1E75C6C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33</w:t>
            </w:r>
          </w:p>
        </w:tc>
        <w:tc>
          <w:tcPr>
            <w:tcW w:w="540" w:type="dxa"/>
            <w:tcBorders>
              <w:top w:val="nil"/>
              <w:bottom w:val="nil"/>
            </w:tcBorders>
          </w:tcPr>
          <w:p w14:paraId="2756E4F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L</w:t>
            </w:r>
          </w:p>
        </w:tc>
        <w:tc>
          <w:tcPr>
            <w:tcW w:w="1170" w:type="dxa"/>
            <w:tcBorders>
              <w:top w:val="nil"/>
              <w:bottom w:val="nil"/>
            </w:tcBorders>
          </w:tcPr>
          <w:p w14:paraId="4B9A54B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7AB17FF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68643F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7EA985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DE46A7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ED493D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C39A08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9D08F6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119F78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2C3A983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432DA942" w14:textId="77777777" w:rsidTr="001017C3">
        <w:tc>
          <w:tcPr>
            <w:tcW w:w="450" w:type="dxa"/>
            <w:tcBorders>
              <w:top w:val="nil"/>
              <w:left w:val="nil"/>
              <w:bottom w:val="nil"/>
            </w:tcBorders>
          </w:tcPr>
          <w:p w14:paraId="1CCEAEF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34</w:t>
            </w:r>
          </w:p>
        </w:tc>
        <w:tc>
          <w:tcPr>
            <w:tcW w:w="540" w:type="dxa"/>
            <w:tcBorders>
              <w:top w:val="nil"/>
              <w:bottom w:val="nil"/>
            </w:tcBorders>
          </w:tcPr>
          <w:p w14:paraId="401A993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K</w:t>
            </w:r>
          </w:p>
        </w:tc>
        <w:tc>
          <w:tcPr>
            <w:tcW w:w="1170" w:type="dxa"/>
            <w:tcBorders>
              <w:top w:val="nil"/>
              <w:bottom w:val="nil"/>
            </w:tcBorders>
          </w:tcPr>
          <w:p w14:paraId="57748CE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544.36</w:t>
            </w:r>
          </w:p>
        </w:tc>
        <w:tc>
          <w:tcPr>
            <w:tcW w:w="1170" w:type="dxa"/>
            <w:tcBorders>
              <w:top w:val="nil"/>
              <w:bottom w:val="nil"/>
            </w:tcBorders>
          </w:tcPr>
          <w:p w14:paraId="2D4E3D0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544.36</w:t>
            </w:r>
          </w:p>
        </w:tc>
        <w:tc>
          <w:tcPr>
            <w:tcW w:w="1260" w:type="dxa"/>
            <w:tcBorders>
              <w:top w:val="nil"/>
              <w:bottom w:val="nil"/>
            </w:tcBorders>
          </w:tcPr>
          <w:p w14:paraId="2D89125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E91355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3B780F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1DAD55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337A6D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907D14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BF48ED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5017FC0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5ACA9681" w14:textId="77777777" w:rsidTr="001017C3">
        <w:tc>
          <w:tcPr>
            <w:tcW w:w="450" w:type="dxa"/>
            <w:tcBorders>
              <w:top w:val="nil"/>
              <w:left w:val="nil"/>
              <w:bottom w:val="nil"/>
            </w:tcBorders>
          </w:tcPr>
          <w:p w14:paraId="49C332B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35</w:t>
            </w:r>
          </w:p>
        </w:tc>
        <w:tc>
          <w:tcPr>
            <w:tcW w:w="540" w:type="dxa"/>
            <w:tcBorders>
              <w:top w:val="nil"/>
              <w:bottom w:val="nil"/>
            </w:tcBorders>
          </w:tcPr>
          <w:p w14:paraId="607CE22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L</w:t>
            </w:r>
          </w:p>
        </w:tc>
        <w:tc>
          <w:tcPr>
            <w:tcW w:w="1170" w:type="dxa"/>
            <w:tcBorders>
              <w:top w:val="nil"/>
              <w:bottom w:val="nil"/>
            </w:tcBorders>
          </w:tcPr>
          <w:p w14:paraId="31FDE0CB"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416.26</w:t>
            </w:r>
          </w:p>
        </w:tc>
        <w:tc>
          <w:tcPr>
            <w:tcW w:w="1170" w:type="dxa"/>
            <w:tcBorders>
              <w:top w:val="nil"/>
              <w:bottom w:val="nil"/>
            </w:tcBorders>
          </w:tcPr>
          <w:p w14:paraId="73A59CA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416.26</w:t>
            </w:r>
          </w:p>
        </w:tc>
        <w:tc>
          <w:tcPr>
            <w:tcW w:w="1260" w:type="dxa"/>
            <w:tcBorders>
              <w:top w:val="nil"/>
              <w:bottom w:val="nil"/>
            </w:tcBorders>
          </w:tcPr>
          <w:p w14:paraId="33782C8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45214B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BF23F4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772252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1079F4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C7678C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80357A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5346B64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672BC7E1" w14:textId="77777777" w:rsidTr="001017C3">
        <w:tc>
          <w:tcPr>
            <w:tcW w:w="450" w:type="dxa"/>
            <w:tcBorders>
              <w:top w:val="nil"/>
              <w:left w:val="nil"/>
              <w:bottom w:val="nil"/>
            </w:tcBorders>
          </w:tcPr>
          <w:p w14:paraId="28FCCA3A"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36</w:t>
            </w:r>
          </w:p>
        </w:tc>
        <w:tc>
          <w:tcPr>
            <w:tcW w:w="540" w:type="dxa"/>
            <w:tcBorders>
              <w:top w:val="nil"/>
              <w:bottom w:val="nil"/>
            </w:tcBorders>
          </w:tcPr>
          <w:p w14:paraId="04E6D41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Q</w:t>
            </w:r>
          </w:p>
        </w:tc>
        <w:tc>
          <w:tcPr>
            <w:tcW w:w="1170" w:type="dxa"/>
            <w:tcBorders>
              <w:top w:val="nil"/>
              <w:bottom w:val="nil"/>
            </w:tcBorders>
          </w:tcPr>
          <w:p w14:paraId="2664032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65D8AB01"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4425310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1D700C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045E2A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41607D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3C38EDF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6F0E3BE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01BF916"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1C2F8C7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5FB9BFC0" w14:textId="77777777" w:rsidTr="001017C3">
        <w:tc>
          <w:tcPr>
            <w:tcW w:w="450" w:type="dxa"/>
            <w:tcBorders>
              <w:top w:val="nil"/>
              <w:left w:val="nil"/>
              <w:bottom w:val="nil"/>
            </w:tcBorders>
          </w:tcPr>
          <w:p w14:paraId="159FF41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37</w:t>
            </w:r>
          </w:p>
        </w:tc>
        <w:tc>
          <w:tcPr>
            <w:tcW w:w="540" w:type="dxa"/>
            <w:tcBorders>
              <w:top w:val="nil"/>
              <w:bottom w:val="nil"/>
            </w:tcBorders>
          </w:tcPr>
          <w:p w14:paraId="346482D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R</w:t>
            </w:r>
          </w:p>
        </w:tc>
        <w:tc>
          <w:tcPr>
            <w:tcW w:w="1170" w:type="dxa"/>
            <w:tcBorders>
              <w:top w:val="nil"/>
              <w:bottom w:val="nil"/>
            </w:tcBorders>
          </w:tcPr>
          <w:p w14:paraId="0EFBE2C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tcBorders>
          </w:tcPr>
          <w:p w14:paraId="70368A2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75F196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165DEAB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C02632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72A25529"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58A9F41D"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0B06DDDF"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nil"/>
            </w:tcBorders>
          </w:tcPr>
          <w:p w14:paraId="217A659E"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nil"/>
              <w:right w:val="nil"/>
            </w:tcBorders>
          </w:tcPr>
          <w:p w14:paraId="6F991B50"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r w:rsidR="003A5A52" w:rsidRPr="0052601B" w14:paraId="3C7AB516" w14:textId="77777777" w:rsidTr="001017C3">
        <w:tc>
          <w:tcPr>
            <w:tcW w:w="450" w:type="dxa"/>
            <w:tcBorders>
              <w:top w:val="nil"/>
              <w:left w:val="nil"/>
              <w:bottom w:val="single" w:sz="4" w:space="0" w:color="auto"/>
            </w:tcBorders>
          </w:tcPr>
          <w:p w14:paraId="73FE13F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38</w:t>
            </w:r>
          </w:p>
        </w:tc>
        <w:tc>
          <w:tcPr>
            <w:tcW w:w="540" w:type="dxa"/>
            <w:tcBorders>
              <w:top w:val="nil"/>
              <w:bottom w:val="single" w:sz="4" w:space="0" w:color="auto"/>
            </w:tcBorders>
          </w:tcPr>
          <w:p w14:paraId="75510E8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p>
        </w:tc>
        <w:tc>
          <w:tcPr>
            <w:tcW w:w="1170" w:type="dxa"/>
            <w:tcBorders>
              <w:top w:val="nil"/>
              <w:bottom w:val="single" w:sz="4" w:space="0" w:color="auto"/>
            </w:tcBorders>
          </w:tcPr>
          <w:p w14:paraId="41A70737"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single" w:sz="4" w:space="0" w:color="auto"/>
            </w:tcBorders>
          </w:tcPr>
          <w:p w14:paraId="3FCCAF6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single" w:sz="4" w:space="0" w:color="auto"/>
            </w:tcBorders>
          </w:tcPr>
          <w:p w14:paraId="2A720E3C"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single" w:sz="4" w:space="0" w:color="auto"/>
            </w:tcBorders>
          </w:tcPr>
          <w:p w14:paraId="7498EB6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single" w:sz="4" w:space="0" w:color="auto"/>
            </w:tcBorders>
          </w:tcPr>
          <w:p w14:paraId="298B1BC5"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single" w:sz="4" w:space="0" w:color="auto"/>
            </w:tcBorders>
          </w:tcPr>
          <w:p w14:paraId="58B51022"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single" w:sz="4" w:space="0" w:color="auto"/>
            </w:tcBorders>
          </w:tcPr>
          <w:p w14:paraId="3538D1B4"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single" w:sz="4" w:space="0" w:color="auto"/>
            </w:tcBorders>
          </w:tcPr>
          <w:p w14:paraId="5FD1A8B3"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260" w:type="dxa"/>
            <w:tcBorders>
              <w:top w:val="nil"/>
              <w:bottom w:val="single" w:sz="4" w:space="0" w:color="auto"/>
            </w:tcBorders>
          </w:tcPr>
          <w:p w14:paraId="0941D1B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c>
          <w:tcPr>
            <w:tcW w:w="1170" w:type="dxa"/>
            <w:tcBorders>
              <w:top w:val="nil"/>
              <w:bottom w:val="single" w:sz="4" w:space="0" w:color="auto"/>
              <w:right w:val="nil"/>
            </w:tcBorders>
          </w:tcPr>
          <w:p w14:paraId="3D172888" w14:textId="77777777" w:rsidR="003A5A52" w:rsidRPr="0052601B" w:rsidRDefault="003A5A52" w:rsidP="001017C3">
            <w:pPr>
              <w:tabs>
                <w:tab w:val="left" w:pos="567"/>
                <w:tab w:val="left" w:pos="1302"/>
                <w:tab w:val="left" w:pos="2604"/>
                <w:tab w:val="left" w:pos="3912"/>
                <w:tab w:val="left" w:pos="5214"/>
                <w:tab w:val="left" w:pos="6522"/>
                <w:tab w:val="left" w:pos="7824"/>
                <w:tab w:val="left" w:pos="9126"/>
              </w:tabs>
              <w:spacing w:before="120" w:after="120" w:line="276" w:lineRule="auto"/>
              <w:jc w:val="center"/>
              <w:rPr>
                <w:iCs/>
                <w:lang w:val="en-GB" w:eastAsia="en-GB"/>
              </w:rPr>
            </w:pPr>
            <w:r w:rsidRPr="0052601B">
              <w:rPr>
                <w:iCs/>
                <w:lang w:val="en-GB" w:eastAsia="en-GB"/>
              </w:rPr>
              <w:t>---</w:t>
            </w:r>
          </w:p>
        </w:tc>
      </w:tr>
    </w:tbl>
    <w:p w14:paraId="06F30964" w14:textId="77777777" w:rsidR="00D97679" w:rsidRDefault="00D97679" w:rsidP="003A5A52">
      <w:pPr>
        <w:widowControl w:val="0"/>
        <w:tabs>
          <w:tab w:val="left" w:pos="2670"/>
        </w:tabs>
        <w:suppressAutoHyphens/>
        <w:autoSpaceDE w:val="0"/>
        <w:autoSpaceDN w:val="0"/>
        <w:adjustRightInd w:val="0"/>
        <w:spacing w:after="120" w:line="480" w:lineRule="auto"/>
        <w:jc w:val="both"/>
        <w:rPr>
          <w:iCs/>
          <w:sz w:val="20"/>
          <w:szCs w:val="20"/>
          <w:lang w:val="en-GB" w:eastAsia="en-GB"/>
        </w:rPr>
      </w:pPr>
    </w:p>
    <w:p w14:paraId="71622F00" w14:textId="6C8A9842" w:rsidR="003A5A52" w:rsidRPr="00D97679" w:rsidRDefault="00D97679" w:rsidP="00D97679">
      <w:pPr>
        <w:pStyle w:val="Caption"/>
        <w:jc w:val="left"/>
        <w:rPr>
          <w:rFonts w:ascii="Arial" w:eastAsia="Times" w:hAnsi="Arial" w:cs="Arial"/>
          <w:spacing w:val="2"/>
          <w:kern w:val="2"/>
          <w:szCs w:val="24"/>
          <w:shd w:val="clear" w:color="auto" w:fill="FFFFFF"/>
        </w:rPr>
        <w:sectPr w:rsidR="003A5A52" w:rsidRPr="00D97679" w:rsidSect="003D4309">
          <w:pgSz w:w="15840" w:h="12240" w:orient="landscape"/>
          <w:pgMar w:top="1440" w:right="1440" w:bottom="1440" w:left="1440" w:header="720" w:footer="720" w:gutter="0"/>
          <w:cols w:space="720"/>
          <w:docGrid w:linePitch="360"/>
        </w:sectPr>
      </w:pPr>
      <w:r w:rsidRPr="008468DC">
        <w:rPr>
          <w:rFonts w:ascii="Arial" w:eastAsia="Times" w:hAnsi="Arial" w:cs="Arial"/>
          <w:spacing w:val="2"/>
          <w:kern w:val="2"/>
          <w:szCs w:val="24"/>
          <w:shd w:val="clear" w:color="auto" w:fill="FFFFFF"/>
        </w:rPr>
        <w:t xml:space="preserve">Supplemental Table </w:t>
      </w:r>
      <w:r w:rsidRPr="004F4E00">
        <w:rPr>
          <w:rFonts w:ascii="Arial" w:eastAsia="Times" w:hAnsi="Arial" w:cs="Arial"/>
          <w:spacing w:val="2"/>
          <w:kern w:val="2"/>
          <w:szCs w:val="24"/>
          <w:shd w:val="clear" w:color="auto" w:fill="FFFFFF"/>
        </w:rPr>
        <w:t>3: C-terminal Sequence Ions Detected in CID MS-MS Spectra of ST101 [M+5H]</w:t>
      </w:r>
      <w:r w:rsidRPr="004F4E00">
        <w:rPr>
          <w:rFonts w:ascii="Arial" w:eastAsia="Times" w:hAnsi="Arial" w:cs="Arial"/>
          <w:spacing w:val="2"/>
          <w:kern w:val="2"/>
          <w:szCs w:val="24"/>
          <w:shd w:val="clear" w:color="auto" w:fill="FFFFFF"/>
          <w:vertAlign w:val="superscript"/>
        </w:rPr>
        <w:t>5+</w:t>
      </w:r>
      <w:r>
        <w:rPr>
          <w:rFonts w:ascii="Arial" w:eastAsia="Times" w:hAnsi="Arial" w:cs="Arial"/>
          <w:spacing w:val="2"/>
          <w:kern w:val="2"/>
          <w:szCs w:val="24"/>
          <w:shd w:val="clear" w:color="auto" w:fill="FFFFFF"/>
        </w:rPr>
        <w:t xml:space="preserve">. </w:t>
      </w:r>
      <w:r w:rsidRPr="00D97679">
        <w:rPr>
          <w:rFonts w:ascii="Arial" w:eastAsia="Times" w:hAnsi="Arial" w:cs="Arial"/>
          <w:spacing w:val="2"/>
          <w:kern w:val="2"/>
          <w:szCs w:val="24"/>
          <w:shd w:val="clear" w:color="auto" w:fill="FFFFFF"/>
        </w:rPr>
        <w:t>All ions are numbered from the N-terminus</w:t>
      </w:r>
      <w:r>
        <w:rPr>
          <w:rFonts w:ascii="Arial" w:eastAsia="Times" w:hAnsi="Arial" w:cs="Arial"/>
          <w:spacing w:val="2"/>
          <w:kern w:val="2"/>
          <w:szCs w:val="24"/>
          <w:shd w:val="clear" w:color="auto" w:fill="FFFFFF"/>
        </w:rPr>
        <w:t>.</w:t>
      </w:r>
      <w:r>
        <w:rPr>
          <w:rFonts w:ascii="Arial" w:eastAsia="Times" w:hAnsi="Arial" w:cs="Arial"/>
          <w:spacing w:val="2"/>
          <w:kern w:val="2"/>
          <w:szCs w:val="24"/>
          <w:shd w:val="clear" w:color="auto" w:fill="FFFFFF"/>
        </w:rPr>
        <w:t xml:space="preserve"> </w:t>
      </w:r>
      <w:r w:rsidR="003A5A52" w:rsidRPr="00D97679">
        <w:rPr>
          <w:rFonts w:ascii="Arial" w:eastAsia="Times" w:hAnsi="Arial" w:cs="Arial"/>
          <w:b w:val="0"/>
          <w:bCs w:val="0"/>
          <w:spacing w:val="2"/>
          <w:kern w:val="2"/>
          <w:szCs w:val="24"/>
          <w:shd w:val="clear" w:color="auto" w:fill="FFFFFF"/>
        </w:rPr>
        <w:t>All ions are numbered from the N-terminus</w:t>
      </w:r>
      <w:r w:rsidRPr="00D97679">
        <w:rPr>
          <w:rFonts w:ascii="Arial" w:eastAsia="Times" w:hAnsi="Arial" w:cs="Arial"/>
          <w:b w:val="0"/>
          <w:bCs w:val="0"/>
          <w:spacing w:val="2"/>
          <w:kern w:val="2"/>
          <w:szCs w:val="24"/>
          <w:shd w:val="clear" w:color="auto" w:fill="FFFFFF"/>
        </w:rPr>
        <w:t>.</w:t>
      </w:r>
    </w:p>
    <w:p w14:paraId="6FBD0D77" w14:textId="24E11C0C" w:rsidR="003A5A52" w:rsidRDefault="003A5A52" w:rsidP="004F4E00">
      <w:pPr>
        <w:pStyle w:val="Caption"/>
        <w:jc w:val="left"/>
        <w:rPr>
          <w:lang w:val="en-GB"/>
        </w:rPr>
      </w:pPr>
    </w:p>
    <w:tbl>
      <w:tblPr>
        <w:tblStyle w:val="TN-Table"/>
        <w:tblW w:w="0" w:type="auto"/>
        <w:tblLook w:val="04A0" w:firstRow="1" w:lastRow="0" w:firstColumn="1" w:lastColumn="0" w:noHBand="0" w:noVBand="1"/>
      </w:tblPr>
      <w:tblGrid>
        <w:gridCol w:w="4675"/>
        <w:gridCol w:w="2790"/>
      </w:tblGrid>
      <w:tr w:rsidR="003A5A52" w:rsidRPr="00220BCC" w14:paraId="0182080E" w14:textId="77777777" w:rsidTr="00101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2BA74E2" w14:textId="77777777" w:rsidR="003A5A52" w:rsidRPr="00220BCC" w:rsidRDefault="003A5A52" w:rsidP="001017C3">
            <w:pPr>
              <w:jc w:val="center"/>
              <w:rPr>
                <w:rFonts w:cs="Times New Roman"/>
                <w:szCs w:val="24"/>
                <w:lang w:val="en-GB"/>
              </w:rPr>
            </w:pPr>
            <w:r w:rsidRPr="00220BCC">
              <w:rPr>
                <w:rFonts w:cs="Times New Roman"/>
                <w:szCs w:val="24"/>
                <w:lang w:val="en-GB"/>
              </w:rPr>
              <w:t>Amino Acid</w:t>
            </w:r>
          </w:p>
        </w:tc>
        <w:tc>
          <w:tcPr>
            <w:tcW w:w="2790" w:type="dxa"/>
          </w:tcPr>
          <w:p w14:paraId="0622D640" w14:textId="77777777" w:rsidR="003A5A52" w:rsidRPr="00220BCC" w:rsidRDefault="003A5A52" w:rsidP="001017C3">
            <w:pPr>
              <w:jc w:val="center"/>
              <w:cnfStyle w:val="100000000000" w:firstRow="1" w:lastRow="0" w:firstColumn="0" w:lastColumn="0" w:oddVBand="0" w:evenVBand="0" w:oddHBand="0" w:evenHBand="0" w:firstRowFirstColumn="0" w:firstRowLastColumn="0" w:lastRowFirstColumn="0" w:lastRowLastColumn="0"/>
              <w:rPr>
                <w:rFonts w:cs="Times New Roman"/>
                <w:szCs w:val="24"/>
                <w:lang w:val="en-GB"/>
              </w:rPr>
            </w:pPr>
            <w:r>
              <w:rPr>
                <w:rFonts w:cs="Times New Roman"/>
                <w:szCs w:val="24"/>
                <w:lang w:val="en-GB"/>
              </w:rPr>
              <w:t>Result</w:t>
            </w:r>
          </w:p>
        </w:tc>
      </w:tr>
      <w:tr w:rsidR="003A5A52" w:rsidRPr="00220BCC" w14:paraId="4027F0F3" w14:textId="77777777" w:rsidTr="001017C3">
        <w:tc>
          <w:tcPr>
            <w:cnfStyle w:val="001000000000" w:firstRow="0" w:lastRow="0" w:firstColumn="1" w:lastColumn="0" w:oddVBand="0" w:evenVBand="0" w:oddHBand="0" w:evenHBand="0" w:firstRowFirstColumn="0" w:firstRowLastColumn="0" w:lastRowFirstColumn="0" w:lastRowLastColumn="0"/>
            <w:tcW w:w="4675" w:type="dxa"/>
          </w:tcPr>
          <w:p w14:paraId="747BBA67" w14:textId="77777777" w:rsidR="003A5A52" w:rsidRPr="00220BCC" w:rsidRDefault="003A5A52" w:rsidP="001017C3">
            <w:pPr>
              <w:autoSpaceDE w:val="0"/>
              <w:autoSpaceDN w:val="0"/>
              <w:adjustRightInd w:val="0"/>
              <w:rPr>
                <w:rFonts w:cs="Times New Roman"/>
                <w:bCs w:val="0"/>
                <w:szCs w:val="24"/>
              </w:rPr>
            </w:pPr>
            <w:r w:rsidRPr="00220BCC">
              <w:rPr>
                <w:rFonts w:cs="Times New Roman"/>
                <w:bCs w:val="0"/>
                <w:szCs w:val="24"/>
              </w:rPr>
              <w:t xml:space="preserve">Alanine </w:t>
            </w:r>
          </w:p>
        </w:tc>
        <w:tc>
          <w:tcPr>
            <w:tcW w:w="2790" w:type="dxa"/>
          </w:tcPr>
          <w:p w14:paraId="49AAFFE6" w14:textId="77777777" w:rsidR="003A5A52" w:rsidRPr="00220BCC" w:rsidRDefault="003A5A52" w:rsidP="001017C3">
            <w:pPr>
              <w:jc w:val="righ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220BCC">
              <w:rPr>
                <w:rFonts w:cs="Times New Roman"/>
                <w:szCs w:val="24"/>
              </w:rPr>
              <w:t>&lt;0.10 % L-Enantiomer</w:t>
            </w:r>
          </w:p>
        </w:tc>
      </w:tr>
      <w:tr w:rsidR="003A5A52" w:rsidRPr="00220BCC" w14:paraId="616C803E" w14:textId="77777777" w:rsidTr="001017C3">
        <w:tc>
          <w:tcPr>
            <w:cnfStyle w:val="001000000000" w:firstRow="0" w:lastRow="0" w:firstColumn="1" w:lastColumn="0" w:oddVBand="0" w:evenVBand="0" w:oddHBand="0" w:evenHBand="0" w:firstRowFirstColumn="0" w:firstRowLastColumn="0" w:lastRowFirstColumn="0" w:lastRowLastColumn="0"/>
            <w:tcW w:w="4675" w:type="dxa"/>
          </w:tcPr>
          <w:p w14:paraId="57535E50" w14:textId="77777777" w:rsidR="003A5A52" w:rsidRPr="00220BCC" w:rsidRDefault="003A5A52" w:rsidP="001017C3">
            <w:pPr>
              <w:rPr>
                <w:rFonts w:cs="Times New Roman"/>
                <w:bCs w:val="0"/>
                <w:szCs w:val="24"/>
              </w:rPr>
            </w:pPr>
            <w:r w:rsidRPr="00220BCC">
              <w:rPr>
                <w:rFonts w:cs="Times New Roman"/>
                <w:bCs w:val="0"/>
                <w:szCs w:val="24"/>
              </w:rPr>
              <w:t>Arginine</w:t>
            </w:r>
          </w:p>
        </w:tc>
        <w:tc>
          <w:tcPr>
            <w:tcW w:w="2790" w:type="dxa"/>
          </w:tcPr>
          <w:p w14:paraId="3455FA35" w14:textId="77777777" w:rsidR="003A5A52" w:rsidRPr="00220BCC" w:rsidRDefault="003A5A52" w:rsidP="001017C3">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szCs w:val="24"/>
              </w:rPr>
            </w:pPr>
            <w:r w:rsidRPr="00220BCC">
              <w:rPr>
                <w:rFonts w:cs="Times New Roman"/>
                <w:szCs w:val="24"/>
              </w:rPr>
              <w:t>&lt;0.10 % L-Enantiomer</w:t>
            </w:r>
          </w:p>
        </w:tc>
      </w:tr>
      <w:tr w:rsidR="003A5A52" w:rsidRPr="00220BCC" w14:paraId="3D0A6F01" w14:textId="77777777" w:rsidTr="001017C3">
        <w:tc>
          <w:tcPr>
            <w:cnfStyle w:val="001000000000" w:firstRow="0" w:lastRow="0" w:firstColumn="1" w:lastColumn="0" w:oddVBand="0" w:evenVBand="0" w:oddHBand="0" w:evenHBand="0" w:firstRowFirstColumn="0" w:firstRowLastColumn="0" w:lastRowFirstColumn="0" w:lastRowLastColumn="0"/>
            <w:tcW w:w="4675" w:type="dxa"/>
          </w:tcPr>
          <w:p w14:paraId="1A80C52F" w14:textId="77777777" w:rsidR="003A5A52" w:rsidRPr="00220BCC" w:rsidRDefault="003A5A52" w:rsidP="001017C3">
            <w:pPr>
              <w:rPr>
                <w:rFonts w:cs="Times New Roman"/>
                <w:bCs w:val="0"/>
                <w:szCs w:val="24"/>
              </w:rPr>
            </w:pPr>
            <w:r w:rsidRPr="00220BCC">
              <w:rPr>
                <w:rFonts w:cs="Times New Roman"/>
                <w:bCs w:val="0"/>
                <w:szCs w:val="24"/>
              </w:rPr>
              <w:t>Aspartic acid</w:t>
            </w:r>
          </w:p>
        </w:tc>
        <w:tc>
          <w:tcPr>
            <w:tcW w:w="2790" w:type="dxa"/>
          </w:tcPr>
          <w:p w14:paraId="59195CD0" w14:textId="77777777" w:rsidR="003A5A52" w:rsidRPr="00220BCC" w:rsidRDefault="003A5A52" w:rsidP="001017C3">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szCs w:val="24"/>
              </w:rPr>
            </w:pPr>
            <w:r w:rsidRPr="00220BCC">
              <w:rPr>
                <w:rFonts w:cs="Times New Roman"/>
                <w:szCs w:val="24"/>
              </w:rPr>
              <w:t>0.21 % L-Enantiomer</w:t>
            </w:r>
          </w:p>
        </w:tc>
      </w:tr>
      <w:tr w:rsidR="003A5A52" w:rsidRPr="00220BCC" w14:paraId="1254E420" w14:textId="77777777" w:rsidTr="001017C3">
        <w:tc>
          <w:tcPr>
            <w:cnfStyle w:val="001000000000" w:firstRow="0" w:lastRow="0" w:firstColumn="1" w:lastColumn="0" w:oddVBand="0" w:evenVBand="0" w:oddHBand="0" w:evenHBand="0" w:firstRowFirstColumn="0" w:firstRowLastColumn="0" w:lastRowFirstColumn="0" w:lastRowLastColumn="0"/>
            <w:tcW w:w="4675" w:type="dxa"/>
          </w:tcPr>
          <w:p w14:paraId="5451523A" w14:textId="77777777" w:rsidR="003A5A52" w:rsidRPr="00220BCC" w:rsidRDefault="003A5A52" w:rsidP="001017C3">
            <w:pPr>
              <w:rPr>
                <w:rFonts w:cs="Times New Roman"/>
                <w:bCs w:val="0"/>
                <w:szCs w:val="24"/>
                <w:lang w:val="en-GB"/>
              </w:rPr>
            </w:pPr>
            <w:r w:rsidRPr="00220BCC">
              <w:rPr>
                <w:rFonts w:cs="Times New Roman"/>
                <w:bCs w:val="0"/>
                <w:szCs w:val="24"/>
              </w:rPr>
              <w:t>Glutamic acid</w:t>
            </w:r>
          </w:p>
        </w:tc>
        <w:tc>
          <w:tcPr>
            <w:tcW w:w="2790" w:type="dxa"/>
          </w:tcPr>
          <w:p w14:paraId="4ECC653E" w14:textId="77777777" w:rsidR="003A5A52" w:rsidRPr="00220BCC" w:rsidRDefault="003A5A52" w:rsidP="001017C3">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szCs w:val="24"/>
              </w:rPr>
            </w:pPr>
            <w:r w:rsidRPr="00220BCC">
              <w:rPr>
                <w:rFonts w:cs="Times New Roman"/>
                <w:szCs w:val="24"/>
              </w:rPr>
              <w:t>0.18 % L-Enantiomer</w:t>
            </w:r>
          </w:p>
        </w:tc>
      </w:tr>
      <w:tr w:rsidR="003A5A52" w:rsidRPr="00220BCC" w14:paraId="39E6C65D" w14:textId="77777777" w:rsidTr="001017C3">
        <w:tc>
          <w:tcPr>
            <w:cnfStyle w:val="001000000000" w:firstRow="0" w:lastRow="0" w:firstColumn="1" w:lastColumn="0" w:oddVBand="0" w:evenVBand="0" w:oddHBand="0" w:evenHBand="0" w:firstRowFirstColumn="0" w:firstRowLastColumn="0" w:lastRowFirstColumn="0" w:lastRowLastColumn="0"/>
            <w:tcW w:w="4675" w:type="dxa"/>
          </w:tcPr>
          <w:p w14:paraId="5DC068FA" w14:textId="77777777" w:rsidR="003A5A52" w:rsidRPr="00220BCC" w:rsidRDefault="003A5A52" w:rsidP="001017C3">
            <w:pPr>
              <w:rPr>
                <w:rFonts w:cs="Times New Roman"/>
                <w:bCs w:val="0"/>
                <w:szCs w:val="24"/>
                <w:lang w:val="en-GB"/>
              </w:rPr>
            </w:pPr>
            <w:r w:rsidRPr="00220BCC">
              <w:rPr>
                <w:rFonts w:cs="Times New Roman"/>
                <w:bCs w:val="0"/>
                <w:szCs w:val="24"/>
              </w:rPr>
              <w:t>Leucine</w:t>
            </w:r>
          </w:p>
        </w:tc>
        <w:tc>
          <w:tcPr>
            <w:tcW w:w="2790" w:type="dxa"/>
          </w:tcPr>
          <w:p w14:paraId="3988385B" w14:textId="77777777" w:rsidR="003A5A52" w:rsidRPr="00220BCC" w:rsidRDefault="003A5A52" w:rsidP="001017C3">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szCs w:val="24"/>
              </w:rPr>
            </w:pPr>
            <w:r w:rsidRPr="00220BCC">
              <w:rPr>
                <w:rFonts w:cs="Times New Roman"/>
                <w:szCs w:val="24"/>
              </w:rPr>
              <w:t>&lt;0.10 % L-Enantiomer</w:t>
            </w:r>
          </w:p>
        </w:tc>
      </w:tr>
      <w:tr w:rsidR="003A5A52" w:rsidRPr="00220BCC" w14:paraId="0FC04CC2" w14:textId="77777777" w:rsidTr="001017C3">
        <w:tc>
          <w:tcPr>
            <w:cnfStyle w:val="001000000000" w:firstRow="0" w:lastRow="0" w:firstColumn="1" w:lastColumn="0" w:oddVBand="0" w:evenVBand="0" w:oddHBand="0" w:evenHBand="0" w:firstRowFirstColumn="0" w:firstRowLastColumn="0" w:lastRowFirstColumn="0" w:lastRowLastColumn="0"/>
            <w:tcW w:w="4675" w:type="dxa"/>
          </w:tcPr>
          <w:p w14:paraId="6554A650" w14:textId="77777777" w:rsidR="003A5A52" w:rsidRPr="00220BCC" w:rsidRDefault="003A5A52" w:rsidP="001017C3">
            <w:pPr>
              <w:rPr>
                <w:rFonts w:cs="Times New Roman"/>
                <w:bCs w:val="0"/>
                <w:szCs w:val="24"/>
                <w:lang w:val="en-GB"/>
              </w:rPr>
            </w:pPr>
            <w:r w:rsidRPr="00220BCC">
              <w:rPr>
                <w:rFonts w:cs="Times New Roman"/>
                <w:bCs w:val="0"/>
                <w:szCs w:val="24"/>
              </w:rPr>
              <w:t>Lysine</w:t>
            </w:r>
          </w:p>
        </w:tc>
        <w:tc>
          <w:tcPr>
            <w:tcW w:w="2790" w:type="dxa"/>
          </w:tcPr>
          <w:p w14:paraId="7B7D44AB" w14:textId="77777777" w:rsidR="003A5A52" w:rsidRPr="00220BCC" w:rsidRDefault="003A5A52" w:rsidP="001017C3">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szCs w:val="24"/>
              </w:rPr>
            </w:pPr>
            <w:r w:rsidRPr="00220BCC">
              <w:rPr>
                <w:rFonts w:cs="Times New Roman"/>
                <w:szCs w:val="24"/>
              </w:rPr>
              <w:t>&lt;0.10 % L-Enantiomer</w:t>
            </w:r>
          </w:p>
        </w:tc>
      </w:tr>
      <w:tr w:rsidR="003A5A52" w:rsidRPr="00220BCC" w14:paraId="5AA9E886" w14:textId="77777777" w:rsidTr="001017C3">
        <w:tc>
          <w:tcPr>
            <w:cnfStyle w:val="001000000000" w:firstRow="0" w:lastRow="0" w:firstColumn="1" w:lastColumn="0" w:oddVBand="0" w:evenVBand="0" w:oddHBand="0" w:evenHBand="0" w:firstRowFirstColumn="0" w:firstRowLastColumn="0" w:lastRowFirstColumn="0" w:lastRowLastColumn="0"/>
            <w:tcW w:w="4675" w:type="dxa"/>
          </w:tcPr>
          <w:p w14:paraId="5F4D7309" w14:textId="77777777" w:rsidR="003A5A52" w:rsidRPr="00220BCC" w:rsidRDefault="003A5A52" w:rsidP="001017C3">
            <w:pPr>
              <w:rPr>
                <w:rFonts w:cs="Times New Roman"/>
                <w:bCs w:val="0"/>
                <w:szCs w:val="24"/>
                <w:lang w:val="en-GB"/>
              </w:rPr>
            </w:pPr>
            <w:r w:rsidRPr="00220BCC">
              <w:rPr>
                <w:rFonts w:cs="Times New Roman"/>
                <w:bCs w:val="0"/>
                <w:szCs w:val="24"/>
              </w:rPr>
              <w:t>Methionine</w:t>
            </w:r>
          </w:p>
        </w:tc>
        <w:tc>
          <w:tcPr>
            <w:tcW w:w="2790" w:type="dxa"/>
          </w:tcPr>
          <w:p w14:paraId="394301D4" w14:textId="77777777" w:rsidR="003A5A52" w:rsidRPr="00220BCC" w:rsidRDefault="003A5A52" w:rsidP="001017C3">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szCs w:val="24"/>
              </w:rPr>
            </w:pPr>
            <w:r w:rsidRPr="00220BCC">
              <w:rPr>
                <w:rFonts w:cs="Times New Roman"/>
                <w:szCs w:val="24"/>
              </w:rPr>
              <w:t>0.19 % L-Enantiomer</w:t>
            </w:r>
          </w:p>
        </w:tc>
      </w:tr>
      <w:tr w:rsidR="003A5A52" w:rsidRPr="00220BCC" w14:paraId="6EDA6A90" w14:textId="77777777" w:rsidTr="001017C3">
        <w:tc>
          <w:tcPr>
            <w:cnfStyle w:val="001000000000" w:firstRow="0" w:lastRow="0" w:firstColumn="1" w:lastColumn="0" w:oddVBand="0" w:evenVBand="0" w:oddHBand="0" w:evenHBand="0" w:firstRowFirstColumn="0" w:firstRowLastColumn="0" w:lastRowFirstColumn="0" w:lastRowLastColumn="0"/>
            <w:tcW w:w="4675" w:type="dxa"/>
          </w:tcPr>
          <w:p w14:paraId="434A3399" w14:textId="77777777" w:rsidR="003A5A52" w:rsidRPr="00220BCC" w:rsidRDefault="003A5A52" w:rsidP="001017C3">
            <w:pPr>
              <w:rPr>
                <w:rFonts w:cs="Times New Roman"/>
                <w:bCs w:val="0"/>
                <w:szCs w:val="24"/>
                <w:lang w:val="en-GB"/>
              </w:rPr>
            </w:pPr>
            <w:r w:rsidRPr="00220BCC">
              <w:rPr>
                <w:rFonts w:cs="Times New Roman"/>
                <w:bCs w:val="0"/>
                <w:szCs w:val="24"/>
              </w:rPr>
              <w:t>Phenylalanine</w:t>
            </w:r>
          </w:p>
        </w:tc>
        <w:tc>
          <w:tcPr>
            <w:tcW w:w="2790" w:type="dxa"/>
          </w:tcPr>
          <w:p w14:paraId="10AA4309" w14:textId="77777777" w:rsidR="003A5A52" w:rsidRPr="00220BCC" w:rsidRDefault="003A5A52" w:rsidP="001017C3">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szCs w:val="24"/>
              </w:rPr>
            </w:pPr>
            <w:r w:rsidRPr="00220BCC">
              <w:rPr>
                <w:rFonts w:cs="Times New Roman"/>
                <w:szCs w:val="24"/>
              </w:rPr>
              <w:t>0.17 % L-Enantiomer</w:t>
            </w:r>
          </w:p>
        </w:tc>
      </w:tr>
      <w:tr w:rsidR="003A5A52" w:rsidRPr="00220BCC" w14:paraId="74EEC8A6" w14:textId="77777777" w:rsidTr="001017C3">
        <w:tc>
          <w:tcPr>
            <w:cnfStyle w:val="001000000000" w:firstRow="0" w:lastRow="0" w:firstColumn="1" w:lastColumn="0" w:oddVBand="0" w:evenVBand="0" w:oddHBand="0" w:evenHBand="0" w:firstRowFirstColumn="0" w:firstRowLastColumn="0" w:lastRowFirstColumn="0" w:lastRowLastColumn="0"/>
            <w:tcW w:w="4675" w:type="dxa"/>
          </w:tcPr>
          <w:p w14:paraId="4C36FC4A" w14:textId="77777777" w:rsidR="003A5A52" w:rsidRPr="00220BCC" w:rsidRDefault="003A5A52" w:rsidP="001017C3">
            <w:pPr>
              <w:rPr>
                <w:rFonts w:cs="Times New Roman"/>
                <w:bCs w:val="0"/>
                <w:szCs w:val="24"/>
                <w:lang w:val="en-GB"/>
              </w:rPr>
            </w:pPr>
            <w:r w:rsidRPr="00220BCC">
              <w:rPr>
                <w:rFonts w:cs="Times New Roman"/>
                <w:bCs w:val="0"/>
                <w:szCs w:val="24"/>
              </w:rPr>
              <w:t>Tryptophan</w:t>
            </w:r>
          </w:p>
        </w:tc>
        <w:tc>
          <w:tcPr>
            <w:tcW w:w="2790" w:type="dxa"/>
          </w:tcPr>
          <w:p w14:paraId="747984F6" w14:textId="77777777" w:rsidR="003A5A52" w:rsidRPr="00220BCC" w:rsidRDefault="003A5A52" w:rsidP="001017C3">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szCs w:val="24"/>
              </w:rPr>
            </w:pPr>
            <w:r w:rsidRPr="00220BCC">
              <w:rPr>
                <w:rFonts w:cs="Times New Roman"/>
                <w:szCs w:val="24"/>
              </w:rPr>
              <w:t>&lt;0.10 % L-Enantiomer</w:t>
            </w:r>
          </w:p>
        </w:tc>
      </w:tr>
      <w:tr w:rsidR="003A5A52" w:rsidRPr="00220BCC" w14:paraId="3D70FB32" w14:textId="77777777" w:rsidTr="001017C3">
        <w:tc>
          <w:tcPr>
            <w:cnfStyle w:val="001000000000" w:firstRow="0" w:lastRow="0" w:firstColumn="1" w:lastColumn="0" w:oddVBand="0" w:evenVBand="0" w:oddHBand="0" w:evenHBand="0" w:firstRowFirstColumn="0" w:firstRowLastColumn="0" w:lastRowFirstColumn="0" w:lastRowLastColumn="0"/>
            <w:tcW w:w="4675" w:type="dxa"/>
          </w:tcPr>
          <w:p w14:paraId="07948F1B" w14:textId="77777777" w:rsidR="003A5A52" w:rsidRPr="00220BCC" w:rsidRDefault="003A5A52" w:rsidP="001017C3">
            <w:pPr>
              <w:rPr>
                <w:rFonts w:cs="Times New Roman"/>
                <w:bCs w:val="0"/>
                <w:szCs w:val="24"/>
                <w:lang w:val="en-GB"/>
              </w:rPr>
            </w:pPr>
            <w:r w:rsidRPr="00220BCC">
              <w:rPr>
                <w:rFonts w:cs="Times New Roman"/>
                <w:bCs w:val="0"/>
                <w:szCs w:val="24"/>
              </w:rPr>
              <w:t>Valine</w:t>
            </w:r>
          </w:p>
        </w:tc>
        <w:tc>
          <w:tcPr>
            <w:tcW w:w="2790" w:type="dxa"/>
          </w:tcPr>
          <w:p w14:paraId="6942A997" w14:textId="77777777" w:rsidR="003A5A52" w:rsidRPr="00220BCC" w:rsidRDefault="003A5A52" w:rsidP="001017C3">
            <w:pPr>
              <w:jc w:val="righ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220BCC">
              <w:rPr>
                <w:rFonts w:cs="Times New Roman"/>
                <w:szCs w:val="24"/>
              </w:rPr>
              <w:t>0.10 % L-Enantiomer</w:t>
            </w:r>
          </w:p>
        </w:tc>
      </w:tr>
    </w:tbl>
    <w:p w14:paraId="326171E0" w14:textId="1581FF8A" w:rsidR="003A5A52" w:rsidRDefault="003A5A52" w:rsidP="003A5A52">
      <w:pPr>
        <w:widowControl w:val="0"/>
        <w:tabs>
          <w:tab w:val="left" w:pos="2670"/>
        </w:tabs>
        <w:suppressAutoHyphens/>
        <w:autoSpaceDE w:val="0"/>
        <w:autoSpaceDN w:val="0"/>
        <w:adjustRightInd w:val="0"/>
        <w:spacing w:after="120" w:line="480" w:lineRule="auto"/>
        <w:jc w:val="both"/>
        <w:rPr>
          <w:rFonts w:ascii="Arial" w:hAnsi="Arial" w:cs="Arial"/>
          <w:sz w:val="24"/>
          <w:szCs w:val="24"/>
        </w:rPr>
      </w:pPr>
    </w:p>
    <w:p w14:paraId="0BBD6688" w14:textId="4B432474" w:rsidR="00526882" w:rsidRDefault="00526882" w:rsidP="00526882">
      <w:pPr>
        <w:widowControl w:val="0"/>
        <w:suppressAutoHyphens/>
        <w:autoSpaceDE w:val="0"/>
        <w:autoSpaceDN w:val="0"/>
        <w:adjustRightInd w:val="0"/>
        <w:spacing w:after="0" w:line="240" w:lineRule="auto"/>
        <w:jc w:val="both"/>
        <w:rPr>
          <w:rFonts w:ascii="Arial" w:eastAsia="Times" w:hAnsi="Arial" w:cs="Arial"/>
          <w:bCs/>
          <w:spacing w:val="2"/>
          <w:kern w:val="2"/>
          <w:sz w:val="24"/>
          <w:szCs w:val="24"/>
          <w:shd w:val="clear" w:color="auto" w:fill="FFFFFF"/>
        </w:rPr>
      </w:pPr>
      <w:r w:rsidRPr="008468DC">
        <w:rPr>
          <w:rFonts w:ascii="Arial" w:eastAsia="Times" w:hAnsi="Arial" w:cs="Arial"/>
          <w:b/>
          <w:spacing w:val="2"/>
          <w:kern w:val="2"/>
          <w:sz w:val="24"/>
          <w:szCs w:val="24"/>
          <w:shd w:val="clear" w:color="auto" w:fill="FFFFFF"/>
        </w:rPr>
        <w:t xml:space="preserve">Supplemental Table </w:t>
      </w:r>
      <w:r>
        <w:rPr>
          <w:rFonts w:ascii="Arial" w:eastAsia="Times" w:hAnsi="Arial" w:cs="Arial"/>
          <w:b/>
          <w:spacing w:val="2"/>
          <w:kern w:val="2"/>
          <w:sz w:val="24"/>
          <w:szCs w:val="24"/>
          <w:shd w:val="clear" w:color="auto" w:fill="FFFFFF"/>
        </w:rPr>
        <w:t>4</w:t>
      </w:r>
      <w:r w:rsidRPr="008468DC">
        <w:rPr>
          <w:rFonts w:ascii="Arial" w:eastAsia="Times" w:hAnsi="Arial" w:cs="Arial"/>
          <w:b/>
          <w:spacing w:val="2"/>
          <w:kern w:val="2"/>
          <w:sz w:val="24"/>
          <w:szCs w:val="24"/>
          <w:shd w:val="clear" w:color="auto" w:fill="FFFFFF"/>
        </w:rPr>
        <w:t xml:space="preserve">: </w:t>
      </w:r>
      <w:r>
        <w:rPr>
          <w:rFonts w:ascii="Arial" w:eastAsia="Times" w:hAnsi="Arial" w:cs="Arial"/>
          <w:b/>
          <w:spacing w:val="2"/>
          <w:kern w:val="2"/>
          <w:sz w:val="24"/>
          <w:szCs w:val="24"/>
          <w:shd w:val="clear" w:color="auto" w:fill="FFFFFF"/>
        </w:rPr>
        <w:t>L-Amino acid content of ST101</w:t>
      </w:r>
      <w:r w:rsidRPr="008468DC">
        <w:rPr>
          <w:rFonts w:ascii="Arial" w:eastAsia="Times" w:hAnsi="Arial" w:cs="Arial"/>
          <w:bCs/>
          <w:spacing w:val="2"/>
          <w:kern w:val="2"/>
          <w:sz w:val="24"/>
          <w:szCs w:val="24"/>
          <w:shd w:val="clear" w:color="auto" w:fill="FFFFFF"/>
        </w:rPr>
        <w:t>.</w:t>
      </w:r>
    </w:p>
    <w:p w14:paraId="7C131FF5" w14:textId="77777777" w:rsidR="00526882" w:rsidRDefault="00526882" w:rsidP="00526882">
      <w:pPr>
        <w:widowControl w:val="0"/>
        <w:suppressAutoHyphens/>
        <w:autoSpaceDE w:val="0"/>
        <w:autoSpaceDN w:val="0"/>
        <w:adjustRightInd w:val="0"/>
        <w:spacing w:after="0" w:line="240" w:lineRule="auto"/>
        <w:jc w:val="both"/>
        <w:rPr>
          <w:rFonts w:ascii="Arial" w:eastAsia="Times" w:hAnsi="Arial" w:cs="Arial"/>
          <w:bCs/>
          <w:spacing w:val="2"/>
          <w:kern w:val="2"/>
          <w:sz w:val="24"/>
          <w:szCs w:val="24"/>
          <w:shd w:val="clear" w:color="auto" w:fill="FFFFFF"/>
        </w:rPr>
      </w:pPr>
    </w:p>
    <w:p w14:paraId="37351D30" w14:textId="77777777" w:rsidR="00526882" w:rsidRPr="00D12B40" w:rsidRDefault="00526882" w:rsidP="003A5A52">
      <w:pPr>
        <w:widowControl w:val="0"/>
        <w:tabs>
          <w:tab w:val="left" w:pos="2670"/>
        </w:tabs>
        <w:suppressAutoHyphens/>
        <w:autoSpaceDE w:val="0"/>
        <w:autoSpaceDN w:val="0"/>
        <w:adjustRightInd w:val="0"/>
        <w:spacing w:after="120" w:line="480" w:lineRule="auto"/>
        <w:jc w:val="both"/>
        <w:rPr>
          <w:rFonts w:ascii="Arial" w:hAnsi="Arial" w:cs="Arial"/>
          <w:sz w:val="24"/>
          <w:szCs w:val="24"/>
        </w:rPr>
      </w:pPr>
    </w:p>
    <w:p w14:paraId="05DC9592" w14:textId="1C001F1B" w:rsidR="00D97679" w:rsidRDefault="00D97679">
      <w:pPr>
        <w:rPr>
          <w:rFonts w:ascii="Arial" w:eastAsia="Times" w:hAnsi="Arial" w:cs="Arial"/>
          <w:bCs/>
          <w:spacing w:val="2"/>
          <w:kern w:val="2"/>
          <w:shd w:val="clear" w:color="auto" w:fill="FFFFFF"/>
        </w:rPr>
      </w:pPr>
      <w:r>
        <w:rPr>
          <w:rFonts w:ascii="Arial" w:eastAsia="Times" w:hAnsi="Arial" w:cs="Arial"/>
          <w:bCs/>
          <w:spacing w:val="2"/>
          <w:kern w:val="2"/>
          <w:shd w:val="clear" w:color="auto" w:fill="FFFFFF"/>
        </w:rPr>
        <w:br w:type="page"/>
      </w:r>
    </w:p>
    <w:p w14:paraId="4BB5FD7D" w14:textId="77777777" w:rsidR="00D65F9D" w:rsidRPr="004F4E00" w:rsidRDefault="00D65F9D" w:rsidP="004F4E00">
      <w:pPr>
        <w:widowControl w:val="0"/>
        <w:suppressAutoHyphens/>
        <w:autoSpaceDE w:val="0"/>
        <w:autoSpaceDN w:val="0"/>
        <w:adjustRightInd w:val="0"/>
        <w:spacing w:line="240" w:lineRule="auto"/>
        <w:jc w:val="both"/>
        <w:rPr>
          <w:rFonts w:ascii="Arial" w:eastAsia="Times" w:hAnsi="Arial" w:cs="Arial"/>
          <w:bCs/>
          <w:spacing w:val="2"/>
          <w:kern w:val="2"/>
          <w:shd w:val="clear" w:color="auto" w:fill="FFFFFF"/>
        </w:rPr>
      </w:pPr>
    </w:p>
    <w:p w14:paraId="61E9BC5B" w14:textId="6A6DC3F2" w:rsidR="00D65F9D" w:rsidRDefault="00D65F9D" w:rsidP="00526882">
      <w:pPr>
        <w:widowControl w:val="0"/>
        <w:suppressAutoHyphens/>
        <w:autoSpaceDE w:val="0"/>
        <w:autoSpaceDN w:val="0"/>
        <w:adjustRightInd w:val="0"/>
        <w:spacing w:after="0" w:line="240" w:lineRule="auto"/>
        <w:jc w:val="both"/>
        <w:rPr>
          <w:rFonts w:ascii="Arial" w:eastAsia="Times" w:hAnsi="Arial" w:cs="Arial"/>
          <w:b/>
          <w:spacing w:val="2"/>
          <w:kern w:val="2"/>
          <w:sz w:val="24"/>
          <w:szCs w:val="24"/>
          <w:shd w:val="clear" w:color="auto" w:fill="FFFFFF"/>
        </w:rPr>
      </w:pPr>
    </w:p>
    <w:p w14:paraId="5FC1D7CE" w14:textId="66909DDF" w:rsidR="00D65E21" w:rsidRDefault="00CB0824" w:rsidP="00526882">
      <w:pPr>
        <w:widowControl w:val="0"/>
        <w:suppressAutoHyphens/>
        <w:autoSpaceDE w:val="0"/>
        <w:autoSpaceDN w:val="0"/>
        <w:adjustRightInd w:val="0"/>
        <w:spacing w:after="0" w:line="240" w:lineRule="auto"/>
        <w:jc w:val="both"/>
        <w:rPr>
          <w:rFonts w:ascii="Arial" w:eastAsia="Times" w:hAnsi="Arial" w:cs="Arial"/>
          <w:b/>
          <w:spacing w:val="2"/>
          <w:kern w:val="2"/>
          <w:sz w:val="24"/>
          <w:szCs w:val="24"/>
          <w:shd w:val="clear" w:color="auto" w:fill="FFFFFF"/>
        </w:rPr>
      </w:pPr>
      <w:r w:rsidRPr="00CB0824">
        <w:drawing>
          <wp:inline distT="0" distB="0" distL="0" distR="0" wp14:anchorId="6BD85F4C" wp14:editId="3F1DEC65">
            <wp:extent cx="5943600" cy="12420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242060"/>
                    </a:xfrm>
                    <a:prstGeom prst="rect">
                      <a:avLst/>
                    </a:prstGeom>
                    <a:noFill/>
                    <a:ln>
                      <a:noFill/>
                    </a:ln>
                  </pic:spPr>
                </pic:pic>
              </a:graphicData>
            </a:graphic>
          </wp:inline>
        </w:drawing>
      </w:r>
    </w:p>
    <w:p w14:paraId="2FC9EF93" w14:textId="2C19673F" w:rsidR="00CB0824" w:rsidRDefault="00CB0824" w:rsidP="00526882">
      <w:pPr>
        <w:widowControl w:val="0"/>
        <w:suppressAutoHyphens/>
        <w:autoSpaceDE w:val="0"/>
        <w:autoSpaceDN w:val="0"/>
        <w:adjustRightInd w:val="0"/>
        <w:spacing w:after="0" w:line="240" w:lineRule="auto"/>
        <w:jc w:val="both"/>
        <w:rPr>
          <w:rFonts w:ascii="Arial" w:eastAsia="Times" w:hAnsi="Arial" w:cs="Arial"/>
          <w:b/>
          <w:spacing w:val="2"/>
          <w:kern w:val="2"/>
          <w:sz w:val="24"/>
          <w:szCs w:val="24"/>
          <w:shd w:val="clear" w:color="auto" w:fill="FFFFFF"/>
        </w:rPr>
      </w:pPr>
    </w:p>
    <w:p w14:paraId="780D698F" w14:textId="1DCE0D83" w:rsidR="00526882" w:rsidRDefault="00526882" w:rsidP="00526882">
      <w:pPr>
        <w:widowControl w:val="0"/>
        <w:suppressAutoHyphens/>
        <w:autoSpaceDE w:val="0"/>
        <w:autoSpaceDN w:val="0"/>
        <w:adjustRightInd w:val="0"/>
        <w:spacing w:after="0" w:line="240" w:lineRule="auto"/>
        <w:jc w:val="both"/>
        <w:rPr>
          <w:rFonts w:ascii="Arial" w:eastAsia="Times" w:hAnsi="Arial" w:cs="Arial"/>
          <w:bCs/>
          <w:spacing w:val="2"/>
          <w:kern w:val="2"/>
          <w:sz w:val="24"/>
          <w:szCs w:val="24"/>
          <w:shd w:val="clear" w:color="auto" w:fill="FFFFFF"/>
        </w:rPr>
      </w:pPr>
      <w:r w:rsidRPr="008468DC">
        <w:rPr>
          <w:rFonts w:ascii="Arial" w:eastAsia="Times" w:hAnsi="Arial" w:cs="Arial"/>
          <w:b/>
          <w:spacing w:val="2"/>
          <w:kern w:val="2"/>
          <w:sz w:val="24"/>
          <w:szCs w:val="24"/>
          <w:shd w:val="clear" w:color="auto" w:fill="FFFFFF"/>
        </w:rPr>
        <w:t xml:space="preserve">Supplemental Table </w:t>
      </w:r>
      <w:r>
        <w:rPr>
          <w:rFonts w:ascii="Arial" w:eastAsia="Times" w:hAnsi="Arial" w:cs="Arial"/>
          <w:b/>
          <w:spacing w:val="2"/>
          <w:kern w:val="2"/>
          <w:sz w:val="24"/>
          <w:szCs w:val="24"/>
          <w:shd w:val="clear" w:color="auto" w:fill="FFFFFF"/>
        </w:rPr>
        <w:t>5</w:t>
      </w:r>
      <w:r w:rsidRPr="008468DC">
        <w:rPr>
          <w:rFonts w:ascii="Arial" w:eastAsia="Times" w:hAnsi="Arial" w:cs="Arial"/>
          <w:b/>
          <w:spacing w:val="2"/>
          <w:kern w:val="2"/>
          <w:sz w:val="24"/>
          <w:szCs w:val="24"/>
          <w:shd w:val="clear" w:color="auto" w:fill="FFFFFF"/>
        </w:rPr>
        <w:t>: Sequences of bZIP domain peptides used for circular dichroism</w:t>
      </w:r>
      <w:r>
        <w:rPr>
          <w:rFonts w:ascii="Arial" w:eastAsia="Times" w:hAnsi="Arial" w:cs="Arial"/>
          <w:b/>
          <w:spacing w:val="2"/>
          <w:kern w:val="2"/>
          <w:sz w:val="24"/>
          <w:szCs w:val="24"/>
          <w:shd w:val="clear" w:color="auto" w:fill="FFFFFF"/>
        </w:rPr>
        <w:t>.</w:t>
      </w:r>
      <w:r>
        <w:rPr>
          <w:rFonts w:ascii="Arial" w:eastAsia="Times" w:hAnsi="Arial" w:cs="Arial"/>
          <w:bCs/>
          <w:spacing w:val="2"/>
          <w:kern w:val="2"/>
          <w:sz w:val="24"/>
          <w:szCs w:val="24"/>
          <w:shd w:val="clear" w:color="auto" w:fill="FFFFFF"/>
        </w:rPr>
        <w:t xml:space="preserve"> </w:t>
      </w:r>
      <w:r w:rsidRPr="008468DC">
        <w:rPr>
          <w:rFonts w:ascii="Arial" w:eastAsia="Times" w:hAnsi="Arial" w:cs="Arial"/>
          <w:bCs/>
          <w:spacing w:val="2"/>
          <w:kern w:val="2"/>
          <w:sz w:val="24"/>
          <w:szCs w:val="24"/>
          <w:shd w:val="clear" w:color="auto" w:fill="FFFFFF"/>
        </w:rPr>
        <w:t>Helical position (a-g) of amino acids indicated on top line. Underline region indicates putative binding domains on each peptide.</w:t>
      </w:r>
    </w:p>
    <w:p w14:paraId="35977C13" w14:textId="77777777" w:rsidR="00526882" w:rsidRDefault="00526882" w:rsidP="00526882">
      <w:pPr>
        <w:widowControl w:val="0"/>
        <w:suppressAutoHyphens/>
        <w:autoSpaceDE w:val="0"/>
        <w:autoSpaceDN w:val="0"/>
        <w:adjustRightInd w:val="0"/>
        <w:spacing w:after="0" w:line="240" w:lineRule="auto"/>
        <w:jc w:val="both"/>
        <w:rPr>
          <w:rFonts w:ascii="Arial" w:eastAsia="Times" w:hAnsi="Arial" w:cs="Arial"/>
          <w:bCs/>
          <w:spacing w:val="2"/>
          <w:kern w:val="2"/>
          <w:sz w:val="24"/>
          <w:szCs w:val="24"/>
          <w:shd w:val="clear" w:color="auto" w:fill="FFFFFF"/>
        </w:rPr>
      </w:pPr>
    </w:p>
    <w:p w14:paraId="0F7FB8C0" w14:textId="0D5E83F8" w:rsidR="00526882" w:rsidRDefault="00526882" w:rsidP="00526882">
      <w:pPr>
        <w:widowControl w:val="0"/>
        <w:suppressAutoHyphens/>
        <w:autoSpaceDE w:val="0"/>
        <w:autoSpaceDN w:val="0"/>
        <w:adjustRightInd w:val="0"/>
        <w:spacing w:after="0" w:line="240" w:lineRule="auto"/>
        <w:jc w:val="both"/>
        <w:rPr>
          <w:rFonts w:ascii="Arial" w:eastAsia="Times" w:hAnsi="Arial" w:cs="Arial"/>
          <w:bCs/>
          <w:spacing w:val="2"/>
          <w:kern w:val="2"/>
          <w:sz w:val="24"/>
          <w:szCs w:val="24"/>
          <w:shd w:val="clear" w:color="auto" w:fill="FFFFFF"/>
        </w:rPr>
      </w:pPr>
    </w:p>
    <w:p w14:paraId="31DF5B0B" w14:textId="77777777" w:rsidR="00526882" w:rsidRDefault="00526882" w:rsidP="00526882">
      <w:pPr>
        <w:widowControl w:val="0"/>
        <w:suppressAutoHyphens/>
        <w:autoSpaceDE w:val="0"/>
        <w:autoSpaceDN w:val="0"/>
        <w:adjustRightInd w:val="0"/>
        <w:spacing w:after="0" w:line="240" w:lineRule="auto"/>
        <w:jc w:val="both"/>
        <w:rPr>
          <w:rFonts w:ascii="Arial" w:eastAsia="Times" w:hAnsi="Arial" w:cs="Arial"/>
          <w:bCs/>
          <w:spacing w:val="2"/>
          <w:kern w:val="2"/>
          <w:sz w:val="24"/>
          <w:szCs w:val="24"/>
          <w:shd w:val="clear" w:color="auto" w:fill="FFFFFF"/>
        </w:rPr>
      </w:pPr>
    </w:p>
    <w:p w14:paraId="60B47ECC" w14:textId="1FCA8478" w:rsidR="00526882" w:rsidRDefault="00526882" w:rsidP="00526882">
      <w:pPr>
        <w:widowControl w:val="0"/>
        <w:suppressAutoHyphens/>
        <w:autoSpaceDE w:val="0"/>
        <w:autoSpaceDN w:val="0"/>
        <w:adjustRightInd w:val="0"/>
        <w:spacing w:after="0" w:line="240" w:lineRule="auto"/>
        <w:jc w:val="both"/>
        <w:rPr>
          <w:rFonts w:ascii="Arial" w:eastAsia="Times" w:hAnsi="Arial" w:cs="Arial"/>
          <w:bCs/>
          <w:spacing w:val="2"/>
          <w:kern w:val="2"/>
          <w:sz w:val="24"/>
          <w:szCs w:val="24"/>
          <w:shd w:val="clear" w:color="auto" w:fill="FFFFFF"/>
        </w:rPr>
      </w:pPr>
    </w:p>
    <w:p w14:paraId="3748C430" w14:textId="7D9B420C" w:rsidR="00D97679" w:rsidRDefault="00D97679" w:rsidP="00526882">
      <w:pPr>
        <w:widowControl w:val="0"/>
        <w:suppressAutoHyphens/>
        <w:autoSpaceDE w:val="0"/>
        <w:autoSpaceDN w:val="0"/>
        <w:adjustRightInd w:val="0"/>
        <w:spacing w:after="0" w:line="240" w:lineRule="auto"/>
        <w:jc w:val="both"/>
        <w:rPr>
          <w:rFonts w:ascii="Arial" w:eastAsia="Times" w:hAnsi="Arial" w:cs="Arial"/>
          <w:bCs/>
          <w:spacing w:val="2"/>
          <w:kern w:val="2"/>
          <w:sz w:val="24"/>
          <w:szCs w:val="24"/>
          <w:shd w:val="clear" w:color="auto" w:fill="FFFFFF"/>
        </w:rPr>
      </w:pPr>
    </w:p>
    <w:p w14:paraId="4841B3AE" w14:textId="77777777" w:rsidR="00D97679" w:rsidRDefault="00D97679" w:rsidP="00526882">
      <w:pPr>
        <w:widowControl w:val="0"/>
        <w:suppressAutoHyphens/>
        <w:autoSpaceDE w:val="0"/>
        <w:autoSpaceDN w:val="0"/>
        <w:adjustRightInd w:val="0"/>
        <w:spacing w:after="0" w:line="240" w:lineRule="auto"/>
        <w:jc w:val="both"/>
        <w:rPr>
          <w:rFonts w:ascii="Arial" w:eastAsia="Times" w:hAnsi="Arial" w:cs="Arial"/>
          <w:bCs/>
          <w:spacing w:val="2"/>
          <w:kern w:val="2"/>
          <w:sz w:val="24"/>
          <w:szCs w:val="24"/>
          <w:shd w:val="clear" w:color="auto" w:fill="FFFFFF"/>
        </w:rPr>
      </w:pPr>
    </w:p>
    <w:p w14:paraId="23375609" w14:textId="285C1E4B" w:rsidR="00C75B0B" w:rsidRDefault="00C75B0B" w:rsidP="00526882">
      <w:pPr>
        <w:widowControl w:val="0"/>
        <w:suppressAutoHyphens/>
        <w:autoSpaceDE w:val="0"/>
        <w:autoSpaceDN w:val="0"/>
        <w:adjustRightInd w:val="0"/>
        <w:spacing w:after="0" w:line="240" w:lineRule="auto"/>
        <w:jc w:val="both"/>
        <w:rPr>
          <w:rFonts w:ascii="Arial" w:eastAsia="Times" w:hAnsi="Arial" w:cs="Arial"/>
          <w:bCs/>
          <w:spacing w:val="2"/>
          <w:kern w:val="2"/>
          <w:sz w:val="24"/>
          <w:szCs w:val="24"/>
          <w:shd w:val="clear" w:color="auto" w:fill="FFFFFF"/>
        </w:rPr>
      </w:pPr>
    </w:p>
    <w:p w14:paraId="7102DED0" w14:textId="77777777" w:rsidR="00C75B0B" w:rsidRDefault="00C75B0B" w:rsidP="00526882">
      <w:pPr>
        <w:widowControl w:val="0"/>
        <w:suppressAutoHyphens/>
        <w:autoSpaceDE w:val="0"/>
        <w:autoSpaceDN w:val="0"/>
        <w:adjustRightInd w:val="0"/>
        <w:spacing w:after="0" w:line="240" w:lineRule="auto"/>
        <w:jc w:val="both"/>
        <w:rPr>
          <w:rFonts w:ascii="Arial" w:eastAsia="Times" w:hAnsi="Arial" w:cs="Arial"/>
          <w:bCs/>
          <w:spacing w:val="2"/>
          <w:kern w:val="2"/>
          <w:sz w:val="24"/>
          <w:szCs w:val="24"/>
          <w:shd w:val="clear" w:color="auto" w:fill="FFFFFF"/>
        </w:rPr>
      </w:pPr>
    </w:p>
    <w:p w14:paraId="07715518" w14:textId="77777777" w:rsidR="00526882" w:rsidRDefault="00526882" w:rsidP="00526882">
      <w:pPr>
        <w:widowControl w:val="0"/>
        <w:suppressAutoHyphens/>
        <w:autoSpaceDE w:val="0"/>
        <w:autoSpaceDN w:val="0"/>
        <w:adjustRightInd w:val="0"/>
        <w:spacing w:after="0" w:line="240" w:lineRule="auto"/>
        <w:jc w:val="both"/>
        <w:rPr>
          <w:rFonts w:ascii="Arial" w:eastAsia="Times" w:hAnsi="Arial" w:cs="Arial"/>
          <w:bCs/>
          <w:spacing w:val="2"/>
          <w:kern w:val="2"/>
          <w:sz w:val="24"/>
          <w:szCs w:val="24"/>
          <w:shd w:val="clear" w:color="auto" w:fill="FFFFFF"/>
        </w:rPr>
      </w:pPr>
    </w:p>
    <w:p w14:paraId="21DA2C4C" w14:textId="77777777" w:rsidR="00526882" w:rsidRDefault="00526882" w:rsidP="00526882">
      <w:pPr>
        <w:widowControl w:val="0"/>
        <w:suppressAutoHyphens/>
        <w:autoSpaceDE w:val="0"/>
        <w:autoSpaceDN w:val="0"/>
        <w:adjustRightInd w:val="0"/>
        <w:spacing w:after="0" w:line="240" w:lineRule="auto"/>
        <w:jc w:val="both"/>
        <w:rPr>
          <w:rFonts w:ascii="Arial" w:eastAsia="Times" w:hAnsi="Arial" w:cs="Arial"/>
          <w:bCs/>
          <w:spacing w:val="2"/>
          <w:kern w:val="2"/>
          <w:sz w:val="24"/>
          <w:szCs w:val="24"/>
          <w:shd w:val="clear" w:color="auto" w:fill="FFFFFF"/>
        </w:rPr>
      </w:pPr>
      <w:r>
        <w:rPr>
          <w:rFonts w:ascii="Arial" w:eastAsia="Times" w:hAnsi="Arial" w:cs="Arial"/>
          <w:bCs/>
          <w:spacing w:val="2"/>
          <w:kern w:val="2"/>
          <w:sz w:val="24"/>
          <w:szCs w:val="24"/>
          <w:shd w:val="clear" w:color="auto" w:fill="FFFFFF"/>
        </w:rPr>
        <w:t>See excel file included with submission</w:t>
      </w:r>
    </w:p>
    <w:p w14:paraId="49E22A63" w14:textId="77777777" w:rsidR="00526882" w:rsidRDefault="00526882" w:rsidP="00526882">
      <w:pPr>
        <w:widowControl w:val="0"/>
        <w:suppressAutoHyphens/>
        <w:autoSpaceDE w:val="0"/>
        <w:autoSpaceDN w:val="0"/>
        <w:adjustRightInd w:val="0"/>
        <w:spacing w:after="0" w:line="240" w:lineRule="auto"/>
        <w:jc w:val="both"/>
        <w:rPr>
          <w:rFonts w:ascii="Arial" w:eastAsia="Times" w:hAnsi="Arial" w:cs="Arial"/>
          <w:bCs/>
          <w:spacing w:val="2"/>
          <w:kern w:val="2"/>
          <w:sz w:val="24"/>
          <w:szCs w:val="24"/>
          <w:shd w:val="clear" w:color="auto" w:fill="FFFFFF"/>
        </w:rPr>
      </w:pPr>
    </w:p>
    <w:p w14:paraId="0480FC73" w14:textId="77777777" w:rsidR="00526882" w:rsidRPr="008468DC" w:rsidRDefault="00526882" w:rsidP="00526882">
      <w:pPr>
        <w:widowControl w:val="0"/>
        <w:suppressAutoHyphens/>
        <w:autoSpaceDE w:val="0"/>
        <w:autoSpaceDN w:val="0"/>
        <w:adjustRightInd w:val="0"/>
        <w:spacing w:after="0" w:line="240" w:lineRule="auto"/>
        <w:jc w:val="both"/>
        <w:rPr>
          <w:rFonts w:ascii="Arial" w:eastAsia="Times" w:hAnsi="Arial" w:cs="Arial"/>
          <w:bCs/>
          <w:spacing w:val="2"/>
          <w:kern w:val="2"/>
          <w:sz w:val="24"/>
          <w:szCs w:val="24"/>
          <w:shd w:val="clear" w:color="auto" w:fill="FFFFFF"/>
        </w:rPr>
      </w:pPr>
      <w:r w:rsidRPr="008468DC">
        <w:rPr>
          <w:rFonts w:ascii="Arial" w:eastAsia="Times" w:hAnsi="Arial" w:cs="Arial"/>
          <w:b/>
          <w:spacing w:val="2"/>
          <w:kern w:val="2"/>
          <w:sz w:val="24"/>
          <w:szCs w:val="24"/>
          <w:shd w:val="clear" w:color="auto" w:fill="FFFFFF"/>
        </w:rPr>
        <w:t xml:space="preserve">Supplemental Table </w:t>
      </w:r>
      <w:r>
        <w:rPr>
          <w:rFonts w:ascii="Arial" w:eastAsia="Times" w:hAnsi="Arial" w:cs="Arial"/>
          <w:b/>
          <w:spacing w:val="2"/>
          <w:kern w:val="2"/>
          <w:sz w:val="24"/>
          <w:szCs w:val="24"/>
          <w:shd w:val="clear" w:color="auto" w:fill="FFFFFF"/>
        </w:rPr>
        <w:t>6</w:t>
      </w:r>
      <w:r w:rsidRPr="008468DC">
        <w:rPr>
          <w:rFonts w:ascii="Arial" w:eastAsia="Times" w:hAnsi="Arial" w:cs="Arial"/>
          <w:b/>
          <w:spacing w:val="2"/>
          <w:kern w:val="2"/>
          <w:sz w:val="24"/>
          <w:szCs w:val="24"/>
          <w:shd w:val="clear" w:color="auto" w:fill="FFFFFF"/>
        </w:rPr>
        <w:t xml:space="preserve">: </w:t>
      </w:r>
      <w:r w:rsidRPr="00A02F2E">
        <w:rPr>
          <w:rFonts w:ascii="Arial" w:eastAsia="Times" w:hAnsi="Arial" w:cs="Arial"/>
          <w:b/>
          <w:spacing w:val="2"/>
          <w:kern w:val="2"/>
          <w:sz w:val="24"/>
          <w:szCs w:val="24"/>
          <w:shd w:val="clear" w:color="auto" w:fill="FFFFFF"/>
        </w:rPr>
        <w:t>Fold change expression level of differentially expressed CEBPβ target genes in A549 cells</w:t>
      </w:r>
      <w:r w:rsidRPr="00B022F3">
        <w:rPr>
          <w:rFonts w:ascii="Arial" w:eastAsia="Times" w:hAnsi="Arial" w:cs="Arial"/>
          <w:bCs/>
          <w:spacing w:val="2"/>
          <w:kern w:val="2"/>
          <w:sz w:val="24"/>
          <w:szCs w:val="24"/>
          <w:shd w:val="clear" w:color="auto" w:fill="FFFFFF"/>
        </w:rPr>
        <w:t>. A unique list of 489 CEBP</w:t>
      </w:r>
      <w:r>
        <w:rPr>
          <w:rFonts w:ascii="Arial" w:eastAsia="Times" w:hAnsi="Arial" w:cs="Arial"/>
          <w:bCs/>
          <w:spacing w:val="2"/>
          <w:kern w:val="2"/>
          <w:sz w:val="24"/>
          <w:szCs w:val="24"/>
          <w:shd w:val="clear" w:color="auto" w:fill="FFFFFF"/>
        </w:rPr>
        <w:t>β</w:t>
      </w:r>
      <w:r w:rsidRPr="00B022F3">
        <w:rPr>
          <w:rFonts w:ascii="Arial" w:eastAsia="Times" w:hAnsi="Arial" w:cs="Arial"/>
          <w:bCs/>
          <w:spacing w:val="2"/>
          <w:kern w:val="2"/>
          <w:sz w:val="24"/>
          <w:szCs w:val="24"/>
          <w:shd w:val="clear" w:color="auto" w:fill="FFFFFF"/>
        </w:rPr>
        <w:t xml:space="preserve"> target genes were compiled from MSigDB CEBPb_01, CEBPB_02 and TTGCWCAAY_CEBPB_02 gene sets. Among them, 413 genes were differentially regulated by ST101 in A549 cells (1&lt;expression fold change&gt;1).</w:t>
      </w:r>
      <w:r w:rsidRPr="008468DC">
        <w:rPr>
          <w:rFonts w:ascii="Arial" w:eastAsia="Times" w:hAnsi="Arial" w:cs="Arial"/>
          <w:bCs/>
          <w:spacing w:val="2"/>
          <w:kern w:val="2"/>
          <w:sz w:val="24"/>
          <w:szCs w:val="24"/>
          <w:shd w:val="clear" w:color="auto" w:fill="FFFFFF"/>
        </w:rPr>
        <w:t xml:space="preserve"> </w:t>
      </w:r>
    </w:p>
    <w:bookmarkEnd w:id="2"/>
    <w:p w14:paraId="2AB7AF76" w14:textId="77777777" w:rsidR="003A5A52" w:rsidRDefault="003A5A52" w:rsidP="003A5A52"/>
    <w:p w14:paraId="146FA021" w14:textId="77777777" w:rsidR="003A5A52" w:rsidRDefault="003A5A52">
      <w:pPr>
        <w:rPr>
          <w:rFonts w:ascii="Arial" w:eastAsia="Times" w:hAnsi="Arial" w:cs="Arial"/>
          <w:b/>
          <w:spacing w:val="2"/>
          <w:kern w:val="2"/>
          <w:sz w:val="24"/>
          <w:szCs w:val="24"/>
          <w:shd w:val="clear" w:color="auto" w:fill="FFFFFF"/>
        </w:rPr>
      </w:pPr>
    </w:p>
    <w:p w14:paraId="3A14391D" w14:textId="77777777" w:rsidR="003A5A52" w:rsidRDefault="003A5A52">
      <w:pPr>
        <w:rPr>
          <w:rFonts w:ascii="Arial" w:eastAsia="Times" w:hAnsi="Arial" w:cs="Arial"/>
          <w:b/>
          <w:spacing w:val="2"/>
          <w:kern w:val="2"/>
          <w:sz w:val="24"/>
          <w:szCs w:val="24"/>
          <w:shd w:val="clear" w:color="auto" w:fill="FFFFFF"/>
        </w:rPr>
      </w:pPr>
      <w:r>
        <w:rPr>
          <w:rFonts w:ascii="Arial" w:eastAsia="Times" w:hAnsi="Arial" w:cs="Arial"/>
          <w:b/>
          <w:spacing w:val="2"/>
          <w:kern w:val="2"/>
          <w:sz w:val="24"/>
          <w:szCs w:val="24"/>
          <w:shd w:val="clear" w:color="auto" w:fill="FFFFFF"/>
        </w:rPr>
        <w:br w:type="page"/>
      </w:r>
    </w:p>
    <w:p w14:paraId="5C88F2C6" w14:textId="0D00F764" w:rsidR="009A56A0" w:rsidRDefault="00E53A9A" w:rsidP="003D3170">
      <w:pPr>
        <w:widowControl w:val="0"/>
        <w:suppressAutoHyphens/>
        <w:spacing w:line="480" w:lineRule="auto"/>
        <w:jc w:val="both"/>
        <w:rPr>
          <w:rFonts w:ascii="Arial" w:eastAsia="Times" w:hAnsi="Arial" w:cs="Arial"/>
          <w:b/>
          <w:spacing w:val="2"/>
          <w:kern w:val="2"/>
          <w:sz w:val="24"/>
          <w:szCs w:val="24"/>
          <w:shd w:val="clear" w:color="auto" w:fill="FFFFFF"/>
        </w:rPr>
      </w:pPr>
      <w:r w:rsidRPr="008468DC">
        <w:rPr>
          <w:rFonts w:ascii="Arial" w:eastAsia="Times" w:hAnsi="Arial" w:cs="Arial"/>
          <w:b/>
          <w:spacing w:val="2"/>
          <w:kern w:val="2"/>
          <w:sz w:val="24"/>
          <w:szCs w:val="24"/>
          <w:shd w:val="clear" w:color="auto" w:fill="FFFFFF"/>
        </w:rPr>
        <w:lastRenderedPageBreak/>
        <w:t xml:space="preserve">Supplemental </w:t>
      </w:r>
      <w:r w:rsidR="003A5A52">
        <w:rPr>
          <w:rFonts w:ascii="Arial" w:eastAsia="Times" w:hAnsi="Arial" w:cs="Arial"/>
          <w:b/>
          <w:spacing w:val="2"/>
          <w:kern w:val="2"/>
          <w:sz w:val="24"/>
          <w:szCs w:val="24"/>
          <w:shd w:val="clear" w:color="auto" w:fill="FFFFFF"/>
        </w:rPr>
        <w:t>Figures</w:t>
      </w:r>
      <w:r w:rsidR="009A56A0">
        <w:rPr>
          <w:rFonts w:ascii="Arial" w:eastAsia="Times" w:hAnsi="Arial" w:cs="Arial"/>
          <w:b/>
          <w:spacing w:val="2"/>
          <w:kern w:val="2"/>
          <w:sz w:val="24"/>
          <w:szCs w:val="24"/>
          <w:shd w:val="clear" w:color="auto" w:fill="FFFFFF"/>
        </w:rPr>
        <w:t>:</w:t>
      </w:r>
    </w:p>
    <w:p w14:paraId="0C4A79D0" w14:textId="3A0FBCE8" w:rsidR="005A4B08" w:rsidRDefault="005A4B08" w:rsidP="003D3170">
      <w:pPr>
        <w:widowControl w:val="0"/>
        <w:suppressAutoHyphens/>
        <w:spacing w:line="480" w:lineRule="auto"/>
        <w:jc w:val="both"/>
        <w:rPr>
          <w:rFonts w:ascii="Arial" w:eastAsia="Times" w:hAnsi="Arial" w:cs="Arial"/>
          <w:b/>
          <w:spacing w:val="2"/>
          <w:kern w:val="2"/>
          <w:sz w:val="24"/>
          <w:szCs w:val="24"/>
          <w:shd w:val="clear" w:color="auto" w:fill="FFFFFF"/>
        </w:rPr>
      </w:pPr>
      <w:r>
        <w:rPr>
          <w:rFonts w:ascii="Arial" w:eastAsia="Times" w:hAnsi="Arial" w:cs="Arial"/>
          <w:b/>
          <w:noProof/>
          <w:spacing w:val="2"/>
          <w:kern w:val="2"/>
          <w:sz w:val="24"/>
          <w:szCs w:val="24"/>
          <w:shd w:val="clear" w:color="auto" w:fill="FFFFFF"/>
        </w:rPr>
        <w:drawing>
          <wp:anchor distT="0" distB="0" distL="114300" distR="114300" simplePos="0" relativeHeight="251685888" behindDoc="0" locked="0" layoutInCell="1" allowOverlap="1" wp14:anchorId="0A44A1F8" wp14:editId="080CBF17">
            <wp:simplePos x="0" y="0"/>
            <wp:positionH relativeFrom="margin">
              <wp:align>right</wp:align>
            </wp:positionH>
            <wp:positionV relativeFrom="paragraph">
              <wp:posOffset>376555</wp:posOffset>
            </wp:positionV>
            <wp:extent cx="5943600" cy="2551038"/>
            <wp:effectExtent l="0" t="0" r="0" b="1905"/>
            <wp:wrapTopAndBottom/>
            <wp:docPr id="5" name="Picture 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able&#10;&#10;Description automatically generated"/>
                    <pic:cNvPicPr/>
                  </pic:nvPicPr>
                  <pic:blipFill rotWithShape="1">
                    <a:blip r:embed="rId9">
                      <a:extLst>
                        <a:ext uri="{28A0092B-C50C-407E-A947-70E740481C1C}">
                          <a14:useLocalDpi xmlns:a14="http://schemas.microsoft.com/office/drawing/2010/main" val="0"/>
                        </a:ext>
                      </a:extLst>
                    </a:blip>
                    <a:srcRect l="5611" t="20003" r="12786" b="17732"/>
                    <a:stretch/>
                  </pic:blipFill>
                  <pic:spPr bwMode="auto">
                    <a:xfrm>
                      <a:off x="0" y="0"/>
                      <a:ext cx="5943600" cy="2551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w:hAnsi="Arial" w:cs="Arial"/>
          <w:b/>
          <w:spacing w:val="2"/>
          <w:kern w:val="2"/>
          <w:sz w:val="24"/>
          <w:szCs w:val="24"/>
          <w:shd w:val="clear" w:color="auto" w:fill="FFFFFF"/>
        </w:rPr>
        <w:t>A                                                                   B</w:t>
      </w:r>
    </w:p>
    <w:p w14:paraId="65B700FA" w14:textId="249C13A1" w:rsidR="005A4B08" w:rsidRDefault="005A4B08" w:rsidP="000C46FE">
      <w:pPr>
        <w:widowControl w:val="0"/>
        <w:suppressAutoHyphens/>
        <w:spacing w:line="240" w:lineRule="auto"/>
        <w:jc w:val="both"/>
        <w:rPr>
          <w:rFonts w:ascii="Arial" w:eastAsia="Times" w:hAnsi="Arial" w:cs="Arial"/>
          <w:b/>
          <w:spacing w:val="2"/>
          <w:kern w:val="2"/>
          <w:sz w:val="24"/>
          <w:szCs w:val="24"/>
          <w:shd w:val="clear" w:color="auto" w:fill="FFFFFF"/>
        </w:rPr>
      </w:pPr>
      <w:r>
        <w:rPr>
          <w:rFonts w:ascii="Arial" w:eastAsia="Times" w:hAnsi="Arial" w:cs="Arial"/>
          <w:b/>
          <w:spacing w:val="2"/>
          <w:kern w:val="2"/>
          <w:sz w:val="24"/>
          <w:szCs w:val="24"/>
          <w:shd w:val="clear" w:color="auto" w:fill="FFFFFF"/>
        </w:rPr>
        <w:t>C</w:t>
      </w:r>
      <w:r w:rsidR="00633750" w:rsidRPr="00633750">
        <w:rPr>
          <w:rFonts w:ascii="Arial" w:eastAsia="Times" w:hAnsi="Arial" w:cs="Arial"/>
          <w:b/>
          <w:spacing w:val="2"/>
          <w:kern w:val="2"/>
          <w:sz w:val="24"/>
          <w:szCs w:val="24"/>
          <w:shd w:val="clear" w:color="auto" w:fill="FFFFFF"/>
        </w:rPr>
        <w:t xml:space="preserve"> </w:t>
      </w:r>
      <w:r w:rsidR="00633750" w:rsidRPr="00633750">
        <w:rPr>
          <w:rFonts w:ascii="Arial" w:eastAsia="Times" w:hAnsi="Arial" w:cs="Arial"/>
          <w:b/>
          <w:noProof/>
          <w:spacing w:val="2"/>
          <w:kern w:val="2"/>
          <w:sz w:val="24"/>
          <w:szCs w:val="24"/>
          <w:shd w:val="clear" w:color="auto" w:fill="FFFFFF"/>
        </w:rPr>
        <w:drawing>
          <wp:inline distT="0" distB="0" distL="0" distR="0" wp14:anchorId="07432DB7" wp14:editId="7D09A112">
            <wp:extent cx="5943600" cy="1033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33780"/>
                    </a:xfrm>
                    <a:prstGeom prst="rect">
                      <a:avLst/>
                    </a:prstGeom>
                    <a:noFill/>
                    <a:ln>
                      <a:noFill/>
                    </a:ln>
                  </pic:spPr>
                </pic:pic>
              </a:graphicData>
            </a:graphic>
          </wp:inline>
        </w:drawing>
      </w:r>
    </w:p>
    <w:p w14:paraId="0D52BFFB" w14:textId="77777777" w:rsidR="005A4B08" w:rsidRDefault="005A4B08" w:rsidP="000C46FE">
      <w:pPr>
        <w:widowControl w:val="0"/>
        <w:suppressAutoHyphens/>
        <w:spacing w:line="240" w:lineRule="auto"/>
        <w:jc w:val="both"/>
        <w:rPr>
          <w:rFonts w:ascii="Arial" w:eastAsia="Times" w:hAnsi="Arial" w:cs="Arial"/>
          <w:b/>
          <w:spacing w:val="2"/>
          <w:kern w:val="2"/>
          <w:sz w:val="24"/>
          <w:szCs w:val="24"/>
          <w:shd w:val="clear" w:color="auto" w:fill="FFFFFF"/>
        </w:rPr>
      </w:pPr>
    </w:p>
    <w:p w14:paraId="1945110F" w14:textId="27067C75" w:rsidR="00E52998" w:rsidRDefault="00E52998" w:rsidP="000C46FE">
      <w:pPr>
        <w:widowControl w:val="0"/>
        <w:suppressAutoHyphens/>
        <w:spacing w:line="240" w:lineRule="auto"/>
        <w:jc w:val="both"/>
        <w:rPr>
          <w:rFonts w:ascii="Arial" w:eastAsia="Times" w:hAnsi="Arial" w:cs="Arial"/>
          <w:bCs/>
          <w:spacing w:val="2"/>
          <w:kern w:val="2"/>
          <w:sz w:val="24"/>
          <w:szCs w:val="24"/>
          <w:shd w:val="clear" w:color="auto" w:fill="FFFFFF"/>
        </w:rPr>
      </w:pPr>
      <w:r w:rsidRPr="008468DC">
        <w:rPr>
          <w:rFonts w:ascii="Arial" w:eastAsia="Times" w:hAnsi="Arial" w:cs="Arial"/>
          <w:b/>
          <w:spacing w:val="2"/>
          <w:kern w:val="2"/>
          <w:sz w:val="24"/>
          <w:szCs w:val="24"/>
          <w:shd w:val="clear" w:color="auto" w:fill="FFFFFF"/>
        </w:rPr>
        <w:t xml:space="preserve">Supplemental Fig. </w:t>
      </w:r>
      <w:r>
        <w:rPr>
          <w:rFonts w:ascii="Arial" w:eastAsia="Times" w:hAnsi="Arial" w:cs="Arial"/>
          <w:b/>
          <w:spacing w:val="2"/>
          <w:kern w:val="2"/>
          <w:sz w:val="24"/>
          <w:szCs w:val="24"/>
          <w:shd w:val="clear" w:color="auto" w:fill="FFFFFF"/>
        </w:rPr>
        <w:t>1</w:t>
      </w:r>
      <w:r w:rsidRPr="008468DC">
        <w:rPr>
          <w:rFonts w:ascii="Arial" w:eastAsia="Times" w:hAnsi="Arial" w:cs="Arial"/>
          <w:b/>
          <w:spacing w:val="2"/>
          <w:kern w:val="2"/>
          <w:sz w:val="24"/>
          <w:szCs w:val="24"/>
          <w:shd w:val="clear" w:color="auto" w:fill="FFFFFF"/>
        </w:rPr>
        <w:t xml:space="preserve">: </w:t>
      </w:r>
      <w:r w:rsidR="00CC5EE5">
        <w:rPr>
          <w:rFonts w:ascii="Arial" w:eastAsia="Times" w:hAnsi="Arial" w:cs="Arial"/>
          <w:b/>
          <w:spacing w:val="2"/>
          <w:kern w:val="2"/>
          <w:sz w:val="24"/>
          <w:szCs w:val="24"/>
          <w:shd w:val="clear" w:color="auto" w:fill="FFFFFF"/>
        </w:rPr>
        <w:t xml:space="preserve">U251 cells </w:t>
      </w:r>
      <w:r w:rsidR="005A4B08">
        <w:rPr>
          <w:rFonts w:ascii="Arial" w:eastAsia="Times" w:hAnsi="Arial" w:cs="Arial"/>
          <w:b/>
          <w:spacing w:val="2"/>
          <w:kern w:val="2"/>
          <w:sz w:val="24"/>
          <w:szCs w:val="24"/>
          <w:shd w:val="clear" w:color="auto" w:fill="FFFFFF"/>
        </w:rPr>
        <w:t>display</w:t>
      </w:r>
      <w:r w:rsidR="00CC5EE5">
        <w:rPr>
          <w:rFonts w:ascii="Arial" w:eastAsia="Times" w:hAnsi="Arial" w:cs="Arial"/>
          <w:b/>
          <w:spacing w:val="2"/>
          <w:kern w:val="2"/>
          <w:sz w:val="24"/>
          <w:szCs w:val="24"/>
          <w:shd w:val="clear" w:color="auto" w:fill="FFFFFF"/>
        </w:rPr>
        <w:t xml:space="preserve"> </w:t>
      </w:r>
      <w:r w:rsidR="001A26E1">
        <w:rPr>
          <w:rFonts w:ascii="Arial" w:eastAsia="Times" w:hAnsi="Arial" w:cs="Arial"/>
          <w:b/>
          <w:spacing w:val="2"/>
          <w:kern w:val="2"/>
          <w:sz w:val="24"/>
          <w:szCs w:val="24"/>
          <w:shd w:val="clear" w:color="auto" w:fill="FFFFFF"/>
        </w:rPr>
        <w:t xml:space="preserve">differential </w:t>
      </w:r>
      <w:r w:rsidR="00CC5EE5">
        <w:rPr>
          <w:rFonts w:ascii="Arial" w:eastAsia="Times" w:hAnsi="Arial" w:cs="Arial"/>
          <w:b/>
          <w:spacing w:val="2"/>
          <w:kern w:val="2"/>
          <w:sz w:val="24"/>
          <w:szCs w:val="24"/>
          <w:shd w:val="clear" w:color="auto" w:fill="FFFFFF"/>
        </w:rPr>
        <w:t>sensitivity to ST101</w:t>
      </w:r>
      <w:r w:rsidRPr="008468DC">
        <w:rPr>
          <w:rFonts w:ascii="Arial" w:eastAsia="Times" w:hAnsi="Arial" w:cs="Arial"/>
          <w:b/>
          <w:spacing w:val="2"/>
          <w:kern w:val="2"/>
          <w:sz w:val="24"/>
          <w:szCs w:val="24"/>
          <w:shd w:val="clear" w:color="auto" w:fill="FFFFFF"/>
        </w:rPr>
        <w:t>.</w:t>
      </w:r>
      <w:r>
        <w:rPr>
          <w:rFonts w:ascii="Arial" w:eastAsia="Times" w:hAnsi="Arial" w:cs="Arial"/>
          <w:bCs/>
          <w:spacing w:val="2"/>
          <w:kern w:val="2"/>
          <w:sz w:val="24"/>
          <w:szCs w:val="24"/>
          <w:shd w:val="clear" w:color="auto" w:fill="FFFFFF"/>
        </w:rPr>
        <w:t xml:space="preserve"> </w:t>
      </w:r>
      <w:r w:rsidR="00CC5EE5">
        <w:rPr>
          <w:rFonts w:ascii="Arial" w:eastAsia="Times" w:hAnsi="Arial" w:cs="Arial"/>
          <w:bCs/>
          <w:spacing w:val="2"/>
          <w:kern w:val="2"/>
          <w:sz w:val="24"/>
          <w:szCs w:val="24"/>
          <w:shd w:val="clear" w:color="auto" w:fill="FFFFFF"/>
        </w:rPr>
        <w:t>(A) Cell viability studies using Annexin V/PI stain indicate that U251-</w:t>
      </w:r>
      <w:r w:rsidR="00633750">
        <w:rPr>
          <w:rFonts w:ascii="Arial" w:eastAsia="Times" w:hAnsi="Arial" w:cs="Arial"/>
          <w:bCs/>
          <w:spacing w:val="2"/>
          <w:kern w:val="2"/>
          <w:sz w:val="24"/>
          <w:szCs w:val="24"/>
          <w:shd w:val="clear" w:color="auto" w:fill="FFFFFF"/>
        </w:rPr>
        <w:t>LS</w:t>
      </w:r>
      <w:r w:rsidR="00CC5EE5">
        <w:rPr>
          <w:rFonts w:ascii="Arial" w:eastAsia="Times" w:hAnsi="Arial" w:cs="Arial"/>
          <w:bCs/>
          <w:spacing w:val="2"/>
          <w:kern w:val="2"/>
          <w:sz w:val="24"/>
          <w:szCs w:val="24"/>
          <w:shd w:val="clear" w:color="auto" w:fill="FFFFFF"/>
        </w:rPr>
        <w:t xml:space="preserve"> cells display reduced sensitivity to ST101 compared to parent U251 cells. (B) ST101 induces proteasomal degradation of C/EBPβ in U251</w:t>
      </w:r>
      <w:r w:rsidR="00785E19">
        <w:rPr>
          <w:rFonts w:ascii="Arial" w:eastAsia="Times" w:hAnsi="Arial" w:cs="Arial"/>
          <w:bCs/>
          <w:spacing w:val="2"/>
          <w:kern w:val="2"/>
          <w:sz w:val="24"/>
          <w:szCs w:val="24"/>
          <w:shd w:val="clear" w:color="auto" w:fill="FFFFFF"/>
        </w:rPr>
        <w:t xml:space="preserve"> (parent)</w:t>
      </w:r>
      <w:r w:rsidR="00CC5EE5">
        <w:rPr>
          <w:rFonts w:ascii="Arial" w:eastAsia="Times" w:hAnsi="Arial" w:cs="Arial"/>
          <w:bCs/>
          <w:spacing w:val="2"/>
          <w:kern w:val="2"/>
          <w:sz w:val="24"/>
          <w:szCs w:val="24"/>
          <w:shd w:val="clear" w:color="auto" w:fill="FFFFFF"/>
        </w:rPr>
        <w:t xml:space="preserve"> cells at ST101 exposures</w:t>
      </w:r>
      <w:r w:rsidR="00785E19">
        <w:rPr>
          <w:rFonts w:ascii="Arial" w:eastAsia="Times" w:hAnsi="Arial" w:cs="Arial"/>
          <w:bCs/>
          <w:spacing w:val="2"/>
          <w:kern w:val="2"/>
          <w:sz w:val="24"/>
          <w:szCs w:val="24"/>
          <w:shd w:val="clear" w:color="auto" w:fill="FFFFFF"/>
        </w:rPr>
        <w:t xml:space="preserve"> consistent with biologic activity</w:t>
      </w:r>
      <w:r w:rsidR="00CC5EE5">
        <w:rPr>
          <w:rFonts w:ascii="Arial" w:eastAsia="Times" w:hAnsi="Arial" w:cs="Arial"/>
          <w:bCs/>
          <w:spacing w:val="2"/>
          <w:kern w:val="2"/>
          <w:sz w:val="24"/>
          <w:szCs w:val="24"/>
          <w:shd w:val="clear" w:color="auto" w:fill="FFFFFF"/>
        </w:rPr>
        <w:t>. Cells were exposed to the indicated ST101 concentration for 24 hrs, and Western blot analysis was performed as described in the methods.</w:t>
      </w:r>
      <w:r w:rsidR="005A4B08">
        <w:rPr>
          <w:rFonts w:ascii="Arial" w:eastAsia="Times" w:hAnsi="Arial" w:cs="Arial"/>
          <w:bCs/>
          <w:spacing w:val="2"/>
          <w:kern w:val="2"/>
          <w:sz w:val="24"/>
          <w:szCs w:val="24"/>
          <w:shd w:val="clear" w:color="auto" w:fill="FFFFFF"/>
        </w:rPr>
        <w:t xml:space="preserve"> (C) ATCC Short Tandem Repeat (STR) Profile analysis suggests that both </w:t>
      </w:r>
      <w:r w:rsidR="005751AC">
        <w:rPr>
          <w:rFonts w:ascii="Arial" w:eastAsia="Times" w:hAnsi="Arial" w:cs="Arial"/>
          <w:bCs/>
          <w:spacing w:val="2"/>
          <w:kern w:val="2"/>
          <w:sz w:val="24"/>
          <w:szCs w:val="24"/>
          <w:shd w:val="clear" w:color="auto" w:fill="FFFFFF"/>
        </w:rPr>
        <w:t xml:space="preserve">U251 and U251-LS </w:t>
      </w:r>
      <w:r w:rsidR="005A4B08">
        <w:rPr>
          <w:rFonts w:ascii="Arial" w:eastAsia="Times" w:hAnsi="Arial" w:cs="Arial"/>
          <w:bCs/>
          <w:spacing w:val="2"/>
          <w:kern w:val="2"/>
          <w:sz w:val="24"/>
          <w:szCs w:val="24"/>
          <w:shd w:val="clear" w:color="auto" w:fill="FFFFFF"/>
        </w:rPr>
        <w:t xml:space="preserve">cultures </w:t>
      </w:r>
      <w:r w:rsidR="000F70AF">
        <w:rPr>
          <w:rFonts w:ascii="Arial" w:eastAsia="Times" w:hAnsi="Arial" w:cs="Arial"/>
          <w:bCs/>
          <w:spacing w:val="2"/>
          <w:kern w:val="2"/>
          <w:sz w:val="24"/>
          <w:szCs w:val="24"/>
          <w:shd w:val="clear" w:color="auto" w:fill="FFFFFF"/>
        </w:rPr>
        <w:t xml:space="preserve">obtained </w:t>
      </w:r>
      <w:r w:rsidR="005A4B08">
        <w:rPr>
          <w:rFonts w:ascii="Arial" w:eastAsia="Times" w:hAnsi="Arial" w:cs="Arial"/>
          <w:bCs/>
          <w:spacing w:val="2"/>
          <w:kern w:val="2"/>
          <w:sz w:val="24"/>
          <w:szCs w:val="24"/>
          <w:shd w:val="clear" w:color="auto" w:fill="FFFFFF"/>
        </w:rPr>
        <w:t>from ECACC via Millipore Sigma contain</w:t>
      </w:r>
      <w:r w:rsidR="00633750">
        <w:rPr>
          <w:rFonts w:ascii="Arial" w:eastAsia="Times" w:hAnsi="Arial" w:cs="Arial"/>
          <w:bCs/>
          <w:spacing w:val="2"/>
          <w:kern w:val="2"/>
          <w:sz w:val="24"/>
          <w:szCs w:val="24"/>
          <w:shd w:val="clear" w:color="auto" w:fill="FFFFFF"/>
        </w:rPr>
        <w:t xml:space="preserve"> a mix of cell lines, including U251 GBM and HCT116 colon carcinoma cells. </w:t>
      </w:r>
      <w:r w:rsidR="000F70AF">
        <w:rPr>
          <w:rFonts w:ascii="Arial" w:eastAsia="Times" w:hAnsi="Arial" w:cs="Arial"/>
          <w:bCs/>
          <w:spacing w:val="2"/>
          <w:kern w:val="2"/>
          <w:sz w:val="24"/>
          <w:szCs w:val="24"/>
          <w:shd w:val="clear" w:color="auto" w:fill="FFFFFF"/>
        </w:rPr>
        <w:t>R</w:t>
      </w:r>
      <w:r w:rsidR="00633750">
        <w:rPr>
          <w:rFonts w:ascii="Arial" w:eastAsia="Times" w:hAnsi="Arial" w:cs="Arial"/>
          <w:bCs/>
          <w:spacing w:val="2"/>
          <w:kern w:val="2"/>
          <w:sz w:val="24"/>
          <w:szCs w:val="24"/>
          <w:shd w:val="clear" w:color="auto" w:fill="FFFFFF"/>
        </w:rPr>
        <w:t xml:space="preserve">educed ST101 sensitivity observed in U251-LS is likely due to </w:t>
      </w:r>
      <w:r w:rsidR="000F70AF">
        <w:rPr>
          <w:rFonts w:ascii="Arial" w:eastAsia="Times" w:hAnsi="Arial" w:cs="Arial"/>
          <w:bCs/>
          <w:spacing w:val="2"/>
          <w:kern w:val="2"/>
          <w:sz w:val="24"/>
          <w:szCs w:val="24"/>
          <w:shd w:val="clear" w:color="auto" w:fill="FFFFFF"/>
        </w:rPr>
        <w:t xml:space="preserve">increased </w:t>
      </w:r>
      <w:r w:rsidR="00633750">
        <w:rPr>
          <w:rFonts w:ascii="Arial" w:eastAsia="Times" w:hAnsi="Arial" w:cs="Arial"/>
          <w:bCs/>
          <w:spacing w:val="2"/>
          <w:kern w:val="2"/>
          <w:sz w:val="24"/>
          <w:szCs w:val="24"/>
          <w:shd w:val="clear" w:color="auto" w:fill="FFFFFF"/>
        </w:rPr>
        <w:t>HCT116</w:t>
      </w:r>
      <w:r w:rsidR="000F70AF">
        <w:rPr>
          <w:rFonts w:ascii="Arial" w:eastAsia="Times" w:hAnsi="Arial" w:cs="Arial"/>
          <w:bCs/>
          <w:spacing w:val="2"/>
          <w:kern w:val="2"/>
          <w:sz w:val="24"/>
          <w:szCs w:val="24"/>
          <w:shd w:val="clear" w:color="auto" w:fill="FFFFFF"/>
        </w:rPr>
        <w:t xml:space="preserve"> content</w:t>
      </w:r>
      <w:r w:rsidR="00633750">
        <w:rPr>
          <w:rFonts w:ascii="Arial" w:eastAsia="Times" w:hAnsi="Arial" w:cs="Arial"/>
          <w:bCs/>
          <w:spacing w:val="2"/>
          <w:kern w:val="2"/>
          <w:sz w:val="24"/>
          <w:szCs w:val="24"/>
          <w:shd w:val="clear" w:color="auto" w:fill="FFFFFF"/>
        </w:rPr>
        <w:t>.</w:t>
      </w:r>
    </w:p>
    <w:p w14:paraId="2AF7092A" w14:textId="4037BFEE" w:rsidR="005A4B08" w:rsidRDefault="005A4B08">
      <w:pPr>
        <w:rPr>
          <w:rFonts w:ascii="Arial" w:eastAsia="Times" w:hAnsi="Arial" w:cs="Arial"/>
          <w:b/>
          <w:spacing w:val="2"/>
          <w:kern w:val="2"/>
          <w:sz w:val="24"/>
          <w:szCs w:val="24"/>
          <w:shd w:val="clear" w:color="auto" w:fill="FFFFFF"/>
        </w:rPr>
      </w:pPr>
      <w:r>
        <w:rPr>
          <w:rFonts w:ascii="Arial" w:eastAsia="Times" w:hAnsi="Arial" w:cs="Arial"/>
          <w:b/>
          <w:spacing w:val="2"/>
          <w:kern w:val="2"/>
          <w:sz w:val="24"/>
          <w:szCs w:val="24"/>
          <w:shd w:val="clear" w:color="auto" w:fill="FFFFFF"/>
        </w:rPr>
        <w:br w:type="page"/>
      </w:r>
    </w:p>
    <w:p w14:paraId="35CAE6C7" w14:textId="77777777" w:rsidR="00E52998" w:rsidRDefault="00E52998" w:rsidP="003D3170">
      <w:pPr>
        <w:widowControl w:val="0"/>
        <w:suppressAutoHyphens/>
        <w:spacing w:line="480" w:lineRule="auto"/>
        <w:jc w:val="both"/>
        <w:rPr>
          <w:rFonts w:ascii="Arial" w:eastAsia="Times" w:hAnsi="Arial" w:cs="Arial"/>
          <w:b/>
          <w:spacing w:val="2"/>
          <w:kern w:val="2"/>
          <w:sz w:val="24"/>
          <w:szCs w:val="24"/>
          <w:shd w:val="clear" w:color="auto" w:fill="FFFFFF"/>
        </w:rPr>
      </w:pPr>
    </w:p>
    <w:p w14:paraId="44341918" w14:textId="6D96ABAB" w:rsidR="00BA3868" w:rsidRPr="008468DC" w:rsidRDefault="00BA3868" w:rsidP="003D3170">
      <w:pPr>
        <w:widowControl w:val="0"/>
        <w:suppressAutoHyphens/>
        <w:spacing w:line="480" w:lineRule="auto"/>
        <w:jc w:val="both"/>
        <w:rPr>
          <w:rFonts w:ascii="Arial" w:eastAsia="Times" w:hAnsi="Arial" w:cs="Arial"/>
          <w:b/>
          <w:spacing w:val="2"/>
          <w:kern w:val="2"/>
          <w:sz w:val="24"/>
          <w:szCs w:val="24"/>
          <w:shd w:val="clear" w:color="auto" w:fill="FFFFFF"/>
        </w:rPr>
      </w:pPr>
      <w:r>
        <w:rPr>
          <w:rFonts w:ascii="Arial" w:eastAsia="Times" w:hAnsi="Arial" w:cs="Arial"/>
          <w:b/>
          <w:noProof/>
          <w:spacing w:val="2"/>
          <w:kern w:val="2"/>
          <w:sz w:val="24"/>
          <w:szCs w:val="24"/>
          <w:shd w:val="clear" w:color="auto" w:fill="FFFFFF"/>
        </w:rPr>
        <w:drawing>
          <wp:inline distT="0" distB="0" distL="0" distR="0" wp14:anchorId="4844B236" wp14:editId="30CF332C">
            <wp:extent cx="5943600" cy="3900075"/>
            <wp:effectExtent l="0" t="0" r="0" b="571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rotWithShape="1">
                    <a:blip r:embed="rId11">
                      <a:extLst>
                        <a:ext uri="{28A0092B-C50C-407E-A947-70E740481C1C}">
                          <a14:useLocalDpi xmlns:a14="http://schemas.microsoft.com/office/drawing/2010/main" val="0"/>
                        </a:ext>
                      </a:extLst>
                    </a:blip>
                    <a:srcRect l="5909" t="10685" r="25000" b="8718"/>
                    <a:stretch/>
                  </pic:blipFill>
                  <pic:spPr bwMode="auto">
                    <a:xfrm>
                      <a:off x="0" y="0"/>
                      <a:ext cx="5943600" cy="3900075"/>
                    </a:xfrm>
                    <a:prstGeom prst="rect">
                      <a:avLst/>
                    </a:prstGeom>
                    <a:ln>
                      <a:noFill/>
                    </a:ln>
                    <a:extLst>
                      <a:ext uri="{53640926-AAD7-44D8-BBD7-CCE9431645EC}">
                        <a14:shadowObscured xmlns:a14="http://schemas.microsoft.com/office/drawing/2010/main"/>
                      </a:ext>
                    </a:extLst>
                  </pic:spPr>
                </pic:pic>
              </a:graphicData>
            </a:graphic>
          </wp:inline>
        </w:drawing>
      </w:r>
    </w:p>
    <w:p w14:paraId="38090A7D" w14:textId="06DD6B06" w:rsidR="00632C53" w:rsidRDefault="00632C53" w:rsidP="003D3170">
      <w:pPr>
        <w:widowControl w:val="0"/>
        <w:suppressAutoHyphens/>
        <w:spacing w:after="0" w:line="240" w:lineRule="auto"/>
        <w:jc w:val="both"/>
        <w:rPr>
          <w:rFonts w:ascii="Arial" w:eastAsia="Times" w:hAnsi="Arial" w:cs="Arial"/>
          <w:bCs/>
          <w:spacing w:val="2"/>
          <w:kern w:val="2"/>
          <w:sz w:val="24"/>
          <w:szCs w:val="24"/>
          <w:shd w:val="clear" w:color="auto" w:fill="FFFFFF"/>
        </w:rPr>
      </w:pPr>
      <w:r w:rsidRPr="008468DC">
        <w:rPr>
          <w:rFonts w:ascii="Arial" w:eastAsia="Times" w:hAnsi="Arial" w:cs="Arial"/>
          <w:b/>
          <w:spacing w:val="2"/>
          <w:kern w:val="2"/>
          <w:sz w:val="24"/>
          <w:szCs w:val="24"/>
          <w:shd w:val="clear" w:color="auto" w:fill="FFFFFF"/>
        </w:rPr>
        <w:t xml:space="preserve">Supplemental Fig. </w:t>
      </w:r>
      <w:r w:rsidR="00E52998">
        <w:rPr>
          <w:rFonts w:ascii="Arial" w:eastAsia="Times" w:hAnsi="Arial" w:cs="Arial"/>
          <w:b/>
          <w:spacing w:val="2"/>
          <w:kern w:val="2"/>
          <w:sz w:val="24"/>
          <w:szCs w:val="24"/>
          <w:shd w:val="clear" w:color="auto" w:fill="FFFFFF"/>
        </w:rPr>
        <w:t>2</w:t>
      </w:r>
      <w:r w:rsidRPr="008468DC">
        <w:rPr>
          <w:rFonts w:ascii="Arial" w:eastAsia="Times" w:hAnsi="Arial" w:cs="Arial"/>
          <w:b/>
          <w:spacing w:val="2"/>
          <w:kern w:val="2"/>
          <w:sz w:val="24"/>
          <w:szCs w:val="24"/>
          <w:shd w:val="clear" w:color="auto" w:fill="FFFFFF"/>
        </w:rPr>
        <w:t>: ST101 associate</w:t>
      </w:r>
      <w:r w:rsidR="00731DB4" w:rsidRPr="008468DC">
        <w:rPr>
          <w:rFonts w:ascii="Arial" w:eastAsia="Times" w:hAnsi="Arial" w:cs="Arial"/>
          <w:b/>
          <w:spacing w:val="2"/>
          <w:kern w:val="2"/>
          <w:sz w:val="24"/>
          <w:szCs w:val="24"/>
          <w:shd w:val="clear" w:color="auto" w:fill="FFFFFF"/>
        </w:rPr>
        <w:t>s</w:t>
      </w:r>
      <w:r w:rsidRPr="008468DC">
        <w:rPr>
          <w:rFonts w:ascii="Arial" w:eastAsia="Times" w:hAnsi="Arial" w:cs="Arial"/>
          <w:b/>
          <w:spacing w:val="2"/>
          <w:kern w:val="2"/>
          <w:sz w:val="24"/>
          <w:szCs w:val="24"/>
          <w:shd w:val="clear" w:color="auto" w:fill="FFFFFF"/>
        </w:rPr>
        <w:t xml:space="preserve"> with </w:t>
      </w:r>
      <w:r w:rsidR="00731DB4" w:rsidRPr="008468DC">
        <w:rPr>
          <w:rFonts w:ascii="Arial" w:eastAsia="Times" w:hAnsi="Arial" w:cs="Arial"/>
          <w:b/>
          <w:spacing w:val="2"/>
          <w:kern w:val="2"/>
          <w:sz w:val="24"/>
          <w:szCs w:val="24"/>
          <w:shd w:val="clear" w:color="auto" w:fill="FFFFFF"/>
        </w:rPr>
        <w:t xml:space="preserve">C/EBPγ but not </w:t>
      </w:r>
      <w:r w:rsidRPr="008468DC">
        <w:rPr>
          <w:rFonts w:ascii="Arial" w:eastAsia="Times" w:hAnsi="Arial" w:cs="Arial"/>
          <w:b/>
          <w:spacing w:val="2"/>
          <w:kern w:val="2"/>
          <w:sz w:val="24"/>
          <w:szCs w:val="24"/>
          <w:shd w:val="clear" w:color="auto" w:fill="FFFFFF"/>
        </w:rPr>
        <w:t>ATF5</w:t>
      </w:r>
      <w:r w:rsidR="005B698E" w:rsidRPr="008468DC">
        <w:rPr>
          <w:rFonts w:ascii="Arial" w:eastAsia="Times" w:hAnsi="Arial" w:cs="Arial"/>
          <w:b/>
          <w:spacing w:val="2"/>
          <w:kern w:val="2"/>
          <w:sz w:val="24"/>
          <w:szCs w:val="24"/>
          <w:shd w:val="clear" w:color="auto" w:fill="FFFFFF"/>
        </w:rPr>
        <w:t>.</w:t>
      </w:r>
      <w:r w:rsidR="004116EB">
        <w:rPr>
          <w:rFonts w:ascii="Arial" w:eastAsia="Times" w:hAnsi="Arial" w:cs="Arial"/>
          <w:bCs/>
          <w:spacing w:val="2"/>
          <w:kern w:val="2"/>
          <w:sz w:val="24"/>
          <w:szCs w:val="24"/>
          <w:shd w:val="clear" w:color="auto" w:fill="FFFFFF"/>
        </w:rPr>
        <w:t xml:space="preserve"> </w:t>
      </w:r>
      <w:r w:rsidRPr="008468DC">
        <w:rPr>
          <w:rFonts w:ascii="Arial" w:eastAsia="Times" w:hAnsi="Arial" w:cs="Arial"/>
          <w:bCs/>
          <w:spacing w:val="2"/>
          <w:kern w:val="2"/>
          <w:sz w:val="24"/>
          <w:szCs w:val="24"/>
          <w:shd w:val="clear" w:color="auto" w:fill="FFFFFF"/>
        </w:rPr>
        <w:t xml:space="preserve">Circular dichroism </w:t>
      </w:r>
      <w:r w:rsidR="00A81C97">
        <w:rPr>
          <w:rFonts w:ascii="Arial" w:eastAsia="Times" w:hAnsi="Arial" w:cs="Arial"/>
          <w:bCs/>
          <w:spacing w:val="2"/>
          <w:kern w:val="2"/>
          <w:sz w:val="24"/>
          <w:szCs w:val="24"/>
          <w:shd w:val="clear" w:color="auto" w:fill="FFFFFF"/>
        </w:rPr>
        <w:t xml:space="preserve">(CD) </w:t>
      </w:r>
      <w:r w:rsidRPr="008468DC">
        <w:rPr>
          <w:rFonts w:ascii="Arial" w:eastAsia="Times" w:hAnsi="Arial" w:cs="Arial"/>
          <w:bCs/>
          <w:spacing w:val="2"/>
          <w:kern w:val="2"/>
          <w:sz w:val="24"/>
          <w:szCs w:val="24"/>
          <w:shd w:val="clear" w:color="auto" w:fill="FFFFFF"/>
        </w:rPr>
        <w:t xml:space="preserve">spectra data for the interaction of ST101 with </w:t>
      </w:r>
      <w:r w:rsidR="00731DB4" w:rsidRPr="008468DC">
        <w:rPr>
          <w:rFonts w:ascii="Arial" w:eastAsia="Times" w:hAnsi="Arial" w:cs="Arial"/>
          <w:bCs/>
          <w:spacing w:val="2"/>
          <w:kern w:val="2"/>
          <w:sz w:val="24"/>
          <w:szCs w:val="24"/>
          <w:shd w:val="clear" w:color="auto" w:fill="FFFFFF"/>
        </w:rPr>
        <w:t xml:space="preserve">C/EBPγ </w:t>
      </w:r>
      <w:r w:rsidR="00B7272F">
        <w:rPr>
          <w:rFonts w:ascii="Arial" w:eastAsia="Times" w:hAnsi="Arial" w:cs="Arial"/>
          <w:bCs/>
          <w:spacing w:val="2"/>
          <w:kern w:val="2"/>
          <w:sz w:val="24"/>
          <w:szCs w:val="24"/>
          <w:shd w:val="clear" w:color="auto" w:fill="FFFFFF"/>
        </w:rPr>
        <w:t>or</w:t>
      </w:r>
      <w:r w:rsidR="00731DB4" w:rsidRPr="008468DC">
        <w:rPr>
          <w:rFonts w:ascii="Arial" w:eastAsia="Times" w:hAnsi="Arial" w:cs="Arial"/>
          <w:bCs/>
          <w:spacing w:val="2"/>
          <w:kern w:val="2"/>
          <w:sz w:val="24"/>
          <w:szCs w:val="24"/>
          <w:shd w:val="clear" w:color="auto" w:fill="FFFFFF"/>
        </w:rPr>
        <w:t xml:space="preserve"> </w:t>
      </w:r>
      <w:r w:rsidRPr="008468DC">
        <w:rPr>
          <w:rFonts w:ascii="Arial" w:eastAsia="Times" w:hAnsi="Arial" w:cs="Arial"/>
          <w:bCs/>
          <w:spacing w:val="2"/>
          <w:kern w:val="2"/>
          <w:sz w:val="24"/>
          <w:szCs w:val="24"/>
          <w:shd w:val="clear" w:color="auto" w:fill="FFFFFF"/>
        </w:rPr>
        <w:t xml:space="preserve">ATF5. </w:t>
      </w:r>
      <w:r w:rsidR="00B7272F">
        <w:rPr>
          <w:rFonts w:ascii="Arial" w:eastAsia="Times" w:hAnsi="Arial" w:cs="Arial"/>
          <w:bCs/>
          <w:spacing w:val="2"/>
          <w:kern w:val="2"/>
          <w:sz w:val="24"/>
          <w:szCs w:val="24"/>
          <w:shd w:val="clear" w:color="auto" w:fill="FFFFFF"/>
        </w:rPr>
        <w:t xml:space="preserve">A, </w:t>
      </w:r>
      <w:r w:rsidR="00731DB4" w:rsidRPr="008468DC">
        <w:rPr>
          <w:rFonts w:ascii="Arial" w:eastAsia="Times" w:hAnsi="Arial" w:cs="Arial"/>
          <w:bCs/>
          <w:spacing w:val="2"/>
          <w:kern w:val="2"/>
          <w:sz w:val="24"/>
          <w:szCs w:val="24"/>
          <w:shd w:val="clear" w:color="auto" w:fill="FFFFFF"/>
        </w:rPr>
        <w:t xml:space="preserve">Spectra for </w:t>
      </w:r>
      <w:r w:rsidRPr="008468DC">
        <w:rPr>
          <w:rFonts w:ascii="Arial" w:eastAsia="Times" w:hAnsi="Arial" w:cs="Arial"/>
          <w:bCs/>
          <w:spacing w:val="2"/>
          <w:kern w:val="2"/>
          <w:sz w:val="24"/>
          <w:szCs w:val="24"/>
          <w:shd w:val="clear" w:color="auto" w:fill="FFFFFF"/>
        </w:rPr>
        <w:t xml:space="preserve">ST101 and </w:t>
      </w:r>
      <w:r w:rsidR="00731DB4" w:rsidRPr="008468DC">
        <w:rPr>
          <w:rFonts w:ascii="Arial" w:eastAsia="Times" w:hAnsi="Arial" w:cs="Arial"/>
          <w:bCs/>
          <w:spacing w:val="2"/>
          <w:kern w:val="2"/>
          <w:sz w:val="24"/>
          <w:szCs w:val="24"/>
          <w:shd w:val="clear" w:color="auto" w:fill="FFFFFF"/>
        </w:rPr>
        <w:t xml:space="preserve">C/EBPγ </w:t>
      </w:r>
      <w:r w:rsidRPr="008468DC">
        <w:rPr>
          <w:rFonts w:ascii="Arial" w:eastAsia="Times" w:hAnsi="Arial" w:cs="Arial"/>
          <w:bCs/>
          <w:spacing w:val="2"/>
          <w:kern w:val="2"/>
          <w:sz w:val="24"/>
          <w:szCs w:val="24"/>
          <w:shd w:val="clear" w:color="auto" w:fill="FFFFFF"/>
        </w:rPr>
        <w:t xml:space="preserve">bZIP peptide </w:t>
      </w:r>
      <w:r w:rsidR="00B7272F" w:rsidRPr="008468DC">
        <w:rPr>
          <w:rFonts w:ascii="Arial" w:eastAsia="Times" w:hAnsi="Arial" w:cs="Arial"/>
          <w:bCs/>
          <w:spacing w:val="2"/>
          <w:kern w:val="2"/>
          <w:sz w:val="24"/>
          <w:szCs w:val="24"/>
          <w:shd w:val="clear" w:color="auto" w:fill="FFFFFF"/>
        </w:rPr>
        <w:t xml:space="preserve">were measured at 20°C at a total peptide concentration of 150 μM and presented as mean residue ellipticity (MRE). The minima at 208 and 222 nm are indicative of a helical structure. </w:t>
      </w:r>
      <w:r w:rsidR="00B7272F">
        <w:rPr>
          <w:rFonts w:ascii="Arial" w:eastAsia="Times" w:hAnsi="Arial" w:cs="Arial"/>
          <w:bCs/>
          <w:spacing w:val="2"/>
          <w:kern w:val="2"/>
          <w:sz w:val="24"/>
          <w:szCs w:val="24"/>
          <w:shd w:val="clear" w:color="auto" w:fill="FFFFFF"/>
        </w:rPr>
        <w:t>E</w:t>
      </w:r>
      <w:r w:rsidR="00B7272F" w:rsidRPr="008468DC">
        <w:rPr>
          <w:rFonts w:ascii="Arial" w:eastAsia="Times" w:hAnsi="Arial" w:cs="Arial"/>
          <w:bCs/>
          <w:spacing w:val="2"/>
          <w:kern w:val="2"/>
          <w:sz w:val="24"/>
          <w:szCs w:val="24"/>
          <w:shd w:val="clear" w:color="auto" w:fill="FFFFFF"/>
        </w:rPr>
        <w:t xml:space="preserve">xperiments were performed in 10 mM potassium phosphate and 100 mM potassium fluoride (pH 7.0). </w:t>
      </w:r>
      <w:r w:rsidR="00731DB4" w:rsidRPr="008468DC">
        <w:rPr>
          <w:rFonts w:ascii="Arial" w:eastAsia="Times" w:hAnsi="Arial" w:cs="Arial"/>
          <w:bCs/>
          <w:spacing w:val="2"/>
          <w:kern w:val="2"/>
          <w:sz w:val="24"/>
          <w:szCs w:val="24"/>
          <w:shd w:val="clear" w:color="auto" w:fill="FFFFFF"/>
        </w:rPr>
        <w:t xml:space="preserve">The helical signature of ST101 interaction with C/EBPγ (solid black line) exceeds the average generated from the component peptides (red dashed line), indicating that a heterodimeric complex is formed. </w:t>
      </w:r>
      <w:r w:rsidR="005B698E" w:rsidRPr="008468DC">
        <w:rPr>
          <w:rFonts w:ascii="Arial" w:eastAsia="Times" w:hAnsi="Arial" w:cs="Arial"/>
          <w:bCs/>
          <w:spacing w:val="2"/>
          <w:kern w:val="2"/>
          <w:sz w:val="24"/>
          <w:szCs w:val="24"/>
          <w:shd w:val="clear" w:color="auto" w:fill="FFFFFF"/>
        </w:rPr>
        <w:t>V</w:t>
      </w:r>
      <w:r w:rsidR="00C551E0">
        <w:rPr>
          <w:rFonts w:ascii="Arial" w:eastAsia="Times" w:hAnsi="Arial" w:cs="Arial"/>
          <w:bCs/>
          <w:spacing w:val="2"/>
          <w:kern w:val="2"/>
          <w:sz w:val="24"/>
          <w:szCs w:val="24"/>
          <w:shd w:val="clear" w:color="auto" w:fill="FFFFFF"/>
        </w:rPr>
        <w:t>a</w:t>
      </w:r>
      <w:r w:rsidR="005B698E" w:rsidRPr="008468DC">
        <w:rPr>
          <w:rFonts w:ascii="Arial" w:eastAsia="Times" w:hAnsi="Arial" w:cs="Arial"/>
          <w:bCs/>
          <w:spacing w:val="2"/>
          <w:kern w:val="2"/>
          <w:sz w:val="24"/>
          <w:szCs w:val="24"/>
          <w:shd w:val="clear" w:color="auto" w:fill="FFFFFF"/>
        </w:rPr>
        <w:t xml:space="preserve">n’t Hoff analysis indicates </w:t>
      </w:r>
      <w:r w:rsidR="00A81C97">
        <w:rPr>
          <w:rFonts w:ascii="Arial" w:eastAsia="Times" w:hAnsi="Arial" w:cs="Arial"/>
          <w:bCs/>
          <w:spacing w:val="2"/>
          <w:kern w:val="2"/>
          <w:sz w:val="24"/>
          <w:szCs w:val="24"/>
          <w:shd w:val="clear" w:color="auto" w:fill="FFFFFF"/>
        </w:rPr>
        <w:t>the</w:t>
      </w:r>
      <w:r w:rsidR="005B698E" w:rsidRPr="008468DC">
        <w:rPr>
          <w:rFonts w:ascii="Arial" w:eastAsia="Times" w:hAnsi="Arial" w:cs="Arial"/>
          <w:bCs/>
          <w:spacing w:val="2"/>
          <w:kern w:val="2"/>
          <w:sz w:val="24"/>
          <w:szCs w:val="24"/>
          <w:shd w:val="clear" w:color="auto" w:fill="FFFFFF"/>
        </w:rPr>
        <w:t xml:space="preserve"> K</w:t>
      </w:r>
      <w:r w:rsidR="005B698E" w:rsidRPr="008468DC">
        <w:rPr>
          <w:rFonts w:ascii="Arial" w:eastAsia="Times" w:hAnsi="Arial" w:cs="Arial"/>
          <w:bCs/>
          <w:spacing w:val="2"/>
          <w:kern w:val="2"/>
          <w:sz w:val="24"/>
          <w:szCs w:val="24"/>
          <w:shd w:val="clear" w:color="auto" w:fill="FFFFFF"/>
          <w:vertAlign w:val="subscript"/>
        </w:rPr>
        <w:t>D</w:t>
      </w:r>
      <w:r w:rsidR="005B698E" w:rsidRPr="008468DC">
        <w:rPr>
          <w:rFonts w:ascii="Arial" w:eastAsia="Times" w:hAnsi="Arial" w:cs="Arial"/>
          <w:bCs/>
          <w:spacing w:val="2"/>
          <w:kern w:val="2"/>
          <w:sz w:val="24"/>
          <w:szCs w:val="24"/>
          <w:shd w:val="clear" w:color="auto" w:fill="FFFFFF"/>
        </w:rPr>
        <w:t xml:space="preserve"> of this complex </w:t>
      </w:r>
      <w:r w:rsidR="00A81C97">
        <w:rPr>
          <w:rFonts w:ascii="Arial" w:eastAsia="Times" w:hAnsi="Arial" w:cs="Arial"/>
          <w:bCs/>
          <w:spacing w:val="2"/>
          <w:kern w:val="2"/>
          <w:sz w:val="24"/>
          <w:szCs w:val="24"/>
          <w:shd w:val="clear" w:color="auto" w:fill="FFFFFF"/>
        </w:rPr>
        <w:t xml:space="preserve">as </w:t>
      </w:r>
      <w:r w:rsidR="005B698E" w:rsidRPr="008468DC">
        <w:rPr>
          <w:rFonts w:ascii="Arial" w:eastAsia="Times" w:hAnsi="Arial" w:cs="Arial"/>
          <w:bCs/>
          <w:spacing w:val="2"/>
          <w:kern w:val="2"/>
          <w:sz w:val="24"/>
          <w:szCs w:val="24"/>
          <w:shd w:val="clear" w:color="auto" w:fill="FFFFFF"/>
        </w:rPr>
        <w:t>555 µM</w:t>
      </w:r>
      <w:r w:rsidR="00A81C97">
        <w:rPr>
          <w:rFonts w:ascii="Arial" w:eastAsia="Times" w:hAnsi="Arial" w:cs="Arial"/>
          <w:bCs/>
          <w:spacing w:val="2"/>
          <w:kern w:val="2"/>
          <w:sz w:val="24"/>
          <w:szCs w:val="24"/>
          <w:shd w:val="clear" w:color="auto" w:fill="FFFFFF"/>
        </w:rPr>
        <w:t xml:space="preserve"> (approximately 3000-fold weaker than the observed ST101-</w:t>
      </w:r>
      <w:r w:rsidR="00A81C97" w:rsidRPr="008468DC">
        <w:rPr>
          <w:rFonts w:ascii="Arial" w:eastAsia="Times" w:hAnsi="Arial" w:cs="Arial"/>
          <w:bCs/>
          <w:spacing w:val="2"/>
          <w:kern w:val="2"/>
          <w:sz w:val="24"/>
          <w:szCs w:val="24"/>
          <w:shd w:val="clear" w:color="auto" w:fill="FFFFFF"/>
        </w:rPr>
        <w:t>C/EBP</w:t>
      </w:r>
      <w:r w:rsidR="00A81C97">
        <w:rPr>
          <w:rFonts w:ascii="Arial" w:eastAsia="Times" w:hAnsi="Arial" w:cs="Arial"/>
          <w:bCs/>
          <w:spacing w:val="2"/>
          <w:kern w:val="2"/>
          <w:sz w:val="24"/>
          <w:szCs w:val="24"/>
          <w:shd w:val="clear" w:color="auto" w:fill="FFFFFF"/>
        </w:rPr>
        <w:t>β interaction</w:t>
      </w:r>
      <w:r w:rsidR="005B698E" w:rsidRPr="008468DC">
        <w:rPr>
          <w:rFonts w:ascii="Arial" w:eastAsia="Times" w:hAnsi="Arial" w:cs="Arial"/>
          <w:bCs/>
          <w:spacing w:val="2"/>
          <w:kern w:val="2"/>
          <w:sz w:val="24"/>
          <w:szCs w:val="24"/>
          <w:shd w:val="clear" w:color="auto" w:fill="FFFFFF"/>
        </w:rPr>
        <w:t xml:space="preserve">). </w:t>
      </w:r>
      <w:r w:rsidR="00E1009B" w:rsidRPr="008468DC">
        <w:rPr>
          <w:rFonts w:ascii="Arial" w:eastAsia="Times" w:hAnsi="Arial" w:cs="Arial"/>
          <w:bCs/>
          <w:spacing w:val="2"/>
          <w:kern w:val="2"/>
          <w:sz w:val="24"/>
          <w:szCs w:val="24"/>
          <w:shd w:val="clear" w:color="auto" w:fill="FFFFFF"/>
        </w:rPr>
        <w:t xml:space="preserve">B, The thermal stability of ST101 and C/EBPγ measured using </w:t>
      </w:r>
      <w:r w:rsidR="00B7272F">
        <w:rPr>
          <w:rFonts w:ascii="Arial" w:eastAsia="Times" w:hAnsi="Arial" w:cs="Arial"/>
          <w:bCs/>
          <w:spacing w:val="2"/>
          <w:kern w:val="2"/>
          <w:sz w:val="24"/>
          <w:szCs w:val="24"/>
          <w:shd w:val="clear" w:color="auto" w:fill="FFFFFF"/>
        </w:rPr>
        <w:t xml:space="preserve">the </w:t>
      </w:r>
      <w:r w:rsidR="00E1009B" w:rsidRPr="008468DC">
        <w:rPr>
          <w:rFonts w:ascii="Arial" w:eastAsia="Times" w:hAnsi="Arial" w:cs="Arial"/>
          <w:bCs/>
          <w:spacing w:val="2"/>
          <w:kern w:val="2"/>
          <w:sz w:val="24"/>
          <w:szCs w:val="24"/>
          <w:shd w:val="clear" w:color="auto" w:fill="FFFFFF"/>
        </w:rPr>
        <w:t xml:space="preserve">temperature dependence of the CD signal at 222 nm. </w:t>
      </w:r>
      <w:r w:rsidR="00731DB4" w:rsidRPr="008468DC">
        <w:rPr>
          <w:rFonts w:ascii="Arial" w:eastAsia="Times" w:hAnsi="Arial" w:cs="Arial"/>
          <w:bCs/>
          <w:spacing w:val="2"/>
          <w:kern w:val="2"/>
          <w:sz w:val="24"/>
          <w:szCs w:val="24"/>
          <w:shd w:val="clear" w:color="auto" w:fill="FFFFFF"/>
        </w:rPr>
        <w:t>C</w:t>
      </w:r>
      <w:r w:rsidRPr="008468DC">
        <w:rPr>
          <w:rFonts w:ascii="Arial" w:eastAsia="Times" w:hAnsi="Arial" w:cs="Arial"/>
          <w:bCs/>
          <w:spacing w:val="2"/>
          <w:kern w:val="2"/>
          <w:sz w:val="24"/>
          <w:szCs w:val="24"/>
          <w:shd w:val="clear" w:color="auto" w:fill="FFFFFF"/>
        </w:rPr>
        <w:t xml:space="preserve">, </w:t>
      </w:r>
      <w:r w:rsidR="00B7272F" w:rsidRPr="008468DC">
        <w:rPr>
          <w:rFonts w:ascii="Arial" w:eastAsia="Times" w:hAnsi="Arial" w:cs="Arial"/>
          <w:bCs/>
          <w:spacing w:val="2"/>
          <w:kern w:val="2"/>
          <w:sz w:val="24"/>
          <w:szCs w:val="24"/>
          <w:shd w:val="clear" w:color="auto" w:fill="FFFFFF"/>
        </w:rPr>
        <w:t xml:space="preserve">Spectra for ST101 and </w:t>
      </w:r>
      <w:r w:rsidR="00B7272F">
        <w:rPr>
          <w:rFonts w:ascii="Arial" w:eastAsia="Times" w:hAnsi="Arial" w:cs="Arial"/>
          <w:bCs/>
          <w:spacing w:val="2"/>
          <w:kern w:val="2"/>
          <w:sz w:val="24"/>
          <w:szCs w:val="24"/>
          <w:shd w:val="clear" w:color="auto" w:fill="FFFFFF"/>
        </w:rPr>
        <w:t>ATF5</w:t>
      </w:r>
      <w:r w:rsidR="00B7272F" w:rsidRPr="008468DC">
        <w:rPr>
          <w:rFonts w:ascii="Arial" w:eastAsia="Times" w:hAnsi="Arial" w:cs="Arial"/>
          <w:bCs/>
          <w:spacing w:val="2"/>
          <w:kern w:val="2"/>
          <w:sz w:val="24"/>
          <w:szCs w:val="24"/>
          <w:shd w:val="clear" w:color="auto" w:fill="FFFFFF"/>
        </w:rPr>
        <w:t xml:space="preserve"> bZIP peptide were measured </w:t>
      </w:r>
      <w:r w:rsidR="00B7272F">
        <w:rPr>
          <w:rFonts w:ascii="Arial" w:eastAsia="Times" w:hAnsi="Arial" w:cs="Arial"/>
          <w:bCs/>
          <w:spacing w:val="2"/>
          <w:kern w:val="2"/>
          <w:sz w:val="24"/>
          <w:szCs w:val="24"/>
          <w:shd w:val="clear" w:color="auto" w:fill="FFFFFF"/>
        </w:rPr>
        <w:t xml:space="preserve">as in (A). </w:t>
      </w:r>
      <w:r w:rsidRPr="008468DC">
        <w:rPr>
          <w:rFonts w:ascii="Arial" w:eastAsia="Times" w:hAnsi="Arial" w:cs="Arial"/>
          <w:bCs/>
          <w:spacing w:val="2"/>
          <w:kern w:val="2"/>
          <w:sz w:val="24"/>
          <w:szCs w:val="24"/>
          <w:shd w:val="clear" w:color="auto" w:fill="FFFFFF"/>
        </w:rPr>
        <w:t xml:space="preserve">The </w:t>
      </w:r>
      <w:r w:rsidR="005B698E" w:rsidRPr="008468DC">
        <w:rPr>
          <w:rFonts w:ascii="Arial" w:eastAsia="Times" w:hAnsi="Arial" w:cs="Arial"/>
          <w:bCs/>
          <w:spacing w:val="2"/>
          <w:kern w:val="2"/>
          <w:sz w:val="24"/>
          <w:szCs w:val="24"/>
          <w:shd w:val="clear" w:color="auto" w:fill="FFFFFF"/>
        </w:rPr>
        <w:t>spectra</w:t>
      </w:r>
      <w:r w:rsidR="00B74A35" w:rsidRPr="008468DC">
        <w:rPr>
          <w:rFonts w:ascii="Arial" w:eastAsia="Times" w:hAnsi="Arial" w:cs="Arial"/>
          <w:bCs/>
          <w:spacing w:val="2"/>
          <w:kern w:val="2"/>
          <w:sz w:val="24"/>
          <w:szCs w:val="24"/>
          <w:shd w:val="clear" w:color="auto" w:fill="FFFFFF"/>
        </w:rPr>
        <w:t xml:space="preserve"> generated by a solution containing both</w:t>
      </w:r>
      <w:r w:rsidRPr="008468DC">
        <w:rPr>
          <w:rFonts w:ascii="Arial" w:eastAsia="Times" w:hAnsi="Arial" w:cs="Arial"/>
          <w:bCs/>
          <w:spacing w:val="2"/>
          <w:kern w:val="2"/>
          <w:sz w:val="24"/>
          <w:szCs w:val="24"/>
          <w:shd w:val="clear" w:color="auto" w:fill="FFFFFF"/>
        </w:rPr>
        <w:t xml:space="preserve"> ST101</w:t>
      </w:r>
      <w:r w:rsidR="00B74A35" w:rsidRPr="008468DC">
        <w:rPr>
          <w:rFonts w:ascii="Arial" w:eastAsia="Times" w:hAnsi="Arial" w:cs="Arial"/>
          <w:bCs/>
          <w:spacing w:val="2"/>
          <w:kern w:val="2"/>
          <w:sz w:val="24"/>
          <w:szCs w:val="24"/>
          <w:shd w:val="clear" w:color="auto" w:fill="FFFFFF"/>
        </w:rPr>
        <w:t xml:space="preserve"> with </w:t>
      </w:r>
      <w:r w:rsidRPr="008468DC">
        <w:rPr>
          <w:rFonts w:ascii="Arial" w:eastAsia="Times" w:hAnsi="Arial" w:cs="Arial"/>
          <w:bCs/>
          <w:spacing w:val="2"/>
          <w:kern w:val="2"/>
          <w:sz w:val="24"/>
          <w:szCs w:val="24"/>
          <w:shd w:val="clear" w:color="auto" w:fill="FFFFFF"/>
        </w:rPr>
        <w:t xml:space="preserve">ATF5 matches </w:t>
      </w:r>
      <w:r w:rsidR="00B74A35" w:rsidRPr="008468DC">
        <w:rPr>
          <w:rFonts w:ascii="Arial" w:eastAsia="Times" w:hAnsi="Arial" w:cs="Arial"/>
          <w:bCs/>
          <w:spacing w:val="2"/>
          <w:kern w:val="2"/>
          <w:sz w:val="24"/>
          <w:szCs w:val="24"/>
          <w:shd w:val="clear" w:color="auto" w:fill="FFFFFF"/>
        </w:rPr>
        <w:t xml:space="preserve">the </w:t>
      </w:r>
      <w:r w:rsidRPr="008468DC">
        <w:rPr>
          <w:rFonts w:ascii="Arial" w:eastAsia="Times" w:hAnsi="Arial" w:cs="Arial"/>
          <w:bCs/>
          <w:spacing w:val="2"/>
          <w:kern w:val="2"/>
          <w:sz w:val="24"/>
          <w:szCs w:val="24"/>
          <w:shd w:val="clear" w:color="auto" w:fill="FFFFFF"/>
        </w:rPr>
        <w:t xml:space="preserve">average </w:t>
      </w:r>
      <w:r w:rsidR="00B74A35" w:rsidRPr="008468DC">
        <w:rPr>
          <w:rFonts w:ascii="Arial" w:eastAsia="Times" w:hAnsi="Arial" w:cs="Arial"/>
          <w:bCs/>
          <w:spacing w:val="2"/>
          <w:kern w:val="2"/>
          <w:sz w:val="24"/>
          <w:szCs w:val="24"/>
          <w:shd w:val="clear" w:color="auto" w:fill="FFFFFF"/>
        </w:rPr>
        <w:t xml:space="preserve">spectra </w:t>
      </w:r>
      <w:r w:rsidRPr="008468DC">
        <w:rPr>
          <w:rFonts w:ascii="Arial" w:eastAsia="Times" w:hAnsi="Arial" w:cs="Arial"/>
          <w:bCs/>
          <w:spacing w:val="2"/>
          <w:kern w:val="2"/>
          <w:sz w:val="24"/>
          <w:szCs w:val="24"/>
          <w:shd w:val="clear" w:color="auto" w:fill="FFFFFF"/>
        </w:rPr>
        <w:t xml:space="preserve">generated from the component peptides, indicating that </w:t>
      </w:r>
      <w:r w:rsidR="00B74A35" w:rsidRPr="008468DC">
        <w:rPr>
          <w:rFonts w:ascii="Arial" w:eastAsia="Times" w:hAnsi="Arial" w:cs="Arial"/>
          <w:bCs/>
          <w:spacing w:val="2"/>
          <w:kern w:val="2"/>
          <w:sz w:val="24"/>
          <w:szCs w:val="24"/>
          <w:shd w:val="clear" w:color="auto" w:fill="FFFFFF"/>
        </w:rPr>
        <w:t xml:space="preserve">ST101 </w:t>
      </w:r>
      <w:r w:rsidR="00C551E0">
        <w:rPr>
          <w:rFonts w:ascii="Arial" w:eastAsia="Times" w:hAnsi="Arial" w:cs="Arial"/>
          <w:bCs/>
          <w:spacing w:val="2"/>
          <w:kern w:val="2"/>
          <w:sz w:val="24"/>
          <w:szCs w:val="24"/>
          <w:shd w:val="clear" w:color="auto" w:fill="FFFFFF"/>
        </w:rPr>
        <w:t>does not inter</w:t>
      </w:r>
      <w:r w:rsidR="00B7272F">
        <w:rPr>
          <w:rFonts w:ascii="Arial" w:eastAsia="Times" w:hAnsi="Arial" w:cs="Arial"/>
          <w:bCs/>
          <w:spacing w:val="2"/>
          <w:kern w:val="2"/>
          <w:sz w:val="24"/>
          <w:szCs w:val="24"/>
          <w:shd w:val="clear" w:color="auto" w:fill="FFFFFF"/>
        </w:rPr>
        <w:t>ac</w:t>
      </w:r>
      <w:r w:rsidR="00C551E0">
        <w:rPr>
          <w:rFonts w:ascii="Arial" w:eastAsia="Times" w:hAnsi="Arial" w:cs="Arial"/>
          <w:bCs/>
          <w:spacing w:val="2"/>
          <w:kern w:val="2"/>
          <w:sz w:val="24"/>
          <w:szCs w:val="24"/>
          <w:shd w:val="clear" w:color="auto" w:fill="FFFFFF"/>
        </w:rPr>
        <w:t>t with</w:t>
      </w:r>
      <w:r w:rsidR="00C551E0" w:rsidRPr="008468DC">
        <w:rPr>
          <w:rFonts w:ascii="Arial" w:eastAsia="Times" w:hAnsi="Arial" w:cs="Arial"/>
          <w:bCs/>
          <w:spacing w:val="2"/>
          <w:kern w:val="2"/>
          <w:sz w:val="24"/>
          <w:szCs w:val="24"/>
          <w:shd w:val="clear" w:color="auto" w:fill="FFFFFF"/>
        </w:rPr>
        <w:t xml:space="preserve"> </w:t>
      </w:r>
      <w:r w:rsidR="00B74A35" w:rsidRPr="008468DC">
        <w:rPr>
          <w:rFonts w:ascii="Arial" w:eastAsia="Times" w:hAnsi="Arial" w:cs="Arial"/>
          <w:bCs/>
          <w:spacing w:val="2"/>
          <w:kern w:val="2"/>
          <w:sz w:val="24"/>
          <w:szCs w:val="24"/>
          <w:shd w:val="clear" w:color="auto" w:fill="FFFFFF"/>
        </w:rPr>
        <w:t xml:space="preserve">ATF5 </w:t>
      </w:r>
      <w:r w:rsidRPr="008468DC">
        <w:rPr>
          <w:rFonts w:ascii="Arial" w:eastAsia="Times" w:hAnsi="Arial" w:cs="Arial"/>
          <w:bCs/>
          <w:spacing w:val="2"/>
          <w:kern w:val="2"/>
          <w:sz w:val="24"/>
          <w:szCs w:val="24"/>
          <w:shd w:val="clear" w:color="auto" w:fill="FFFFFF"/>
        </w:rPr>
        <w:t>and no heteromeric complex is formed. Red-dashed line indicates the theoretical curve derived from the mean of component curves for ST101 and ATF5</w:t>
      </w:r>
      <w:r w:rsidR="00E1009B">
        <w:rPr>
          <w:rFonts w:ascii="Arial" w:eastAsia="Times" w:hAnsi="Arial" w:cs="Arial"/>
          <w:bCs/>
          <w:spacing w:val="2"/>
          <w:kern w:val="2"/>
          <w:sz w:val="24"/>
          <w:szCs w:val="24"/>
          <w:shd w:val="clear" w:color="auto" w:fill="FFFFFF"/>
        </w:rPr>
        <w:t>.</w:t>
      </w:r>
      <w:r w:rsidR="00731DB4" w:rsidRPr="008468DC">
        <w:rPr>
          <w:rFonts w:ascii="Arial" w:eastAsia="Times" w:hAnsi="Arial" w:cs="Arial"/>
          <w:bCs/>
          <w:spacing w:val="2"/>
          <w:kern w:val="2"/>
          <w:sz w:val="24"/>
          <w:szCs w:val="24"/>
          <w:shd w:val="clear" w:color="auto" w:fill="FFFFFF"/>
        </w:rPr>
        <w:t xml:space="preserve"> D,</w:t>
      </w:r>
      <w:r w:rsidRPr="008468DC">
        <w:rPr>
          <w:rFonts w:ascii="Arial" w:eastAsia="Times" w:hAnsi="Arial" w:cs="Arial"/>
          <w:bCs/>
          <w:spacing w:val="2"/>
          <w:kern w:val="2"/>
          <w:sz w:val="24"/>
          <w:szCs w:val="24"/>
          <w:shd w:val="clear" w:color="auto" w:fill="FFFFFF"/>
        </w:rPr>
        <w:t xml:space="preserve"> The thermal stability of peptide pairs measured using temperature dependence of the CD signal at 222 nm</w:t>
      </w:r>
      <w:r w:rsidR="00B7272F">
        <w:rPr>
          <w:rFonts w:ascii="Arial" w:eastAsia="Times" w:hAnsi="Arial" w:cs="Arial"/>
          <w:bCs/>
          <w:spacing w:val="2"/>
          <w:kern w:val="2"/>
          <w:sz w:val="24"/>
          <w:szCs w:val="24"/>
          <w:shd w:val="clear" w:color="auto" w:fill="FFFFFF"/>
        </w:rPr>
        <w:t xml:space="preserve"> confirms that ST101 does not interact with the ATF5 leucine zipper domain</w:t>
      </w:r>
      <w:r w:rsidRPr="008468DC">
        <w:rPr>
          <w:rFonts w:ascii="Arial" w:eastAsia="Times" w:hAnsi="Arial" w:cs="Arial"/>
          <w:bCs/>
          <w:spacing w:val="2"/>
          <w:kern w:val="2"/>
          <w:sz w:val="24"/>
          <w:szCs w:val="24"/>
          <w:shd w:val="clear" w:color="auto" w:fill="FFFFFF"/>
        </w:rPr>
        <w:t xml:space="preserve">. </w:t>
      </w:r>
    </w:p>
    <w:p w14:paraId="60F6189F" w14:textId="5EA05335" w:rsidR="009A56A0" w:rsidRDefault="009A56A0" w:rsidP="003D3170">
      <w:pPr>
        <w:widowControl w:val="0"/>
        <w:suppressAutoHyphens/>
        <w:spacing w:after="0" w:line="240" w:lineRule="auto"/>
        <w:jc w:val="both"/>
        <w:rPr>
          <w:rFonts w:ascii="Arial" w:eastAsia="Times" w:hAnsi="Arial" w:cs="Arial"/>
          <w:b/>
          <w:spacing w:val="2"/>
          <w:kern w:val="2"/>
          <w:sz w:val="24"/>
          <w:szCs w:val="24"/>
          <w:shd w:val="clear" w:color="auto" w:fill="FFFFFF"/>
        </w:rPr>
      </w:pPr>
    </w:p>
    <w:p w14:paraId="5C1B78EE" w14:textId="3B6D4FE7" w:rsidR="009A56A0" w:rsidRDefault="009A56A0" w:rsidP="003D3170">
      <w:pPr>
        <w:widowControl w:val="0"/>
        <w:suppressAutoHyphens/>
        <w:spacing w:after="0" w:line="240" w:lineRule="auto"/>
        <w:jc w:val="both"/>
        <w:rPr>
          <w:rFonts w:ascii="Arial" w:eastAsia="Times" w:hAnsi="Arial" w:cs="Arial"/>
          <w:bCs/>
          <w:spacing w:val="2"/>
          <w:kern w:val="2"/>
          <w:sz w:val="24"/>
          <w:szCs w:val="24"/>
          <w:shd w:val="clear" w:color="auto" w:fill="FFFFFF"/>
        </w:rPr>
      </w:pPr>
      <w:r>
        <w:rPr>
          <w:rFonts w:ascii="Arial" w:eastAsia="Times" w:hAnsi="Arial" w:cs="Arial"/>
          <w:b/>
          <w:noProof/>
          <w:spacing w:val="2"/>
          <w:kern w:val="2"/>
          <w:sz w:val="24"/>
          <w:szCs w:val="24"/>
          <w:shd w:val="clear" w:color="auto" w:fill="FFFFFF"/>
        </w:rPr>
        <w:lastRenderedPageBreak/>
        <w:drawing>
          <wp:inline distT="0" distB="0" distL="0" distR="0" wp14:anchorId="0D582A7D" wp14:editId="30D0D909">
            <wp:extent cx="5574209" cy="2924175"/>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rotWithShape="1">
                    <a:blip r:embed="rId12">
                      <a:extLst>
                        <a:ext uri="{28A0092B-C50C-407E-A947-70E740481C1C}">
                          <a14:useLocalDpi xmlns:a14="http://schemas.microsoft.com/office/drawing/2010/main" val="0"/>
                        </a:ext>
                      </a:extLst>
                    </a:blip>
                    <a:srcRect l="15705" t="29060" r="35416" b="25356"/>
                    <a:stretch/>
                  </pic:blipFill>
                  <pic:spPr bwMode="auto">
                    <a:xfrm>
                      <a:off x="0" y="0"/>
                      <a:ext cx="5584801" cy="2929732"/>
                    </a:xfrm>
                    <a:prstGeom prst="rect">
                      <a:avLst/>
                    </a:prstGeom>
                    <a:ln>
                      <a:noFill/>
                    </a:ln>
                    <a:extLst>
                      <a:ext uri="{53640926-AAD7-44D8-BBD7-CCE9431645EC}">
                        <a14:shadowObscured xmlns:a14="http://schemas.microsoft.com/office/drawing/2010/main"/>
                      </a:ext>
                    </a:extLst>
                  </pic:spPr>
                </pic:pic>
              </a:graphicData>
            </a:graphic>
          </wp:inline>
        </w:drawing>
      </w:r>
      <w:r w:rsidRPr="00245481">
        <w:rPr>
          <w:rFonts w:ascii="Arial" w:eastAsia="Times" w:hAnsi="Arial" w:cs="Arial"/>
          <w:b/>
          <w:spacing w:val="2"/>
          <w:kern w:val="2"/>
          <w:sz w:val="24"/>
          <w:szCs w:val="24"/>
          <w:shd w:val="clear" w:color="auto" w:fill="FFFFFF"/>
        </w:rPr>
        <w:t xml:space="preserve">Supplemental Fig. </w:t>
      </w:r>
      <w:r w:rsidR="00E52998">
        <w:rPr>
          <w:rFonts w:ascii="Arial" w:eastAsia="Times" w:hAnsi="Arial" w:cs="Arial"/>
          <w:b/>
          <w:spacing w:val="2"/>
          <w:kern w:val="2"/>
          <w:sz w:val="24"/>
          <w:szCs w:val="24"/>
          <w:shd w:val="clear" w:color="auto" w:fill="FFFFFF"/>
        </w:rPr>
        <w:t>3</w:t>
      </w:r>
      <w:r w:rsidRPr="00245481">
        <w:rPr>
          <w:rFonts w:ascii="Arial" w:eastAsia="Times" w:hAnsi="Arial" w:cs="Arial"/>
          <w:b/>
          <w:spacing w:val="2"/>
          <w:kern w:val="2"/>
          <w:sz w:val="24"/>
          <w:szCs w:val="24"/>
          <w:shd w:val="clear" w:color="auto" w:fill="FFFFFF"/>
        </w:rPr>
        <w:t>:</w:t>
      </w:r>
      <w:r>
        <w:rPr>
          <w:rFonts w:ascii="Arial" w:eastAsia="Times" w:hAnsi="Arial" w:cs="Arial"/>
          <w:b/>
          <w:spacing w:val="2"/>
          <w:kern w:val="2"/>
          <w:sz w:val="24"/>
          <w:szCs w:val="24"/>
          <w:shd w:val="clear" w:color="auto" w:fill="FFFFFF"/>
        </w:rPr>
        <w:t xml:space="preserve"> </w:t>
      </w:r>
      <w:r w:rsidRPr="0037269A">
        <w:rPr>
          <w:rFonts w:ascii="Arial" w:eastAsia="Times" w:hAnsi="Arial" w:cs="Arial"/>
          <w:b/>
          <w:spacing w:val="2"/>
          <w:kern w:val="2"/>
          <w:sz w:val="24"/>
          <w:szCs w:val="24"/>
          <w:shd w:val="clear" w:color="auto" w:fill="FFFFFF"/>
        </w:rPr>
        <w:t>ELISA assay quantifying the association of recombinant full length ATF5 to plate-bound recombinant C/EBPβ.</w:t>
      </w:r>
      <w:r w:rsidRPr="00245481">
        <w:rPr>
          <w:rFonts w:ascii="Arial" w:eastAsia="Times" w:hAnsi="Arial" w:cs="Arial"/>
          <w:bCs/>
          <w:spacing w:val="2"/>
          <w:kern w:val="2"/>
          <w:sz w:val="24"/>
          <w:szCs w:val="24"/>
          <w:shd w:val="clear" w:color="auto" w:fill="FFFFFF"/>
        </w:rPr>
        <w:t xml:space="preserve"> ATF5 was detected using rabbit-anti-ATF5 antibody followed by goat anti-rabbit HRP conjugated secondary reagent. </w:t>
      </w:r>
    </w:p>
    <w:p w14:paraId="3530AD7D" w14:textId="6DA0542A" w:rsidR="009A56A0" w:rsidRDefault="009A56A0" w:rsidP="003D3170">
      <w:pPr>
        <w:widowControl w:val="0"/>
        <w:suppressAutoHyphens/>
        <w:spacing w:after="0" w:line="240" w:lineRule="auto"/>
        <w:jc w:val="both"/>
        <w:rPr>
          <w:rFonts w:ascii="Arial" w:eastAsia="Times" w:hAnsi="Arial" w:cs="Arial"/>
          <w:bCs/>
          <w:spacing w:val="2"/>
          <w:kern w:val="2"/>
          <w:sz w:val="24"/>
          <w:szCs w:val="24"/>
          <w:shd w:val="clear" w:color="auto" w:fill="FFFFFF"/>
        </w:rPr>
      </w:pPr>
    </w:p>
    <w:p w14:paraId="721DF6E9" w14:textId="13FFCED5" w:rsidR="00AF24B0" w:rsidRDefault="00AF24B0">
      <w:pPr>
        <w:rPr>
          <w:rFonts w:ascii="Arial" w:eastAsia="Times" w:hAnsi="Arial" w:cs="Arial"/>
          <w:bCs/>
          <w:spacing w:val="2"/>
          <w:kern w:val="2"/>
          <w:sz w:val="24"/>
          <w:szCs w:val="24"/>
          <w:shd w:val="clear" w:color="auto" w:fill="FFFFFF"/>
        </w:rPr>
      </w:pPr>
      <w:r>
        <w:rPr>
          <w:rFonts w:ascii="Arial" w:eastAsia="Times" w:hAnsi="Arial" w:cs="Arial"/>
          <w:bCs/>
          <w:spacing w:val="2"/>
          <w:kern w:val="2"/>
          <w:sz w:val="24"/>
          <w:szCs w:val="24"/>
          <w:shd w:val="clear" w:color="auto" w:fill="FFFFFF"/>
        </w:rPr>
        <w:br w:type="page"/>
      </w:r>
    </w:p>
    <w:p w14:paraId="57AE6EB6" w14:textId="77777777" w:rsidR="009A56A0" w:rsidRDefault="009A56A0" w:rsidP="003D3170">
      <w:pPr>
        <w:widowControl w:val="0"/>
        <w:suppressAutoHyphens/>
        <w:spacing w:after="0" w:line="240" w:lineRule="auto"/>
        <w:jc w:val="both"/>
        <w:rPr>
          <w:rFonts w:ascii="Arial" w:eastAsia="Times" w:hAnsi="Arial" w:cs="Arial"/>
          <w:bCs/>
          <w:spacing w:val="2"/>
          <w:kern w:val="2"/>
          <w:sz w:val="24"/>
          <w:szCs w:val="24"/>
          <w:shd w:val="clear" w:color="auto" w:fill="FFFFFF"/>
        </w:rPr>
      </w:pPr>
    </w:p>
    <w:p w14:paraId="6F1B98E5" w14:textId="73641074" w:rsidR="009A56A0" w:rsidRDefault="00785E19" w:rsidP="003D3170">
      <w:pPr>
        <w:widowControl w:val="0"/>
        <w:suppressAutoHyphens/>
        <w:spacing w:after="0" w:line="240" w:lineRule="auto"/>
        <w:jc w:val="both"/>
        <w:rPr>
          <w:rFonts w:ascii="Arial" w:eastAsia="Times" w:hAnsi="Arial" w:cs="Arial"/>
          <w:bCs/>
          <w:spacing w:val="2"/>
          <w:kern w:val="2"/>
          <w:sz w:val="24"/>
          <w:szCs w:val="24"/>
          <w:shd w:val="clear" w:color="auto" w:fill="FFFFFF"/>
        </w:rPr>
      </w:pPr>
      <w:r>
        <w:rPr>
          <w:rFonts w:ascii="Arial" w:eastAsia="Times" w:hAnsi="Arial" w:cs="Arial"/>
          <w:bCs/>
          <w:noProof/>
          <w:spacing w:val="2"/>
          <w:kern w:val="2"/>
          <w:sz w:val="24"/>
          <w:szCs w:val="24"/>
          <w:shd w:val="clear" w:color="auto" w:fill="FFFFFF"/>
        </w:rPr>
        <w:drawing>
          <wp:inline distT="0" distB="0" distL="0" distR="0" wp14:anchorId="60D81605" wp14:editId="572300C4">
            <wp:extent cx="5180965" cy="3302759"/>
            <wp:effectExtent l="0" t="0" r="0" b="0"/>
            <wp:docPr id="51" name="Picture 5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10;&#10;Description automatically generated"/>
                    <pic:cNvPicPr/>
                  </pic:nvPicPr>
                  <pic:blipFill rotWithShape="1">
                    <a:blip r:embed="rId13">
                      <a:extLst>
                        <a:ext uri="{28A0092B-C50C-407E-A947-70E740481C1C}">
                          <a14:useLocalDpi xmlns:a14="http://schemas.microsoft.com/office/drawing/2010/main" val="0"/>
                        </a:ext>
                      </a:extLst>
                    </a:blip>
                    <a:srcRect l="23878" t="34329" r="28205" b="11366"/>
                    <a:stretch/>
                  </pic:blipFill>
                  <pic:spPr bwMode="auto">
                    <a:xfrm>
                      <a:off x="0" y="0"/>
                      <a:ext cx="5192883" cy="3310356"/>
                    </a:xfrm>
                    <a:prstGeom prst="rect">
                      <a:avLst/>
                    </a:prstGeom>
                    <a:ln>
                      <a:noFill/>
                    </a:ln>
                    <a:extLst>
                      <a:ext uri="{53640926-AAD7-44D8-BBD7-CCE9431645EC}">
                        <a14:shadowObscured xmlns:a14="http://schemas.microsoft.com/office/drawing/2010/main"/>
                      </a:ext>
                    </a:extLst>
                  </pic:spPr>
                </pic:pic>
              </a:graphicData>
            </a:graphic>
          </wp:inline>
        </w:drawing>
      </w:r>
    </w:p>
    <w:p w14:paraId="618294B8" w14:textId="6B9F16D3" w:rsidR="00404A98" w:rsidRPr="00574454" w:rsidRDefault="009A56A0" w:rsidP="003D3170">
      <w:pPr>
        <w:widowControl w:val="0"/>
        <w:suppressAutoHyphens/>
        <w:spacing w:after="0" w:line="240" w:lineRule="auto"/>
        <w:jc w:val="both"/>
        <w:rPr>
          <w:rFonts w:ascii="Arial" w:eastAsia="Times" w:hAnsi="Arial" w:cs="Arial"/>
          <w:bCs/>
          <w:spacing w:val="2"/>
          <w:kern w:val="2"/>
          <w:shd w:val="clear" w:color="auto" w:fill="FFFFFF"/>
        </w:rPr>
      </w:pPr>
      <w:r w:rsidRPr="00245481">
        <w:rPr>
          <w:rFonts w:ascii="Arial" w:eastAsia="Times" w:hAnsi="Arial" w:cs="Arial"/>
          <w:b/>
          <w:spacing w:val="2"/>
          <w:kern w:val="2"/>
          <w:sz w:val="24"/>
          <w:szCs w:val="24"/>
          <w:shd w:val="clear" w:color="auto" w:fill="FFFFFF"/>
        </w:rPr>
        <w:t xml:space="preserve">Supplemental Fig. </w:t>
      </w:r>
      <w:r w:rsidR="00E52998">
        <w:rPr>
          <w:rFonts w:ascii="Arial" w:eastAsia="Times" w:hAnsi="Arial" w:cs="Arial"/>
          <w:b/>
          <w:spacing w:val="2"/>
          <w:kern w:val="2"/>
          <w:sz w:val="24"/>
          <w:szCs w:val="24"/>
          <w:shd w:val="clear" w:color="auto" w:fill="FFFFFF"/>
        </w:rPr>
        <w:t>4</w:t>
      </w:r>
      <w:r w:rsidRPr="00245481">
        <w:rPr>
          <w:rFonts w:ascii="Arial" w:eastAsia="Times" w:hAnsi="Arial" w:cs="Arial"/>
          <w:b/>
          <w:spacing w:val="2"/>
          <w:kern w:val="2"/>
          <w:sz w:val="24"/>
          <w:szCs w:val="24"/>
          <w:shd w:val="clear" w:color="auto" w:fill="FFFFFF"/>
        </w:rPr>
        <w:t>:</w:t>
      </w:r>
      <w:r>
        <w:rPr>
          <w:rFonts w:ascii="Arial" w:eastAsia="Times" w:hAnsi="Arial" w:cs="Arial"/>
          <w:b/>
          <w:spacing w:val="2"/>
          <w:kern w:val="2"/>
          <w:sz w:val="24"/>
          <w:szCs w:val="24"/>
          <w:shd w:val="clear" w:color="auto" w:fill="FFFFFF"/>
        </w:rPr>
        <w:t xml:space="preserve"> </w:t>
      </w:r>
      <w:r w:rsidR="00404A98">
        <w:rPr>
          <w:rFonts w:ascii="Arial" w:eastAsia="Times" w:hAnsi="Arial" w:cs="Arial"/>
          <w:bCs/>
          <w:spacing w:val="2"/>
          <w:kern w:val="2"/>
          <w:shd w:val="clear" w:color="auto" w:fill="FFFFFF"/>
        </w:rPr>
        <w:t xml:space="preserve">(A) </w:t>
      </w:r>
      <w:r w:rsidR="00404A98" w:rsidRPr="006D660A">
        <w:rPr>
          <w:rFonts w:ascii="Arial" w:eastAsia="Times" w:hAnsi="Arial" w:cs="Arial"/>
          <w:bCs/>
          <w:spacing w:val="2"/>
          <w:kern w:val="2"/>
          <w:shd w:val="clear" w:color="auto" w:fill="FFFFFF"/>
        </w:rPr>
        <w:t xml:space="preserve">Circular dichroism </w:t>
      </w:r>
      <w:r w:rsidR="00404A98">
        <w:rPr>
          <w:rFonts w:ascii="Arial" w:eastAsia="Times" w:hAnsi="Arial" w:cs="Arial"/>
          <w:bCs/>
          <w:spacing w:val="2"/>
          <w:kern w:val="2"/>
          <w:shd w:val="clear" w:color="auto" w:fill="FFFFFF"/>
        </w:rPr>
        <w:t xml:space="preserve">(CD) </w:t>
      </w:r>
      <w:r w:rsidR="00404A98" w:rsidRPr="006D660A">
        <w:rPr>
          <w:rFonts w:ascii="Arial" w:eastAsia="Times" w:hAnsi="Arial" w:cs="Arial"/>
          <w:bCs/>
          <w:spacing w:val="2"/>
          <w:kern w:val="2"/>
          <w:shd w:val="clear" w:color="auto" w:fill="FFFFFF"/>
        </w:rPr>
        <w:t xml:space="preserve">spectra data measured at 20°C at a </w:t>
      </w:r>
      <w:r w:rsidR="00404A98">
        <w:rPr>
          <w:rFonts w:ascii="Arial" w:eastAsia="Times" w:hAnsi="Arial" w:cs="Arial"/>
          <w:bCs/>
          <w:spacing w:val="2"/>
          <w:kern w:val="2"/>
          <w:shd w:val="clear" w:color="auto" w:fill="FFFFFF"/>
        </w:rPr>
        <w:t>total peptide</w:t>
      </w:r>
      <w:r w:rsidR="00404A98" w:rsidRPr="006D660A">
        <w:rPr>
          <w:rFonts w:ascii="Arial" w:eastAsia="Times" w:hAnsi="Arial" w:cs="Arial"/>
          <w:bCs/>
          <w:spacing w:val="2"/>
          <w:kern w:val="2"/>
          <w:shd w:val="clear" w:color="auto" w:fill="FFFFFF"/>
        </w:rPr>
        <w:t xml:space="preserve"> concentration of 150 μM</w:t>
      </w:r>
      <w:r w:rsidR="00404A98">
        <w:rPr>
          <w:rFonts w:ascii="Arial" w:eastAsia="Times" w:hAnsi="Arial" w:cs="Arial"/>
          <w:bCs/>
          <w:spacing w:val="2"/>
          <w:kern w:val="2"/>
          <w:shd w:val="clear" w:color="auto" w:fill="FFFFFF"/>
        </w:rPr>
        <w:t xml:space="preserve"> as in Fig. 1.</w:t>
      </w:r>
      <w:r w:rsidR="00404A98" w:rsidRPr="006D660A">
        <w:rPr>
          <w:rFonts w:ascii="Arial" w:eastAsia="Times" w:hAnsi="Arial" w:cs="Arial"/>
          <w:bCs/>
          <w:spacing w:val="2"/>
          <w:kern w:val="2"/>
          <w:shd w:val="clear" w:color="auto" w:fill="FFFFFF"/>
        </w:rPr>
        <w:t xml:space="preserve"> </w:t>
      </w:r>
      <w:r w:rsidR="00404A98">
        <w:rPr>
          <w:rFonts w:ascii="Arial" w:eastAsia="Times" w:hAnsi="Arial" w:cs="Arial"/>
          <w:bCs/>
          <w:spacing w:val="2"/>
          <w:kern w:val="2"/>
          <w:shd w:val="clear" w:color="auto" w:fill="FFFFFF"/>
        </w:rPr>
        <w:t>Data</w:t>
      </w:r>
      <w:r w:rsidR="00404A98" w:rsidRPr="0052571A">
        <w:rPr>
          <w:rFonts w:ascii="Arial" w:eastAsia="Times" w:hAnsi="Arial" w:cs="Arial"/>
          <w:bCs/>
          <w:spacing w:val="2"/>
          <w:kern w:val="2"/>
          <w:shd w:val="clear" w:color="auto" w:fill="FFFFFF"/>
        </w:rPr>
        <w:t xml:space="preserve"> </w:t>
      </w:r>
      <w:r w:rsidR="00404A98" w:rsidRPr="006D660A">
        <w:rPr>
          <w:rFonts w:ascii="Arial" w:eastAsia="Times" w:hAnsi="Arial" w:cs="Arial"/>
          <w:bCs/>
          <w:spacing w:val="2"/>
          <w:kern w:val="2"/>
          <w:shd w:val="clear" w:color="auto" w:fill="FFFFFF"/>
        </w:rPr>
        <w:t xml:space="preserve">presented as mean residue ellipticity (MRE). </w:t>
      </w:r>
      <w:r w:rsidR="00404A98">
        <w:rPr>
          <w:rFonts w:ascii="Arial" w:hAnsi="Arial" w:cs="Arial"/>
        </w:rPr>
        <w:t xml:space="preserve">Resultant spectra of </w:t>
      </w:r>
      <w:r w:rsidR="00404A98">
        <w:rPr>
          <w:rFonts w:ascii="Arial" w:eastAsia="Times" w:hAnsi="Arial" w:cs="Arial"/>
          <w:bCs/>
          <w:spacing w:val="2"/>
          <w:kern w:val="2"/>
          <w:shd w:val="clear" w:color="auto" w:fill="FFFFFF"/>
        </w:rPr>
        <w:t xml:space="preserve">dimer exchange experiment in which </w:t>
      </w:r>
      <w:r w:rsidR="00404A98" w:rsidRPr="006D660A">
        <w:rPr>
          <w:rFonts w:ascii="Arial" w:eastAsia="Times" w:hAnsi="Arial" w:cs="Arial"/>
          <w:bCs/>
          <w:spacing w:val="2"/>
          <w:kern w:val="2"/>
          <w:shd w:val="clear" w:color="auto" w:fill="FFFFFF"/>
        </w:rPr>
        <w:t>C/EBPβ</w:t>
      </w:r>
      <w:r w:rsidR="00404A98">
        <w:rPr>
          <w:rFonts w:ascii="Arial" w:eastAsia="Times" w:hAnsi="Arial" w:cs="Arial"/>
          <w:bCs/>
          <w:spacing w:val="2"/>
          <w:kern w:val="2"/>
          <w:shd w:val="clear" w:color="auto" w:fill="FFFFFF"/>
        </w:rPr>
        <w:t xml:space="preserve"> was added to a solution of ST101 and ATF5 overlays spectra of ST101 in solution with </w:t>
      </w:r>
      <w:r w:rsidR="00404A98" w:rsidRPr="006D660A">
        <w:rPr>
          <w:rFonts w:ascii="Arial" w:eastAsia="Times" w:hAnsi="Arial" w:cs="Arial"/>
          <w:bCs/>
          <w:spacing w:val="2"/>
          <w:kern w:val="2"/>
          <w:shd w:val="clear" w:color="auto" w:fill="FFFFFF"/>
        </w:rPr>
        <w:t>C/EBPβ</w:t>
      </w:r>
      <w:r w:rsidR="00404A98">
        <w:rPr>
          <w:rFonts w:ascii="Arial" w:hAnsi="Arial" w:cs="Arial"/>
        </w:rPr>
        <w:t xml:space="preserve">. </w:t>
      </w:r>
    </w:p>
    <w:p w14:paraId="6715AFA2" w14:textId="6FD2223E" w:rsidR="00AF24B0" w:rsidRDefault="00AF24B0">
      <w:pPr>
        <w:rPr>
          <w:rFonts w:ascii="Arial" w:eastAsia="Times" w:hAnsi="Arial" w:cs="Arial"/>
          <w:b/>
          <w:spacing w:val="2"/>
          <w:kern w:val="2"/>
          <w:sz w:val="24"/>
          <w:szCs w:val="24"/>
          <w:shd w:val="clear" w:color="auto" w:fill="FFFFFF"/>
        </w:rPr>
      </w:pPr>
      <w:r>
        <w:rPr>
          <w:rFonts w:ascii="Arial" w:eastAsia="Times" w:hAnsi="Arial" w:cs="Arial"/>
          <w:b/>
          <w:spacing w:val="2"/>
          <w:kern w:val="2"/>
          <w:sz w:val="24"/>
          <w:szCs w:val="24"/>
          <w:shd w:val="clear" w:color="auto" w:fill="FFFFFF"/>
        </w:rPr>
        <w:br w:type="page"/>
      </w:r>
    </w:p>
    <w:p w14:paraId="6B788FBE" w14:textId="77777777" w:rsidR="009A56A0" w:rsidRDefault="009A56A0" w:rsidP="003D3170">
      <w:pPr>
        <w:widowControl w:val="0"/>
        <w:suppressAutoHyphens/>
        <w:spacing w:after="0" w:line="240" w:lineRule="auto"/>
        <w:jc w:val="both"/>
        <w:rPr>
          <w:rFonts w:ascii="Arial" w:eastAsia="Times" w:hAnsi="Arial" w:cs="Arial"/>
          <w:b/>
          <w:spacing w:val="2"/>
          <w:kern w:val="2"/>
          <w:sz w:val="24"/>
          <w:szCs w:val="24"/>
          <w:shd w:val="clear" w:color="auto" w:fill="FFFFFF"/>
        </w:rPr>
      </w:pPr>
    </w:p>
    <w:p w14:paraId="1895DC2C" w14:textId="513B888C" w:rsidR="00332712" w:rsidRDefault="009A56A0" w:rsidP="003D3170">
      <w:pPr>
        <w:widowControl w:val="0"/>
        <w:suppressAutoHyphens/>
        <w:spacing w:after="0" w:line="240" w:lineRule="auto"/>
        <w:jc w:val="both"/>
        <w:rPr>
          <w:rFonts w:ascii="Arial" w:eastAsia="Times" w:hAnsi="Arial" w:cs="Arial"/>
          <w:b/>
          <w:spacing w:val="2"/>
          <w:kern w:val="2"/>
          <w:sz w:val="24"/>
          <w:szCs w:val="24"/>
          <w:shd w:val="clear" w:color="auto" w:fill="FFFFFF"/>
        </w:rPr>
      </w:pPr>
      <w:r>
        <w:rPr>
          <w:rFonts w:ascii="Arial" w:eastAsia="Times" w:hAnsi="Arial" w:cs="Arial"/>
          <w:b/>
          <w:noProof/>
          <w:spacing w:val="2"/>
          <w:kern w:val="2"/>
          <w:sz w:val="24"/>
          <w:szCs w:val="24"/>
          <w:shd w:val="clear" w:color="auto" w:fill="FFFFFF"/>
        </w:rPr>
        <w:drawing>
          <wp:inline distT="0" distB="0" distL="0" distR="0" wp14:anchorId="0895D5B7" wp14:editId="28C77CC8">
            <wp:extent cx="5943600" cy="2540776"/>
            <wp:effectExtent l="0" t="0" r="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rotWithShape="1">
                    <a:blip r:embed="rId14">
                      <a:extLst>
                        <a:ext uri="{28A0092B-C50C-407E-A947-70E740481C1C}">
                          <a14:useLocalDpi xmlns:a14="http://schemas.microsoft.com/office/drawing/2010/main" val="0"/>
                        </a:ext>
                      </a:extLst>
                    </a:blip>
                    <a:srcRect l="6891" t="19089" r="9134" b="17094"/>
                    <a:stretch/>
                  </pic:blipFill>
                  <pic:spPr bwMode="auto">
                    <a:xfrm>
                      <a:off x="0" y="0"/>
                      <a:ext cx="5943600" cy="2540776"/>
                    </a:xfrm>
                    <a:prstGeom prst="rect">
                      <a:avLst/>
                    </a:prstGeom>
                    <a:ln>
                      <a:noFill/>
                    </a:ln>
                    <a:extLst>
                      <a:ext uri="{53640926-AAD7-44D8-BBD7-CCE9431645EC}">
                        <a14:shadowObscured xmlns:a14="http://schemas.microsoft.com/office/drawing/2010/main"/>
                      </a:ext>
                    </a:extLst>
                  </pic:spPr>
                </pic:pic>
              </a:graphicData>
            </a:graphic>
          </wp:inline>
        </w:drawing>
      </w:r>
      <w:r w:rsidRPr="00245481">
        <w:rPr>
          <w:rFonts w:ascii="Arial" w:eastAsia="Times" w:hAnsi="Arial" w:cs="Arial"/>
          <w:b/>
          <w:spacing w:val="2"/>
          <w:kern w:val="2"/>
          <w:sz w:val="24"/>
          <w:szCs w:val="24"/>
          <w:shd w:val="clear" w:color="auto" w:fill="FFFFFF"/>
        </w:rPr>
        <w:t xml:space="preserve">Supplemental Fig. </w:t>
      </w:r>
      <w:r w:rsidR="00E52998">
        <w:rPr>
          <w:rFonts w:ascii="Arial" w:eastAsia="Times" w:hAnsi="Arial" w:cs="Arial"/>
          <w:b/>
          <w:spacing w:val="2"/>
          <w:kern w:val="2"/>
          <w:sz w:val="24"/>
          <w:szCs w:val="24"/>
          <w:shd w:val="clear" w:color="auto" w:fill="FFFFFF"/>
        </w:rPr>
        <w:t>5</w:t>
      </w:r>
      <w:r w:rsidRPr="00245481">
        <w:rPr>
          <w:rFonts w:ascii="Arial" w:eastAsia="Times" w:hAnsi="Arial" w:cs="Arial"/>
          <w:b/>
          <w:spacing w:val="2"/>
          <w:kern w:val="2"/>
          <w:sz w:val="24"/>
          <w:szCs w:val="24"/>
          <w:shd w:val="clear" w:color="auto" w:fill="FFFFFF"/>
        </w:rPr>
        <w:t>:</w:t>
      </w:r>
      <w:r>
        <w:rPr>
          <w:rFonts w:ascii="Arial" w:eastAsia="Times" w:hAnsi="Arial" w:cs="Arial"/>
          <w:b/>
          <w:spacing w:val="2"/>
          <w:kern w:val="2"/>
          <w:sz w:val="24"/>
          <w:szCs w:val="24"/>
          <w:shd w:val="clear" w:color="auto" w:fill="FFFFFF"/>
        </w:rPr>
        <w:t xml:space="preserve"> </w:t>
      </w:r>
      <w:r w:rsidRPr="00245481">
        <w:rPr>
          <w:rFonts w:ascii="Arial" w:eastAsia="Times" w:hAnsi="Arial" w:cs="Arial"/>
          <w:b/>
          <w:spacing w:val="2"/>
          <w:kern w:val="2"/>
          <w:sz w:val="24"/>
          <w:szCs w:val="24"/>
          <w:shd w:val="clear" w:color="auto" w:fill="FFFFFF"/>
        </w:rPr>
        <w:t xml:space="preserve">ST101 </w:t>
      </w:r>
      <w:r>
        <w:rPr>
          <w:rFonts w:ascii="Arial" w:eastAsia="Times" w:hAnsi="Arial" w:cs="Arial"/>
          <w:b/>
          <w:spacing w:val="2"/>
          <w:kern w:val="2"/>
          <w:sz w:val="24"/>
          <w:szCs w:val="24"/>
          <w:shd w:val="clear" w:color="auto" w:fill="FFFFFF"/>
        </w:rPr>
        <w:t xml:space="preserve">does not </w:t>
      </w:r>
      <w:r w:rsidRPr="00245481">
        <w:rPr>
          <w:rFonts w:ascii="Arial" w:eastAsia="Times" w:hAnsi="Arial" w:cs="Arial"/>
          <w:b/>
          <w:spacing w:val="2"/>
          <w:kern w:val="2"/>
          <w:sz w:val="24"/>
          <w:szCs w:val="24"/>
          <w:shd w:val="clear" w:color="auto" w:fill="FFFFFF"/>
        </w:rPr>
        <w:t xml:space="preserve">impact </w:t>
      </w:r>
      <w:r>
        <w:rPr>
          <w:rFonts w:ascii="Arial" w:eastAsia="Times" w:hAnsi="Arial" w:cs="Arial"/>
          <w:b/>
          <w:spacing w:val="2"/>
          <w:kern w:val="2"/>
          <w:sz w:val="24"/>
          <w:szCs w:val="24"/>
          <w:shd w:val="clear" w:color="auto" w:fill="FFFFFF"/>
        </w:rPr>
        <w:t>non-specific luciferase reporter</w:t>
      </w:r>
      <w:r w:rsidR="004116EB">
        <w:rPr>
          <w:rFonts w:ascii="Arial" w:eastAsia="Times" w:hAnsi="Arial" w:cs="Arial"/>
          <w:b/>
          <w:spacing w:val="2"/>
          <w:kern w:val="2"/>
          <w:sz w:val="24"/>
          <w:szCs w:val="24"/>
          <w:shd w:val="clear" w:color="auto" w:fill="FFFFFF"/>
        </w:rPr>
        <w:t xml:space="preserve">. </w:t>
      </w:r>
      <w:r w:rsidRPr="00CB1F34">
        <w:rPr>
          <w:rFonts w:ascii="Arial" w:eastAsia="Times" w:hAnsi="Arial" w:cs="Arial"/>
          <w:bCs/>
          <w:spacing w:val="2"/>
          <w:kern w:val="2"/>
          <w:sz w:val="24"/>
          <w:szCs w:val="24"/>
          <w:shd w:val="clear" w:color="auto" w:fill="FFFFFF"/>
        </w:rPr>
        <w:t xml:space="preserve">A549 cells </w:t>
      </w:r>
      <w:r w:rsidRPr="00B335D2">
        <w:rPr>
          <w:rFonts w:ascii="Arial" w:eastAsia="Times" w:hAnsi="Arial" w:cs="Arial"/>
          <w:bCs/>
          <w:spacing w:val="2"/>
          <w:kern w:val="2"/>
          <w:sz w:val="24"/>
          <w:szCs w:val="24"/>
          <w:shd w:val="clear" w:color="auto" w:fill="FFFFFF"/>
        </w:rPr>
        <w:t xml:space="preserve">were transfected with </w:t>
      </w:r>
      <w:r>
        <w:rPr>
          <w:rFonts w:ascii="Arial" w:eastAsia="Times" w:hAnsi="Arial" w:cs="Arial"/>
          <w:bCs/>
          <w:spacing w:val="2"/>
          <w:kern w:val="2"/>
          <w:sz w:val="24"/>
          <w:szCs w:val="24"/>
          <w:shd w:val="clear" w:color="auto" w:fill="FFFFFF"/>
        </w:rPr>
        <w:t xml:space="preserve">(A) </w:t>
      </w:r>
      <w:r w:rsidRPr="00B335D2">
        <w:rPr>
          <w:rFonts w:ascii="Arial" w:eastAsia="Times" w:hAnsi="Arial" w:cs="Arial"/>
          <w:bCs/>
          <w:spacing w:val="2"/>
          <w:kern w:val="2"/>
          <w:sz w:val="24"/>
          <w:szCs w:val="24"/>
          <w:shd w:val="clear" w:color="auto" w:fill="FFFFFF"/>
        </w:rPr>
        <w:t>LightSwitch™ C</w:t>
      </w:r>
      <w:r>
        <w:rPr>
          <w:rFonts w:ascii="Arial" w:eastAsia="Times" w:hAnsi="Arial" w:cs="Arial"/>
          <w:bCs/>
          <w:spacing w:val="2"/>
          <w:kern w:val="2"/>
          <w:sz w:val="24"/>
          <w:szCs w:val="24"/>
          <w:shd w:val="clear" w:color="auto" w:fill="FFFFFF"/>
        </w:rPr>
        <w:t>/</w:t>
      </w:r>
      <w:r w:rsidRPr="00B335D2">
        <w:rPr>
          <w:rFonts w:ascii="Arial" w:eastAsia="Times" w:hAnsi="Arial" w:cs="Arial"/>
          <w:bCs/>
          <w:spacing w:val="2"/>
          <w:kern w:val="2"/>
          <w:sz w:val="24"/>
          <w:szCs w:val="24"/>
          <w:shd w:val="clear" w:color="auto" w:fill="FFFFFF"/>
        </w:rPr>
        <w:t>EBP</w:t>
      </w:r>
      <w:r>
        <w:rPr>
          <w:rFonts w:ascii="Arial" w:eastAsia="Times" w:hAnsi="Arial" w:cs="Arial"/>
          <w:bCs/>
          <w:spacing w:val="2"/>
          <w:kern w:val="2"/>
          <w:sz w:val="24"/>
          <w:szCs w:val="24"/>
          <w:shd w:val="clear" w:color="auto" w:fill="FFFFFF"/>
        </w:rPr>
        <w:t>β</w:t>
      </w:r>
      <w:r w:rsidRPr="00B335D2">
        <w:rPr>
          <w:rFonts w:ascii="Arial" w:eastAsia="Times" w:hAnsi="Arial" w:cs="Arial"/>
          <w:bCs/>
          <w:spacing w:val="2"/>
          <w:kern w:val="2"/>
          <w:sz w:val="24"/>
          <w:szCs w:val="24"/>
          <w:shd w:val="clear" w:color="auto" w:fill="FFFFFF"/>
        </w:rPr>
        <w:t xml:space="preserve"> Promoter Reporter (Active Motif) or </w:t>
      </w:r>
      <w:r>
        <w:rPr>
          <w:rFonts w:ascii="Arial" w:eastAsia="Times" w:hAnsi="Arial" w:cs="Arial"/>
          <w:bCs/>
          <w:spacing w:val="2"/>
          <w:kern w:val="2"/>
          <w:sz w:val="24"/>
          <w:szCs w:val="24"/>
          <w:shd w:val="clear" w:color="auto" w:fill="FFFFFF"/>
        </w:rPr>
        <w:t xml:space="preserve">(B) </w:t>
      </w:r>
      <w:r w:rsidRPr="00B335D2">
        <w:rPr>
          <w:rFonts w:ascii="Arial" w:eastAsia="Times" w:hAnsi="Arial" w:cs="Arial"/>
          <w:bCs/>
          <w:spacing w:val="2"/>
          <w:kern w:val="2"/>
          <w:sz w:val="24"/>
          <w:szCs w:val="24"/>
          <w:shd w:val="clear" w:color="auto" w:fill="FFFFFF"/>
        </w:rPr>
        <w:t xml:space="preserve">a negative control construct (R04, Active Motif), using Xtremegene transfection reagent. The day after transfection, cells were exposed to ST101 concentrations and luminescence was measured 16h post-peptide treatment. </w:t>
      </w:r>
      <w:r>
        <w:rPr>
          <w:rFonts w:ascii="Arial" w:eastAsia="Times" w:hAnsi="Arial" w:cs="Arial"/>
          <w:bCs/>
          <w:spacing w:val="2"/>
          <w:kern w:val="2"/>
          <w:sz w:val="24"/>
          <w:szCs w:val="24"/>
          <w:shd w:val="clear" w:color="auto" w:fill="FFFFFF"/>
        </w:rPr>
        <w:t>ST101 did not impact</w:t>
      </w:r>
      <w:r w:rsidRPr="00CB1F34">
        <w:rPr>
          <w:rFonts w:ascii="Arial" w:eastAsia="Times" w:hAnsi="Arial" w:cs="Arial"/>
          <w:bCs/>
          <w:spacing w:val="2"/>
          <w:kern w:val="2"/>
          <w:sz w:val="24"/>
          <w:szCs w:val="24"/>
          <w:shd w:val="clear" w:color="auto" w:fill="FFFFFF"/>
        </w:rPr>
        <w:t xml:space="preserve"> </w:t>
      </w:r>
      <w:r>
        <w:rPr>
          <w:rFonts w:ascii="Arial" w:eastAsia="Times" w:hAnsi="Arial" w:cs="Arial"/>
          <w:bCs/>
          <w:spacing w:val="2"/>
          <w:kern w:val="2"/>
          <w:sz w:val="24"/>
          <w:szCs w:val="24"/>
          <w:shd w:val="clear" w:color="auto" w:fill="FFFFFF"/>
        </w:rPr>
        <w:t>luciferase</w:t>
      </w:r>
      <w:r w:rsidRPr="00CB1F34">
        <w:rPr>
          <w:rFonts w:ascii="Arial" w:eastAsia="Times" w:hAnsi="Arial" w:cs="Arial"/>
          <w:bCs/>
          <w:spacing w:val="2"/>
          <w:kern w:val="2"/>
          <w:sz w:val="24"/>
          <w:szCs w:val="24"/>
          <w:shd w:val="clear" w:color="auto" w:fill="FFFFFF"/>
        </w:rPr>
        <w:t xml:space="preserve"> expression </w:t>
      </w:r>
      <w:r>
        <w:rPr>
          <w:rFonts w:ascii="Arial" w:eastAsia="Times" w:hAnsi="Arial" w:cs="Arial"/>
          <w:bCs/>
          <w:spacing w:val="2"/>
          <w:kern w:val="2"/>
          <w:sz w:val="24"/>
          <w:szCs w:val="24"/>
          <w:shd w:val="clear" w:color="auto" w:fill="FFFFFF"/>
        </w:rPr>
        <w:t xml:space="preserve">in either </w:t>
      </w:r>
      <w:r w:rsidRPr="00B335D2">
        <w:rPr>
          <w:rFonts w:ascii="Arial" w:eastAsia="Times" w:hAnsi="Arial" w:cs="Arial"/>
          <w:bCs/>
          <w:spacing w:val="2"/>
          <w:kern w:val="2"/>
          <w:sz w:val="24"/>
          <w:szCs w:val="24"/>
          <w:shd w:val="clear" w:color="auto" w:fill="FFFFFF"/>
        </w:rPr>
        <w:t>LightSwitch™ C</w:t>
      </w:r>
      <w:r>
        <w:rPr>
          <w:rFonts w:ascii="Arial" w:eastAsia="Times" w:hAnsi="Arial" w:cs="Arial"/>
          <w:bCs/>
          <w:spacing w:val="2"/>
          <w:kern w:val="2"/>
          <w:sz w:val="24"/>
          <w:szCs w:val="24"/>
          <w:shd w:val="clear" w:color="auto" w:fill="FFFFFF"/>
        </w:rPr>
        <w:t>/</w:t>
      </w:r>
      <w:r w:rsidRPr="00B335D2">
        <w:rPr>
          <w:rFonts w:ascii="Arial" w:eastAsia="Times" w:hAnsi="Arial" w:cs="Arial"/>
          <w:bCs/>
          <w:spacing w:val="2"/>
          <w:kern w:val="2"/>
          <w:sz w:val="24"/>
          <w:szCs w:val="24"/>
          <w:shd w:val="clear" w:color="auto" w:fill="FFFFFF"/>
        </w:rPr>
        <w:t>EBP</w:t>
      </w:r>
      <w:r>
        <w:rPr>
          <w:rFonts w:ascii="Arial" w:eastAsia="Times" w:hAnsi="Arial" w:cs="Arial"/>
          <w:bCs/>
          <w:spacing w:val="2"/>
          <w:kern w:val="2"/>
          <w:sz w:val="24"/>
          <w:szCs w:val="24"/>
          <w:shd w:val="clear" w:color="auto" w:fill="FFFFFF"/>
        </w:rPr>
        <w:t>β</w:t>
      </w:r>
      <w:r w:rsidRPr="00B335D2">
        <w:rPr>
          <w:rFonts w:ascii="Arial" w:eastAsia="Times" w:hAnsi="Arial" w:cs="Arial"/>
          <w:bCs/>
          <w:spacing w:val="2"/>
          <w:kern w:val="2"/>
          <w:sz w:val="24"/>
          <w:szCs w:val="24"/>
          <w:shd w:val="clear" w:color="auto" w:fill="FFFFFF"/>
        </w:rPr>
        <w:t xml:space="preserve"> Promoter Reporter or RO4 controls</w:t>
      </w:r>
      <w:r w:rsidRPr="00CB1F34">
        <w:rPr>
          <w:rFonts w:ascii="Arial" w:eastAsia="Times" w:hAnsi="Arial" w:cs="Arial"/>
          <w:bCs/>
          <w:spacing w:val="2"/>
          <w:kern w:val="2"/>
          <w:sz w:val="24"/>
          <w:szCs w:val="24"/>
          <w:shd w:val="clear" w:color="auto" w:fill="FFFFFF"/>
        </w:rPr>
        <w:t xml:space="preserve">, indicating that </w:t>
      </w:r>
      <w:r>
        <w:rPr>
          <w:rFonts w:ascii="Arial" w:eastAsia="Times" w:hAnsi="Arial" w:cs="Arial"/>
          <w:bCs/>
          <w:spacing w:val="2"/>
          <w:kern w:val="2"/>
          <w:sz w:val="24"/>
          <w:szCs w:val="24"/>
          <w:shd w:val="clear" w:color="auto" w:fill="FFFFFF"/>
        </w:rPr>
        <w:t xml:space="preserve">ST101 activity is specific to </w:t>
      </w:r>
      <w:r w:rsidRPr="00245481">
        <w:rPr>
          <w:rFonts w:ascii="Arial" w:eastAsia="Times" w:hAnsi="Arial" w:cs="Arial"/>
          <w:bCs/>
          <w:spacing w:val="2"/>
          <w:kern w:val="2"/>
          <w:sz w:val="24"/>
          <w:szCs w:val="24"/>
          <w:shd w:val="clear" w:color="auto" w:fill="FFFFFF"/>
        </w:rPr>
        <w:t>C/EBPβ</w:t>
      </w:r>
      <w:r>
        <w:rPr>
          <w:rFonts w:ascii="Arial" w:eastAsia="Times" w:hAnsi="Arial" w:cs="Arial"/>
          <w:bCs/>
          <w:spacing w:val="2"/>
          <w:kern w:val="2"/>
          <w:sz w:val="24"/>
          <w:szCs w:val="24"/>
          <w:shd w:val="clear" w:color="auto" w:fill="FFFFFF"/>
        </w:rPr>
        <w:t xml:space="preserve"> target gene expression</w:t>
      </w:r>
      <w:r w:rsidRPr="00CB1F34">
        <w:rPr>
          <w:rFonts w:ascii="Arial" w:eastAsia="Times" w:hAnsi="Arial" w:cs="Arial"/>
          <w:bCs/>
          <w:spacing w:val="2"/>
          <w:kern w:val="2"/>
          <w:sz w:val="24"/>
          <w:szCs w:val="24"/>
          <w:shd w:val="clear" w:color="auto" w:fill="FFFFFF"/>
        </w:rPr>
        <w:t>.</w:t>
      </w:r>
      <w:r w:rsidR="00332712" w:rsidRPr="00332712">
        <w:rPr>
          <w:rFonts w:ascii="Arial" w:eastAsia="Times" w:hAnsi="Arial" w:cs="Arial"/>
          <w:b/>
          <w:spacing w:val="2"/>
          <w:kern w:val="2"/>
          <w:sz w:val="24"/>
          <w:szCs w:val="24"/>
          <w:shd w:val="clear" w:color="auto" w:fill="FFFFFF"/>
        </w:rPr>
        <w:t xml:space="preserve"> </w:t>
      </w:r>
    </w:p>
    <w:p w14:paraId="4DB0B3B0" w14:textId="52B5DFE2" w:rsidR="00AF24B0" w:rsidRDefault="00AF24B0">
      <w:pPr>
        <w:rPr>
          <w:rFonts w:ascii="Arial" w:eastAsia="Times" w:hAnsi="Arial" w:cs="Arial"/>
          <w:b/>
          <w:spacing w:val="2"/>
          <w:kern w:val="2"/>
          <w:sz w:val="24"/>
          <w:szCs w:val="24"/>
          <w:shd w:val="clear" w:color="auto" w:fill="FFFFFF"/>
        </w:rPr>
      </w:pPr>
      <w:r>
        <w:rPr>
          <w:rFonts w:ascii="Arial" w:eastAsia="Times" w:hAnsi="Arial" w:cs="Arial"/>
          <w:b/>
          <w:spacing w:val="2"/>
          <w:kern w:val="2"/>
          <w:sz w:val="24"/>
          <w:szCs w:val="24"/>
          <w:shd w:val="clear" w:color="auto" w:fill="FFFFFF"/>
        </w:rPr>
        <w:br w:type="page"/>
      </w:r>
    </w:p>
    <w:p w14:paraId="265AB6E5" w14:textId="77777777" w:rsidR="00332712" w:rsidRDefault="00332712" w:rsidP="003D3170">
      <w:pPr>
        <w:widowControl w:val="0"/>
        <w:suppressAutoHyphens/>
        <w:spacing w:after="0" w:line="240" w:lineRule="auto"/>
        <w:jc w:val="both"/>
        <w:rPr>
          <w:rFonts w:ascii="Arial" w:eastAsia="Times" w:hAnsi="Arial" w:cs="Arial"/>
          <w:b/>
          <w:spacing w:val="2"/>
          <w:kern w:val="2"/>
          <w:sz w:val="24"/>
          <w:szCs w:val="24"/>
          <w:shd w:val="clear" w:color="auto" w:fill="FFFFFF"/>
        </w:rPr>
      </w:pPr>
    </w:p>
    <w:p w14:paraId="03DCF58D" w14:textId="7A5949C2" w:rsidR="00332712" w:rsidRPr="00396D71" w:rsidRDefault="00434F95" w:rsidP="003D3170">
      <w:pPr>
        <w:widowControl w:val="0"/>
        <w:suppressAutoHyphens/>
        <w:spacing w:after="0" w:line="240" w:lineRule="auto"/>
        <w:jc w:val="both"/>
        <w:rPr>
          <w:rFonts w:ascii="Arial" w:hAnsi="Arial" w:cs="Arial"/>
          <w:b/>
          <w:bCs/>
          <w:sz w:val="24"/>
          <w:szCs w:val="24"/>
        </w:rPr>
      </w:pPr>
      <w:r>
        <w:rPr>
          <w:rFonts w:ascii="Arial" w:eastAsia="Times" w:hAnsi="Arial" w:cs="Arial"/>
          <w:b/>
          <w:noProof/>
          <w:spacing w:val="2"/>
          <w:kern w:val="2"/>
          <w:sz w:val="24"/>
          <w:szCs w:val="24"/>
          <w:shd w:val="clear" w:color="auto" w:fill="FFFFFF"/>
        </w:rPr>
        <w:drawing>
          <wp:inline distT="0" distB="0" distL="0" distR="0" wp14:anchorId="4E6F822D" wp14:editId="676E2088">
            <wp:extent cx="5943600" cy="3456209"/>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rotWithShape="1">
                    <a:blip r:embed="rId15">
                      <a:extLst>
                        <a:ext uri="{28A0092B-C50C-407E-A947-70E740481C1C}">
                          <a14:useLocalDpi xmlns:a14="http://schemas.microsoft.com/office/drawing/2010/main" val="0"/>
                        </a:ext>
                      </a:extLst>
                    </a:blip>
                    <a:srcRect l="3472" t="5223" r="20005" b="15669"/>
                    <a:stretch/>
                  </pic:blipFill>
                  <pic:spPr bwMode="auto">
                    <a:xfrm>
                      <a:off x="0" y="0"/>
                      <a:ext cx="5943600" cy="3456209"/>
                    </a:xfrm>
                    <a:prstGeom prst="rect">
                      <a:avLst/>
                    </a:prstGeom>
                    <a:ln>
                      <a:noFill/>
                    </a:ln>
                    <a:extLst>
                      <a:ext uri="{53640926-AAD7-44D8-BBD7-CCE9431645EC}">
                        <a14:shadowObscured xmlns:a14="http://schemas.microsoft.com/office/drawing/2010/main"/>
                      </a:ext>
                    </a:extLst>
                  </pic:spPr>
                </pic:pic>
              </a:graphicData>
            </a:graphic>
          </wp:inline>
        </w:drawing>
      </w:r>
      <w:r w:rsidR="00332712">
        <w:rPr>
          <w:rFonts w:ascii="Arial" w:eastAsia="Times" w:hAnsi="Arial" w:cs="Arial"/>
          <w:b/>
          <w:spacing w:val="2"/>
          <w:kern w:val="2"/>
          <w:sz w:val="24"/>
          <w:szCs w:val="24"/>
          <w:shd w:val="clear" w:color="auto" w:fill="FFFFFF"/>
        </w:rPr>
        <w:t xml:space="preserve">Supplemental Fig. </w:t>
      </w:r>
      <w:r w:rsidR="00E52998">
        <w:rPr>
          <w:rFonts w:ascii="Arial" w:eastAsia="Times" w:hAnsi="Arial" w:cs="Arial"/>
          <w:b/>
          <w:spacing w:val="2"/>
          <w:kern w:val="2"/>
          <w:sz w:val="24"/>
          <w:szCs w:val="24"/>
          <w:shd w:val="clear" w:color="auto" w:fill="FFFFFF"/>
        </w:rPr>
        <w:t>6</w:t>
      </w:r>
      <w:r w:rsidR="00332712">
        <w:rPr>
          <w:rFonts w:ascii="Arial" w:eastAsia="Times" w:hAnsi="Arial" w:cs="Arial"/>
          <w:b/>
          <w:spacing w:val="2"/>
          <w:kern w:val="2"/>
          <w:sz w:val="24"/>
          <w:szCs w:val="24"/>
          <w:shd w:val="clear" w:color="auto" w:fill="FFFFFF"/>
        </w:rPr>
        <w:t xml:space="preserve">: </w:t>
      </w:r>
      <w:r w:rsidR="00332712" w:rsidRPr="008468DC">
        <w:rPr>
          <w:rFonts w:ascii="Arial" w:hAnsi="Arial" w:cs="Arial"/>
          <w:b/>
          <w:bCs/>
          <w:sz w:val="24"/>
          <w:szCs w:val="24"/>
        </w:rPr>
        <w:t xml:space="preserve">ST101 exposure </w:t>
      </w:r>
      <w:r w:rsidR="00332712">
        <w:rPr>
          <w:rFonts w:ascii="Arial" w:hAnsi="Arial" w:cs="Arial"/>
          <w:b/>
          <w:bCs/>
          <w:sz w:val="24"/>
          <w:szCs w:val="24"/>
        </w:rPr>
        <w:t xml:space="preserve">specifically </w:t>
      </w:r>
      <w:r w:rsidR="00332712" w:rsidRPr="008468DC">
        <w:rPr>
          <w:rFonts w:ascii="Arial" w:hAnsi="Arial" w:cs="Arial"/>
          <w:b/>
          <w:bCs/>
          <w:sz w:val="24"/>
          <w:szCs w:val="24"/>
        </w:rPr>
        <w:t xml:space="preserve">reduces C/EBPβ </w:t>
      </w:r>
      <w:r w:rsidR="00332712">
        <w:rPr>
          <w:rFonts w:ascii="Arial" w:hAnsi="Arial" w:cs="Arial"/>
          <w:b/>
          <w:bCs/>
          <w:sz w:val="24"/>
          <w:szCs w:val="24"/>
        </w:rPr>
        <w:t xml:space="preserve">protein </w:t>
      </w:r>
      <w:r w:rsidR="00332712" w:rsidRPr="008468DC">
        <w:rPr>
          <w:rFonts w:ascii="Arial" w:hAnsi="Arial" w:cs="Arial"/>
          <w:b/>
          <w:bCs/>
          <w:sz w:val="24"/>
          <w:szCs w:val="24"/>
        </w:rPr>
        <w:t>expression</w:t>
      </w:r>
      <w:r w:rsidR="00332712">
        <w:rPr>
          <w:rFonts w:ascii="Arial" w:hAnsi="Arial" w:cs="Arial"/>
          <w:b/>
          <w:bCs/>
          <w:sz w:val="24"/>
          <w:szCs w:val="24"/>
        </w:rPr>
        <w:t>.</w:t>
      </w:r>
      <w:r w:rsidR="00332712">
        <w:rPr>
          <w:rFonts w:ascii="Arial" w:hAnsi="Arial" w:cs="Arial"/>
          <w:sz w:val="24"/>
          <w:szCs w:val="24"/>
        </w:rPr>
        <w:t xml:space="preserve"> </w:t>
      </w:r>
      <w:r w:rsidR="00332712" w:rsidRPr="008468DC">
        <w:rPr>
          <w:rFonts w:ascii="Arial" w:hAnsi="Arial" w:cs="Arial"/>
          <w:sz w:val="24"/>
          <w:szCs w:val="24"/>
        </w:rPr>
        <w:t xml:space="preserve">HCT116 cells were treated with increasing concentrations of ST101 for 24 hours, </w:t>
      </w:r>
      <w:r w:rsidR="00332712">
        <w:rPr>
          <w:rFonts w:ascii="Arial" w:hAnsi="Arial" w:cs="Arial"/>
          <w:sz w:val="24"/>
          <w:szCs w:val="24"/>
        </w:rPr>
        <w:t xml:space="preserve">and total cell lysate were </w:t>
      </w:r>
      <w:r w:rsidR="00332712" w:rsidRPr="008468DC">
        <w:rPr>
          <w:rFonts w:ascii="Arial" w:hAnsi="Arial" w:cs="Arial"/>
          <w:sz w:val="24"/>
          <w:szCs w:val="24"/>
        </w:rPr>
        <w:t xml:space="preserve">probed with antibodies against </w:t>
      </w:r>
      <w:r w:rsidR="00332712">
        <w:rPr>
          <w:rFonts w:ascii="Arial" w:hAnsi="Arial" w:cs="Arial"/>
          <w:sz w:val="24"/>
          <w:szCs w:val="24"/>
        </w:rPr>
        <w:t xml:space="preserve">(A) </w:t>
      </w:r>
      <w:r w:rsidR="00332712" w:rsidRPr="008468DC">
        <w:rPr>
          <w:rFonts w:ascii="Arial" w:hAnsi="Arial" w:cs="Arial"/>
          <w:sz w:val="24"/>
          <w:szCs w:val="24"/>
        </w:rPr>
        <w:t xml:space="preserve">C/EBPβ, </w:t>
      </w:r>
      <w:r w:rsidR="00332712">
        <w:rPr>
          <w:rFonts w:ascii="Arial" w:hAnsi="Arial" w:cs="Arial"/>
          <w:sz w:val="24"/>
          <w:szCs w:val="24"/>
        </w:rPr>
        <w:t xml:space="preserve">(B) </w:t>
      </w:r>
      <w:r w:rsidR="00332712" w:rsidRPr="008468DC">
        <w:rPr>
          <w:rFonts w:ascii="Arial" w:hAnsi="Arial" w:cs="Arial"/>
          <w:sz w:val="24"/>
          <w:szCs w:val="24"/>
        </w:rPr>
        <w:t>C/EBPγ and β-Actin. Densitometric analysis of the immunoblot</w:t>
      </w:r>
      <w:r w:rsidR="00332712">
        <w:rPr>
          <w:rFonts w:ascii="Arial" w:hAnsi="Arial" w:cs="Arial"/>
          <w:sz w:val="24"/>
          <w:szCs w:val="24"/>
        </w:rPr>
        <w:t>s</w:t>
      </w:r>
      <w:r w:rsidR="00332712" w:rsidRPr="008468DC">
        <w:rPr>
          <w:rFonts w:ascii="Arial" w:hAnsi="Arial" w:cs="Arial"/>
          <w:sz w:val="24"/>
          <w:szCs w:val="24"/>
        </w:rPr>
        <w:t xml:space="preserve"> </w:t>
      </w:r>
      <w:r w:rsidR="00332712">
        <w:rPr>
          <w:rFonts w:ascii="Arial" w:hAnsi="Arial" w:cs="Arial"/>
          <w:sz w:val="24"/>
          <w:szCs w:val="24"/>
        </w:rPr>
        <w:t>were</w:t>
      </w:r>
      <w:r w:rsidR="00332712" w:rsidRPr="008468DC">
        <w:rPr>
          <w:rFonts w:ascii="Arial" w:hAnsi="Arial" w:cs="Arial"/>
          <w:sz w:val="24"/>
          <w:szCs w:val="24"/>
        </w:rPr>
        <w:t xml:space="preserve"> done using ImageJ software and total C/EBPβ protein levels normalized to β-Actin as loading control. Results are the means ± SD pooled from at least two independent experiments, </w:t>
      </w:r>
      <w:r w:rsidR="00332712" w:rsidRPr="008468DC">
        <w:rPr>
          <w:rFonts w:ascii="Arial" w:hAnsi="Arial" w:cs="Arial"/>
          <w:i/>
          <w:iCs/>
          <w:sz w:val="24"/>
          <w:szCs w:val="24"/>
        </w:rPr>
        <w:t>** P</w:t>
      </w:r>
      <w:r w:rsidR="00332712" w:rsidRPr="008468DC">
        <w:rPr>
          <w:rFonts w:ascii="Arial" w:hAnsi="Arial" w:cs="Arial"/>
          <w:sz w:val="24"/>
          <w:szCs w:val="24"/>
        </w:rPr>
        <w:t xml:space="preserve"> &lt; 0.01, </w:t>
      </w:r>
      <w:r w:rsidR="00332712" w:rsidRPr="008468DC">
        <w:rPr>
          <w:rFonts w:ascii="Arial" w:hAnsi="Arial" w:cs="Arial"/>
          <w:i/>
          <w:iCs/>
          <w:sz w:val="24"/>
          <w:szCs w:val="24"/>
        </w:rPr>
        <w:t>*** P</w:t>
      </w:r>
      <w:r w:rsidR="00332712" w:rsidRPr="008468DC">
        <w:rPr>
          <w:rFonts w:ascii="Arial" w:hAnsi="Arial" w:cs="Arial"/>
          <w:sz w:val="24"/>
          <w:szCs w:val="24"/>
        </w:rPr>
        <w:t xml:space="preserve"> &lt; 0.001 versus untreated control.</w:t>
      </w:r>
      <w:r w:rsidR="00332712">
        <w:rPr>
          <w:rFonts w:ascii="Arial" w:hAnsi="Arial" w:cs="Arial"/>
          <w:sz w:val="24"/>
          <w:szCs w:val="24"/>
        </w:rPr>
        <w:t xml:space="preserve"> (C) </w:t>
      </w:r>
      <w:r w:rsidR="00332712" w:rsidRPr="008468DC">
        <w:rPr>
          <w:rFonts w:ascii="Arial" w:hAnsi="Arial" w:cs="Arial"/>
          <w:sz w:val="24"/>
          <w:szCs w:val="24"/>
        </w:rPr>
        <w:t>Real-time RT-PCR was used to determine the transcript levels of C/EBPβ</w:t>
      </w:r>
      <w:r w:rsidR="00332712">
        <w:rPr>
          <w:rFonts w:ascii="Arial" w:hAnsi="Arial" w:cs="Arial"/>
          <w:sz w:val="24"/>
          <w:szCs w:val="24"/>
        </w:rPr>
        <w:t xml:space="preserve"> in HCT116 cells in the presence and absence of the indicated concentrations of ST101 for 24 hours.</w:t>
      </w:r>
      <w:r w:rsidR="00F04827">
        <w:rPr>
          <w:rFonts w:ascii="Arial" w:hAnsi="Arial" w:cs="Arial"/>
          <w:sz w:val="24"/>
          <w:szCs w:val="24"/>
        </w:rPr>
        <w:t xml:space="preserve"> </w:t>
      </w:r>
    </w:p>
    <w:p w14:paraId="010DD462" w14:textId="77777777" w:rsidR="00332712" w:rsidRDefault="00332712" w:rsidP="003D3170">
      <w:pPr>
        <w:widowControl w:val="0"/>
        <w:suppressAutoHyphens/>
        <w:spacing w:after="0" w:line="240" w:lineRule="auto"/>
        <w:jc w:val="both"/>
        <w:rPr>
          <w:rFonts w:ascii="Arial" w:eastAsia="Times" w:hAnsi="Arial" w:cs="Arial"/>
          <w:b/>
          <w:spacing w:val="2"/>
          <w:kern w:val="2"/>
          <w:sz w:val="24"/>
          <w:szCs w:val="24"/>
          <w:shd w:val="clear" w:color="auto" w:fill="FFFFFF"/>
        </w:rPr>
      </w:pPr>
    </w:p>
    <w:p w14:paraId="78C49E46" w14:textId="40E144D6" w:rsidR="00AF24B0" w:rsidRDefault="00AF24B0">
      <w:pPr>
        <w:rPr>
          <w:rFonts w:ascii="Arial" w:eastAsia="Times" w:hAnsi="Arial" w:cs="Arial"/>
          <w:b/>
          <w:spacing w:val="2"/>
          <w:kern w:val="2"/>
          <w:sz w:val="24"/>
          <w:szCs w:val="24"/>
          <w:shd w:val="clear" w:color="auto" w:fill="FFFFFF"/>
        </w:rPr>
      </w:pPr>
      <w:r>
        <w:rPr>
          <w:rFonts w:ascii="Arial" w:eastAsia="Times" w:hAnsi="Arial" w:cs="Arial"/>
          <w:b/>
          <w:spacing w:val="2"/>
          <w:kern w:val="2"/>
          <w:sz w:val="24"/>
          <w:szCs w:val="24"/>
          <w:shd w:val="clear" w:color="auto" w:fill="FFFFFF"/>
        </w:rPr>
        <w:br w:type="page"/>
      </w:r>
    </w:p>
    <w:p w14:paraId="5612A51A" w14:textId="2495966E" w:rsidR="00332712" w:rsidRPr="00434F95" w:rsidRDefault="00BE543A" w:rsidP="003D3170">
      <w:pPr>
        <w:widowControl w:val="0"/>
        <w:suppressAutoHyphens/>
        <w:spacing w:after="0" w:line="240" w:lineRule="auto"/>
        <w:jc w:val="both"/>
        <w:rPr>
          <w:rFonts w:ascii="Arial" w:hAnsi="Arial" w:cs="Arial"/>
          <w:sz w:val="24"/>
          <w:szCs w:val="24"/>
        </w:rPr>
      </w:pPr>
      <w:r>
        <w:rPr>
          <w:rFonts w:ascii="Arial" w:eastAsia="Times" w:hAnsi="Arial" w:cs="Arial"/>
          <w:b/>
          <w:noProof/>
          <w:spacing w:val="2"/>
          <w:kern w:val="2"/>
          <w:sz w:val="24"/>
          <w:szCs w:val="24"/>
          <w:shd w:val="clear" w:color="auto" w:fill="FFFFFF"/>
        </w:rPr>
        <w:lastRenderedPageBreak/>
        <w:drawing>
          <wp:inline distT="0" distB="0" distL="0" distR="0" wp14:anchorId="15012EE6" wp14:editId="5637B396">
            <wp:extent cx="5943600" cy="459516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6">
                      <a:extLst>
                        <a:ext uri="{28A0092B-C50C-407E-A947-70E740481C1C}">
                          <a14:useLocalDpi xmlns:a14="http://schemas.microsoft.com/office/drawing/2010/main" val="0"/>
                        </a:ext>
                      </a:extLst>
                    </a:blip>
                    <a:srcRect l="7211" r="20032"/>
                    <a:stretch/>
                  </pic:blipFill>
                  <pic:spPr bwMode="auto">
                    <a:xfrm>
                      <a:off x="0" y="0"/>
                      <a:ext cx="5943600" cy="4595165"/>
                    </a:xfrm>
                    <a:prstGeom prst="rect">
                      <a:avLst/>
                    </a:prstGeom>
                    <a:ln>
                      <a:noFill/>
                    </a:ln>
                    <a:extLst>
                      <a:ext uri="{53640926-AAD7-44D8-BBD7-CCE9431645EC}">
                        <a14:shadowObscured xmlns:a14="http://schemas.microsoft.com/office/drawing/2010/main"/>
                      </a:ext>
                    </a:extLst>
                  </pic:spPr>
                </pic:pic>
              </a:graphicData>
            </a:graphic>
          </wp:inline>
        </w:drawing>
      </w:r>
      <w:r w:rsidR="00332712" w:rsidRPr="008468DC">
        <w:rPr>
          <w:rFonts w:ascii="Arial" w:eastAsia="Times" w:hAnsi="Arial" w:cs="Arial"/>
          <w:b/>
          <w:spacing w:val="2"/>
          <w:kern w:val="2"/>
          <w:sz w:val="24"/>
          <w:szCs w:val="24"/>
          <w:shd w:val="clear" w:color="auto" w:fill="FFFFFF"/>
        </w:rPr>
        <w:t xml:space="preserve">Supplemental Fig. </w:t>
      </w:r>
      <w:r w:rsidR="00E52998">
        <w:rPr>
          <w:rFonts w:ascii="Arial" w:eastAsia="Times" w:hAnsi="Arial" w:cs="Arial"/>
          <w:b/>
          <w:spacing w:val="2"/>
          <w:kern w:val="2"/>
          <w:sz w:val="24"/>
          <w:szCs w:val="24"/>
          <w:shd w:val="clear" w:color="auto" w:fill="FFFFFF"/>
        </w:rPr>
        <w:t>7</w:t>
      </w:r>
      <w:r w:rsidR="00332712" w:rsidRPr="008468DC">
        <w:rPr>
          <w:rFonts w:ascii="Arial" w:eastAsia="Times" w:hAnsi="Arial" w:cs="Arial"/>
          <w:b/>
          <w:spacing w:val="2"/>
          <w:kern w:val="2"/>
          <w:sz w:val="24"/>
          <w:szCs w:val="24"/>
          <w:shd w:val="clear" w:color="auto" w:fill="FFFFFF"/>
        </w:rPr>
        <w:t>: Inhibition of ubiquitination pathway reversed ST101</w:t>
      </w:r>
      <w:r w:rsidR="007E4549">
        <w:rPr>
          <w:rFonts w:ascii="Arial" w:eastAsia="Times" w:hAnsi="Arial" w:cs="Arial"/>
          <w:b/>
          <w:spacing w:val="2"/>
          <w:kern w:val="2"/>
          <w:sz w:val="24"/>
          <w:szCs w:val="24"/>
          <w:shd w:val="clear" w:color="auto" w:fill="FFFFFF"/>
        </w:rPr>
        <w:t>-</w:t>
      </w:r>
      <w:r w:rsidR="00332712" w:rsidRPr="008468DC">
        <w:rPr>
          <w:rFonts w:ascii="Arial" w:eastAsia="Times" w:hAnsi="Arial" w:cs="Arial"/>
          <w:b/>
          <w:spacing w:val="2"/>
          <w:kern w:val="2"/>
          <w:sz w:val="24"/>
          <w:szCs w:val="24"/>
          <w:shd w:val="clear" w:color="auto" w:fill="FFFFFF"/>
        </w:rPr>
        <w:t>mediated C/EBPβ degradation</w:t>
      </w:r>
      <w:r w:rsidR="004116EB">
        <w:rPr>
          <w:rFonts w:ascii="Arial" w:eastAsia="Times" w:hAnsi="Arial" w:cs="Arial"/>
          <w:b/>
          <w:spacing w:val="2"/>
          <w:kern w:val="2"/>
          <w:sz w:val="24"/>
          <w:szCs w:val="24"/>
          <w:shd w:val="clear" w:color="auto" w:fill="FFFFFF"/>
        </w:rPr>
        <w:t xml:space="preserve">. </w:t>
      </w:r>
      <w:r w:rsidR="00332712">
        <w:rPr>
          <w:rFonts w:ascii="Arial" w:hAnsi="Arial" w:cs="Arial"/>
          <w:sz w:val="24"/>
          <w:szCs w:val="24"/>
        </w:rPr>
        <w:t xml:space="preserve">(A) </w:t>
      </w:r>
      <w:r w:rsidR="00E52998">
        <w:rPr>
          <w:rFonts w:ascii="Arial" w:hAnsi="Arial" w:cs="Arial"/>
          <w:sz w:val="24"/>
          <w:szCs w:val="24"/>
        </w:rPr>
        <w:t>U251</w:t>
      </w:r>
      <w:r w:rsidR="00473E6E">
        <w:rPr>
          <w:rFonts w:ascii="Arial" w:hAnsi="Arial" w:cs="Arial"/>
          <w:sz w:val="24"/>
          <w:szCs w:val="24"/>
        </w:rPr>
        <w:t>-LS</w:t>
      </w:r>
      <w:r w:rsidR="00E52998" w:rsidRPr="001D7F2E">
        <w:rPr>
          <w:rFonts w:ascii="Arial" w:hAnsi="Arial" w:cs="Arial"/>
          <w:sz w:val="24"/>
          <w:szCs w:val="24"/>
        </w:rPr>
        <w:t xml:space="preserve"> cells were treated with </w:t>
      </w:r>
      <w:r w:rsidR="00E52998">
        <w:rPr>
          <w:rFonts w:ascii="Arial" w:hAnsi="Arial" w:cs="Arial"/>
          <w:sz w:val="24"/>
          <w:szCs w:val="24"/>
        </w:rPr>
        <w:t>the</w:t>
      </w:r>
      <w:r w:rsidR="00E52998" w:rsidRPr="001D7F2E">
        <w:rPr>
          <w:rFonts w:ascii="Arial" w:hAnsi="Arial" w:cs="Arial"/>
          <w:sz w:val="24"/>
          <w:szCs w:val="24"/>
        </w:rPr>
        <w:t xml:space="preserve"> proteasome inhibitor, MG-132 (10 μ</w:t>
      </w:r>
      <w:r w:rsidR="00434F95">
        <w:rPr>
          <w:rFonts w:ascii="Arial" w:hAnsi="Arial" w:cs="Arial"/>
          <w:sz w:val="24"/>
          <w:szCs w:val="24"/>
        </w:rPr>
        <w:t>M</w:t>
      </w:r>
      <w:r w:rsidR="00E52998" w:rsidRPr="001D7F2E">
        <w:rPr>
          <w:rFonts w:ascii="Arial" w:hAnsi="Arial" w:cs="Arial"/>
          <w:sz w:val="24"/>
          <w:szCs w:val="24"/>
        </w:rPr>
        <w:t>)</w:t>
      </w:r>
      <w:r w:rsidR="00E52998">
        <w:rPr>
          <w:rFonts w:ascii="Arial" w:hAnsi="Arial" w:cs="Arial"/>
          <w:sz w:val="24"/>
          <w:szCs w:val="24"/>
        </w:rPr>
        <w:t xml:space="preserve"> </w:t>
      </w:r>
      <w:r w:rsidR="00434F95">
        <w:rPr>
          <w:rFonts w:ascii="Arial" w:hAnsi="Arial" w:cs="Arial"/>
          <w:sz w:val="24"/>
          <w:szCs w:val="24"/>
        </w:rPr>
        <w:t xml:space="preserve">with and without ST101 </w:t>
      </w:r>
      <w:r w:rsidR="00434F95" w:rsidRPr="001D7F2E">
        <w:rPr>
          <w:rFonts w:ascii="Arial" w:hAnsi="Arial" w:cs="Arial"/>
          <w:sz w:val="24"/>
          <w:szCs w:val="24"/>
        </w:rPr>
        <w:t>(</w:t>
      </w:r>
      <w:r w:rsidR="00434F95">
        <w:rPr>
          <w:rFonts w:ascii="Arial" w:hAnsi="Arial" w:cs="Arial"/>
          <w:sz w:val="24"/>
          <w:szCs w:val="24"/>
        </w:rPr>
        <w:t>20</w:t>
      </w:r>
      <w:r w:rsidR="00434F95" w:rsidRPr="001D7F2E">
        <w:rPr>
          <w:rFonts w:ascii="Arial" w:hAnsi="Arial" w:cs="Arial"/>
          <w:sz w:val="24"/>
          <w:szCs w:val="24"/>
        </w:rPr>
        <w:t xml:space="preserve"> μ</w:t>
      </w:r>
      <w:r w:rsidR="00434F95">
        <w:rPr>
          <w:rFonts w:ascii="Arial" w:hAnsi="Arial" w:cs="Arial"/>
          <w:sz w:val="24"/>
          <w:szCs w:val="24"/>
        </w:rPr>
        <w:t>M</w:t>
      </w:r>
      <w:r w:rsidR="00434F95" w:rsidRPr="001D7F2E">
        <w:rPr>
          <w:rFonts w:ascii="Arial" w:hAnsi="Arial" w:cs="Arial"/>
          <w:sz w:val="24"/>
          <w:szCs w:val="24"/>
        </w:rPr>
        <w:t>)</w:t>
      </w:r>
      <w:r w:rsidR="00434F95">
        <w:rPr>
          <w:rFonts w:ascii="Arial" w:hAnsi="Arial" w:cs="Arial"/>
          <w:sz w:val="24"/>
          <w:szCs w:val="24"/>
        </w:rPr>
        <w:t xml:space="preserve"> </w:t>
      </w:r>
      <w:r w:rsidR="00E52998">
        <w:rPr>
          <w:rFonts w:ascii="Arial" w:hAnsi="Arial" w:cs="Arial"/>
          <w:sz w:val="24"/>
          <w:szCs w:val="24"/>
        </w:rPr>
        <w:t>and t</w:t>
      </w:r>
      <w:r w:rsidR="00E52998" w:rsidRPr="001D7F2E">
        <w:rPr>
          <w:rFonts w:ascii="Arial" w:hAnsi="Arial" w:cs="Arial"/>
          <w:sz w:val="24"/>
          <w:szCs w:val="24"/>
        </w:rPr>
        <w:t xml:space="preserve">otal C/EBPβ protein levels were assessed by </w:t>
      </w:r>
      <w:r w:rsidR="00E52998">
        <w:rPr>
          <w:rFonts w:ascii="Arial" w:hAnsi="Arial" w:cs="Arial"/>
          <w:sz w:val="24"/>
          <w:szCs w:val="24"/>
        </w:rPr>
        <w:t>Western blot</w:t>
      </w:r>
      <w:r w:rsidR="00E52998" w:rsidRPr="001D7F2E">
        <w:rPr>
          <w:rFonts w:ascii="Arial" w:hAnsi="Arial" w:cs="Arial"/>
          <w:sz w:val="24"/>
          <w:szCs w:val="24"/>
        </w:rPr>
        <w:t xml:space="preserve"> and reprobed for β-Actin </w:t>
      </w:r>
      <w:r w:rsidR="00E52998">
        <w:rPr>
          <w:rFonts w:ascii="Arial" w:hAnsi="Arial" w:cs="Arial"/>
          <w:sz w:val="24"/>
          <w:szCs w:val="24"/>
        </w:rPr>
        <w:t>as</w:t>
      </w:r>
      <w:r w:rsidR="00E52998" w:rsidRPr="001D7F2E">
        <w:rPr>
          <w:rFonts w:ascii="Arial" w:hAnsi="Arial" w:cs="Arial"/>
          <w:sz w:val="24"/>
          <w:szCs w:val="24"/>
        </w:rPr>
        <w:t xml:space="preserve"> loading</w:t>
      </w:r>
      <w:r w:rsidR="00E52998">
        <w:rPr>
          <w:rFonts w:ascii="Arial" w:hAnsi="Arial" w:cs="Arial"/>
          <w:sz w:val="24"/>
          <w:szCs w:val="24"/>
        </w:rPr>
        <w:t xml:space="preserve"> control</w:t>
      </w:r>
      <w:r w:rsidR="00E52998" w:rsidRPr="001D7F2E">
        <w:rPr>
          <w:rFonts w:ascii="Arial" w:hAnsi="Arial" w:cs="Arial"/>
          <w:sz w:val="24"/>
          <w:szCs w:val="24"/>
        </w:rPr>
        <w:t xml:space="preserve">. </w:t>
      </w:r>
      <w:r w:rsidR="00473E6E">
        <w:rPr>
          <w:rFonts w:ascii="Arial" w:hAnsi="Arial" w:cs="Arial"/>
          <w:sz w:val="24"/>
          <w:szCs w:val="24"/>
        </w:rPr>
        <w:t xml:space="preserve">Similar results were observed in parent U251 cells. </w:t>
      </w:r>
      <w:r w:rsidR="00E52998">
        <w:rPr>
          <w:rFonts w:ascii="Arial" w:hAnsi="Arial" w:cs="Arial"/>
          <w:sz w:val="24"/>
          <w:szCs w:val="24"/>
        </w:rPr>
        <w:t xml:space="preserve">(B) </w:t>
      </w:r>
      <w:r w:rsidR="00332712" w:rsidRPr="001D7F2E">
        <w:rPr>
          <w:rFonts w:ascii="Arial" w:hAnsi="Arial" w:cs="Arial"/>
          <w:sz w:val="24"/>
          <w:szCs w:val="24"/>
        </w:rPr>
        <w:t>HCT116 cells were treated with ST101 (20 µM) for 24 hours in the absence and presence of MG-132 (2, 5 and 10 μm)</w:t>
      </w:r>
      <w:r w:rsidR="00332712">
        <w:rPr>
          <w:rFonts w:ascii="Arial" w:hAnsi="Arial" w:cs="Arial"/>
          <w:sz w:val="24"/>
          <w:szCs w:val="24"/>
        </w:rPr>
        <w:t xml:space="preserve"> and t</w:t>
      </w:r>
      <w:r w:rsidR="00332712" w:rsidRPr="001D7F2E">
        <w:rPr>
          <w:rFonts w:ascii="Arial" w:hAnsi="Arial" w:cs="Arial"/>
          <w:sz w:val="24"/>
          <w:szCs w:val="24"/>
        </w:rPr>
        <w:t xml:space="preserve">otal C/EBPβ protein levels were assessed by </w:t>
      </w:r>
      <w:r w:rsidR="00332712">
        <w:rPr>
          <w:rFonts w:ascii="Arial" w:hAnsi="Arial" w:cs="Arial"/>
          <w:sz w:val="24"/>
          <w:szCs w:val="24"/>
        </w:rPr>
        <w:t>Western blot</w:t>
      </w:r>
      <w:r w:rsidR="00332712" w:rsidRPr="001D7F2E">
        <w:rPr>
          <w:rFonts w:ascii="Arial" w:hAnsi="Arial" w:cs="Arial"/>
          <w:sz w:val="24"/>
          <w:szCs w:val="24"/>
        </w:rPr>
        <w:t xml:space="preserve"> and re</w:t>
      </w:r>
      <w:r w:rsidR="00752241">
        <w:rPr>
          <w:rFonts w:ascii="Arial" w:hAnsi="Arial" w:cs="Arial"/>
          <w:sz w:val="24"/>
          <w:szCs w:val="24"/>
        </w:rPr>
        <w:t>-</w:t>
      </w:r>
      <w:r w:rsidR="00332712" w:rsidRPr="001D7F2E">
        <w:rPr>
          <w:rFonts w:ascii="Arial" w:hAnsi="Arial" w:cs="Arial"/>
          <w:sz w:val="24"/>
          <w:szCs w:val="24"/>
        </w:rPr>
        <w:t xml:space="preserve">probed for β-Actin </w:t>
      </w:r>
      <w:r w:rsidR="00332712">
        <w:rPr>
          <w:rFonts w:ascii="Arial" w:hAnsi="Arial" w:cs="Arial"/>
          <w:sz w:val="24"/>
          <w:szCs w:val="24"/>
        </w:rPr>
        <w:t>as</w:t>
      </w:r>
      <w:r w:rsidR="00332712" w:rsidRPr="001D7F2E">
        <w:rPr>
          <w:rFonts w:ascii="Arial" w:hAnsi="Arial" w:cs="Arial"/>
          <w:sz w:val="24"/>
          <w:szCs w:val="24"/>
        </w:rPr>
        <w:t xml:space="preserve"> loading</w:t>
      </w:r>
      <w:r w:rsidR="00332712">
        <w:rPr>
          <w:rFonts w:ascii="Arial" w:hAnsi="Arial" w:cs="Arial"/>
          <w:sz w:val="24"/>
          <w:szCs w:val="24"/>
        </w:rPr>
        <w:t xml:space="preserve"> control</w:t>
      </w:r>
      <w:r w:rsidR="00332712" w:rsidRPr="001D7F2E">
        <w:rPr>
          <w:rFonts w:ascii="Arial" w:hAnsi="Arial" w:cs="Arial"/>
          <w:sz w:val="24"/>
          <w:szCs w:val="24"/>
        </w:rPr>
        <w:t xml:space="preserve">. The graph represents the ratio of total C/EBPβ to β-Actin. </w:t>
      </w:r>
      <w:r>
        <w:rPr>
          <w:rFonts w:ascii="Arial" w:hAnsi="Arial" w:cs="Arial"/>
          <w:sz w:val="24"/>
          <w:szCs w:val="24"/>
        </w:rPr>
        <w:t>(C)</w:t>
      </w:r>
      <w:r w:rsidRPr="00434F95">
        <w:rPr>
          <w:rFonts w:ascii="Arial" w:hAnsi="Arial" w:cs="Arial"/>
          <w:sz w:val="24"/>
          <w:szCs w:val="24"/>
        </w:rPr>
        <w:t xml:space="preserve"> </w:t>
      </w:r>
      <w:r>
        <w:rPr>
          <w:rFonts w:ascii="Arial" w:hAnsi="Arial" w:cs="Arial"/>
          <w:sz w:val="24"/>
          <w:szCs w:val="24"/>
        </w:rPr>
        <w:t>A549</w:t>
      </w:r>
      <w:r w:rsidRPr="001D7F2E">
        <w:rPr>
          <w:rFonts w:ascii="Arial" w:hAnsi="Arial" w:cs="Arial"/>
          <w:sz w:val="24"/>
          <w:szCs w:val="24"/>
        </w:rPr>
        <w:t xml:space="preserve"> cells were treated with ST101 (</w:t>
      </w:r>
      <w:r>
        <w:rPr>
          <w:rFonts w:ascii="Arial" w:hAnsi="Arial" w:cs="Arial"/>
          <w:sz w:val="24"/>
          <w:szCs w:val="24"/>
        </w:rPr>
        <w:t>0.2, 2 and 5</w:t>
      </w:r>
      <w:r w:rsidRPr="001D7F2E">
        <w:rPr>
          <w:rFonts w:ascii="Arial" w:hAnsi="Arial" w:cs="Arial"/>
          <w:sz w:val="24"/>
          <w:szCs w:val="24"/>
        </w:rPr>
        <w:t xml:space="preserve"> µM) for 24 hours in the absence and presence of MG-132 (2, 5 and 10 μm)</w:t>
      </w:r>
      <w:r>
        <w:rPr>
          <w:rFonts w:ascii="Arial" w:hAnsi="Arial" w:cs="Arial"/>
          <w:sz w:val="24"/>
          <w:szCs w:val="24"/>
        </w:rPr>
        <w:t xml:space="preserve"> and t</w:t>
      </w:r>
      <w:r w:rsidRPr="001D7F2E">
        <w:rPr>
          <w:rFonts w:ascii="Arial" w:hAnsi="Arial" w:cs="Arial"/>
          <w:sz w:val="24"/>
          <w:szCs w:val="24"/>
        </w:rPr>
        <w:t xml:space="preserve">otal C/EBPβ protein levels were assessed by </w:t>
      </w:r>
      <w:r>
        <w:rPr>
          <w:rFonts w:ascii="Arial" w:hAnsi="Arial" w:cs="Arial"/>
          <w:sz w:val="24"/>
          <w:szCs w:val="24"/>
        </w:rPr>
        <w:t>Western blot</w:t>
      </w:r>
      <w:r w:rsidRPr="001D7F2E">
        <w:rPr>
          <w:rFonts w:ascii="Arial" w:hAnsi="Arial" w:cs="Arial"/>
          <w:sz w:val="24"/>
          <w:szCs w:val="24"/>
        </w:rPr>
        <w:t xml:space="preserve"> and reprobed for β-Actin </w:t>
      </w:r>
      <w:r>
        <w:rPr>
          <w:rFonts w:ascii="Arial" w:hAnsi="Arial" w:cs="Arial"/>
          <w:sz w:val="24"/>
          <w:szCs w:val="24"/>
        </w:rPr>
        <w:t>as</w:t>
      </w:r>
      <w:r w:rsidRPr="001D7F2E">
        <w:rPr>
          <w:rFonts w:ascii="Arial" w:hAnsi="Arial" w:cs="Arial"/>
          <w:sz w:val="24"/>
          <w:szCs w:val="24"/>
        </w:rPr>
        <w:t xml:space="preserve"> loading</w:t>
      </w:r>
      <w:r>
        <w:rPr>
          <w:rFonts w:ascii="Arial" w:hAnsi="Arial" w:cs="Arial"/>
          <w:sz w:val="24"/>
          <w:szCs w:val="24"/>
        </w:rPr>
        <w:t xml:space="preserve"> control</w:t>
      </w:r>
      <w:r w:rsidRPr="001D7F2E">
        <w:rPr>
          <w:rFonts w:ascii="Arial" w:hAnsi="Arial" w:cs="Arial"/>
          <w:sz w:val="24"/>
          <w:szCs w:val="24"/>
        </w:rPr>
        <w:t>.</w:t>
      </w:r>
      <w:r w:rsidRPr="008468DC">
        <w:rPr>
          <w:rFonts w:ascii="Arial" w:hAnsi="Arial" w:cs="Arial"/>
          <w:sz w:val="24"/>
          <w:szCs w:val="24"/>
        </w:rPr>
        <w:t xml:space="preserve"> </w:t>
      </w:r>
      <w:r w:rsidR="00332712" w:rsidRPr="008468DC">
        <w:rPr>
          <w:rFonts w:ascii="Arial" w:hAnsi="Arial" w:cs="Arial"/>
          <w:sz w:val="24"/>
          <w:szCs w:val="24"/>
        </w:rPr>
        <w:t>(</w:t>
      </w:r>
      <w:r>
        <w:rPr>
          <w:rFonts w:ascii="Arial" w:hAnsi="Arial" w:cs="Arial"/>
          <w:sz w:val="24"/>
          <w:szCs w:val="24"/>
        </w:rPr>
        <w:t>D</w:t>
      </w:r>
      <w:r w:rsidR="00332712" w:rsidRPr="008468DC">
        <w:rPr>
          <w:rFonts w:ascii="Arial" w:hAnsi="Arial" w:cs="Arial"/>
          <w:sz w:val="24"/>
          <w:szCs w:val="24"/>
        </w:rPr>
        <w:t>)</w:t>
      </w:r>
      <w:r w:rsidR="00332712" w:rsidRPr="008468DC">
        <w:t xml:space="preserve"> </w:t>
      </w:r>
      <w:r w:rsidR="00332712" w:rsidRPr="008468DC">
        <w:rPr>
          <w:rFonts w:ascii="Arial" w:hAnsi="Arial" w:cs="Arial"/>
          <w:sz w:val="24"/>
          <w:szCs w:val="24"/>
        </w:rPr>
        <w:t>U251 cells were treated with increasing concentrations of TAK-243 (5, 10, 50 nM) for 24 hours in the presence and absence of ST101 (20 µM). After treatment, whole cell lysates were prepared and levels of global mono- and poly- ubiquitylated proteins (anti-ubiquitin antibody) were measured by immunoblotting. (</w:t>
      </w:r>
      <w:r>
        <w:rPr>
          <w:rFonts w:ascii="Arial" w:hAnsi="Arial" w:cs="Arial"/>
          <w:sz w:val="24"/>
          <w:szCs w:val="24"/>
        </w:rPr>
        <w:t>E</w:t>
      </w:r>
      <w:r w:rsidR="00332712" w:rsidRPr="008468DC">
        <w:rPr>
          <w:rFonts w:ascii="Arial" w:hAnsi="Arial" w:cs="Arial"/>
          <w:sz w:val="24"/>
          <w:szCs w:val="24"/>
        </w:rPr>
        <w:t>) U251</w:t>
      </w:r>
      <w:r w:rsidR="00F25EC7">
        <w:rPr>
          <w:rFonts w:ascii="Arial" w:hAnsi="Arial" w:cs="Arial"/>
          <w:sz w:val="24"/>
          <w:szCs w:val="24"/>
        </w:rPr>
        <w:t>-LS</w:t>
      </w:r>
      <w:r w:rsidR="00332712" w:rsidRPr="008468DC">
        <w:rPr>
          <w:rFonts w:ascii="Arial" w:hAnsi="Arial" w:cs="Arial"/>
          <w:sz w:val="24"/>
          <w:szCs w:val="24"/>
        </w:rPr>
        <w:t xml:space="preserve"> cells were treated with ST101 (20 µM) for 24 hours in the absence and presence of a selective small molecule NEDD8-activating enzyme (NAE) inhibitor, MLN4924 (10, 100, 1000 nM). Total C/EBPβ protein levels were then assessed by immunoblotting and reprobed for β-Actin to ensure equal loading. The graph represents the ratio of total C/EBPβ to β-Actin., </w:t>
      </w:r>
      <w:r w:rsidR="00332712" w:rsidRPr="008468DC">
        <w:rPr>
          <w:rFonts w:ascii="Arial" w:hAnsi="Arial" w:cs="Arial"/>
          <w:i/>
          <w:iCs/>
          <w:sz w:val="24"/>
          <w:szCs w:val="24"/>
        </w:rPr>
        <w:t>* P</w:t>
      </w:r>
      <w:r w:rsidR="00332712" w:rsidRPr="008468DC">
        <w:rPr>
          <w:rFonts w:ascii="Arial" w:hAnsi="Arial" w:cs="Arial"/>
          <w:sz w:val="24"/>
          <w:szCs w:val="24"/>
        </w:rPr>
        <w:t xml:space="preserve"> &lt; 0.05.</w:t>
      </w:r>
      <w:r w:rsidR="00434F95">
        <w:rPr>
          <w:rFonts w:ascii="Arial" w:hAnsi="Arial" w:cs="Arial"/>
          <w:sz w:val="24"/>
          <w:szCs w:val="24"/>
        </w:rPr>
        <w:t xml:space="preserve"> </w:t>
      </w:r>
    </w:p>
    <w:p w14:paraId="62A34D4E" w14:textId="6D2AF68B" w:rsidR="00332712" w:rsidRDefault="00332712" w:rsidP="003D3170">
      <w:pPr>
        <w:widowControl w:val="0"/>
        <w:suppressAutoHyphens/>
        <w:spacing w:after="0" w:line="240" w:lineRule="auto"/>
        <w:jc w:val="both"/>
        <w:rPr>
          <w:rFonts w:ascii="Arial" w:eastAsia="Times" w:hAnsi="Arial" w:cs="Arial"/>
          <w:b/>
          <w:spacing w:val="2"/>
          <w:kern w:val="2"/>
          <w:sz w:val="24"/>
          <w:szCs w:val="24"/>
          <w:shd w:val="clear" w:color="auto" w:fill="FFFFFF"/>
        </w:rPr>
      </w:pPr>
    </w:p>
    <w:p w14:paraId="2CC3C1C6" w14:textId="7EE280BD" w:rsidR="00AF24B0" w:rsidRDefault="00AF24B0">
      <w:pPr>
        <w:rPr>
          <w:rFonts w:ascii="Arial" w:eastAsia="Times" w:hAnsi="Arial" w:cs="Arial"/>
          <w:b/>
          <w:spacing w:val="2"/>
          <w:kern w:val="2"/>
          <w:sz w:val="24"/>
          <w:szCs w:val="24"/>
          <w:shd w:val="clear" w:color="auto" w:fill="FFFFFF"/>
        </w:rPr>
      </w:pPr>
    </w:p>
    <w:p w14:paraId="449A85FB" w14:textId="25287840" w:rsidR="00332712" w:rsidRDefault="00332712" w:rsidP="003D3170">
      <w:pPr>
        <w:widowControl w:val="0"/>
        <w:suppressAutoHyphens/>
        <w:spacing w:after="0" w:line="240" w:lineRule="auto"/>
        <w:jc w:val="both"/>
        <w:rPr>
          <w:rFonts w:ascii="Arial" w:eastAsia="Times" w:hAnsi="Arial" w:cs="Arial"/>
          <w:b/>
          <w:spacing w:val="2"/>
          <w:kern w:val="2"/>
          <w:sz w:val="24"/>
          <w:szCs w:val="24"/>
          <w:shd w:val="clear" w:color="auto" w:fill="FFFFFF"/>
        </w:rPr>
      </w:pPr>
    </w:p>
    <w:p w14:paraId="52ED5BEC" w14:textId="477F8041" w:rsidR="009A56A0" w:rsidRPr="00245481" w:rsidRDefault="009A56A0" w:rsidP="003D3170">
      <w:pPr>
        <w:widowControl w:val="0"/>
        <w:suppressAutoHyphens/>
        <w:spacing w:after="0" w:line="240" w:lineRule="auto"/>
        <w:jc w:val="both"/>
        <w:rPr>
          <w:rFonts w:ascii="Arial" w:eastAsia="Times" w:hAnsi="Arial" w:cs="Arial"/>
          <w:b/>
          <w:spacing w:val="2"/>
          <w:kern w:val="2"/>
          <w:sz w:val="24"/>
          <w:szCs w:val="24"/>
          <w:shd w:val="clear" w:color="auto" w:fill="FFFFFF"/>
        </w:rPr>
      </w:pPr>
      <w:r>
        <w:rPr>
          <w:rFonts w:ascii="Arial" w:eastAsia="Times" w:hAnsi="Arial" w:cs="Arial"/>
          <w:b/>
          <w:noProof/>
          <w:spacing w:val="2"/>
          <w:kern w:val="2"/>
          <w:sz w:val="24"/>
          <w:szCs w:val="24"/>
          <w:shd w:val="clear" w:color="auto" w:fill="FFFFFF"/>
        </w:rPr>
        <w:drawing>
          <wp:inline distT="0" distB="0" distL="0" distR="0" wp14:anchorId="3640D1C9" wp14:editId="35C1B144">
            <wp:extent cx="5943600" cy="2447163"/>
            <wp:effectExtent l="0" t="0" r="0" b="0"/>
            <wp:docPr id="32" name="Picture 3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rotWithShape="1">
                    <a:blip r:embed="rId17">
                      <a:extLst>
                        <a:ext uri="{28A0092B-C50C-407E-A947-70E740481C1C}">
                          <a14:useLocalDpi xmlns:a14="http://schemas.microsoft.com/office/drawing/2010/main" val="0"/>
                        </a:ext>
                      </a:extLst>
                    </a:blip>
                    <a:srcRect l="9380" t="22507" r="13943" b="21368"/>
                    <a:stretch/>
                  </pic:blipFill>
                  <pic:spPr bwMode="auto">
                    <a:xfrm>
                      <a:off x="0" y="0"/>
                      <a:ext cx="5943600" cy="2447163"/>
                    </a:xfrm>
                    <a:prstGeom prst="rect">
                      <a:avLst/>
                    </a:prstGeom>
                    <a:ln>
                      <a:noFill/>
                    </a:ln>
                    <a:extLst>
                      <a:ext uri="{53640926-AAD7-44D8-BBD7-CCE9431645EC}">
                        <a14:shadowObscured xmlns:a14="http://schemas.microsoft.com/office/drawing/2010/main"/>
                      </a:ext>
                    </a:extLst>
                  </pic:spPr>
                </pic:pic>
              </a:graphicData>
            </a:graphic>
          </wp:inline>
        </w:drawing>
      </w:r>
      <w:r w:rsidRPr="00245481">
        <w:rPr>
          <w:rFonts w:ascii="Arial" w:eastAsia="Times" w:hAnsi="Arial" w:cs="Arial"/>
          <w:b/>
          <w:spacing w:val="2"/>
          <w:kern w:val="2"/>
          <w:sz w:val="24"/>
          <w:szCs w:val="24"/>
          <w:shd w:val="clear" w:color="auto" w:fill="FFFFFF"/>
        </w:rPr>
        <w:t xml:space="preserve">Supplemental Fig. </w:t>
      </w:r>
      <w:r w:rsidR="00E52998">
        <w:rPr>
          <w:rFonts w:ascii="Arial" w:eastAsia="Times" w:hAnsi="Arial" w:cs="Arial"/>
          <w:b/>
          <w:spacing w:val="2"/>
          <w:kern w:val="2"/>
          <w:sz w:val="24"/>
          <w:szCs w:val="24"/>
          <w:shd w:val="clear" w:color="auto" w:fill="FFFFFF"/>
        </w:rPr>
        <w:t>8</w:t>
      </w:r>
      <w:r w:rsidRPr="00245481">
        <w:rPr>
          <w:rFonts w:ascii="Arial" w:eastAsia="Times" w:hAnsi="Arial" w:cs="Arial"/>
          <w:b/>
          <w:spacing w:val="2"/>
          <w:kern w:val="2"/>
          <w:sz w:val="24"/>
          <w:szCs w:val="24"/>
          <w:shd w:val="clear" w:color="auto" w:fill="FFFFFF"/>
        </w:rPr>
        <w:t>: ST101 impacts C/EBPβ gene transactivation in vitro</w:t>
      </w:r>
    </w:p>
    <w:p w14:paraId="76EC449F" w14:textId="39AE2B03" w:rsidR="009A56A0" w:rsidRDefault="009A56A0" w:rsidP="003D3170">
      <w:pPr>
        <w:widowControl w:val="0"/>
        <w:suppressAutoHyphens/>
        <w:autoSpaceDE w:val="0"/>
        <w:autoSpaceDN w:val="0"/>
        <w:adjustRightInd w:val="0"/>
        <w:spacing w:after="0" w:line="240" w:lineRule="auto"/>
        <w:jc w:val="both"/>
        <w:rPr>
          <w:rFonts w:ascii="Arial" w:eastAsia="Times" w:hAnsi="Arial" w:cs="Arial"/>
          <w:bCs/>
          <w:spacing w:val="2"/>
          <w:kern w:val="2"/>
          <w:sz w:val="24"/>
          <w:szCs w:val="24"/>
          <w:shd w:val="clear" w:color="auto" w:fill="FFFFFF"/>
        </w:rPr>
      </w:pPr>
      <w:r w:rsidRPr="00245481">
        <w:rPr>
          <w:rFonts w:ascii="Arial" w:eastAsia="Times" w:hAnsi="Arial" w:cs="Arial"/>
          <w:bCs/>
          <w:spacing w:val="2"/>
          <w:kern w:val="2"/>
          <w:sz w:val="24"/>
          <w:szCs w:val="24"/>
          <w:shd w:val="clear" w:color="auto" w:fill="FFFFFF"/>
        </w:rPr>
        <w:t xml:space="preserve">Quantitative PCR analysis of cell cycle factors cyclin D3 and cyclin-dependent kinase 2 in A549 cells exposed to ST101 (0, 2.5, 5 or 10 µM) for 24 </w:t>
      </w:r>
      <w:r>
        <w:rPr>
          <w:rFonts w:ascii="Arial" w:eastAsia="Times" w:hAnsi="Arial" w:cs="Arial"/>
          <w:bCs/>
          <w:spacing w:val="2"/>
          <w:kern w:val="2"/>
          <w:sz w:val="24"/>
          <w:szCs w:val="24"/>
          <w:shd w:val="clear" w:color="auto" w:fill="FFFFFF"/>
        </w:rPr>
        <w:t>h</w:t>
      </w:r>
      <w:r w:rsidRPr="00245481">
        <w:rPr>
          <w:rFonts w:ascii="Arial" w:eastAsia="Times" w:hAnsi="Arial" w:cs="Arial"/>
          <w:bCs/>
          <w:spacing w:val="2"/>
          <w:kern w:val="2"/>
          <w:sz w:val="24"/>
          <w:szCs w:val="24"/>
          <w:shd w:val="clear" w:color="auto" w:fill="FFFFFF"/>
        </w:rPr>
        <w:t xml:space="preserve">. Following RNA extraction, qPCR analysis was performed.  Data represents log2 normalized expression (2^ΔΔCt) and standard error of mean. </w:t>
      </w:r>
    </w:p>
    <w:p w14:paraId="7A58A320" w14:textId="77777777" w:rsidR="00AF24B0" w:rsidRDefault="00AF24B0">
      <w:pPr>
        <w:rPr>
          <w:rFonts w:ascii="Arial" w:eastAsia="Times" w:hAnsi="Arial" w:cs="Arial"/>
          <w:bCs/>
          <w:spacing w:val="2"/>
          <w:kern w:val="2"/>
          <w:sz w:val="24"/>
          <w:szCs w:val="24"/>
          <w:shd w:val="clear" w:color="auto" w:fill="FFFFFF"/>
        </w:rPr>
      </w:pPr>
      <w:r>
        <w:rPr>
          <w:rFonts w:ascii="Arial" w:eastAsia="Times" w:hAnsi="Arial" w:cs="Arial"/>
          <w:bCs/>
          <w:spacing w:val="2"/>
          <w:kern w:val="2"/>
          <w:sz w:val="24"/>
          <w:szCs w:val="24"/>
          <w:shd w:val="clear" w:color="auto" w:fill="FFFFFF"/>
        </w:rPr>
        <w:br w:type="page"/>
      </w:r>
    </w:p>
    <w:p w14:paraId="09CA84F9" w14:textId="4659B3EF" w:rsidR="004116EB" w:rsidRDefault="000C46FE" w:rsidP="003D3170">
      <w:pPr>
        <w:widowControl w:val="0"/>
        <w:suppressAutoHyphens/>
        <w:autoSpaceDE w:val="0"/>
        <w:autoSpaceDN w:val="0"/>
        <w:adjustRightInd w:val="0"/>
        <w:spacing w:after="0" w:line="240" w:lineRule="auto"/>
        <w:jc w:val="both"/>
        <w:rPr>
          <w:rFonts w:ascii="Arial" w:eastAsia="Times" w:hAnsi="Arial" w:cs="Arial"/>
          <w:bCs/>
          <w:spacing w:val="2"/>
          <w:kern w:val="2"/>
          <w:sz w:val="24"/>
          <w:szCs w:val="24"/>
          <w:shd w:val="clear" w:color="auto" w:fill="FFFFFF"/>
        </w:rPr>
      </w:pPr>
      <w:r>
        <w:rPr>
          <w:rFonts w:ascii="Arial" w:eastAsia="Times" w:hAnsi="Arial" w:cs="Arial"/>
          <w:b/>
          <w:noProof/>
          <w:spacing w:val="2"/>
          <w:kern w:val="2"/>
          <w:sz w:val="24"/>
          <w:szCs w:val="24"/>
          <w:shd w:val="clear" w:color="auto" w:fill="FFFFFF"/>
        </w:rPr>
        <w:lastRenderedPageBreak/>
        <w:drawing>
          <wp:anchor distT="0" distB="0" distL="114300" distR="114300" simplePos="0" relativeHeight="251643904" behindDoc="0" locked="0" layoutInCell="1" allowOverlap="1" wp14:anchorId="3CA87C25" wp14:editId="18EAB3DC">
            <wp:simplePos x="0" y="0"/>
            <wp:positionH relativeFrom="column">
              <wp:posOffset>483310</wp:posOffset>
            </wp:positionH>
            <wp:positionV relativeFrom="paragraph">
              <wp:posOffset>325755</wp:posOffset>
            </wp:positionV>
            <wp:extent cx="4975860" cy="3206750"/>
            <wp:effectExtent l="0" t="0" r="0" b="0"/>
            <wp:wrapTopAndBottom/>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rotWithShape="1">
                    <a:blip r:embed="rId18">
                      <a:extLst>
                        <a:ext uri="{28A0092B-C50C-407E-A947-70E740481C1C}">
                          <a14:useLocalDpi xmlns:a14="http://schemas.microsoft.com/office/drawing/2010/main" val="0"/>
                        </a:ext>
                      </a:extLst>
                    </a:blip>
                    <a:srcRect l="4167" t="23681" r="32211" b="3419"/>
                    <a:stretch/>
                  </pic:blipFill>
                  <pic:spPr bwMode="auto">
                    <a:xfrm>
                      <a:off x="0" y="0"/>
                      <a:ext cx="4975860" cy="320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118A6F" w14:textId="016820D3" w:rsidR="009A56A0" w:rsidRDefault="009A56A0" w:rsidP="003D3170">
      <w:pPr>
        <w:widowControl w:val="0"/>
        <w:suppressAutoHyphens/>
        <w:spacing w:after="0" w:line="240" w:lineRule="auto"/>
        <w:jc w:val="both"/>
        <w:rPr>
          <w:rFonts w:ascii="Arial" w:eastAsia="Times" w:hAnsi="Arial" w:cs="Arial"/>
          <w:b/>
          <w:spacing w:val="2"/>
          <w:kern w:val="2"/>
          <w:sz w:val="24"/>
          <w:szCs w:val="24"/>
          <w:shd w:val="clear" w:color="auto" w:fill="FFFFFF"/>
        </w:rPr>
      </w:pPr>
      <w:r w:rsidRPr="00245481">
        <w:rPr>
          <w:rFonts w:ascii="Arial" w:eastAsia="Times" w:hAnsi="Arial" w:cs="Arial"/>
          <w:b/>
          <w:spacing w:val="2"/>
          <w:kern w:val="2"/>
          <w:sz w:val="24"/>
          <w:szCs w:val="24"/>
          <w:shd w:val="clear" w:color="auto" w:fill="FFFFFF"/>
        </w:rPr>
        <w:t xml:space="preserve">Supplemental Fig. </w:t>
      </w:r>
      <w:r w:rsidR="00E52998">
        <w:rPr>
          <w:rFonts w:ascii="Arial" w:eastAsia="Times" w:hAnsi="Arial" w:cs="Arial"/>
          <w:b/>
          <w:spacing w:val="2"/>
          <w:kern w:val="2"/>
          <w:sz w:val="24"/>
          <w:szCs w:val="24"/>
          <w:shd w:val="clear" w:color="auto" w:fill="FFFFFF"/>
        </w:rPr>
        <w:t>9</w:t>
      </w:r>
      <w:r w:rsidRPr="00245481">
        <w:rPr>
          <w:rFonts w:ascii="Arial" w:eastAsia="Times" w:hAnsi="Arial" w:cs="Arial"/>
          <w:b/>
          <w:spacing w:val="2"/>
          <w:kern w:val="2"/>
          <w:sz w:val="24"/>
          <w:szCs w:val="24"/>
          <w:shd w:val="clear" w:color="auto" w:fill="FFFFFF"/>
        </w:rPr>
        <w:t xml:space="preserve">: </w:t>
      </w:r>
      <w:r>
        <w:rPr>
          <w:rFonts w:ascii="Arial" w:eastAsia="Times" w:hAnsi="Arial" w:cs="Arial"/>
          <w:b/>
          <w:spacing w:val="2"/>
          <w:kern w:val="2"/>
          <w:sz w:val="24"/>
          <w:szCs w:val="24"/>
          <w:shd w:val="clear" w:color="auto" w:fill="FFFFFF"/>
        </w:rPr>
        <w:t>Flow cytometric analysis of ST101 impact on A549 cell proliferation</w:t>
      </w:r>
    </w:p>
    <w:p w14:paraId="5153EA20" w14:textId="74EA4B79" w:rsidR="000C46FE" w:rsidRDefault="009A56A0" w:rsidP="000C46FE">
      <w:pPr>
        <w:widowControl w:val="0"/>
        <w:suppressAutoHyphens/>
        <w:autoSpaceDE w:val="0"/>
        <w:autoSpaceDN w:val="0"/>
        <w:adjustRightInd w:val="0"/>
        <w:spacing w:line="240" w:lineRule="auto"/>
        <w:jc w:val="both"/>
        <w:rPr>
          <w:rFonts w:ascii="Arial" w:eastAsia="Times" w:hAnsi="Arial" w:cs="Arial"/>
          <w:b/>
          <w:spacing w:val="2"/>
          <w:kern w:val="2"/>
          <w:sz w:val="24"/>
          <w:szCs w:val="24"/>
          <w:shd w:val="clear" w:color="auto" w:fill="FFFFFF"/>
        </w:rPr>
      </w:pPr>
      <w:r w:rsidRPr="00CF6758">
        <w:rPr>
          <w:rFonts w:ascii="Arial" w:eastAsia="Times" w:hAnsi="Arial" w:cs="Arial"/>
          <w:bCs/>
          <w:spacing w:val="2"/>
          <w:kern w:val="2"/>
          <w:sz w:val="24"/>
          <w:szCs w:val="24"/>
          <w:shd w:val="clear" w:color="auto" w:fill="FFFFFF"/>
        </w:rPr>
        <w:t>Cells were treated as described in Fig. 6B.</w:t>
      </w:r>
      <w:r>
        <w:rPr>
          <w:rFonts w:ascii="Arial" w:eastAsia="Times" w:hAnsi="Arial" w:cs="Arial"/>
          <w:bCs/>
          <w:spacing w:val="2"/>
          <w:kern w:val="2"/>
          <w:sz w:val="24"/>
          <w:szCs w:val="24"/>
          <w:shd w:val="clear" w:color="auto" w:fill="FFFFFF"/>
        </w:rPr>
        <w:t xml:space="preserve"> </w:t>
      </w:r>
      <w:r w:rsidRPr="007467E3">
        <w:rPr>
          <w:rFonts w:ascii="Arial" w:hAnsi="Arial" w:cs="Arial"/>
          <w:sz w:val="24"/>
          <w:szCs w:val="24"/>
        </w:rPr>
        <w:t xml:space="preserve">DNA content </w:t>
      </w:r>
      <w:r>
        <w:rPr>
          <w:rFonts w:ascii="Arial" w:hAnsi="Arial" w:cs="Arial"/>
          <w:sz w:val="24"/>
          <w:szCs w:val="24"/>
        </w:rPr>
        <w:t xml:space="preserve">quantification and </w:t>
      </w:r>
      <w:r w:rsidRPr="007467E3">
        <w:rPr>
          <w:rFonts w:ascii="Arial" w:hAnsi="Arial" w:cs="Arial"/>
          <w:sz w:val="24"/>
          <w:szCs w:val="24"/>
        </w:rPr>
        <w:t>distribution</w:t>
      </w:r>
      <w:r>
        <w:rPr>
          <w:rFonts w:ascii="Arial" w:hAnsi="Arial" w:cs="Arial"/>
          <w:sz w:val="24"/>
          <w:szCs w:val="24"/>
        </w:rPr>
        <w:t xml:space="preserve"> was assessed by flow cytometry analysis</w:t>
      </w:r>
      <w:r w:rsidRPr="00F10B24" w:rsidDel="00995F97">
        <w:rPr>
          <w:rFonts w:ascii="Arial" w:hAnsi="Arial" w:cs="Arial"/>
          <w:sz w:val="24"/>
          <w:szCs w:val="24"/>
        </w:rPr>
        <w:t xml:space="preserve"> </w:t>
      </w:r>
      <w:r>
        <w:rPr>
          <w:rFonts w:ascii="Arial" w:hAnsi="Arial" w:cs="Arial"/>
          <w:sz w:val="24"/>
          <w:szCs w:val="24"/>
        </w:rPr>
        <w:t>following propidium iodide (PI) staining</w:t>
      </w:r>
      <w:r w:rsidRPr="00E47377">
        <w:rPr>
          <w:rFonts w:ascii="Arial" w:hAnsi="Arial" w:cs="Arial"/>
          <w:sz w:val="24"/>
          <w:szCs w:val="24"/>
        </w:rPr>
        <w:t xml:space="preserve">. </w:t>
      </w:r>
      <w:r>
        <w:rPr>
          <w:rFonts w:ascii="Arial" w:hAnsi="Arial" w:cs="Arial"/>
          <w:sz w:val="24"/>
          <w:szCs w:val="24"/>
        </w:rPr>
        <w:t>Live cell gating was performed (left panels), single cells were gated via PI width and area signals, and the area histogram for PI was used to determine the percentage of cells in G</w:t>
      </w:r>
      <w:r w:rsidRPr="00E47377">
        <w:rPr>
          <w:rFonts w:ascii="Arial" w:hAnsi="Arial" w:cs="Arial"/>
          <w:sz w:val="24"/>
          <w:szCs w:val="24"/>
          <w:vertAlign w:val="subscript"/>
        </w:rPr>
        <w:t>1</w:t>
      </w:r>
      <w:r>
        <w:rPr>
          <w:rFonts w:ascii="Arial" w:hAnsi="Arial" w:cs="Arial"/>
          <w:sz w:val="24"/>
          <w:szCs w:val="24"/>
        </w:rPr>
        <w:t>, S and G</w:t>
      </w:r>
      <w:r w:rsidRPr="00E47377">
        <w:rPr>
          <w:rFonts w:ascii="Arial" w:hAnsi="Arial" w:cs="Arial"/>
          <w:sz w:val="24"/>
          <w:szCs w:val="24"/>
          <w:vertAlign w:val="subscript"/>
        </w:rPr>
        <w:t>2</w:t>
      </w:r>
      <w:r>
        <w:rPr>
          <w:rFonts w:ascii="Arial" w:hAnsi="Arial" w:cs="Arial"/>
          <w:sz w:val="24"/>
          <w:szCs w:val="24"/>
        </w:rPr>
        <w:t>M phases (right panels).</w:t>
      </w:r>
      <w:r w:rsidR="002D68C7" w:rsidRPr="002D68C7">
        <w:rPr>
          <w:rFonts w:ascii="Arial" w:eastAsia="Times" w:hAnsi="Arial" w:cs="Arial"/>
          <w:b/>
          <w:spacing w:val="2"/>
          <w:kern w:val="2"/>
          <w:sz w:val="24"/>
          <w:szCs w:val="24"/>
          <w:shd w:val="clear" w:color="auto" w:fill="FFFFFF"/>
        </w:rPr>
        <w:t xml:space="preserve"> </w:t>
      </w:r>
    </w:p>
    <w:p w14:paraId="7302AFCC" w14:textId="48C4BE76" w:rsidR="00AF24B0" w:rsidRDefault="00AF24B0">
      <w:pPr>
        <w:rPr>
          <w:rFonts w:ascii="Arial" w:eastAsia="Times" w:hAnsi="Arial" w:cs="Arial"/>
          <w:b/>
          <w:spacing w:val="2"/>
          <w:kern w:val="2"/>
          <w:sz w:val="24"/>
          <w:szCs w:val="24"/>
          <w:shd w:val="clear" w:color="auto" w:fill="FFFFFF"/>
        </w:rPr>
      </w:pPr>
    </w:p>
    <w:p w14:paraId="3ACD88FF" w14:textId="6E178282" w:rsidR="000C46FE" w:rsidRPr="00AF24B0" w:rsidRDefault="000C46FE" w:rsidP="00276307">
      <w:pPr>
        <w:rPr>
          <w:rFonts w:ascii="Arial" w:eastAsia="Times" w:hAnsi="Arial" w:cs="Arial"/>
          <w:b/>
          <w:spacing w:val="2"/>
          <w:kern w:val="2"/>
          <w:sz w:val="24"/>
          <w:szCs w:val="24"/>
          <w:shd w:val="clear" w:color="auto" w:fill="FFFFFF"/>
        </w:rPr>
      </w:pPr>
      <w:r w:rsidRPr="008B1CBC">
        <w:rPr>
          <w:rFonts w:ascii="Arial" w:eastAsia="Times" w:hAnsi="Arial" w:cs="Arial"/>
          <w:bCs/>
          <w:spacing w:val="2"/>
          <w:kern w:val="2"/>
          <w:shd w:val="clear" w:color="auto" w:fill="FFFFFF"/>
        </w:rPr>
        <w:t xml:space="preserve"> </w:t>
      </w:r>
    </w:p>
    <w:p w14:paraId="1440E9F9" w14:textId="77777777" w:rsidR="00AF24B0" w:rsidRDefault="00AF24B0">
      <w:pPr>
        <w:rPr>
          <w:rFonts w:ascii="Arial" w:eastAsia="Times" w:hAnsi="Arial" w:cs="Arial"/>
          <w:b/>
          <w:spacing w:val="2"/>
          <w:kern w:val="2"/>
          <w:sz w:val="24"/>
          <w:szCs w:val="24"/>
          <w:shd w:val="clear" w:color="auto" w:fill="FFFFFF"/>
        </w:rPr>
      </w:pPr>
      <w:r>
        <w:rPr>
          <w:rFonts w:ascii="Arial" w:eastAsia="Times" w:hAnsi="Arial" w:cs="Arial"/>
          <w:b/>
          <w:spacing w:val="2"/>
          <w:kern w:val="2"/>
          <w:sz w:val="24"/>
          <w:szCs w:val="24"/>
          <w:shd w:val="clear" w:color="auto" w:fill="FFFFFF"/>
        </w:rPr>
        <w:br w:type="page"/>
      </w:r>
    </w:p>
    <w:p w14:paraId="632DDA0A" w14:textId="594699C4" w:rsidR="002D68C7" w:rsidRDefault="000232C6" w:rsidP="003D3170">
      <w:pPr>
        <w:widowControl w:val="0"/>
        <w:suppressAutoHyphens/>
        <w:spacing w:after="0" w:line="480" w:lineRule="auto"/>
        <w:jc w:val="both"/>
        <w:rPr>
          <w:rFonts w:ascii="Arial" w:eastAsia="Times" w:hAnsi="Arial" w:cs="Arial"/>
          <w:b/>
          <w:spacing w:val="2"/>
          <w:kern w:val="2"/>
          <w:sz w:val="24"/>
          <w:szCs w:val="24"/>
          <w:shd w:val="clear" w:color="auto" w:fill="FFFFFF"/>
        </w:rPr>
      </w:pPr>
      <w:r>
        <w:rPr>
          <w:rFonts w:ascii="Arial" w:eastAsia="Times" w:hAnsi="Arial" w:cs="Arial"/>
          <w:b/>
          <w:noProof/>
          <w:spacing w:val="2"/>
          <w:kern w:val="2"/>
          <w:sz w:val="24"/>
          <w:szCs w:val="24"/>
          <w:shd w:val="clear" w:color="auto" w:fill="FFFFFF"/>
        </w:rPr>
        <w:lastRenderedPageBreak/>
        <w:drawing>
          <wp:anchor distT="0" distB="0" distL="114300" distR="114300" simplePos="0" relativeHeight="251663360" behindDoc="0" locked="0" layoutInCell="1" allowOverlap="1" wp14:anchorId="09F8F271" wp14:editId="436B506A">
            <wp:simplePos x="0" y="0"/>
            <wp:positionH relativeFrom="margin">
              <wp:align>right</wp:align>
            </wp:positionH>
            <wp:positionV relativeFrom="paragraph">
              <wp:posOffset>3338830</wp:posOffset>
            </wp:positionV>
            <wp:extent cx="5943600" cy="1899052"/>
            <wp:effectExtent l="0" t="0" r="0" b="6350"/>
            <wp:wrapTopAndBottom/>
            <wp:docPr id="41" name="Picture 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10;&#10;Description automatically generated"/>
                    <pic:cNvPicPr/>
                  </pic:nvPicPr>
                  <pic:blipFill rotWithShape="1">
                    <a:blip r:embed="rId19">
                      <a:extLst>
                        <a:ext uri="{28A0092B-C50C-407E-A947-70E740481C1C}">
                          <a14:useLocalDpi xmlns:a14="http://schemas.microsoft.com/office/drawing/2010/main" val="0"/>
                        </a:ext>
                      </a:extLst>
                    </a:blip>
                    <a:srcRect l="4968" t="13840" r="3045" b="33904"/>
                    <a:stretch/>
                  </pic:blipFill>
                  <pic:spPr bwMode="auto">
                    <a:xfrm>
                      <a:off x="0" y="0"/>
                      <a:ext cx="5943600" cy="18990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46FE">
        <w:rPr>
          <w:rFonts w:ascii="Arial" w:eastAsia="Times" w:hAnsi="Arial" w:cs="Arial"/>
          <w:b/>
          <w:noProof/>
          <w:spacing w:val="2"/>
          <w:kern w:val="2"/>
          <w:sz w:val="24"/>
          <w:szCs w:val="24"/>
          <w:shd w:val="clear" w:color="auto" w:fill="FFFFFF"/>
        </w:rPr>
        <w:drawing>
          <wp:inline distT="0" distB="0" distL="0" distR="0" wp14:anchorId="737A035C" wp14:editId="222CC6DF">
            <wp:extent cx="5943038" cy="3333750"/>
            <wp:effectExtent l="0" t="0" r="635" b="0"/>
            <wp:docPr id="4" name="Picture 4"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hart, line chart&#10;&#10;Description automatically generated"/>
                    <pic:cNvPicPr/>
                  </pic:nvPicPr>
                  <pic:blipFill rotWithShape="1">
                    <a:blip r:embed="rId20">
                      <a:extLst>
                        <a:ext uri="{28A0092B-C50C-407E-A947-70E740481C1C}">
                          <a14:useLocalDpi xmlns:a14="http://schemas.microsoft.com/office/drawing/2010/main" val="0"/>
                        </a:ext>
                      </a:extLst>
                    </a:blip>
                    <a:srcRect t="8164" r="12017" b="4095"/>
                    <a:stretch/>
                  </pic:blipFill>
                  <pic:spPr bwMode="auto">
                    <a:xfrm>
                      <a:off x="0" y="0"/>
                      <a:ext cx="5943600" cy="3334065"/>
                    </a:xfrm>
                    <a:prstGeom prst="rect">
                      <a:avLst/>
                    </a:prstGeom>
                    <a:ln>
                      <a:noFill/>
                    </a:ln>
                    <a:extLst>
                      <a:ext uri="{53640926-AAD7-44D8-BBD7-CCE9431645EC}">
                        <a14:shadowObscured xmlns:a14="http://schemas.microsoft.com/office/drawing/2010/main"/>
                      </a:ext>
                    </a:extLst>
                  </pic:spPr>
                </pic:pic>
              </a:graphicData>
            </a:graphic>
          </wp:inline>
        </w:drawing>
      </w:r>
    </w:p>
    <w:p w14:paraId="7F293243" w14:textId="570780AE" w:rsidR="00AF24B0" w:rsidRDefault="009A56A0" w:rsidP="003D3170">
      <w:pPr>
        <w:widowControl w:val="0"/>
        <w:suppressAutoHyphens/>
        <w:spacing w:after="0" w:line="240" w:lineRule="auto"/>
        <w:jc w:val="both"/>
        <w:rPr>
          <w:rFonts w:ascii="Arial" w:eastAsia="Times" w:hAnsi="Arial" w:cs="Arial"/>
          <w:bCs/>
          <w:spacing w:val="2"/>
          <w:kern w:val="2"/>
          <w:sz w:val="24"/>
          <w:szCs w:val="24"/>
          <w:shd w:val="clear" w:color="auto" w:fill="FFFFFF"/>
        </w:rPr>
      </w:pPr>
      <w:r w:rsidRPr="00245481">
        <w:rPr>
          <w:rFonts w:ascii="Arial" w:eastAsia="Times" w:hAnsi="Arial" w:cs="Arial"/>
          <w:b/>
          <w:spacing w:val="2"/>
          <w:kern w:val="2"/>
          <w:sz w:val="24"/>
          <w:szCs w:val="24"/>
          <w:shd w:val="clear" w:color="auto" w:fill="FFFFFF"/>
        </w:rPr>
        <w:t xml:space="preserve">Supplemental Fig. </w:t>
      </w:r>
      <w:r w:rsidR="00E52998">
        <w:rPr>
          <w:rFonts w:ascii="Arial" w:eastAsia="Times" w:hAnsi="Arial" w:cs="Arial"/>
          <w:b/>
          <w:spacing w:val="2"/>
          <w:kern w:val="2"/>
          <w:sz w:val="24"/>
          <w:szCs w:val="24"/>
          <w:shd w:val="clear" w:color="auto" w:fill="FFFFFF"/>
        </w:rPr>
        <w:t>1</w:t>
      </w:r>
      <w:r w:rsidR="00276307">
        <w:rPr>
          <w:rFonts w:ascii="Arial" w:eastAsia="Times" w:hAnsi="Arial" w:cs="Arial"/>
          <w:b/>
          <w:spacing w:val="2"/>
          <w:kern w:val="2"/>
          <w:sz w:val="24"/>
          <w:szCs w:val="24"/>
          <w:shd w:val="clear" w:color="auto" w:fill="FFFFFF"/>
        </w:rPr>
        <w:t>0</w:t>
      </w:r>
      <w:r w:rsidRPr="00245481">
        <w:rPr>
          <w:rFonts w:ascii="Arial" w:eastAsia="Times" w:hAnsi="Arial" w:cs="Arial"/>
          <w:b/>
          <w:spacing w:val="2"/>
          <w:kern w:val="2"/>
          <w:sz w:val="24"/>
          <w:szCs w:val="24"/>
          <w:shd w:val="clear" w:color="auto" w:fill="FFFFFF"/>
        </w:rPr>
        <w:t xml:space="preserve">: ST101 </w:t>
      </w:r>
      <w:r>
        <w:rPr>
          <w:rFonts w:ascii="Arial" w:eastAsia="Times" w:hAnsi="Arial" w:cs="Arial"/>
          <w:b/>
          <w:spacing w:val="2"/>
          <w:kern w:val="2"/>
          <w:sz w:val="24"/>
          <w:szCs w:val="24"/>
          <w:shd w:val="clear" w:color="auto" w:fill="FFFFFF"/>
        </w:rPr>
        <w:t xml:space="preserve">does not </w:t>
      </w:r>
      <w:r w:rsidRPr="00245481">
        <w:rPr>
          <w:rFonts w:ascii="Arial" w:eastAsia="Times" w:hAnsi="Arial" w:cs="Arial"/>
          <w:b/>
          <w:spacing w:val="2"/>
          <w:kern w:val="2"/>
          <w:sz w:val="24"/>
          <w:szCs w:val="24"/>
          <w:shd w:val="clear" w:color="auto" w:fill="FFFFFF"/>
        </w:rPr>
        <w:t xml:space="preserve">impact </w:t>
      </w:r>
      <w:r>
        <w:rPr>
          <w:rFonts w:ascii="Arial" w:eastAsia="Times" w:hAnsi="Arial" w:cs="Arial"/>
          <w:b/>
          <w:spacing w:val="2"/>
          <w:kern w:val="2"/>
          <w:sz w:val="24"/>
          <w:szCs w:val="24"/>
          <w:shd w:val="clear" w:color="auto" w:fill="FFFFFF"/>
        </w:rPr>
        <w:t>body weight following repeat-dose administration.</w:t>
      </w:r>
      <w:r w:rsidRPr="00245481">
        <w:rPr>
          <w:rFonts w:ascii="Arial" w:eastAsia="Times" w:hAnsi="Arial" w:cs="Arial"/>
          <w:b/>
          <w:spacing w:val="2"/>
          <w:kern w:val="2"/>
          <w:sz w:val="24"/>
          <w:szCs w:val="24"/>
          <w:shd w:val="clear" w:color="auto" w:fill="FFFFFF"/>
        </w:rPr>
        <w:t xml:space="preserve"> </w:t>
      </w:r>
      <w:r>
        <w:rPr>
          <w:rFonts w:ascii="Arial" w:eastAsia="Times" w:hAnsi="Arial" w:cs="Arial"/>
          <w:bCs/>
          <w:spacing w:val="2"/>
          <w:kern w:val="2"/>
          <w:sz w:val="24"/>
          <w:szCs w:val="24"/>
          <w:shd w:val="clear" w:color="auto" w:fill="FFFFFF"/>
        </w:rPr>
        <w:t>A, U251 c</w:t>
      </w:r>
      <w:r w:rsidRPr="00245481">
        <w:rPr>
          <w:rFonts w:ascii="Arial" w:eastAsia="Times" w:hAnsi="Arial" w:cs="Arial"/>
          <w:bCs/>
          <w:spacing w:val="2"/>
          <w:kern w:val="2"/>
          <w:sz w:val="24"/>
          <w:szCs w:val="24"/>
          <w:shd w:val="clear" w:color="auto" w:fill="FFFFFF"/>
        </w:rPr>
        <w:t xml:space="preserve">ells were implanted into subcutaneous flank of NOD-scid </w:t>
      </w:r>
      <w:r>
        <w:rPr>
          <w:rFonts w:ascii="Arial" w:eastAsia="Times" w:hAnsi="Arial" w:cs="Arial"/>
          <w:bCs/>
          <w:spacing w:val="2"/>
          <w:kern w:val="2"/>
          <w:sz w:val="24"/>
          <w:szCs w:val="24"/>
          <w:shd w:val="clear" w:color="auto" w:fill="FFFFFF"/>
        </w:rPr>
        <w:t>mice</w:t>
      </w:r>
      <w:r w:rsidRPr="00245481">
        <w:rPr>
          <w:rFonts w:ascii="Arial" w:eastAsia="Times" w:hAnsi="Arial" w:cs="Arial"/>
          <w:bCs/>
          <w:spacing w:val="2"/>
          <w:kern w:val="2"/>
          <w:sz w:val="24"/>
          <w:szCs w:val="24"/>
          <w:shd w:val="clear" w:color="auto" w:fill="FFFFFF"/>
        </w:rPr>
        <w:t xml:space="preserve"> </w:t>
      </w:r>
      <w:r>
        <w:rPr>
          <w:rFonts w:ascii="Arial" w:eastAsia="Times" w:hAnsi="Arial" w:cs="Arial"/>
          <w:bCs/>
          <w:spacing w:val="2"/>
          <w:kern w:val="2"/>
          <w:sz w:val="24"/>
          <w:szCs w:val="24"/>
          <w:shd w:val="clear" w:color="auto" w:fill="FFFFFF"/>
        </w:rPr>
        <w:t>as described in Figure 7</w:t>
      </w:r>
      <w:r w:rsidRPr="00245481">
        <w:rPr>
          <w:rFonts w:ascii="Arial" w:hAnsi="Arial" w:cs="Arial"/>
          <w:sz w:val="24"/>
          <w:szCs w:val="24"/>
        </w:rPr>
        <w:t xml:space="preserve">. </w:t>
      </w:r>
      <w:r w:rsidRPr="00245481">
        <w:rPr>
          <w:rFonts w:ascii="Arial" w:eastAsia="Times" w:hAnsi="Arial" w:cs="Arial"/>
          <w:bCs/>
          <w:spacing w:val="2"/>
          <w:kern w:val="2"/>
          <w:sz w:val="24"/>
          <w:szCs w:val="24"/>
          <w:shd w:val="clear" w:color="auto" w:fill="FFFFFF"/>
        </w:rPr>
        <w:t>ST101 (</w:t>
      </w:r>
      <w:r>
        <w:rPr>
          <w:rFonts w:ascii="Arial" w:eastAsia="Times" w:hAnsi="Arial" w:cs="Arial"/>
          <w:bCs/>
          <w:spacing w:val="2"/>
          <w:kern w:val="2"/>
          <w:sz w:val="24"/>
          <w:szCs w:val="24"/>
          <w:shd w:val="clear" w:color="auto" w:fill="FFFFFF"/>
        </w:rPr>
        <w:t>50</w:t>
      </w:r>
      <w:r w:rsidRPr="00245481">
        <w:rPr>
          <w:rFonts w:ascii="Arial" w:eastAsia="Times" w:hAnsi="Arial" w:cs="Arial"/>
          <w:bCs/>
          <w:spacing w:val="2"/>
          <w:kern w:val="2"/>
          <w:sz w:val="24"/>
          <w:szCs w:val="24"/>
          <w:shd w:val="clear" w:color="auto" w:fill="FFFFFF"/>
        </w:rPr>
        <w:t xml:space="preserve"> mg/kg</w:t>
      </w:r>
      <w:r>
        <w:rPr>
          <w:rFonts w:ascii="Arial" w:eastAsia="Times" w:hAnsi="Arial" w:cs="Arial"/>
          <w:bCs/>
          <w:spacing w:val="2"/>
          <w:kern w:val="2"/>
          <w:sz w:val="24"/>
          <w:szCs w:val="24"/>
          <w:shd w:val="clear" w:color="auto" w:fill="FFFFFF"/>
        </w:rPr>
        <w:t>)</w:t>
      </w:r>
      <w:r w:rsidRPr="00245481">
        <w:rPr>
          <w:rFonts w:ascii="Arial" w:eastAsia="Times" w:hAnsi="Arial" w:cs="Arial"/>
          <w:bCs/>
          <w:spacing w:val="2"/>
          <w:kern w:val="2"/>
          <w:sz w:val="24"/>
          <w:szCs w:val="24"/>
          <w:shd w:val="clear" w:color="auto" w:fill="FFFFFF"/>
        </w:rPr>
        <w:t xml:space="preserve"> </w:t>
      </w:r>
      <w:r>
        <w:rPr>
          <w:rFonts w:ascii="Arial" w:eastAsia="Times" w:hAnsi="Arial" w:cs="Arial"/>
          <w:bCs/>
          <w:spacing w:val="2"/>
          <w:kern w:val="2"/>
          <w:sz w:val="24"/>
          <w:szCs w:val="24"/>
          <w:shd w:val="clear" w:color="auto" w:fill="FFFFFF"/>
        </w:rPr>
        <w:t>was administered</w:t>
      </w:r>
      <w:r w:rsidRPr="00245481">
        <w:rPr>
          <w:rFonts w:ascii="Arial" w:eastAsia="Times" w:hAnsi="Arial" w:cs="Arial"/>
          <w:bCs/>
          <w:spacing w:val="2"/>
          <w:kern w:val="2"/>
          <w:sz w:val="24"/>
          <w:szCs w:val="24"/>
          <w:shd w:val="clear" w:color="auto" w:fill="FFFFFF"/>
        </w:rPr>
        <w:t xml:space="preserve"> three </w:t>
      </w:r>
      <w:r>
        <w:rPr>
          <w:rFonts w:ascii="Arial" w:eastAsia="Times" w:hAnsi="Arial" w:cs="Arial"/>
          <w:bCs/>
          <w:spacing w:val="2"/>
          <w:kern w:val="2"/>
          <w:sz w:val="24"/>
          <w:szCs w:val="24"/>
          <w:shd w:val="clear" w:color="auto" w:fill="FFFFFF"/>
        </w:rPr>
        <w:t>times</w:t>
      </w:r>
      <w:r w:rsidRPr="00245481">
        <w:rPr>
          <w:rFonts w:ascii="Arial" w:eastAsia="Times" w:hAnsi="Arial" w:cs="Arial"/>
          <w:bCs/>
          <w:spacing w:val="2"/>
          <w:kern w:val="2"/>
          <w:sz w:val="24"/>
          <w:szCs w:val="24"/>
          <w:shd w:val="clear" w:color="auto" w:fill="FFFFFF"/>
        </w:rPr>
        <w:t xml:space="preserve"> per week </w:t>
      </w:r>
      <w:r>
        <w:rPr>
          <w:rFonts w:ascii="Arial" w:eastAsia="Times" w:hAnsi="Arial" w:cs="Arial"/>
          <w:bCs/>
          <w:spacing w:val="2"/>
          <w:kern w:val="2"/>
          <w:sz w:val="24"/>
          <w:szCs w:val="24"/>
          <w:shd w:val="clear" w:color="auto" w:fill="FFFFFF"/>
        </w:rPr>
        <w:t xml:space="preserve">for 3x/week </w:t>
      </w:r>
      <w:r w:rsidRPr="00245481">
        <w:rPr>
          <w:rFonts w:ascii="Arial" w:eastAsia="Times" w:hAnsi="Arial" w:cs="Arial"/>
          <w:bCs/>
          <w:spacing w:val="2"/>
          <w:kern w:val="2"/>
          <w:sz w:val="24"/>
          <w:szCs w:val="24"/>
          <w:shd w:val="clear" w:color="auto" w:fill="FFFFFF"/>
        </w:rPr>
        <w:t>by subcutaneous injection</w:t>
      </w:r>
      <w:r>
        <w:rPr>
          <w:rFonts w:ascii="Arial" w:eastAsia="Times" w:hAnsi="Arial" w:cs="Arial"/>
          <w:bCs/>
          <w:spacing w:val="2"/>
          <w:kern w:val="2"/>
          <w:sz w:val="24"/>
          <w:szCs w:val="24"/>
          <w:shd w:val="clear" w:color="auto" w:fill="FFFFFF"/>
        </w:rPr>
        <w:t>. Body weights were monitored 3x/week for the duration of the experiment. No significant change in animal body weight following ST101 exposure was observed (p=n.s.). Similar results were observed following ST101 administration in: B, U251</w:t>
      </w:r>
      <w:r w:rsidRPr="0015348E">
        <w:rPr>
          <w:rFonts w:ascii="Arial" w:eastAsia="Times" w:hAnsi="Arial" w:cs="Arial"/>
          <w:bCs/>
          <w:spacing w:val="2"/>
          <w:kern w:val="2"/>
          <w:sz w:val="24"/>
          <w:szCs w:val="24"/>
          <w:shd w:val="clear" w:color="auto" w:fill="FFFFFF"/>
        </w:rPr>
        <w:t xml:space="preserve"> </w:t>
      </w:r>
      <w:r>
        <w:rPr>
          <w:rFonts w:ascii="Arial" w:eastAsia="Times" w:hAnsi="Arial" w:cs="Arial"/>
          <w:bCs/>
          <w:spacing w:val="2"/>
          <w:kern w:val="2"/>
          <w:sz w:val="24"/>
          <w:szCs w:val="24"/>
          <w:shd w:val="clear" w:color="auto" w:fill="FFFFFF"/>
        </w:rPr>
        <w:t xml:space="preserve">tumor-bearing mice following subtherapeutic ST101 administration in combination with TMZ, as described in Figure 7D (p=n.s.); </w:t>
      </w:r>
      <w:r w:rsidR="00AC2AC7">
        <w:rPr>
          <w:rFonts w:ascii="Arial" w:eastAsia="Times" w:hAnsi="Arial" w:cs="Arial"/>
          <w:bCs/>
          <w:spacing w:val="2"/>
          <w:kern w:val="2"/>
          <w:sz w:val="24"/>
          <w:szCs w:val="24"/>
          <w:shd w:val="clear" w:color="auto" w:fill="FFFFFF"/>
        </w:rPr>
        <w:t>C</w:t>
      </w:r>
      <w:r>
        <w:rPr>
          <w:rFonts w:ascii="Arial" w:eastAsia="Times" w:hAnsi="Arial" w:cs="Arial"/>
          <w:bCs/>
          <w:spacing w:val="2"/>
          <w:kern w:val="2"/>
          <w:sz w:val="24"/>
          <w:szCs w:val="24"/>
          <w:shd w:val="clear" w:color="auto" w:fill="FFFFFF"/>
        </w:rPr>
        <w:t>, MCF7</w:t>
      </w:r>
      <w:r w:rsidRPr="0015348E">
        <w:rPr>
          <w:rFonts w:ascii="Arial" w:eastAsia="Times" w:hAnsi="Arial" w:cs="Arial"/>
          <w:bCs/>
          <w:spacing w:val="2"/>
          <w:kern w:val="2"/>
          <w:sz w:val="24"/>
          <w:szCs w:val="24"/>
          <w:shd w:val="clear" w:color="auto" w:fill="FFFFFF"/>
        </w:rPr>
        <w:t xml:space="preserve"> </w:t>
      </w:r>
      <w:r>
        <w:rPr>
          <w:rFonts w:ascii="Arial" w:eastAsia="Times" w:hAnsi="Arial" w:cs="Arial"/>
          <w:bCs/>
          <w:spacing w:val="2"/>
          <w:kern w:val="2"/>
          <w:sz w:val="24"/>
          <w:szCs w:val="24"/>
          <w:shd w:val="clear" w:color="auto" w:fill="FFFFFF"/>
        </w:rPr>
        <w:t xml:space="preserve">tumor-bearing mice following ST101 administration described in Figure </w:t>
      </w:r>
      <w:r w:rsidR="00AC2AC7">
        <w:rPr>
          <w:rFonts w:ascii="Arial" w:eastAsia="Times" w:hAnsi="Arial" w:cs="Arial"/>
          <w:bCs/>
          <w:spacing w:val="2"/>
          <w:kern w:val="2"/>
          <w:sz w:val="24"/>
          <w:szCs w:val="24"/>
          <w:shd w:val="clear" w:color="auto" w:fill="FFFFFF"/>
        </w:rPr>
        <w:t>7E</w:t>
      </w:r>
      <w:r>
        <w:rPr>
          <w:rFonts w:ascii="Arial" w:eastAsia="Times" w:hAnsi="Arial" w:cs="Arial"/>
          <w:bCs/>
          <w:spacing w:val="2"/>
          <w:kern w:val="2"/>
          <w:sz w:val="24"/>
          <w:szCs w:val="24"/>
          <w:shd w:val="clear" w:color="auto" w:fill="FFFFFF"/>
        </w:rPr>
        <w:t xml:space="preserve"> (p=n.s.); </w:t>
      </w:r>
      <w:r w:rsidR="00AC2AC7">
        <w:rPr>
          <w:rFonts w:ascii="Arial" w:eastAsia="Times" w:hAnsi="Arial" w:cs="Arial"/>
          <w:bCs/>
          <w:spacing w:val="2"/>
          <w:kern w:val="2"/>
          <w:sz w:val="24"/>
          <w:szCs w:val="24"/>
          <w:shd w:val="clear" w:color="auto" w:fill="FFFFFF"/>
        </w:rPr>
        <w:t>D</w:t>
      </w:r>
      <w:r>
        <w:rPr>
          <w:rFonts w:ascii="Arial" w:eastAsia="Times" w:hAnsi="Arial" w:cs="Arial"/>
          <w:bCs/>
          <w:spacing w:val="2"/>
          <w:kern w:val="2"/>
          <w:sz w:val="24"/>
          <w:szCs w:val="24"/>
          <w:shd w:val="clear" w:color="auto" w:fill="FFFFFF"/>
        </w:rPr>
        <w:t>, A375</w:t>
      </w:r>
      <w:r w:rsidRPr="0015348E">
        <w:rPr>
          <w:rFonts w:ascii="Arial" w:eastAsia="Times" w:hAnsi="Arial" w:cs="Arial"/>
          <w:bCs/>
          <w:spacing w:val="2"/>
          <w:kern w:val="2"/>
          <w:sz w:val="24"/>
          <w:szCs w:val="24"/>
          <w:shd w:val="clear" w:color="auto" w:fill="FFFFFF"/>
        </w:rPr>
        <w:t xml:space="preserve"> </w:t>
      </w:r>
      <w:r>
        <w:rPr>
          <w:rFonts w:ascii="Arial" w:eastAsia="Times" w:hAnsi="Arial" w:cs="Arial"/>
          <w:bCs/>
          <w:spacing w:val="2"/>
          <w:kern w:val="2"/>
          <w:sz w:val="24"/>
          <w:szCs w:val="24"/>
          <w:shd w:val="clear" w:color="auto" w:fill="FFFFFF"/>
        </w:rPr>
        <w:t>tumor-bearing mice</w:t>
      </w:r>
      <w:r w:rsidRPr="003C4CD0">
        <w:rPr>
          <w:rFonts w:ascii="Arial" w:eastAsia="Times" w:hAnsi="Arial" w:cs="Arial"/>
          <w:bCs/>
          <w:spacing w:val="2"/>
          <w:kern w:val="2"/>
          <w:sz w:val="24"/>
          <w:szCs w:val="24"/>
          <w:shd w:val="clear" w:color="auto" w:fill="FFFFFF"/>
        </w:rPr>
        <w:t xml:space="preserve"> </w:t>
      </w:r>
      <w:r>
        <w:rPr>
          <w:rFonts w:ascii="Arial" w:eastAsia="Times" w:hAnsi="Arial" w:cs="Arial"/>
          <w:bCs/>
          <w:spacing w:val="2"/>
          <w:kern w:val="2"/>
          <w:sz w:val="24"/>
          <w:szCs w:val="24"/>
          <w:shd w:val="clear" w:color="auto" w:fill="FFFFFF"/>
        </w:rPr>
        <w:t xml:space="preserve">following ST101 administration described in Figure </w:t>
      </w:r>
      <w:r w:rsidR="00AC2AC7">
        <w:rPr>
          <w:rFonts w:ascii="Arial" w:eastAsia="Times" w:hAnsi="Arial" w:cs="Arial"/>
          <w:bCs/>
          <w:spacing w:val="2"/>
          <w:kern w:val="2"/>
          <w:sz w:val="24"/>
          <w:szCs w:val="24"/>
          <w:shd w:val="clear" w:color="auto" w:fill="FFFFFF"/>
        </w:rPr>
        <w:t>7F</w:t>
      </w:r>
      <w:r>
        <w:rPr>
          <w:rFonts w:ascii="Arial" w:eastAsia="Times" w:hAnsi="Arial" w:cs="Arial"/>
          <w:bCs/>
          <w:spacing w:val="2"/>
          <w:kern w:val="2"/>
          <w:sz w:val="24"/>
          <w:szCs w:val="24"/>
          <w:shd w:val="clear" w:color="auto" w:fill="FFFFFF"/>
        </w:rPr>
        <w:t xml:space="preserve"> (p=n.s.); </w:t>
      </w:r>
      <w:r w:rsidR="00AC2AC7">
        <w:rPr>
          <w:rFonts w:ascii="Arial" w:eastAsia="Times" w:hAnsi="Arial" w:cs="Arial"/>
          <w:bCs/>
          <w:spacing w:val="2"/>
          <w:kern w:val="2"/>
          <w:sz w:val="24"/>
          <w:szCs w:val="24"/>
          <w:shd w:val="clear" w:color="auto" w:fill="FFFFFF"/>
        </w:rPr>
        <w:t>E</w:t>
      </w:r>
      <w:r>
        <w:rPr>
          <w:rFonts w:ascii="Arial" w:eastAsia="Times" w:hAnsi="Arial" w:cs="Arial"/>
          <w:bCs/>
          <w:spacing w:val="2"/>
          <w:kern w:val="2"/>
          <w:sz w:val="24"/>
          <w:szCs w:val="24"/>
          <w:shd w:val="clear" w:color="auto" w:fill="FFFFFF"/>
        </w:rPr>
        <w:t>, DU145</w:t>
      </w:r>
      <w:r w:rsidRPr="0015348E">
        <w:rPr>
          <w:rFonts w:ascii="Arial" w:eastAsia="Times" w:hAnsi="Arial" w:cs="Arial"/>
          <w:bCs/>
          <w:spacing w:val="2"/>
          <w:kern w:val="2"/>
          <w:sz w:val="24"/>
          <w:szCs w:val="24"/>
          <w:shd w:val="clear" w:color="auto" w:fill="FFFFFF"/>
        </w:rPr>
        <w:t xml:space="preserve"> </w:t>
      </w:r>
      <w:r>
        <w:rPr>
          <w:rFonts w:ascii="Arial" w:eastAsia="Times" w:hAnsi="Arial" w:cs="Arial"/>
          <w:bCs/>
          <w:spacing w:val="2"/>
          <w:kern w:val="2"/>
          <w:sz w:val="24"/>
          <w:szCs w:val="24"/>
          <w:shd w:val="clear" w:color="auto" w:fill="FFFFFF"/>
        </w:rPr>
        <w:t>tumor-bearing mice</w:t>
      </w:r>
      <w:r w:rsidRPr="003C4CD0">
        <w:rPr>
          <w:rFonts w:ascii="Arial" w:eastAsia="Times" w:hAnsi="Arial" w:cs="Arial"/>
          <w:bCs/>
          <w:spacing w:val="2"/>
          <w:kern w:val="2"/>
          <w:sz w:val="24"/>
          <w:szCs w:val="24"/>
          <w:shd w:val="clear" w:color="auto" w:fill="FFFFFF"/>
        </w:rPr>
        <w:t xml:space="preserve"> </w:t>
      </w:r>
      <w:r>
        <w:rPr>
          <w:rFonts w:ascii="Arial" w:eastAsia="Times" w:hAnsi="Arial" w:cs="Arial"/>
          <w:bCs/>
          <w:spacing w:val="2"/>
          <w:kern w:val="2"/>
          <w:sz w:val="24"/>
          <w:szCs w:val="24"/>
          <w:shd w:val="clear" w:color="auto" w:fill="FFFFFF"/>
        </w:rPr>
        <w:t xml:space="preserve">following ST101 administration described in Figure </w:t>
      </w:r>
      <w:r w:rsidR="00AC2AC7">
        <w:rPr>
          <w:rFonts w:ascii="Arial" w:eastAsia="Times" w:hAnsi="Arial" w:cs="Arial"/>
          <w:bCs/>
          <w:spacing w:val="2"/>
          <w:kern w:val="2"/>
          <w:sz w:val="24"/>
          <w:szCs w:val="24"/>
          <w:shd w:val="clear" w:color="auto" w:fill="FFFFFF"/>
        </w:rPr>
        <w:t>7G</w:t>
      </w:r>
      <w:r>
        <w:rPr>
          <w:rFonts w:ascii="Arial" w:eastAsia="Times" w:hAnsi="Arial" w:cs="Arial"/>
          <w:bCs/>
          <w:spacing w:val="2"/>
          <w:kern w:val="2"/>
          <w:sz w:val="24"/>
          <w:szCs w:val="24"/>
          <w:shd w:val="clear" w:color="auto" w:fill="FFFFFF"/>
        </w:rPr>
        <w:t xml:space="preserve"> (p=n.s.); and </w:t>
      </w:r>
      <w:r w:rsidR="00AC2AC7">
        <w:rPr>
          <w:rFonts w:ascii="Arial" w:eastAsia="Times" w:hAnsi="Arial" w:cs="Arial"/>
          <w:bCs/>
          <w:spacing w:val="2"/>
          <w:kern w:val="2"/>
          <w:sz w:val="24"/>
          <w:szCs w:val="24"/>
          <w:shd w:val="clear" w:color="auto" w:fill="FFFFFF"/>
        </w:rPr>
        <w:t>F</w:t>
      </w:r>
      <w:r>
        <w:rPr>
          <w:rFonts w:ascii="Arial" w:eastAsia="Times" w:hAnsi="Arial" w:cs="Arial"/>
          <w:bCs/>
          <w:spacing w:val="2"/>
          <w:kern w:val="2"/>
          <w:sz w:val="24"/>
          <w:szCs w:val="24"/>
          <w:shd w:val="clear" w:color="auto" w:fill="FFFFFF"/>
        </w:rPr>
        <w:t>, A549 tumor-bearing mice</w:t>
      </w:r>
      <w:r w:rsidRPr="003C4CD0">
        <w:rPr>
          <w:rFonts w:ascii="Arial" w:eastAsia="Times" w:hAnsi="Arial" w:cs="Arial"/>
          <w:bCs/>
          <w:spacing w:val="2"/>
          <w:kern w:val="2"/>
          <w:sz w:val="24"/>
          <w:szCs w:val="24"/>
          <w:shd w:val="clear" w:color="auto" w:fill="FFFFFF"/>
        </w:rPr>
        <w:t xml:space="preserve"> </w:t>
      </w:r>
      <w:r>
        <w:rPr>
          <w:rFonts w:ascii="Arial" w:eastAsia="Times" w:hAnsi="Arial" w:cs="Arial"/>
          <w:bCs/>
          <w:spacing w:val="2"/>
          <w:kern w:val="2"/>
          <w:sz w:val="24"/>
          <w:szCs w:val="24"/>
          <w:shd w:val="clear" w:color="auto" w:fill="FFFFFF"/>
        </w:rPr>
        <w:t xml:space="preserve">following ST101 administration described in Figure </w:t>
      </w:r>
      <w:r w:rsidR="00AC2AC7">
        <w:rPr>
          <w:rFonts w:ascii="Arial" w:eastAsia="Times" w:hAnsi="Arial" w:cs="Arial"/>
          <w:bCs/>
          <w:spacing w:val="2"/>
          <w:kern w:val="2"/>
          <w:sz w:val="24"/>
          <w:szCs w:val="24"/>
          <w:shd w:val="clear" w:color="auto" w:fill="FFFFFF"/>
        </w:rPr>
        <w:t>7H</w:t>
      </w:r>
      <w:r>
        <w:rPr>
          <w:rFonts w:ascii="Arial" w:eastAsia="Times" w:hAnsi="Arial" w:cs="Arial"/>
          <w:bCs/>
          <w:spacing w:val="2"/>
          <w:kern w:val="2"/>
          <w:sz w:val="24"/>
          <w:szCs w:val="24"/>
          <w:shd w:val="clear" w:color="auto" w:fill="FFFFFF"/>
        </w:rPr>
        <w:t xml:space="preserve"> (p=n.s.)</w:t>
      </w:r>
      <w:r w:rsidR="00AF24B0">
        <w:rPr>
          <w:rFonts w:ascii="Arial" w:eastAsia="Times" w:hAnsi="Arial" w:cs="Arial"/>
          <w:bCs/>
          <w:spacing w:val="2"/>
          <w:kern w:val="2"/>
          <w:sz w:val="24"/>
          <w:szCs w:val="24"/>
          <w:shd w:val="clear" w:color="auto" w:fill="FFFFFF"/>
        </w:rPr>
        <w:t>.</w:t>
      </w:r>
    </w:p>
    <w:p w14:paraId="3EDBC4EE" w14:textId="35E892CE" w:rsidR="00276307" w:rsidRPr="00276307" w:rsidRDefault="00AF24B0" w:rsidP="00276307">
      <w:pPr>
        <w:rPr>
          <w:rFonts w:ascii="Arial" w:eastAsia="Times" w:hAnsi="Arial" w:cs="Arial"/>
          <w:bCs/>
          <w:spacing w:val="2"/>
          <w:kern w:val="2"/>
          <w:sz w:val="24"/>
          <w:szCs w:val="24"/>
          <w:shd w:val="clear" w:color="auto" w:fill="FFFFFF"/>
        </w:rPr>
      </w:pPr>
      <w:r>
        <w:rPr>
          <w:rFonts w:ascii="Arial" w:eastAsia="Times" w:hAnsi="Arial" w:cs="Arial"/>
          <w:bCs/>
          <w:spacing w:val="2"/>
          <w:kern w:val="2"/>
          <w:sz w:val="24"/>
          <w:szCs w:val="24"/>
          <w:shd w:val="clear" w:color="auto" w:fill="FFFFFF"/>
        </w:rPr>
        <w:br w:type="page"/>
      </w:r>
    </w:p>
    <w:p w14:paraId="101EBAED" w14:textId="16F6B642" w:rsidR="00276307" w:rsidRDefault="00276307" w:rsidP="00276307">
      <w:pPr>
        <w:rPr>
          <w:rFonts w:ascii="Arial" w:eastAsia="Times" w:hAnsi="Arial" w:cs="Arial"/>
          <w:b/>
          <w:spacing w:val="2"/>
          <w:kern w:val="2"/>
          <w:sz w:val="24"/>
          <w:szCs w:val="24"/>
          <w:shd w:val="clear" w:color="auto" w:fill="FFFFFF"/>
        </w:rPr>
      </w:pPr>
      <w:r>
        <w:rPr>
          <w:rFonts w:ascii="Arial" w:eastAsia="Times" w:hAnsi="Arial" w:cs="Arial"/>
          <w:bCs/>
          <w:noProof/>
          <w:spacing w:val="2"/>
          <w:kern w:val="2"/>
          <w:sz w:val="24"/>
          <w:szCs w:val="24"/>
          <w:shd w:val="clear" w:color="auto" w:fill="FFFFFF"/>
        </w:rPr>
        <w:lastRenderedPageBreak/>
        <w:drawing>
          <wp:anchor distT="0" distB="0" distL="114300" distR="114300" simplePos="0" relativeHeight="251689984" behindDoc="0" locked="0" layoutInCell="1" allowOverlap="1" wp14:anchorId="11BAAD5D" wp14:editId="25F9C056">
            <wp:simplePos x="0" y="0"/>
            <wp:positionH relativeFrom="margin">
              <wp:posOffset>0</wp:posOffset>
            </wp:positionH>
            <wp:positionV relativeFrom="paragraph">
              <wp:posOffset>440</wp:posOffset>
            </wp:positionV>
            <wp:extent cx="5943600" cy="2556503"/>
            <wp:effectExtent l="0" t="0" r="0" b="0"/>
            <wp:wrapTopAndBottom/>
            <wp:docPr id="42" name="Picture 4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pic:cNvPicPr/>
                  </pic:nvPicPr>
                  <pic:blipFill rotWithShape="1">
                    <a:blip r:embed="rId21">
                      <a:extLst>
                        <a:ext uri="{28A0092B-C50C-407E-A947-70E740481C1C}">
                          <a14:useLocalDpi xmlns:a14="http://schemas.microsoft.com/office/drawing/2010/main" val="0"/>
                        </a:ext>
                      </a:extLst>
                    </a:blip>
                    <a:srcRect l="16795" t="25508" r="12861" b="20707"/>
                    <a:stretch/>
                  </pic:blipFill>
                  <pic:spPr bwMode="auto">
                    <a:xfrm>
                      <a:off x="0" y="0"/>
                      <a:ext cx="5943600" cy="25565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F5CF1F" w14:textId="77777777" w:rsidR="00276307" w:rsidRPr="00AF24B0" w:rsidRDefault="00276307" w:rsidP="00276307">
      <w:pPr>
        <w:rPr>
          <w:rFonts w:ascii="Arial" w:eastAsia="Times" w:hAnsi="Arial" w:cs="Arial"/>
          <w:b/>
          <w:spacing w:val="2"/>
          <w:kern w:val="2"/>
          <w:sz w:val="24"/>
          <w:szCs w:val="24"/>
          <w:shd w:val="clear" w:color="auto" w:fill="FFFFFF"/>
        </w:rPr>
      </w:pPr>
      <w:r w:rsidRPr="00245481">
        <w:rPr>
          <w:rFonts w:ascii="Arial" w:eastAsia="Times" w:hAnsi="Arial" w:cs="Arial"/>
          <w:b/>
          <w:spacing w:val="2"/>
          <w:kern w:val="2"/>
          <w:sz w:val="24"/>
          <w:szCs w:val="24"/>
          <w:shd w:val="clear" w:color="auto" w:fill="FFFFFF"/>
        </w:rPr>
        <w:t xml:space="preserve">Supplemental Fig. </w:t>
      </w:r>
      <w:r>
        <w:rPr>
          <w:rFonts w:ascii="Arial" w:eastAsia="Times" w:hAnsi="Arial" w:cs="Arial"/>
          <w:b/>
          <w:spacing w:val="2"/>
          <w:kern w:val="2"/>
          <w:sz w:val="24"/>
          <w:szCs w:val="24"/>
          <w:shd w:val="clear" w:color="auto" w:fill="FFFFFF"/>
        </w:rPr>
        <w:t xml:space="preserve">11: </w:t>
      </w:r>
      <w:r w:rsidRPr="008B1CBC">
        <w:rPr>
          <w:rFonts w:ascii="Arial" w:eastAsia="Times" w:hAnsi="Arial" w:cs="Arial"/>
          <w:b/>
          <w:spacing w:val="2"/>
          <w:kern w:val="2"/>
          <w:shd w:val="clear" w:color="auto" w:fill="FFFFFF"/>
        </w:rPr>
        <w:t xml:space="preserve">ST101 </w:t>
      </w:r>
      <w:r>
        <w:rPr>
          <w:rFonts w:ascii="Arial" w:eastAsia="Times" w:hAnsi="Arial" w:cs="Arial"/>
          <w:b/>
          <w:spacing w:val="2"/>
          <w:kern w:val="2"/>
          <w:shd w:val="clear" w:color="auto" w:fill="FFFFFF"/>
        </w:rPr>
        <w:t>displays potent</w:t>
      </w:r>
      <w:r w:rsidRPr="008B1CBC">
        <w:rPr>
          <w:rFonts w:ascii="Arial" w:eastAsia="Times" w:hAnsi="Arial" w:cs="Arial"/>
          <w:b/>
          <w:spacing w:val="2"/>
          <w:kern w:val="2"/>
          <w:shd w:val="clear" w:color="auto" w:fill="FFFFFF"/>
        </w:rPr>
        <w:t xml:space="preserve"> anti-tumor activity </w:t>
      </w:r>
      <w:r>
        <w:rPr>
          <w:rFonts w:ascii="Arial" w:eastAsia="Times" w:hAnsi="Arial" w:cs="Arial"/>
          <w:b/>
          <w:spacing w:val="2"/>
          <w:kern w:val="2"/>
          <w:shd w:val="clear" w:color="auto" w:fill="FFFFFF"/>
        </w:rPr>
        <w:t>in combination with temozolomide in T98G glioblastoma mouse subcutaneous xenograft model</w:t>
      </w:r>
      <w:r w:rsidRPr="008B1CBC">
        <w:rPr>
          <w:rFonts w:ascii="Arial" w:eastAsia="Times" w:hAnsi="Arial" w:cs="Arial"/>
          <w:b/>
          <w:spacing w:val="2"/>
          <w:kern w:val="2"/>
          <w:shd w:val="clear" w:color="auto" w:fill="FFFFFF"/>
        </w:rPr>
        <w:t>.</w:t>
      </w:r>
      <w:r>
        <w:rPr>
          <w:rFonts w:ascii="Arial" w:eastAsia="Times" w:hAnsi="Arial" w:cs="Arial"/>
          <w:b/>
          <w:spacing w:val="2"/>
          <w:kern w:val="2"/>
          <w:shd w:val="clear" w:color="auto" w:fill="FFFFFF"/>
        </w:rPr>
        <w:t xml:space="preserve"> </w:t>
      </w:r>
      <w:r w:rsidRPr="00574454">
        <w:rPr>
          <w:rFonts w:ascii="Arial" w:eastAsia="Times" w:hAnsi="Arial" w:cs="Arial"/>
          <w:bCs/>
          <w:spacing w:val="2"/>
          <w:kern w:val="2"/>
          <w:shd w:val="clear" w:color="auto" w:fill="FFFFFF"/>
        </w:rPr>
        <w:t xml:space="preserve">T98G subcutaneous xenograft tumors were </w:t>
      </w:r>
      <w:r>
        <w:rPr>
          <w:rFonts w:ascii="Arial" w:eastAsia="Times" w:hAnsi="Arial" w:cs="Arial"/>
          <w:bCs/>
          <w:spacing w:val="2"/>
          <w:kern w:val="2"/>
          <w:shd w:val="clear" w:color="auto" w:fill="FFFFFF"/>
        </w:rPr>
        <w:t xml:space="preserve">grown to </w:t>
      </w:r>
      <w:r w:rsidRPr="008B1CBC">
        <w:rPr>
          <w:rFonts w:ascii="Arial" w:eastAsia="Times" w:hAnsi="Arial" w:cs="Arial"/>
          <w:bCs/>
          <w:spacing w:val="2"/>
          <w:kern w:val="2"/>
          <w:shd w:val="clear" w:color="auto" w:fill="FFFFFF"/>
        </w:rPr>
        <w:t>an average volume of 2</w:t>
      </w:r>
      <w:r>
        <w:rPr>
          <w:rFonts w:ascii="Arial" w:eastAsia="Times" w:hAnsi="Arial" w:cs="Arial"/>
          <w:bCs/>
          <w:spacing w:val="2"/>
          <w:kern w:val="2"/>
          <w:shd w:val="clear" w:color="auto" w:fill="FFFFFF"/>
        </w:rPr>
        <w:t>1</w:t>
      </w:r>
      <w:r w:rsidRPr="008B1CBC">
        <w:rPr>
          <w:rFonts w:ascii="Arial" w:eastAsia="Times" w:hAnsi="Arial" w:cs="Arial"/>
          <w:bCs/>
          <w:spacing w:val="2"/>
          <w:kern w:val="2"/>
          <w:shd w:val="clear" w:color="auto" w:fill="FFFFFF"/>
        </w:rPr>
        <w:t>0 mm</w:t>
      </w:r>
      <w:r w:rsidRPr="008B1CBC">
        <w:rPr>
          <w:rFonts w:ascii="Arial" w:eastAsia="Times" w:hAnsi="Arial" w:cs="Arial"/>
          <w:bCs/>
          <w:spacing w:val="2"/>
          <w:kern w:val="2"/>
          <w:shd w:val="clear" w:color="auto" w:fill="FFFFFF"/>
          <w:vertAlign w:val="superscript"/>
        </w:rPr>
        <w:t>3</w:t>
      </w:r>
      <w:r>
        <w:rPr>
          <w:rFonts w:ascii="Arial" w:eastAsia="Times" w:hAnsi="Arial" w:cs="Arial"/>
          <w:bCs/>
          <w:spacing w:val="2"/>
          <w:kern w:val="2"/>
          <w:shd w:val="clear" w:color="auto" w:fill="FFFFFF"/>
        </w:rPr>
        <w:t xml:space="preserve"> prior to mice receiving</w:t>
      </w:r>
      <w:r w:rsidRPr="008B1CBC">
        <w:rPr>
          <w:rFonts w:ascii="Arial" w:eastAsia="Times" w:hAnsi="Arial" w:cs="Arial"/>
          <w:bCs/>
          <w:spacing w:val="2"/>
          <w:kern w:val="2"/>
          <w:shd w:val="clear" w:color="auto" w:fill="FFFFFF"/>
        </w:rPr>
        <w:t xml:space="preserve"> </w:t>
      </w:r>
      <w:r w:rsidRPr="00E46A7F">
        <w:rPr>
          <w:rFonts w:ascii="Arial" w:eastAsia="Times" w:hAnsi="Arial" w:cs="Arial"/>
          <w:bCs/>
          <w:spacing w:val="2"/>
          <w:kern w:val="2"/>
          <w:shd w:val="clear" w:color="auto" w:fill="FFFFFF"/>
        </w:rPr>
        <w:t>ST101 (25 mg/kg administered three days per w</w:t>
      </w:r>
      <w:r w:rsidRPr="008B1CBC">
        <w:rPr>
          <w:rFonts w:ascii="Arial" w:eastAsia="Times" w:hAnsi="Arial" w:cs="Arial"/>
          <w:bCs/>
          <w:spacing w:val="2"/>
          <w:kern w:val="2"/>
          <w:shd w:val="clear" w:color="auto" w:fill="FFFFFF"/>
        </w:rPr>
        <w:t>eek for three weeks by subcutaneous injection)</w:t>
      </w:r>
      <w:r>
        <w:rPr>
          <w:rFonts w:ascii="Arial" w:eastAsia="Times" w:hAnsi="Arial" w:cs="Arial"/>
          <w:bCs/>
          <w:spacing w:val="2"/>
          <w:kern w:val="2"/>
          <w:shd w:val="clear" w:color="auto" w:fill="FFFFFF"/>
        </w:rPr>
        <w:t>,</w:t>
      </w:r>
      <w:r w:rsidRPr="008B1CBC">
        <w:rPr>
          <w:rFonts w:ascii="Arial" w:eastAsia="Times" w:hAnsi="Arial" w:cs="Arial"/>
          <w:bCs/>
          <w:spacing w:val="2"/>
          <w:kern w:val="2"/>
          <w:shd w:val="clear" w:color="auto" w:fill="FFFFFF"/>
        </w:rPr>
        <w:t xml:space="preserve"> temozolomide (100 mg/kg administered 3 days per week for 1 week by oral gavage) or combination of ST101 and temozolomide. Wilcoxon matched-pairs signed rank test indicated significant difference in tumor growth between combination group and vehicle </w:t>
      </w:r>
      <w:r>
        <w:rPr>
          <w:rFonts w:ascii="Arial" w:eastAsia="Times" w:hAnsi="Arial" w:cs="Arial"/>
          <w:bCs/>
          <w:spacing w:val="2"/>
          <w:kern w:val="2"/>
          <w:shd w:val="clear" w:color="auto" w:fill="FFFFFF"/>
        </w:rPr>
        <w:t xml:space="preserve">or TMZ </w:t>
      </w:r>
      <w:r w:rsidRPr="008B1CBC">
        <w:rPr>
          <w:rFonts w:ascii="Arial" w:eastAsia="Times" w:hAnsi="Arial" w:cs="Arial"/>
          <w:bCs/>
          <w:spacing w:val="2"/>
          <w:kern w:val="2"/>
          <w:shd w:val="clear" w:color="auto" w:fill="FFFFFF"/>
        </w:rPr>
        <w:t>(p&lt;0.001; n=5-6 mice/group)</w:t>
      </w:r>
      <w:r>
        <w:rPr>
          <w:rFonts w:ascii="Arial" w:eastAsia="Times" w:hAnsi="Arial" w:cs="Arial"/>
          <w:bCs/>
          <w:spacing w:val="2"/>
          <w:kern w:val="2"/>
          <w:shd w:val="clear" w:color="auto" w:fill="FFFFFF"/>
        </w:rPr>
        <w:t xml:space="preserve"> and </w:t>
      </w:r>
      <w:r w:rsidRPr="008B1CBC">
        <w:rPr>
          <w:rFonts w:ascii="Arial" w:eastAsia="Times" w:hAnsi="Arial" w:cs="Arial"/>
          <w:bCs/>
          <w:spacing w:val="2"/>
          <w:kern w:val="2"/>
          <w:shd w:val="clear" w:color="auto" w:fill="FFFFFF"/>
        </w:rPr>
        <w:t>combination group and</w:t>
      </w:r>
      <w:r>
        <w:rPr>
          <w:rFonts w:ascii="Arial" w:eastAsia="Times" w:hAnsi="Arial" w:cs="Arial"/>
          <w:bCs/>
          <w:spacing w:val="2"/>
          <w:kern w:val="2"/>
          <w:shd w:val="clear" w:color="auto" w:fill="FFFFFF"/>
        </w:rPr>
        <w:t xml:space="preserve"> ST101 (p&lt;0.05, n=6 mice/group)</w:t>
      </w:r>
      <w:r w:rsidRPr="008B1CBC">
        <w:rPr>
          <w:rFonts w:ascii="Arial" w:eastAsia="Times" w:hAnsi="Arial" w:cs="Arial"/>
          <w:bCs/>
          <w:spacing w:val="2"/>
          <w:kern w:val="2"/>
          <w:shd w:val="clear" w:color="auto" w:fill="FFFFFF"/>
        </w:rPr>
        <w:t xml:space="preserve">. </w:t>
      </w:r>
    </w:p>
    <w:p w14:paraId="22EE3F1F" w14:textId="42179481" w:rsidR="00276307" w:rsidRDefault="00276307">
      <w:pPr>
        <w:rPr>
          <w:rFonts w:ascii="Arial" w:eastAsia="Times" w:hAnsi="Arial" w:cs="Arial"/>
          <w:b/>
          <w:spacing w:val="2"/>
          <w:kern w:val="2"/>
          <w:sz w:val="24"/>
          <w:szCs w:val="24"/>
          <w:shd w:val="clear" w:color="auto" w:fill="FFFFFF"/>
        </w:rPr>
      </w:pPr>
      <w:r>
        <w:rPr>
          <w:rFonts w:ascii="Arial" w:eastAsia="Times" w:hAnsi="Arial" w:cs="Arial"/>
          <w:b/>
          <w:spacing w:val="2"/>
          <w:kern w:val="2"/>
          <w:sz w:val="24"/>
          <w:szCs w:val="24"/>
          <w:shd w:val="clear" w:color="auto" w:fill="FFFFFF"/>
        </w:rPr>
        <w:br w:type="page"/>
      </w:r>
    </w:p>
    <w:p w14:paraId="1DA8F434" w14:textId="77777777" w:rsidR="00276307" w:rsidRDefault="00276307" w:rsidP="00276307">
      <w:pPr>
        <w:widowControl w:val="0"/>
        <w:suppressAutoHyphens/>
        <w:autoSpaceDE w:val="0"/>
        <w:autoSpaceDN w:val="0"/>
        <w:adjustRightInd w:val="0"/>
        <w:spacing w:after="0" w:line="240" w:lineRule="auto"/>
        <w:jc w:val="both"/>
        <w:rPr>
          <w:rFonts w:ascii="Arial" w:eastAsia="Times" w:hAnsi="Arial" w:cs="Arial"/>
          <w:b/>
          <w:spacing w:val="2"/>
          <w:kern w:val="2"/>
          <w:sz w:val="24"/>
          <w:szCs w:val="24"/>
          <w:shd w:val="clear" w:color="auto" w:fill="FFFFFF"/>
        </w:rPr>
      </w:pPr>
    </w:p>
    <w:p w14:paraId="28F84149" w14:textId="77777777" w:rsidR="00276307" w:rsidRDefault="00276307" w:rsidP="00276307">
      <w:pPr>
        <w:widowControl w:val="0"/>
        <w:suppressAutoHyphens/>
        <w:autoSpaceDE w:val="0"/>
        <w:autoSpaceDN w:val="0"/>
        <w:adjustRightInd w:val="0"/>
        <w:spacing w:after="0" w:line="240" w:lineRule="auto"/>
        <w:jc w:val="both"/>
        <w:rPr>
          <w:rFonts w:ascii="Arial" w:eastAsia="Times" w:hAnsi="Arial" w:cs="Arial"/>
          <w:b/>
          <w:spacing w:val="2"/>
          <w:kern w:val="2"/>
          <w:sz w:val="24"/>
          <w:szCs w:val="24"/>
          <w:shd w:val="clear" w:color="auto" w:fill="FFFFFF"/>
        </w:rPr>
      </w:pPr>
      <w:r>
        <w:rPr>
          <w:noProof/>
        </w:rPr>
        <w:drawing>
          <wp:anchor distT="0" distB="0" distL="114300" distR="114300" simplePos="0" relativeHeight="251687936" behindDoc="0" locked="0" layoutInCell="1" allowOverlap="1" wp14:anchorId="6BA4604D" wp14:editId="1C0F660E">
            <wp:simplePos x="0" y="0"/>
            <wp:positionH relativeFrom="margin">
              <wp:posOffset>19050</wp:posOffset>
            </wp:positionH>
            <wp:positionV relativeFrom="paragraph">
              <wp:posOffset>214630</wp:posOffset>
            </wp:positionV>
            <wp:extent cx="5942965" cy="2132965"/>
            <wp:effectExtent l="0" t="0" r="635" b="635"/>
            <wp:wrapTopAndBottom/>
            <wp:docPr id="18" name="Picture 18" descr="A picture containing text,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ifferent, several&#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t="14180"/>
                    <a:stretch/>
                  </pic:blipFill>
                  <pic:spPr bwMode="auto">
                    <a:xfrm>
                      <a:off x="0" y="0"/>
                      <a:ext cx="5942965" cy="2132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w:hAnsi="Arial" w:cs="Arial"/>
          <w:b/>
          <w:spacing w:val="2"/>
          <w:kern w:val="2"/>
          <w:sz w:val="24"/>
          <w:szCs w:val="24"/>
          <w:shd w:val="clear" w:color="auto" w:fill="FFFFFF"/>
        </w:rPr>
        <w:t xml:space="preserve">                             Control                                                       ST101</w:t>
      </w:r>
    </w:p>
    <w:p w14:paraId="56ED49C3" w14:textId="77777777" w:rsidR="00276307" w:rsidRDefault="00276307" w:rsidP="00276307">
      <w:pPr>
        <w:widowControl w:val="0"/>
        <w:suppressAutoHyphens/>
        <w:autoSpaceDE w:val="0"/>
        <w:autoSpaceDN w:val="0"/>
        <w:adjustRightInd w:val="0"/>
        <w:spacing w:line="240" w:lineRule="auto"/>
        <w:jc w:val="both"/>
        <w:rPr>
          <w:rFonts w:ascii="Arial" w:eastAsia="Times" w:hAnsi="Arial" w:cs="Arial"/>
          <w:b/>
          <w:spacing w:val="2"/>
          <w:kern w:val="2"/>
          <w:sz w:val="24"/>
          <w:szCs w:val="24"/>
          <w:shd w:val="clear" w:color="auto" w:fill="FFFFFF"/>
        </w:rPr>
      </w:pPr>
    </w:p>
    <w:p w14:paraId="6833992D" w14:textId="77777777" w:rsidR="00276307" w:rsidRPr="00245481" w:rsidRDefault="00276307" w:rsidP="00276307">
      <w:pPr>
        <w:widowControl w:val="0"/>
        <w:suppressAutoHyphens/>
        <w:autoSpaceDE w:val="0"/>
        <w:autoSpaceDN w:val="0"/>
        <w:adjustRightInd w:val="0"/>
        <w:spacing w:line="240" w:lineRule="auto"/>
        <w:jc w:val="both"/>
        <w:rPr>
          <w:rFonts w:ascii="Arial" w:eastAsia="Times" w:hAnsi="Arial" w:cs="Arial"/>
          <w:bCs/>
          <w:spacing w:val="2"/>
          <w:kern w:val="2"/>
          <w:sz w:val="24"/>
          <w:szCs w:val="24"/>
          <w:shd w:val="clear" w:color="auto" w:fill="FFFFFF"/>
        </w:rPr>
      </w:pPr>
      <w:r w:rsidRPr="00245481">
        <w:rPr>
          <w:rFonts w:ascii="Arial" w:eastAsia="Times" w:hAnsi="Arial" w:cs="Arial"/>
          <w:b/>
          <w:spacing w:val="2"/>
          <w:kern w:val="2"/>
          <w:sz w:val="24"/>
          <w:szCs w:val="24"/>
          <w:shd w:val="clear" w:color="auto" w:fill="FFFFFF"/>
        </w:rPr>
        <w:t xml:space="preserve">Supplemental Fig. </w:t>
      </w:r>
      <w:r>
        <w:rPr>
          <w:rFonts w:ascii="Arial" w:eastAsia="Times" w:hAnsi="Arial" w:cs="Arial"/>
          <w:b/>
          <w:spacing w:val="2"/>
          <w:kern w:val="2"/>
          <w:sz w:val="24"/>
          <w:szCs w:val="24"/>
          <w:shd w:val="clear" w:color="auto" w:fill="FFFFFF"/>
        </w:rPr>
        <w:t>12</w:t>
      </w:r>
      <w:r w:rsidRPr="00245481">
        <w:rPr>
          <w:rFonts w:ascii="Arial" w:eastAsia="Times" w:hAnsi="Arial" w:cs="Arial"/>
          <w:b/>
          <w:spacing w:val="2"/>
          <w:kern w:val="2"/>
          <w:sz w:val="24"/>
          <w:szCs w:val="24"/>
          <w:shd w:val="clear" w:color="auto" w:fill="FFFFFF"/>
        </w:rPr>
        <w:t xml:space="preserve">: ST101 </w:t>
      </w:r>
      <w:r>
        <w:rPr>
          <w:rFonts w:ascii="Arial" w:eastAsia="Times" w:hAnsi="Arial" w:cs="Arial"/>
          <w:b/>
          <w:spacing w:val="2"/>
          <w:kern w:val="2"/>
          <w:sz w:val="24"/>
          <w:szCs w:val="24"/>
          <w:shd w:val="clear" w:color="auto" w:fill="FFFFFF"/>
        </w:rPr>
        <w:t>penetrates the blood brain barrier of naïve C57BL/6 mice.</w:t>
      </w:r>
      <w:r w:rsidRPr="00245481">
        <w:rPr>
          <w:rFonts w:ascii="Arial" w:eastAsia="Times" w:hAnsi="Arial" w:cs="Arial"/>
          <w:b/>
          <w:spacing w:val="2"/>
          <w:kern w:val="2"/>
          <w:sz w:val="24"/>
          <w:szCs w:val="24"/>
          <w:shd w:val="clear" w:color="auto" w:fill="FFFFFF"/>
        </w:rPr>
        <w:t xml:space="preserve"> </w:t>
      </w:r>
      <w:r w:rsidRPr="00245481">
        <w:rPr>
          <w:rFonts w:ascii="Arial" w:eastAsia="Times" w:hAnsi="Arial" w:cs="Arial"/>
          <w:bCs/>
          <w:spacing w:val="2"/>
          <w:kern w:val="2"/>
          <w:sz w:val="24"/>
          <w:szCs w:val="24"/>
          <w:shd w:val="clear" w:color="auto" w:fill="FFFFFF"/>
        </w:rPr>
        <w:t>ST101 (</w:t>
      </w:r>
      <w:r>
        <w:rPr>
          <w:rFonts w:ascii="Arial" w:eastAsia="Times" w:hAnsi="Arial" w:cs="Arial"/>
          <w:bCs/>
          <w:spacing w:val="2"/>
          <w:kern w:val="2"/>
          <w:sz w:val="24"/>
          <w:szCs w:val="24"/>
          <w:shd w:val="clear" w:color="auto" w:fill="FFFFFF"/>
        </w:rPr>
        <w:t>50</w:t>
      </w:r>
      <w:r w:rsidRPr="00245481">
        <w:rPr>
          <w:rFonts w:ascii="Arial" w:eastAsia="Times" w:hAnsi="Arial" w:cs="Arial"/>
          <w:bCs/>
          <w:spacing w:val="2"/>
          <w:kern w:val="2"/>
          <w:sz w:val="24"/>
          <w:szCs w:val="24"/>
          <w:shd w:val="clear" w:color="auto" w:fill="FFFFFF"/>
        </w:rPr>
        <w:t xml:space="preserve"> mg/kg) </w:t>
      </w:r>
      <w:r>
        <w:rPr>
          <w:rFonts w:ascii="Arial" w:eastAsia="Times" w:hAnsi="Arial" w:cs="Arial"/>
          <w:bCs/>
          <w:spacing w:val="2"/>
          <w:kern w:val="2"/>
          <w:sz w:val="24"/>
          <w:szCs w:val="24"/>
          <w:shd w:val="clear" w:color="auto" w:fill="FFFFFF"/>
        </w:rPr>
        <w:t xml:space="preserve">or vehicle </w:t>
      </w:r>
      <w:r w:rsidRPr="00245481">
        <w:rPr>
          <w:rFonts w:ascii="Arial" w:eastAsia="Times" w:hAnsi="Arial" w:cs="Arial"/>
          <w:bCs/>
          <w:spacing w:val="2"/>
          <w:kern w:val="2"/>
          <w:sz w:val="24"/>
          <w:szCs w:val="24"/>
          <w:shd w:val="clear" w:color="auto" w:fill="FFFFFF"/>
        </w:rPr>
        <w:t xml:space="preserve">was administered by </w:t>
      </w:r>
      <w:r>
        <w:rPr>
          <w:rFonts w:ascii="Arial" w:eastAsia="Times" w:hAnsi="Arial" w:cs="Arial"/>
          <w:bCs/>
          <w:spacing w:val="2"/>
          <w:kern w:val="2"/>
          <w:sz w:val="24"/>
          <w:szCs w:val="24"/>
          <w:shd w:val="clear" w:color="auto" w:fill="FFFFFF"/>
        </w:rPr>
        <w:t>intravenous</w:t>
      </w:r>
      <w:r w:rsidRPr="00245481">
        <w:rPr>
          <w:rFonts w:ascii="Arial" w:eastAsia="Times" w:hAnsi="Arial" w:cs="Arial"/>
          <w:bCs/>
          <w:spacing w:val="2"/>
          <w:kern w:val="2"/>
          <w:sz w:val="24"/>
          <w:szCs w:val="24"/>
          <w:shd w:val="clear" w:color="auto" w:fill="FFFFFF"/>
        </w:rPr>
        <w:t xml:space="preserve"> injection</w:t>
      </w:r>
      <w:r>
        <w:rPr>
          <w:rFonts w:ascii="Arial" w:eastAsia="Times" w:hAnsi="Arial" w:cs="Arial"/>
          <w:bCs/>
          <w:spacing w:val="2"/>
          <w:kern w:val="2"/>
          <w:sz w:val="24"/>
          <w:szCs w:val="24"/>
          <w:shd w:val="clear" w:color="auto" w:fill="FFFFFF"/>
        </w:rPr>
        <w:t xml:space="preserve"> into the lateral tail-vein of naïve C57BL/6 (n=3/group). Two h post injection, mice were euthanized and brain were harvested and stored in 4% paraformaldehyde. Tissues were processed, and immunohistochemistry was performed on 2 µM sections using a ra</w:t>
      </w:r>
      <w:r w:rsidRPr="00245481">
        <w:rPr>
          <w:rFonts w:ascii="Arial" w:eastAsia="Times" w:hAnsi="Arial" w:cs="Arial"/>
          <w:bCs/>
          <w:spacing w:val="2"/>
          <w:kern w:val="2"/>
          <w:sz w:val="24"/>
          <w:szCs w:val="24"/>
          <w:shd w:val="clear" w:color="auto" w:fill="FFFFFF"/>
        </w:rPr>
        <w:t>bbit polyclonal antibody generated against the ST101 bZIP domain and anti-rabbit secondary reagent</w:t>
      </w:r>
      <w:r>
        <w:rPr>
          <w:rFonts w:ascii="Arial" w:eastAsia="Times" w:hAnsi="Arial" w:cs="Arial"/>
          <w:bCs/>
          <w:spacing w:val="2"/>
          <w:kern w:val="2"/>
          <w:sz w:val="24"/>
          <w:szCs w:val="24"/>
          <w:shd w:val="clear" w:color="auto" w:fill="FFFFFF"/>
        </w:rPr>
        <w:t>. Representative images indicate ST101 (identified by brown DAB stain) in microvascular and glial cells, with no stain present in vehicle-treated controls.</w:t>
      </w:r>
    </w:p>
    <w:p w14:paraId="1E883D4C" w14:textId="77777777" w:rsidR="00276307" w:rsidRDefault="00276307" w:rsidP="00276307">
      <w:pPr>
        <w:rPr>
          <w:rFonts w:ascii="Arial" w:eastAsia="Times" w:hAnsi="Arial" w:cs="Arial"/>
          <w:bCs/>
          <w:spacing w:val="2"/>
          <w:kern w:val="2"/>
          <w:sz w:val="24"/>
          <w:szCs w:val="24"/>
          <w:shd w:val="clear" w:color="auto" w:fill="FFFFFF"/>
        </w:rPr>
      </w:pPr>
      <w:r>
        <w:rPr>
          <w:rFonts w:ascii="Arial" w:eastAsia="Times" w:hAnsi="Arial" w:cs="Arial"/>
          <w:bCs/>
          <w:spacing w:val="2"/>
          <w:kern w:val="2"/>
          <w:sz w:val="24"/>
          <w:szCs w:val="24"/>
          <w:shd w:val="clear" w:color="auto" w:fill="FFFFFF"/>
        </w:rPr>
        <w:br w:type="page"/>
      </w:r>
    </w:p>
    <w:p w14:paraId="146B145B" w14:textId="4FC2826B" w:rsidR="009A56A0" w:rsidRDefault="002E4187" w:rsidP="003D3170">
      <w:pPr>
        <w:widowControl w:val="0"/>
        <w:suppressAutoHyphens/>
        <w:rPr>
          <w:bCs/>
          <w:shd w:val="clear" w:color="auto" w:fill="FFFFFF"/>
        </w:rPr>
      </w:pPr>
      <w:r>
        <w:rPr>
          <w:rFonts w:ascii="Arial" w:eastAsia="Times" w:hAnsi="Arial" w:cs="Arial"/>
          <w:b/>
          <w:noProof/>
          <w:spacing w:val="2"/>
          <w:kern w:val="2"/>
          <w:sz w:val="24"/>
          <w:szCs w:val="24"/>
          <w:shd w:val="clear" w:color="auto" w:fill="FFFFFF"/>
        </w:rPr>
        <w:lastRenderedPageBreak/>
        <w:drawing>
          <wp:anchor distT="0" distB="0" distL="114300" distR="114300" simplePos="0" relativeHeight="251669504" behindDoc="0" locked="0" layoutInCell="1" allowOverlap="1" wp14:anchorId="4EE75E1D" wp14:editId="73D08CF2">
            <wp:simplePos x="0" y="0"/>
            <wp:positionH relativeFrom="column">
              <wp:posOffset>1480593</wp:posOffset>
            </wp:positionH>
            <wp:positionV relativeFrom="paragraph">
              <wp:posOffset>342569</wp:posOffset>
            </wp:positionV>
            <wp:extent cx="2985770" cy="2886075"/>
            <wp:effectExtent l="0" t="0" r="0" b="0"/>
            <wp:wrapTopAndBottom/>
            <wp:docPr id="37" name="Picture 3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rotWithShape="1">
                    <a:blip r:embed="rId23">
                      <a:extLst>
                        <a:ext uri="{28A0092B-C50C-407E-A947-70E740481C1C}">
                          <a14:useLocalDpi xmlns:a14="http://schemas.microsoft.com/office/drawing/2010/main" val="0"/>
                        </a:ext>
                      </a:extLst>
                    </a:blip>
                    <a:srcRect l="31250" t="24786" r="39904" b="25641"/>
                    <a:stretch/>
                  </pic:blipFill>
                  <pic:spPr bwMode="auto">
                    <a:xfrm>
                      <a:off x="0" y="0"/>
                      <a:ext cx="2985770" cy="288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99B393" w14:textId="4B5D2789" w:rsidR="002E4187" w:rsidRPr="008468DC" w:rsidRDefault="002E4187" w:rsidP="003D3170">
      <w:pPr>
        <w:widowControl w:val="0"/>
        <w:suppressAutoHyphens/>
        <w:rPr>
          <w:bCs/>
          <w:shd w:val="clear" w:color="auto" w:fill="FFFFFF"/>
        </w:rPr>
      </w:pPr>
    </w:p>
    <w:p w14:paraId="11CB7791" w14:textId="7E4852EE" w:rsidR="002E4187" w:rsidRDefault="002E4187" w:rsidP="002E4187">
      <w:pPr>
        <w:widowControl w:val="0"/>
        <w:suppressAutoHyphens/>
        <w:autoSpaceDE w:val="0"/>
        <w:autoSpaceDN w:val="0"/>
        <w:adjustRightInd w:val="0"/>
        <w:spacing w:line="240" w:lineRule="auto"/>
        <w:jc w:val="both"/>
        <w:rPr>
          <w:rFonts w:ascii="Arial" w:eastAsia="Times" w:hAnsi="Arial" w:cs="Arial"/>
          <w:bCs/>
          <w:spacing w:val="2"/>
          <w:kern w:val="2"/>
          <w:sz w:val="24"/>
          <w:szCs w:val="24"/>
          <w:shd w:val="clear" w:color="auto" w:fill="FFFFFF"/>
        </w:rPr>
      </w:pPr>
      <w:r w:rsidRPr="00245481">
        <w:rPr>
          <w:rFonts w:ascii="Arial" w:eastAsia="Times" w:hAnsi="Arial" w:cs="Arial"/>
          <w:b/>
          <w:spacing w:val="2"/>
          <w:kern w:val="2"/>
          <w:sz w:val="24"/>
          <w:szCs w:val="24"/>
          <w:shd w:val="clear" w:color="auto" w:fill="FFFFFF"/>
        </w:rPr>
        <w:t xml:space="preserve">Supplemental Fig. </w:t>
      </w:r>
      <w:r>
        <w:rPr>
          <w:rFonts w:ascii="Arial" w:eastAsia="Times" w:hAnsi="Arial" w:cs="Arial"/>
          <w:b/>
          <w:spacing w:val="2"/>
          <w:kern w:val="2"/>
          <w:sz w:val="24"/>
          <w:szCs w:val="24"/>
          <w:shd w:val="clear" w:color="auto" w:fill="FFFFFF"/>
        </w:rPr>
        <w:t>13</w:t>
      </w:r>
      <w:r w:rsidRPr="00245481">
        <w:rPr>
          <w:rFonts w:ascii="Arial" w:eastAsia="Times" w:hAnsi="Arial" w:cs="Arial"/>
          <w:b/>
          <w:spacing w:val="2"/>
          <w:kern w:val="2"/>
          <w:sz w:val="24"/>
          <w:szCs w:val="24"/>
          <w:shd w:val="clear" w:color="auto" w:fill="FFFFFF"/>
        </w:rPr>
        <w:t xml:space="preserve">: ST101 </w:t>
      </w:r>
      <w:r>
        <w:rPr>
          <w:rFonts w:ascii="Arial" w:eastAsia="Times" w:hAnsi="Arial" w:cs="Arial"/>
          <w:b/>
          <w:spacing w:val="2"/>
          <w:kern w:val="2"/>
          <w:sz w:val="24"/>
          <w:szCs w:val="24"/>
          <w:shd w:val="clear" w:color="auto" w:fill="FFFFFF"/>
        </w:rPr>
        <w:t>does not elicit an antibody response in C57BL/6 mice.</w:t>
      </w:r>
      <w:r w:rsidRPr="00245481">
        <w:rPr>
          <w:rFonts w:ascii="Arial" w:eastAsia="Times" w:hAnsi="Arial" w:cs="Arial"/>
          <w:b/>
          <w:spacing w:val="2"/>
          <w:kern w:val="2"/>
          <w:sz w:val="24"/>
          <w:szCs w:val="24"/>
          <w:shd w:val="clear" w:color="auto" w:fill="FFFFFF"/>
        </w:rPr>
        <w:t xml:space="preserve"> </w:t>
      </w:r>
      <w:r w:rsidRPr="00245481">
        <w:rPr>
          <w:rFonts w:ascii="Arial" w:eastAsia="Times" w:hAnsi="Arial" w:cs="Arial"/>
          <w:bCs/>
          <w:spacing w:val="2"/>
          <w:kern w:val="2"/>
          <w:sz w:val="24"/>
          <w:szCs w:val="24"/>
          <w:shd w:val="clear" w:color="auto" w:fill="FFFFFF"/>
        </w:rPr>
        <w:t>ST101 (</w:t>
      </w:r>
      <w:r>
        <w:rPr>
          <w:rFonts w:ascii="Arial" w:eastAsia="Times" w:hAnsi="Arial" w:cs="Arial"/>
          <w:bCs/>
          <w:spacing w:val="2"/>
          <w:kern w:val="2"/>
          <w:sz w:val="24"/>
          <w:szCs w:val="24"/>
          <w:shd w:val="clear" w:color="auto" w:fill="FFFFFF"/>
        </w:rPr>
        <w:t>10</w:t>
      </w:r>
      <w:r w:rsidRPr="00245481">
        <w:rPr>
          <w:rFonts w:ascii="Arial" w:eastAsia="Times" w:hAnsi="Arial" w:cs="Arial"/>
          <w:bCs/>
          <w:spacing w:val="2"/>
          <w:kern w:val="2"/>
          <w:sz w:val="24"/>
          <w:szCs w:val="24"/>
          <w:shd w:val="clear" w:color="auto" w:fill="FFFFFF"/>
        </w:rPr>
        <w:t xml:space="preserve"> mg/kg) was administered </w:t>
      </w:r>
      <w:r>
        <w:rPr>
          <w:rFonts w:ascii="Arial" w:eastAsia="Times" w:hAnsi="Arial" w:cs="Arial"/>
          <w:bCs/>
          <w:spacing w:val="2"/>
          <w:kern w:val="2"/>
          <w:sz w:val="24"/>
          <w:szCs w:val="24"/>
          <w:shd w:val="clear" w:color="auto" w:fill="FFFFFF"/>
        </w:rPr>
        <w:t xml:space="preserve">once weekly for 6 weeks </w:t>
      </w:r>
      <w:r w:rsidRPr="00245481">
        <w:rPr>
          <w:rFonts w:ascii="Arial" w:eastAsia="Times" w:hAnsi="Arial" w:cs="Arial"/>
          <w:bCs/>
          <w:spacing w:val="2"/>
          <w:kern w:val="2"/>
          <w:sz w:val="24"/>
          <w:szCs w:val="24"/>
          <w:shd w:val="clear" w:color="auto" w:fill="FFFFFF"/>
        </w:rPr>
        <w:t xml:space="preserve">by </w:t>
      </w:r>
      <w:r>
        <w:rPr>
          <w:rFonts w:ascii="Arial" w:eastAsia="Times" w:hAnsi="Arial" w:cs="Arial"/>
          <w:bCs/>
          <w:spacing w:val="2"/>
          <w:kern w:val="2"/>
          <w:sz w:val="24"/>
          <w:szCs w:val="24"/>
          <w:shd w:val="clear" w:color="auto" w:fill="FFFFFF"/>
        </w:rPr>
        <w:t>intravenous</w:t>
      </w:r>
      <w:r w:rsidRPr="00245481">
        <w:rPr>
          <w:rFonts w:ascii="Arial" w:eastAsia="Times" w:hAnsi="Arial" w:cs="Arial"/>
          <w:bCs/>
          <w:spacing w:val="2"/>
          <w:kern w:val="2"/>
          <w:sz w:val="24"/>
          <w:szCs w:val="24"/>
          <w:shd w:val="clear" w:color="auto" w:fill="FFFFFF"/>
        </w:rPr>
        <w:t xml:space="preserve"> injection</w:t>
      </w:r>
      <w:r>
        <w:rPr>
          <w:rFonts w:ascii="Arial" w:eastAsia="Times" w:hAnsi="Arial" w:cs="Arial"/>
          <w:bCs/>
          <w:spacing w:val="2"/>
          <w:kern w:val="2"/>
          <w:sz w:val="24"/>
          <w:szCs w:val="24"/>
          <w:shd w:val="clear" w:color="auto" w:fill="FFFFFF"/>
        </w:rPr>
        <w:t xml:space="preserve"> into the lateral tail-vein of naïve C57BL/6 (n=5/group). Sera was collected prior to ST101 exposure and 24 hrs post each ST101 boost. Anti-drug antibody response (10-fold dilutions from 1:10 to 1:10,000) was determined by ELISA. No significant increase in signal was observed in mouse sera post ST101 exposure compared to pre-immune sera. Rabbit </w:t>
      </w:r>
      <w:r w:rsidRPr="00245481">
        <w:rPr>
          <w:rFonts w:ascii="Arial" w:eastAsia="Times" w:hAnsi="Arial" w:cs="Arial"/>
          <w:bCs/>
          <w:spacing w:val="2"/>
          <w:kern w:val="2"/>
          <w:sz w:val="24"/>
          <w:szCs w:val="24"/>
          <w:shd w:val="clear" w:color="auto" w:fill="FFFFFF"/>
        </w:rPr>
        <w:t xml:space="preserve">polyclonal antibody generated against the ST101 bZIP domain </w:t>
      </w:r>
      <w:r>
        <w:rPr>
          <w:rFonts w:ascii="Arial" w:eastAsia="Times" w:hAnsi="Arial" w:cs="Arial"/>
          <w:bCs/>
          <w:spacing w:val="2"/>
          <w:kern w:val="2"/>
          <w:sz w:val="24"/>
          <w:szCs w:val="24"/>
          <w:shd w:val="clear" w:color="auto" w:fill="FFFFFF"/>
        </w:rPr>
        <w:t>in the presence of adjuvant was used as positive control in this experiment.</w:t>
      </w:r>
    </w:p>
    <w:bookmarkEnd w:id="1"/>
    <w:p w14:paraId="002EABA6" w14:textId="77777777" w:rsidR="00355798" w:rsidRDefault="00355798" w:rsidP="00526882">
      <w:pPr>
        <w:rPr>
          <w:rFonts w:ascii="Arial" w:eastAsia="Times" w:hAnsi="Arial" w:cs="Arial"/>
          <w:bCs/>
          <w:spacing w:val="2"/>
          <w:kern w:val="2"/>
          <w:sz w:val="24"/>
          <w:szCs w:val="24"/>
          <w:shd w:val="clear" w:color="auto" w:fill="FFFFFF"/>
        </w:rPr>
      </w:pPr>
    </w:p>
    <w:p w14:paraId="36C35425" w14:textId="46E2A0A9" w:rsidR="00355798" w:rsidRPr="004F4E00" w:rsidRDefault="00422502" w:rsidP="00526882">
      <w:pPr>
        <w:rPr>
          <w:rFonts w:ascii="Arial" w:eastAsia="Times" w:hAnsi="Arial" w:cs="Arial"/>
          <w:b/>
          <w:spacing w:val="2"/>
          <w:kern w:val="2"/>
          <w:sz w:val="24"/>
          <w:szCs w:val="24"/>
          <w:shd w:val="clear" w:color="auto" w:fill="FFFFFF"/>
        </w:rPr>
      </w:pPr>
      <w:r w:rsidRPr="004F4E00">
        <w:rPr>
          <w:rFonts w:ascii="Arial" w:eastAsia="Times" w:hAnsi="Arial" w:cs="Arial"/>
          <w:b/>
          <w:spacing w:val="2"/>
          <w:kern w:val="2"/>
          <w:sz w:val="24"/>
          <w:szCs w:val="24"/>
          <w:shd w:val="clear" w:color="auto" w:fill="FFFFFF"/>
        </w:rPr>
        <w:t>References</w:t>
      </w:r>
    </w:p>
    <w:p w14:paraId="7024D4F6" w14:textId="77777777" w:rsidR="004F4E00" w:rsidRPr="004F4E00" w:rsidRDefault="00355798" w:rsidP="004F4E00">
      <w:pPr>
        <w:pStyle w:val="EndNoteBibliography"/>
        <w:spacing w:after="0"/>
        <w:ind w:left="720" w:hanging="720"/>
        <w:rPr>
          <w:noProof/>
        </w:rPr>
      </w:pPr>
      <w:r>
        <w:rPr>
          <w:rFonts w:ascii="Arial" w:eastAsia="Times" w:hAnsi="Arial" w:cs="Arial"/>
          <w:bCs/>
          <w:spacing w:val="2"/>
          <w:kern w:val="2"/>
          <w:sz w:val="24"/>
          <w:szCs w:val="24"/>
          <w:shd w:val="clear" w:color="auto" w:fill="FFFFFF"/>
        </w:rPr>
        <w:fldChar w:fldCharType="begin"/>
      </w:r>
      <w:r>
        <w:rPr>
          <w:rFonts w:ascii="Arial" w:eastAsia="Times" w:hAnsi="Arial" w:cs="Arial"/>
          <w:bCs/>
          <w:spacing w:val="2"/>
          <w:kern w:val="2"/>
          <w:sz w:val="24"/>
          <w:szCs w:val="24"/>
          <w:shd w:val="clear" w:color="auto" w:fill="FFFFFF"/>
        </w:rPr>
        <w:instrText xml:space="preserve"> ADDIN EN.REFLIST </w:instrText>
      </w:r>
      <w:r>
        <w:rPr>
          <w:rFonts w:ascii="Arial" w:eastAsia="Times" w:hAnsi="Arial" w:cs="Arial"/>
          <w:bCs/>
          <w:spacing w:val="2"/>
          <w:kern w:val="2"/>
          <w:sz w:val="24"/>
          <w:szCs w:val="24"/>
          <w:shd w:val="clear" w:color="auto" w:fill="FFFFFF"/>
        </w:rPr>
        <w:fldChar w:fldCharType="separate"/>
      </w:r>
      <w:r w:rsidR="004F4E00" w:rsidRPr="004F4E00">
        <w:rPr>
          <w:noProof/>
        </w:rPr>
        <w:t>1.</w:t>
      </w:r>
      <w:r w:rsidR="004F4E00" w:rsidRPr="004F4E00">
        <w:rPr>
          <w:noProof/>
        </w:rPr>
        <w:tab/>
        <w:t xml:space="preserve">Sarin VK, Kent SB, Tam JP, Merrifield RB. Quantitative monitoring of solid-phase peptide synthesis by the ninhydrin reaction. Anal Biochem </w:t>
      </w:r>
      <w:r w:rsidR="004F4E00" w:rsidRPr="004F4E00">
        <w:rPr>
          <w:b/>
          <w:noProof/>
        </w:rPr>
        <w:t>1981</w:t>
      </w:r>
      <w:r w:rsidR="004F4E00" w:rsidRPr="004F4E00">
        <w:rPr>
          <w:noProof/>
        </w:rPr>
        <w:t>;117:147-57</w:t>
      </w:r>
    </w:p>
    <w:p w14:paraId="0E5769B0" w14:textId="77777777" w:rsidR="004F4E00" w:rsidRPr="004F4E00" w:rsidRDefault="004F4E00" w:rsidP="004F4E00">
      <w:pPr>
        <w:pStyle w:val="EndNoteBibliography"/>
        <w:ind w:left="720" w:hanging="720"/>
        <w:rPr>
          <w:noProof/>
        </w:rPr>
      </w:pPr>
      <w:r w:rsidRPr="004F4E00">
        <w:rPr>
          <w:noProof/>
        </w:rPr>
        <w:t>2.</w:t>
      </w:r>
      <w:r w:rsidRPr="004F4E00">
        <w:rPr>
          <w:noProof/>
        </w:rPr>
        <w:tab/>
        <w:t xml:space="preserve">Kaiser E, Colescott RL, Bossinger CD, Cook PI. Color test for detection of free terminal amino groups in the solid-phase synthesis of peptides. Anal Biochem </w:t>
      </w:r>
      <w:r w:rsidRPr="004F4E00">
        <w:rPr>
          <w:b/>
          <w:noProof/>
        </w:rPr>
        <w:t>1970</w:t>
      </w:r>
      <w:r w:rsidRPr="004F4E00">
        <w:rPr>
          <w:noProof/>
        </w:rPr>
        <w:t>;34:595-8</w:t>
      </w:r>
    </w:p>
    <w:p w14:paraId="403D01F9" w14:textId="4AEA01E4" w:rsidR="00ED5A70" w:rsidRPr="008468DC" w:rsidRDefault="00355798" w:rsidP="004F4E00">
      <w:pPr>
        <w:rPr>
          <w:rFonts w:ascii="Arial" w:eastAsia="Times" w:hAnsi="Arial" w:cs="Arial"/>
          <w:bCs/>
          <w:spacing w:val="2"/>
          <w:kern w:val="2"/>
          <w:sz w:val="24"/>
          <w:szCs w:val="24"/>
          <w:shd w:val="clear" w:color="auto" w:fill="FFFFFF"/>
        </w:rPr>
      </w:pPr>
      <w:r>
        <w:rPr>
          <w:rFonts w:ascii="Arial" w:eastAsia="Times" w:hAnsi="Arial" w:cs="Arial"/>
          <w:bCs/>
          <w:spacing w:val="2"/>
          <w:kern w:val="2"/>
          <w:sz w:val="24"/>
          <w:szCs w:val="24"/>
          <w:shd w:val="clear" w:color="auto" w:fill="FFFFFF"/>
        </w:rPr>
        <w:fldChar w:fldCharType="end"/>
      </w:r>
    </w:p>
    <w:sectPr w:rsidR="00ED5A70" w:rsidRPr="008468DC" w:rsidSect="006661CF">
      <w:footerReference w:type="default" r:id="rId24"/>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651C0" w14:textId="77777777" w:rsidR="00990533" w:rsidRDefault="00990533" w:rsidP="00AE18A2">
      <w:pPr>
        <w:spacing w:after="0" w:line="240" w:lineRule="auto"/>
      </w:pPr>
      <w:r>
        <w:separator/>
      </w:r>
    </w:p>
  </w:endnote>
  <w:endnote w:type="continuationSeparator" w:id="0">
    <w:p w14:paraId="5729E66F" w14:textId="77777777" w:rsidR="00990533" w:rsidRDefault="00990533" w:rsidP="00AE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Times New Roman Bold">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6057478"/>
      <w:docPartObj>
        <w:docPartGallery w:val="Page Numbers (Bottom of Page)"/>
        <w:docPartUnique/>
      </w:docPartObj>
    </w:sdtPr>
    <w:sdtEndPr>
      <w:rPr>
        <w:noProof/>
      </w:rPr>
    </w:sdtEndPr>
    <w:sdtContent>
      <w:p w14:paraId="51FBA5E4" w14:textId="36D122F6" w:rsidR="00F62757" w:rsidRDefault="00F627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05DF2D" w14:textId="77777777" w:rsidR="00F62757" w:rsidRDefault="00F627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B677C" w14:textId="77777777" w:rsidR="00990533" w:rsidRDefault="00990533" w:rsidP="00AE18A2">
      <w:pPr>
        <w:spacing w:after="0" w:line="240" w:lineRule="auto"/>
      </w:pPr>
      <w:r>
        <w:separator/>
      </w:r>
    </w:p>
  </w:footnote>
  <w:footnote w:type="continuationSeparator" w:id="0">
    <w:p w14:paraId="30A881A4" w14:textId="77777777" w:rsidR="00990533" w:rsidRDefault="00990533" w:rsidP="00AE18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57F"/>
    <w:multiLevelType w:val="hybridMultilevel"/>
    <w:tmpl w:val="29EA3A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VMP2"/>
      <w:lvlText w:val="o"/>
      <w:lvlJc w:val="left"/>
      <w:pPr>
        <w:tabs>
          <w:tab w:val="num" w:pos="1440"/>
        </w:tabs>
        <w:ind w:left="1440" w:hanging="360"/>
      </w:pPr>
      <w:rPr>
        <w:rFonts w:ascii="Courier New" w:hAnsi="Courier New" w:cs="Courier New" w:hint="default"/>
      </w:rPr>
    </w:lvl>
    <w:lvl w:ilvl="2" w:tplc="04090005">
      <w:start w:val="1"/>
      <w:numFmt w:val="bullet"/>
      <w:pStyle w:val="VMP3"/>
      <w:lvlText w:val=""/>
      <w:lvlJc w:val="left"/>
      <w:pPr>
        <w:tabs>
          <w:tab w:val="num" w:pos="2160"/>
        </w:tabs>
        <w:ind w:left="2160" w:hanging="360"/>
      </w:pPr>
      <w:rPr>
        <w:rFonts w:ascii="Wingdings" w:hAnsi="Wingdings" w:hint="default"/>
      </w:rPr>
    </w:lvl>
    <w:lvl w:ilvl="3" w:tplc="04090001">
      <w:start w:val="1"/>
      <w:numFmt w:val="bullet"/>
      <w:pStyle w:val="VMP4"/>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047EB0"/>
    <w:multiLevelType w:val="hybridMultilevel"/>
    <w:tmpl w:val="A186FB98"/>
    <w:name w:val="WWln322"/>
    <w:lvl w:ilvl="0" w:tplc="249CF848">
      <w:start w:val="1"/>
      <w:numFmt w:val="decimal"/>
      <w:pStyle w:val="ListNumber5"/>
      <w:lvlText w:val="%1."/>
      <w:lvlJc w:val="left"/>
      <w:pPr>
        <w:ind w:left="2160" w:hanging="720"/>
      </w:pPr>
      <w:rPr>
        <w:rFonts w:ascii="Times New Roman" w:hAnsi="Times New Roman" w:cs="Times New Roman" w:hint="default"/>
        <w:b w:val="0"/>
        <w:i w:val="0"/>
        <w:caps w:val="0"/>
        <w:strike w:val="0"/>
        <w:dstrike w:val="0"/>
        <w:sz w:val="24"/>
        <w:u w:val="none"/>
        <w:effect w:val="none"/>
        <w:vertAlign w:val="baseline"/>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 w15:restartNumberingAfterBreak="0">
    <w:nsid w:val="06E41884"/>
    <w:multiLevelType w:val="hybridMultilevel"/>
    <w:tmpl w:val="54B8B194"/>
    <w:name w:val="WWln32"/>
    <w:lvl w:ilvl="0" w:tplc="60BEE50E">
      <w:start w:val="1"/>
      <w:numFmt w:val="decimal"/>
      <w:pStyle w:val="ListNumber4"/>
      <w:lvlText w:val="%1."/>
      <w:lvlJc w:val="left"/>
      <w:pPr>
        <w:ind w:left="1800" w:hanging="360"/>
      </w:pPr>
      <w:rPr>
        <w:rFonts w:ascii="Times New Roman" w:hAnsi="Times New Roman" w:cs="Times New Roman" w:hint="default"/>
        <w:b w:val="0"/>
        <w:i w:val="0"/>
        <w:caps w:val="0"/>
        <w:strike w:val="0"/>
        <w:dstrike w:val="0"/>
        <w:sz w:val="24"/>
        <w:u w:val="none"/>
        <w:effect w:val="none"/>
        <w:vertAlign w:val="baselin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15:restartNumberingAfterBreak="0">
    <w:nsid w:val="0E772AAF"/>
    <w:multiLevelType w:val="singleLevel"/>
    <w:tmpl w:val="4B42B8C2"/>
    <w:name w:val="WWtf"/>
    <w:lvl w:ilvl="0">
      <w:start w:val="1"/>
      <w:numFmt w:val="decimal"/>
      <w:pStyle w:val="TableFootnote"/>
      <w:lvlText w:val="%1"/>
      <w:lvlJc w:val="left"/>
      <w:pPr>
        <w:tabs>
          <w:tab w:val="num" w:pos="360"/>
        </w:tabs>
        <w:ind w:left="360" w:hanging="360"/>
      </w:pPr>
      <w:rPr>
        <w:rFonts w:ascii="Times New Roman" w:hAnsi="Times New Roman" w:cs="Times New Roman"/>
        <w:b w:val="0"/>
        <w:i w:val="0"/>
        <w:caps w:val="0"/>
        <w:strike w:val="0"/>
        <w:dstrike w:val="0"/>
        <w:sz w:val="20"/>
        <w:u w:val="none"/>
        <w:effect w:val="none"/>
        <w:vertAlign w:val="superscript"/>
      </w:rPr>
    </w:lvl>
  </w:abstractNum>
  <w:abstractNum w:abstractNumId="4" w15:restartNumberingAfterBreak="0">
    <w:nsid w:val="10A81D59"/>
    <w:multiLevelType w:val="singleLevel"/>
    <w:tmpl w:val="6AE6694E"/>
    <w:name w:val="BXAR5"/>
    <w:lvl w:ilvl="0">
      <w:start w:val="1"/>
      <w:numFmt w:val="bullet"/>
      <w:pStyle w:val="ListArrow5"/>
      <w:lvlText w:val="►"/>
      <w:lvlJc w:val="left"/>
      <w:pPr>
        <w:tabs>
          <w:tab w:val="num" w:pos="1584"/>
        </w:tabs>
        <w:ind w:left="1584" w:hanging="360"/>
      </w:pPr>
      <w:rPr>
        <w:rFonts w:ascii="Times New Roman" w:hAnsi="Times New Roman" w:cs="Times New Roman"/>
        <w:sz w:val="24"/>
      </w:rPr>
    </w:lvl>
  </w:abstractNum>
  <w:abstractNum w:abstractNumId="5" w15:restartNumberingAfterBreak="0">
    <w:nsid w:val="12C53CC9"/>
    <w:multiLevelType w:val="singleLevel"/>
    <w:tmpl w:val="C338B01C"/>
    <w:name w:val="BXLL4"/>
    <w:lvl w:ilvl="0">
      <w:start w:val="1"/>
      <w:numFmt w:val="lowerLetter"/>
      <w:pStyle w:val="ListLetter4"/>
      <w:lvlText w:val="%1."/>
      <w:lvlJc w:val="left"/>
      <w:pPr>
        <w:tabs>
          <w:tab w:val="num" w:pos="1296"/>
        </w:tabs>
        <w:ind w:left="1296" w:hanging="288"/>
      </w:pPr>
      <w:rPr>
        <w:rFonts w:ascii="Times New Roman" w:hAnsi="Times New Roman" w:cs="Times New Roman"/>
        <w:sz w:val="24"/>
      </w:rPr>
    </w:lvl>
  </w:abstractNum>
  <w:abstractNum w:abstractNumId="6" w15:restartNumberingAfterBreak="0">
    <w:nsid w:val="18DE342E"/>
    <w:multiLevelType w:val="singleLevel"/>
    <w:tmpl w:val="48BE3978"/>
    <w:name w:val="WWln"/>
    <w:lvl w:ilvl="0">
      <w:start w:val="1"/>
      <w:numFmt w:val="decimal"/>
      <w:pStyle w:val="ListNumber"/>
      <w:lvlText w:val="%1."/>
      <w:lvlJc w:val="left"/>
      <w:pPr>
        <w:tabs>
          <w:tab w:val="num" w:pos="360"/>
        </w:tabs>
        <w:ind w:left="360" w:hanging="360"/>
      </w:pPr>
      <w:rPr>
        <w:rFonts w:ascii="Times New Roman" w:hAnsi="Times New Roman" w:cs="Times New Roman"/>
        <w:b w:val="0"/>
        <w:i w:val="0"/>
        <w:caps w:val="0"/>
        <w:strike w:val="0"/>
        <w:dstrike w:val="0"/>
        <w:sz w:val="24"/>
        <w:u w:val="none"/>
        <w:effect w:val="none"/>
        <w:vertAlign w:val="baseline"/>
      </w:rPr>
    </w:lvl>
  </w:abstractNum>
  <w:abstractNum w:abstractNumId="7" w15:restartNumberingAfterBreak="0">
    <w:nsid w:val="1A3A58D4"/>
    <w:multiLevelType w:val="singleLevel"/>
    <w:tmpl w:val="722690EC"/>
    <w:name w:val="BXAR3"/>
    <w:lvl w:ilvl="0">
      <w:start w:val="1"/>
      <w:numFmt w:val="bullet"/>
      <w:pStyle w:val="ListArrow3"/>
      <w:lvlText w:val="▶"/>
      <w:lvlJc w:val="left"/>
      <w:pPr>
        <w:tabs>
          <w:tab w:val="num" w:pos="1440"/>
        </w:tabs>
        <w:ind w:left="1440" w:hanging="360"/>
      </w:pPr>
      <w:rPr>
        <w:rFonts w:ascii="Arial Unicode MS" w:eastAsia="Arial Unicode MS" w:hAnsi="Arial Unicode MS" w:cs="Arial Unicode MS" w:hint="eastAsia"/>
        <w:sz w:val="24"/>
      </w:rPr>
    </w:lvl>
  </w:abstractNum>
  <w:abstractNum w:abstractNumId="8" w15:restartNumberingAfterBreak="0">
    <w:nsid w:val="1B205016"/>
    <w:multiLevelType w:val="multilevel"/>
    <w:tmpl w:val="213AF8A0"/>
    <w:styleLink w:val="NumberGlobalSubmit"/>
    <w:lvl w:ilvl="0">
      <w:start w:val="1"/>
      <w:numFmt w:val="decimal"/>
      <w:pStyle w:val="GlobalSubmitListNumber"/>
      <w:lvlText w:val="%1."/>
      <w:lvlJc w:val="left"/>
      <w:pPr>
        <w:tabs>
          <w:tab w:val="num" w:pos="720"/>
        </w:tabs>
        <w:ind w:left="360" w:firstLine="0"/>
      </w:pPr>
      <w:rPr>
        <w:rFonts w:ascii="Times New Roman" w:hAnsi="Times New Roman" w:cs="Times New Roman" w:hint="default"/>
        <w:b w:val="0"/>
        <w:i w:val="0"/>
        <w:sz w:val="24"/>
      </w:rPr>
    </w:lvl>
    <w:lvl w:ilvl="1">
      <w:start w:val="1"/>
      <w:numFmt w:val="lowerLetter"/>
      <w:lvlText w:val="%2."/>
      <w:lvlJc w:val="left"/>
      <w:pPr>
        <w:tabs>
          <w:tab w:val="num" w:pos="1080"/>
        </w:tabs>
        <w:ind w:left="720" w:firstLine="0"/>
      </w:pPr>
      <w:rPr>
        <w:rFonts w:ascii="Times New Roman" w:hAnsi="Times New Roman" w:cs="Times New Roman" w:hint="default"/>
        <w:b w:val="0"/>
        <w:i w:val="0"/>
        <w:sz w:val="24"/>
      </w:rPr>
    </w:lvl>
    <w:lvl w:ilvl="2">
      <w:start w:val="1"/>
      <w:numFmt w:val="lowerRoman"/>
      <w:lvlText w:val="%3."/>
      <w:lvlJc w:val="left"/>
      <w:pPr>
        <w:tabs>
          <w:tab w:val="num" w:pos="1440"/>
        </w:tabs>
        <w:ind w:left="1080" w:firstLine="0"/>
      </w:pPr>
      <w:rPr>
        <w:rFonts w:ascii="Times New Roman" w:hAnsi="Times New Roman" w:cs="Times New Roman" w:hint="default"/>
        <w:b w:val="0"/>
        <w:i w:val="0"/>
        <w:sz w:val="24"/>
      </w:rPr>
    </w:lvl>
    <w:lvl w:ilvl="3">
      <w:start w:val="1"/>
      <w:numFmt w:val="upperLetter"/>
      <w:lvlText w:val="%4."/>
      <w:lvlJc w:val="left"/>
      <w:pPr>
        <w:tabs>
          <w:tab w:val="num" w:pos="1800"/>
        </w:tabs>
        <w:ind w:left="1440" w:firstLine="0"/>
      </w:pPr>
      <w:rPr>
        <w:rFonts w:ascii="Times New Roman" w:hAnsi="Times New Roman" w:cs="Times New Roman" w:hint="default"/>
        <w:b w:val="0"/>
        <w:i w:val="0"/>
        <w:sz w:val="24"/>
      </w:rPr>
    </w:lvl>
    <w:lvl w:ilvl="4">
      <w:start w:val="1"/>
      <w:numFmt w:val="none"/>
      <w:lvlRestart w:val="0"/>
      <w:lvlText w:val=""/>
      <w:lvlJc w:val="left"/>
      <w:pPr>
        <w:tabs>
          <w:tab w:val="num" w:pos="1800"/>
        </w:tabs>
        <w:ind w:left="1440" w:firstLine="0"/>
      </w:pPr>
      <w:rPr>
        <w:rFonts w:ascii="Times New Roman" w:hAnsi="Times New Roman" w:cs="Times New Roman" w:hint="default"/>
        <w:b w:val="0"/>
        <w:i w:val="0"/>
        <w:sz w:val="24"/>
      </w:rPr>
    </w:lvl>
    <w:lvl w:ilvl="5">
      <w:start w:val="1"/>
      <w:numFmt w:val="none"/>
      <w:lvlRestart w:val="0"/>
      <w:lvlText w:val=""/>
      <w:lvlJc w:val="left"/>
      <w:pPr>
        <w:tabs>
          <w:tab w:val="num" w:pos="1800"/>
        </w:tabs>
        <w:ind w:left="1440" w:firstLine="0"/>
      </w:pPr>
      <w:rPr>
        <w:rFonts w:ascii="Times New Roman" w:hAnsi="Times New Roman" w:cs="Times New Roman" w:hint="default"/>
        <w:b w:val="0"/>
        <w:i w:val="0"/>
        <w:sz w:val="24"/>
      </w:rPr>
    </w:lvl>
    <w:lvl w:ilvl="6">
      <w:start w:val="1"/>
      <w:numFmt w:val="none"/>
      <w:lvlRestart w:val="0"/>
      <w:lvlText w:val=""/>
      <w:lvlJc w:val="left"/>
      <w:pPr>
        <w:tabs>
          <w:tab w:val="num" w:pos="1800"/>
        </w:tabs>
        <w:ind w:left="1440" w:firstLine="0"/>
      </w:pPr>
      <w:rPr>
        <w:rFonts w:ascii="Times New Roman" w:hAnsi="Times New Roman" w:cs="Times New Roman" w:hint="default"/>
        <w:b w:val="0"/>
        <w:i w:val="0"/>
        <w:sz w:val="24"/>
      </w:rPr>
    </w:lvl>
    <w:lvl w:ilvl="7">
      <w:start w:val="1"/>
      <w:numFmt w:val="none"/>
      <w:lvlRestart w:val="0"/>
      <w:lvlText w:val=""/>
      <w:lvlJc w:val="left"/>
      <w:pPr>
        <w:tabs>
          <w:tab w:val="num" w:pos="1800"/>
        </w:tabs>
        <w:ind w:left="1440" w:firstLine="0"/>
      </w:pPr>
      <w:rPr>
        <w:rFonts w:ascii="Times New Roman" w:hAnsi="Times New Roman" w:cs="Times New Roman" w:hint="default"/>
        <w:b w:val="0"/>
        <w:i w:val="0"/>
        <w:sz w:val="24"/>
      </w:rPr>
    </w:lvl>
    <w:lvl w:ilvl="8">
      <w:start w:val="1"/>
      <w:numFmt w:val="none"/>
      <w:lvlRestart w:val="0"/>
      <w:lvlText w:val=""/>
      <w:lvlJc w:val="left"/>
      <w:pPr>
        <w:tabs>
          <w:tab w:val="num" w:pos="1800"/>
        </w:tabs>
        <w:ind w:left="1440" w:firstLine="0"/>
      </w:pPr>
      <w:rPr>
        <w:rFonts w:ascii="Times New Roman" w:hAnsi="Times New Roman" w:cs="Times New Roman" w:hint="default"/>
        <w:b w:val="0"/>
        <w:i w:val="0"/>
        <w:sz w:val="24"/>
      </w:rPr>
    </w:lvl>
  </w:abstractNum>
  <w:abstractNum w:abstractNumId="9" w15:restartNumberingAfterBreak="0">
    <w:nsid w:val="1DEB7390"/>
    <w:multiLevelType w:val="singleLevel"/>
    <w:tmpl w:val="1C040E9C"/>
    <w:name w:val="BXLR2"/>
    <w:lvl w:ilvl="0">
      <w:start w:val="1"/>
      <w:numFmt w:val="bullet"/>
      <w:pStyle w:val="ListCircle2"/>
      <w:lvlText w:val="•"/>
      <w:lvlJc w:val="left"/>
      <w:pPr>
        <w:tabs>
          <w:tab w:val="num" w:pos="1080"/>
        </w:tabs>
        <w:ind w:left="1080" w:hanging="360"/>
      </w:pPr>
      <w:rPr>
        <w:rFonts w:ascii="Times New Roman" w:hAnsi="Times New Roman" w:cs="Times New Roman"/>
        <w:sz w:val="32"/>
      </w:rPr>
    </w:lvl>
  </w:abstractNum>
  <w:abstractNum w:abstractNumId="10" w15:restartNumberingAfterBreak="0">
    <w:nsid w:val="206D1B39"/>
    <w:multiLevelType w:val="multilevel"/>
    <w:tmpl w:val="8110DB28"/>
    <w:name w:val="WWln3222"/>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33D0296"/>
    <w:multiLevelType w:val="singleLevel"/>
    <w:tmpl w:val="7CE24F74"/>
    <w:name w:val="BXLL3"/>
    <w:lvl w:ilvl="0">
      <w:start w:val="1"/>
      <w:numFmt w:val="lowerLetter"/>
      <w:pStyle w:val="ListLetter3"/>
      <w:lvlText w:val="%1."/>
      <w:lvlJc w:val="left"/>
      <w:pPr>
        <w:tabs>
          <w:tab w:val="num" w:pos="1440"/>
        </w:tabs>
        <w:ind w:left="1440" w:hanging="360"/>
      </w:pPr>
      <w:rPr>
        <w:rFonts w:ascii="Times New Roman" w:hAnsi="Times New Roman" w:cs="Times New Roman"/>
        <w:b w:val="0"/>
        <w:i w:val="0"/>
        <w:caps w:val="0"/>
        <w:strike w:val="0"/>
        <w:dstrike w:val="0"/>
        <w:sz w:val="24"/>
        <w:u w:val="none"/>
        <w:effect w:val="none"/>
        <w:vertAlign w:val="baseline"/>
      </w:rPr>
    </w:lvl>
  </w:abstractNum>
  <w:abstractNum w:abstractNumId="12" w15:restartNumberingAfterBreak="0">
    <w:nsid w:val="2BE531FA"/>
    <w:multiLevelType w:val="multilevel"/>
    <w:tmpl w:val="94E215DC"/>
    <w:lvl w:ilvl="0">
      <w:start w:val="1"/>
      <w:numFmt w:val="decimal"/>
      <w:pStyle w:val="TN-Head-L1"/>
      <w:lvlText w:val="%1."/>
      <w:lvlJc w:val="left"/>
      <w:pPr>
        <w:tabs>
          <w:tab w:val="num" w:pos="1080"/>
        </w:tabs>
        <w:ind w:left="1080" w:hanging="1080"/>
      </w:pPr>
      <w:rPr>
        <w:rFonts w:hint="default"/>
      </w:rPr>
    </w:lvl>
    <w:lvl w:ilvl="1">
      <w:start w:val="1"/>
      <w:numFmt w:val="decimal"/>
      <w:pStyle w:val="TN-Head-L2"/>
      <w:lvlText w:val="%1.%2."/>
      <w:lvlJc w:val="left"/>
      <w:pPr>
        <w:tabs>
          <w:tab w:val="num" w:pos="1080"/>
        </w:tabs>
        <w:ind w:left="1080" w:hanging="1080"/>
      </w:pPr>
      <w:rPr>
        <w:rFonts w:hint="default"/>
      </w:rPr>
    </w:lvl>
    <w:lvl w:ilvl="2">
      <w:start w:val="1"/>
      <w:numFmt w:val="decimal"/>
      <w:pStyle w:val="TN-Head-L3"/>
      <w:lvlText w:val="%1.%2.%3."/>
      <w:lvlJc w:val="left"/>
      <w:pPr>
        <w:tabs>
          <w:tab w:val="num" w:pos="1080"/>
        </w:tabs>
        <w:ind w:left="1080" w:hanging="1080"/>
      </w:pPr>
      <w:rPr>
        <w:rFonts w:hint="default"/>
      </w:rPr>
    </w:lvl>
    <w:lvl w:ilvl="3">
      <w:start w:val="1"/>
      <w:numFmt w:val="decimal"/>
      <w:pStyle w:val="TN-Head-L4"/>
      <w:lvlText w:val="%1.%2.%3.%4."/>
      <w:lvlJc w:val="left"/>
      <w:pPr>
        <w:tabs>
          <w:tab w:val="num" w:pos="1080"/>
        </w:tabs>
        <w:ind w:left="1080" w:hanging="1080"/>
      </w:pPr>
      <w:rPr>
        <w:rFonts w:hint="default"/>
      </w:rPr>
    </w:lvl>
    <w:lvl w:ilvl="4">
      <w:start w:val="1"/>
      <w:numFmt w:val="decimal"/>
      <w:pStyle w:val="TN-Head-L5"/>
      <w:lvlText w:val="%1.%2.%3.%4.%5."/>
      <w:lvlJc w:val="left"/>
      <w:pPr>
        <w:tabs>
          <w:tab w:val="num" w:pos="1080"/>
        </w:tabs>
        <w:ind w:left="1080" w:hanging="1080"/>
      </w:pPr>
      <w:rPr>
        <w:rFonts w:hint="default"/>
      </w:rPr>
    </w:lvl>
    <w:lvl w:ilvl="5">
      <w:start w:val="1"/>
      <w:numFmt w:val="decimal"/>
      <w:pStyle w:val="TN-Head-L6"/>
      <w:lvlText w:val="%1.%2.%3.%4.%5.%6."/>
      <w:lvlJc w:val="left"/>
      <w:pPr>
        <w:tabs>
          <w:tab w:val="num" w:pos="1080"/>
        </w:tabs>
        <w:ind w:left="1080" w:hanging="1080"/>
      </w:pPr>
      <w:rPr>
        <w:rFonts w:hint="default"/>
      </w:rPr>
    </w:lvl>
    <w:lvl w:ilvl="6">
      <w:start w:val="1"/>
      <w:numFmt w:val="none"/>
      <w:suff w:val="nothing"/>
      <w:lvlText w:val=""/>
      <w:lvlJc w:val="left"/>
      <w:pPr>
        <w:ind w:left="1080" w:hanging="1080"/>
      </w:pPr>
      <w:rPr>
        <w:rFonts w:hint="default"/>
      </w:rPr>
    </w:lvl>
    <w:lvl w:ilvl="7">
      <w:start w:val="1"/>
      <w:numFmt w:val="none"/>
      <w:suff w:val="nothing"/>
      <w:lvlText w:val=""/>
      <w:lvlJc w:val="left"/>
      <w:pPr>
        <w:ind w:left="1080" w:hanging="1080"/>
      </w:pPr>
      <w:rPr>
        <w:rFonts w:hint="default"/>
      </w:rPr>
    </w:lvl>
    <w:lvl w:ilvl="8">
      <w:start w:val="1"/>
      <w:numFmt w:val="none"/>
      <w:suff w:val="nothing"/>
      <w:lvlText w:val=""/>
      <w:lvlJc w:val="left"/>
      <w:pPr>
        <w:ind w:left="1080" w:hanging="1080"/>
      </w:pPr>
      <w:rPr>
        <w:rFonts w:hint="default"/>
      </w:rPr>
    </w:lvl>
  </w:abstractNum>
  <w:abstractNum w:abstractNumId="13" w15:restartNumberingAfterBreak="0">
    <w:nsid w:val="2C59032D"/>
    <w:multiLevelType w:val="hybridMultilevel"/>
    <w:tmpl w:val="1B70DE56"/>
    <w:lvl w:ilvl="0" w:tplc="B578445E">
      <w:start w:val="1"/>
      <w:numFmt w:val="lowerLetter"/>
      <w:pStyle w:val="FigureFootnote"/>
      <w:lvlText w:val="%1"/>
      <w:lvlJc w:val="left"/>
      <w:pPr>
        <w:ind w:left="720" w:hanging="360"/>
      </w:pPr>
      <w:rPr>
        <w:rFonts w:ascii="Times New Roman" w:hAnsi="Times New Roman" w:cs="Times New Roman" w:hint="default"/>
        <w:b w:val="0"/>
        <w:i w:val="0"/>
        <w:sz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C5B5580"/>
    <w:multiLevelType w:val="singleLevel"/>
    <w:tmpl w:val="50FC2F9A"/>
    <w:name w:val="BXLL2"/>
    <w:lvl w:ilvl="0">
      <w:start w:val="1"/>
      <w:numFmt w:val="lowerLetter"/>
      <w:pStyle w:val="ListLetter2"/>
      <w:lvlText w:val="%1."/>
      <w:lvlJc w:val="left"/>
      <w:pPr>
        <w:tabs>
          <w:tab w:val="num" w:pos="1080"/>
        </w:tabs>
        <w:ind w:left="1080" w:hanging="360"/>
      </w:pPr>
      <w:rPr>
        <w:rFonts w:ascii="Times New Roman" w:hAnsi="Times New Roman" w:cs="Times New Roman"/>
        <w:b w:val="0"/>
        <w:i w:val="0"/>
        <w:caps w:val="0"/>
        <w:strike w:val="0"/>
        <w:dstrike w:val="0"/>
        <w:sz w:val="24"/>
        <w:u w:val="none"/>
        <w:effect w:val="none"/>
        <w:vertAlign w:val="baseline"/>
      </w:rPr>
    </w:lvl>
  </w:abstractNum>
  <w:abstractNum w:abstractNumId="15" w15:restartNumberingAfterBreak="0">
    <w:nsid w:val="34887D60"/>
    <w:multiLevelType w:val="hybridMultilevel"/>
    <w:tmpl w:val="406256E2"/>
    <w:lvl w:ilvl="0" w:tplc="8424F088">
      <w:start w:val="1"/>
      <w:numFmt w:val="decimal"/>
      <w:pStyle w:val="GlobalSubmitRefList"/>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865282C"/>
    <w:multiLevelType w:val="hybridMultilevel"/>
    <w:tmpl w:val="0478C57E"/>
    <w:name w:val="WWML2"/>
    <w:lvl w:ilvl="0" w:tplc="074EB95E">
      <w:start w:val="1"/>
      <w:numFmt w:val="bullet"/>
      <w:pStyle w:val="TableBullet"/>
      <w:lvlText w:val=""/>
      <w:lvlJc w:val="left"/>
      <w:pPr>
        <w:snapToGrid w:val="0"/>
        <w:ind w:left="450" w:hanging="360"/>
      </w:pPr>
      <w:rPr>
        <w:rFonts w:ascii="Symbol" w:hAnsi="Symbol" w:cs="Times New Roman" w:hint="default"/>
        <w:bCs w:val="0"/>
        <w:i w:val="0"/>
        <w:iC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17" w15:restartNumberingAfterBreak="0">
    <w:nsid w:val="38F543CD"/>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18" w15:restartNumberingAfterBreak="0">
    <w:nsid w:val="39A82B74"/>
    <w:multiLevelType w:val="singleLevel"/>
    <w:tmpl w:val="09C403CE"/>
    <w:name w:val="BXAR2"/>
    <w:lvl w:ilvl="0">
      <w:start w:val="1"/>
      <w:numFmt w:val="bullet"/>
      <w:pStyle w:val="ListArrow2"/>
      <w:lvlText w:val="▶"/>
      <w:lvlJc w:val="left"/>
      <w:pPr>
        <w:tabs>
          <w:tab w:val="num" w:pos="1080"/>
        </w:tabs>
        <w:ind w:left="1080" w:hanging="360"/>
      </w:pPr>
      <w:rPr>
        <w:rFonts w:ascii="Arial Unicode MS" w:eastAsia="Arial Unicode MS" w:hAnsi="Arial Unicode MS" w:cs="Arial Unicode MS" w:hint="eastAsia"/>
        <w:sz w:val="24"/>
      </w:rPr>
    </w:lvl>
  </w:abstractNum>
  <w:abstractNum w:abstractNumId="19" w15:restartNumberingAfterBreak="0">
    <w:nsid w:val="3C8465CA"/>
    <w:multiLevelType w:val="singleLevel"/>
    <w:tmpl w:val="2F345952"/>
    <w:name w:val="BXLL"/>
    <w:lvl w:ilvl="0">
      <w:start w:val="1"/>
      <w:numFmt w:val="lowerLetter"/>
      <w:pStyle w:val="ListLetter"/>
      <w:lvlText w:val="%1."/>
      <w:lvlJc w:val="left"/>
      <w:pPr>
        <w:tabs>
          <w:tab w:val="num" w:pos="720"/>
        </w:tabs>
        <w:ind w:left="720" w:hanging="360"/>
      </w:pPr>
      <w:rPr>
        <w:rFonts w:ascii="Times New Roman" w:hAnsi="Times New Roman" w:cs="Times New Roman"/>
        <w:sz w:val="24"/>
      </w:rPr>
    </w:lvl>
  </w:abstractNum>
  <w:abstractNum w:abstractNumId="20" w15:restartNumberingAfterBreak="0">
    <w:nsid w:val="3D436B12"/>
    <w:multiLevelType w:val="multilevel"/>
    <w:tmpl w:val="2314FA36"/>
    <w:lvl w:ilvl="0">
      <w:start w:val="1"/>
      <w:numFmt w:val="decimal"/>
      <w:pStyle w:val="GlobalSubmitTableReference"/>
      <w:suff w:val="space"/>
      <w:lvlText w:val="%1"/>
      <w:lvlJc w:val="left"/>
      <w:pPr>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D971117"/>
    <w:multiLevelType w:val="hybridMultilevel"/>
    <w:tmpl w:val="8E90CDC4"/>
    <w:lvl w:ilvl="0" w:tplc="A4749B5A">
      <w:start w:val="1"/>
      <w:numFmt w:val="decimal"/>
      <w:pStyle w:val="TN-Table-Caption"/>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2178E2"/>
    <w:multiLevelType w:val="singleLevel"/>
    <w:tmpl w:val="074C3C10"/>
    <w:name w:val="BXAR4"/>
    <w:lvl w:ilvl="0">
      <w:start w:val="1"/>
      <w:numFmt w:val="bullet"/>
      <w:pStyle w:val="ListArrow4"/>
      <w:lvlText w:val="►"/>
      <w:lvlJc w:val="left"/>
      <w:pPr>
        <w:tabs>
          <w:tab w:val="num" w:pos="1296"/>
        </w:tabs>
        <w:ind w:left="1296" w:hanging="360"/>
      </w:pPr>
      <w:rPr>
        <w:rFonts w:ascii="Times New Roman" w:hAnsi="Times New Roman" w:cs="Times New Roman"/>
        <w:sz w:val="24"/>
      </w:rPr>
    </w:lvl>
  </w:abstractNum>
  <w:abstractNum w:abstractNumId="23" w15:restartNumberingAfterBreak="0">
    <w:nsid w:val="48940A16"/>
    <w:multiLevelType w:val="singleLevel"/>
    <w:tmpl w:val="445A8EC2"/>
    <w:name w:val="WWat"/>
    <w:lvl w:ilvl="0">
      <w:start w:val="1"/>
      <w:numFmt w:val="decimal"/>
      <w:pStyle w:val="Appendix"/>
      <w:lvlText w:val="Appendix %1"/>
      <w:lvlJc w:val="left"/>
      <w:pPr>
        <w:tabs>
          <w:tab w:val="num" w:pos="2160"/>
        </w:tabs>
        <w:ind w:left="2160" w:hanging="2160"/>
      </w:pPr>
      <w:rPr>
        <w:rFonts w:ascii="Arial" w:hAnsi="Arial" w:cs="Arial"/>
        <w:b/>
        <w:i w:val="0"/>
        <w:caps/>
        <w:smallCaps w:val="0"/>
        <w:strike w:val="0"/>
        <w:dstrike w:val="0"/>
        <w:sz w:val="26"/>
        <w:u w:val="none"/>
        <w:effect w:val="none"/>
        <w:vertAlign w:val="baseline"/>
      </w:rPr>
    </w:lvl>
  </w:abstractNum>
  <w:abstractNum w:abstractNumId="24" w15:restartNumberingAfterBreak="0">
    <w:nsid w:val="50296FA4"/>
    <w:multiLevelType w:val="singleLevel"/>
    <w:tmpl w:val="F4EC8460"/>
    <w:name w:val="WWre"/>
    <w:lvl w:ilvl="0">
      <w:start w:val="1"/>
      <w:numFmt w:val="decimal"/>
      <w:pStyle w:val="References"/>
      <w:lvlText w:val="%1."/>
      <w:lvlJc w:val="left"/>
      <w:pPr>
        <w:tabs>
          <w:tab w:val="num" w:pos="360"/>
        </w:tabs>
        <w:ind w:left="360" w:hanging="360"/>
      </w:pPr>
      <w:rPr>
        <w:rFonts w:ascii="Times New Roman" w:hAnsi="Times New Roman" w:cs="Times New Roman" w:hint="default"/>
        <w:b w:val="0"/>
        <w:i w:val="0"/>
        <w:caps w:val="0"/>
        <w:strike w:val="0"/>
        <w:dstrike w:val="0"/>
        <w:sz w:val="24"/>
        <w:u w:val="none"/>
        <w:effect w:val="none"/>
        <w:vertAlign w:val="baseline"/>
      </w:rPr>
    </w:lvl>
  </w:abstractNum>
  <w:abstractNum w:abstractNumId="25" w15:restartNumberingAfterBreak="0">
    <w:nsid w:val="50D25535"/>
    <w:multiLevelType w:val="multilevel"/>
    <w:tmpl w:val="DC0EA5DE"/>
    <w:styleLink w:val="BulletGlobalSubmit"/>
    <w:lvl w:ilvl="0">
      <w:start w:val="1"/>
      <w:numFmt w:val="bullet"/>
      <w:pStyle w:val="GlobalSubmitListBullet"/>
      <w:lvlText w:val=""/>
      <w:lvlJc w:val="left"/>
      <w:pPr>
        <w:tabs>
          <w:tab w:val="num" w:pos="720"/>
        </w:tabs>
        <w:ind w:left="360" w:firstLine="0"/>
      </w:pPr>
      <w:rPr>
        <w:rFonts w:ascii="Symbol" w:hAnsi="Symbol" w:hint="default"/>
      </w:rPr>
    </w:lvl>
    <w:lvl w:ilvl="1">
      <w:start w:val="1"/>
      <w:numFmt w:val="bullet"/>
      <w:lvlText w:val=""/>
      <w:lvlJc w:val="left"/>
      <w:pPr>
        <w:tabs>
          <w:tab w:val="num" w:pos="1080"/>
        </w:tabs>
        <w:ind w:left="720" w:firstLine="0"/>
      </w:pPr>
      <w:rPr>
        <w:rFonts w:ascii="Symbol" w:hAnsi="Symbol" w:hint="default"/>
      </w:rPr>
    </w:lvl>
    <w:lvl w:ilvl="2">
      <w:start w:val="1"/>
      <w:numFmt w:val="bullet"/>
      <w:lvlText w:val="o"/>
      <w:lvlJc w:val="left"/>
      <w:pPr>
        <w:tabs>
          <w:tab w:val="num" w:pos="1440"/>
        </w:tabs>
        <w:ind w:left="1080" w:firstLine="0"/>
      </w:pPr>
      <w:rPr>
        <w:rFonts w:ascii="Courier New" w:hAnsi="Courier New" w:cs="Times New Roman" w:hint="default"/>
      </w:rPr>
    </w:lvl>
    <w:lvl w:ilvl="3">
      <w:start w:val="1"/>
      <w:numFmt w:val="bullet"/>
      <w:lvlText w:val=""/>
      <w:lvlJc w:val="left"/>
      <w:pPr>
        <w:tabs>
          <w:tab w:val="num" w:pos="1800"/>
        </w:tabs>
        <w:ind w:left="1440" w:firstLine="0"/>
      </w:pPr>
      <w:rPr>
        <w:rFonts w:ascii="Wingdings" w:hAnsi="Wingdings" w:hint="default"/>
      </w:rPr>
    </w:lvl>
    <w:lvl w:ilvl="4">
      <w:start w:val="1"/>
      <w:numFmt w:val="bullet"/>
      <w:lvlText w:val=""/>
      <w:lvlJc w:val="left"/>
      <w:pPr>
        <w:tabs>
          <w:tab w:val="num" w:pos="1800"/>
        </w:tabs>
        <w:ind w:left="1440" w:firstLine="0"/>
      </w:pPr>
      <w:rPr>
        <w:rFonts w:ascii="Wingdings" w:hAnsi="Wingdings" w:hint="default"/>
      </w:rPr>
    </w:lvl>
    <w:lvl w:ilvl="5">
      <w:start w:val="1"/>
      <w:numFmt w:val="bullet"/>
      <w:lvlText w:val=""/>
      <w:lvlJc w:val="left"/>
      <w:pPr>
        <w:tabs>
          <w:tab w:val="num" w:pos="1800"/>
        </w:tabs>
        <w:ind w:left="1440" w:firstLine="0"/>
      </w:pPr>
      <w:rPr>
        <w:rFonts w:ascii="Wingdings" w:hAnsi="Wingdings" w:hint="default"/>
      </w:rPr>
    </w:lvl>
    <w:lvl w:ilvl="6">
      <w:start w:val="1"/>
      <w:numFmt w:val="bullet"/>
      <w:lvlText w:val=""/>
      <w:lvlJc w:val="left"/>
      <w:pPr>
        <w:tabs>
          <w:tab w:val="num" w:pos="1800"/>
        </w:tabs>
        <w:ind w:left="1440" w:firstLine="0"/>
      </w:pPr>
      <w:rPr>
        <w:rFonts w:ascii="Wingdings" w:hAnsi="Wingdings" w:hint="default"/>
      </w:rPr>
    </w:lvl>
    <w:lvl w:ilvl="7">
      <w:start w:val="1"/>
      <w:numFmt w:val="bullet"/>
      <w:lvlText w:val=""/>
      <w:lvlJc w:val="left"/>
      <w:pPr>
        <w:tabs>
          <w:tab w:val="num" w:pos="1800"/>
        </w:tabs>
        <w:ind w:left="1440" w:firstLine="0"/>
      </w:pPr>
      <w:rPr>
        <w:rFonts w:ascii="Wingdings" w:hAnsi="Wingdings" w:hint="default"/>
      </w:rPr>
    </w:lvl>
    <w:lvl w:ilvl="8">
      <w:start w:val="1"/>
      <w:numFmt w:val="bullet"/>
      <w:lvlText w:val=""/>
      <w:lvlJc w:val="left"/>
      <w:pPr>
        <w:tabs>
          <w:tab w:val="num" w:pos="1800"/>
        </w:tabs>
        <w:ind w:left="1440" w:firstLine="0"/>
      </w:pPr>
      <w:rPr>
        <w:rFonts w:ascii="Wingdings" w:hAnsi="Wingdings" w:hint="default"/>
      </w:rPr>
    </w:lvl>
  </w:abstractNum>
  <w:abstractNum w:abstractNumId="26" w15:restartNumberingAfterBreak="0">
    <w:nsid w:val="51EC01C4"/>
    <w:multiLevelType w:val="singleLevel"/>
    <w:tmpl w:val="D67CF86A"/>
    <w:name w:val="BXLR3"/>
    <w:lvl w:ilvl="0">
      <w:start w:val="1"/>
      <w:numFmt w:val="bullet"/>
      <w:pStyle w:val="ListCircle3"/>
      <w:lvlText w:val="•"/>
      <w:lvlJc w:val="left"/>
      <w:pPr>
        <w:tabs>
          <w:tab w:val="num" w:pos="1440"/>
        </w:tabs>
        <w:ind w:left="1440" w:hanging="360"/>
      </w:pPr>
      <w:rPr>
        <w:rFonts w:ascii="Times New Roman" w:hAnsi="Times New Roman" w:cs="Times New Roman"/>
        <w:sz w:val="32"/>
      </w:rPr>
    </w:lvl>
  </w:abstractNum>
  <w:abstractNum w:abstractNumId="27" w15:restartNumberingAfterBreak="0">
    <w:nsid w:val="52CA4BBA"/>
    <w:multiLevelType w:val="multilevel"/>
    <w:tmpl w:val="2B2C8944"/>
    <w:lvl w:ilvl="0">
      <w:start w:val="1"/>
      <w:numFmt w:val="decimal"/>
      <w:pStyle w:val="Subtitle"/>
      <w:lvlText w:val="Section %1."/>
      <w:lvlJc w:val="left"/>
      <w:pPr>
        <w:ind w:left="360" w:hanging="360"/>
      </w:pPr>
      <w:rPr>
        <w:rFonts w:ascii="Calibri Light" w:hAnsi="Calibri Light" w:cs="Times New Roman" w:hint="default"/>
        <w:b w:val="0"/>
        <w:i w:val="0"/>
        <w:caps/>
        <w:sz w:val="24"/>
      </w:rPr>
    </w:lvl>
    <w:lvl w:ilvl="1">
      <w:start w:val="1"/>
      <w:numFmt w:val="decimal"/>
      <w:pStyle w:val="11Style"/>
      <w:lvlText w:val="%1.%2."/>
      <w:lvlJc w:val="left"/>
      <w:pPr>
        <w:ind w:left="792" w:hanging="432"/>
      </w:pPr>
    </w:lvl>
    <w:lvl w:ilvl="2">
      <w:start w:val="1"/>
      <w:numFmt w:val="none"/>
      <w:pStyle w:val="Under11-row3"/>
      <w:lvlText w:val=""/>
      <w:lvlJc w:val="left"/>
      <w:pPr>
        <w:ind w:left="792" w:hanging="432"/>
      </w:pPr>
    </w:lvl>
    <w:lvl w:ilvl="3">
      <w:start w:val="1"/>
      <w:numFmt w:val="bullet"/>
      <w:lvlText w:val=""/>
      <w:lvlJc w:val="left"/>
      <w:pPr>
        <w:ind w:left="1728" w:hanging="432"/>
      </w:pPr>
      <w:rPr>
        <w:rFonts w:ascii="Symbol" w:hAnsi="Symbol" w:hint="default"/>
      </w:rPr>
    </w:lvl>
    <w:lvl w:ilvl="4">
      <w:start w:val="1"/>
      <w:numFmt w:val="bullet"/>
      <w:lvlText w:val="o"/>
      <w:lvlJc w:val="left"/>
      <w:pPr>
        <w:ind w:left="2376" w:hanging="432"/>
      </w:pPr>
      <w:rPr>
        <w:rFonts w:ascii="Calibri Light" w:hAnsi="Calibri Light" w:cs="Times New Roman" w:hint="default"/>
      </w:rPr>
    </w:lvl>
    <w:lvl w:ilvl="5">
      <w:start w:val="1"/>
      <w:numFmt w:val="bullet"/>
      <w:lvlText w:val=""/>
      <w:lvlJc w:val="left"/>
      <w:pPr>
        <w:ind w:left="2952" w:hanging="432"/>
      </w:pPr>
      <w:rPr>
        <w:rFonts w:ascii="Symbol" w:hAnsi="Symbol" w:hint="default"/>
      </w:rPr>
    </w:lvl>
    <w:lvl w:ilvl="6">
      <w:start w:val="1"/>
      <w:numFmt w:val="bullet"/>
      <w:lvlText w:val="o"/>
      <w:lvlJc w:val="left"/>
      <w:pPr>
        <w:ind w:left="3384" w:hanging="432"/>
      </w:pPr>
      <w:rPr>
        <w:rFonts w:ascii="Courier New" w:hAnsi="Courier New" w:cs="Times New Roman" w:hint="default"/>
      </w:rPr>
    </w:lvl>
    <w:lvl w:ilvl="7">
      <w:start w:val="1"/>
      <w:numFmt w:val="bullet"/>
      <w:lvlText w:val=""/>
      <w:lvlJc w:val="left"/>
      <w:pPr>
        <w:ind w:left="4032" w:hanging="432"/>
      </w:pPr>
      <w:rPr>
        <w:rFonts w:ascii="Symbol" w:hAnsi="Symbol" w:hint="default"/>
      </w:rPr>
    </w:lvl>
    <w:lvl w:ilvl="8">
      <w:start w:val="1"/>
      <w:numFmt w:val="bullet"/>
      <w:lvlText w:val="o"/>
      <w:lvlJc w:val="left"/>
      <w:pPr>
        <w:ind w:left="4464" w:hanging="432"/>
      </w:pPr>
      <w:rPr>
        <w:rFonts w:ascii="Courier New" w:hAnsi="Courier New" w:cs="Times New Roman" w:hint="default"/>
      </w:rPr>
    </w:lvl>
  </w:abstractNum>
  <w:abstractNum w:abstractNumId="28" w15:restartNumberingAfterBreak="0">
    <w:nsid w:val="54EA5A9B"/>
    <w:multiLevelType w:val="hybridMultilevel"/>
    <w:tmpl w:val="0DB67AC2"/>
    <w:name w:val="WWat3"/>
    <w:lvl w:ilvl="0" w:tplc="F47486CE">
      <w:start w:val="1"/>
      <w:numFmt w:val="decimal"/>
      <w:pStyle w:val="Attachment"/>
      <w:lvlText w:val="Attachment %1"/>
      <w:lvlJc w:val="left"/>
      <w:pPr>
        <w:ind w:left="360" w:hanging="360"/>
      </w:pPr>
      <w:rPr>
        <w:rFonts w:ascii="Arial" w:hAnsi="Arial" w:cs="Arial" w:hint="default"/>
        <w:b/>
        <w:i w:val="0"/>
        <w:caps/>
        <w:strike w:val="0"/>
        <w:dstrike w:val="0"/>
        <w:sz w:val="26"/>
        <w:u w:val="none"/>
        <w:effect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54E4EB3"/>
    <w:multiLevelType w:val="singleLevel"/>
    <w:tmpl w:val="5CDE4976"/>
    <w:name w:val="WWtfl"/>
    <w:lvl w:ilvl="0">
      <w:start w:val="1"/>
      <w:numFmt w:val="lowerLetter"/>
      <w:pStyle w:val="TableFootnoteLetter"/>
      <w:lvlText w:val="%1"/>
      <w:lvlJc w:val="left"/>
      <w:pPr>
        <w:tabs>
          <w:tab w:val="num" w:pos="360"/>
        </w:tabs>
        <w:ind w:left="360" w:hanging="360"/>
      </w:pPr>
      <w:rPr>
        <w:rFonts w:ascii="Times New Roman" w:hAnsi="Times New Roman" w:cs="Times New Roman"/>
        <w:b w:val="0"/>
        <w:i w:val="0"/>
        <w:caps w:val="0"/>
        <w:strike w:val="0"/>
        <w:dstrike w:val="0"/>
        <w:sz w:val="20"/>
        <w:u w:val="none"/>
        <w:effect w:val="none"/>
        <w:vertAlign w:val="superscript"/>
      </w:rPr>
    </w:lvl>
  </w:abstractNum>
  <w:abstractNum w:abstractNumId="30" w15:restartNumberingAfterBreak="0">
    <w:nsid w:val="58917A0B"/>
    <w:multiLevelType w:val="singleLevel"/>
    <w:tmpl w:val="C01A1548"/>
    <w:name w:val="BXLL5"/>
    <w:lvl w:ilvl="0">
      <w:start w:val="1"/>
      <w:numFmt w:val="lowerLetter"/>
      <w:pStyle w:val="ListLetter5"/>
      <w:lvlText w:val="%1."/>
      <w:lvlJc w:val="left"/>
      <w:pPr>
        <w:tabs>
          <w:tab w:val="num" w:pos="1584"/>
        </w:tabs>
        <w:ind w:left="1584" w:hanging="288"/>
      </w:pPr>
      <w:rPr>
        <w:rFonts w:ascii="Times New Roman" w:hAnsi="Times New Roman" w:cs="Times New Roman"/>
        <w:sz w:val="24"/>
      </w:rPr>
    </w:lvl>
  </w:abstractNum>
  <w:abstractNum w:abstractNumId="31" w15:restartNumberingAfterBreak="0">
    <w:nsid w:val="59945672"/>
    <w:multiLevelType w:val="singleLevel"/>
    <w:tmpl w:val="BAB64BD8"/>
    <w:name w:val="WWln3"/>
    <w:lvl w:ilvl="0">
      <w:start w:val="1"/>
      <w:numFmt w:val="decimal"/>
      <w:pStyle w:val="ListNumber3"/>
      <w:lvlText w:val="%1."/>
      <w:lvlJc w:val="left"/>
      <w:pPr>
        <w:tabs>
          <w:tab w:val="num" w:pos="1080"/>
        </w:tabs>
        <w:ind w:left="1080" w:hanging="360"/>
      </w:pPr>
      <w:rPr>
        <w:rFonts w:ascii="Times New Roman" w:hAnsi="Times New Roman" w:cs="Times New Roman"/>
        <w:b w:val="0"/>
        <w:i w:val="0"/>
        <w:caps w:val="0"/>
        <w:strike w:val="0"/>
        <w:dstrike w:val="0"/>
        <w:sz w:val="24"/>
        <w:u w:val="none"/>
        <w:effect w:val="none"/>
        <w:vertAlign w:val="baseline"/>
      </w:rPr>
    </w:lvl>
  </w:abstractNum>
  <w:abstractNum w:abstractNumId="32" w15:restartNumberingAfterBreak="0">
    <w:nsid w:val="5BA52356"/>
    <w:multiLevelType w:val="hybridMultilevel"/>
    <w:tmpl w:val="A1A4BDA8"/>
    <w:lvl w:ilvl="0" w:tplc="7988FD36">
      <w:start w:val="1"/>
      <w:numFmt w:val="upperLetter"/>
      <w:pStyle w:val="TN-Appendix-Head"/>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FA4816"/>
    <w:multiLevelType w:val="multilevel"/>
    <w:tmpl w:val="4C10721E"/>
    <w:lvl w:ilvl="0">
      <w:start w:val="1"/>
      <w:numFmt w:val="decimal"/>
      <w:pStyle w:val="GlobalSubmitAppendixTitle"/>
      <w:suff w:val="space"/>
      <w:lvlText w:val="Appendix %1."/>
      <w:lvlJc w:val="left"/>
      <w:pPr>
        <w:ind w:left="1440" w:hanging="1440"/>
      </w:pPr>
      <w:rPr>
        <w:b/>
        <w:i w:val="0"/>
        <w:caps/>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6DA05CF"/>
    <w:multiLevelType w:val="singleLevel"/>
    <w:tmpl w:val="39388CD8"/>
    <w:name w:val="BXTLB"/>
    <w:lvl w:ilvl="0">
      <w:start w:val="1"/>
      <w:numFmt w:val="bullet"/>
      <w:pStyle w:val="TableListBullet"/>
      <w:lvlText w:val="•"/>
      <w:lvlJc w:val="left"/>
      <w:pPr>
        <w:tabs>
          <w:tab w:val="num" w:pos="540"/>
        </w:tabs>
        <w:ind w:left="540" w:hanging="360"/>
      </w:pPr>
      <w:rPr>
        <w:rFonts w:ascii="Times New Roman" w:hAnsi="Times New Roman" w:cs="Times New Roman"/>
        <w:sz w:val="28"/>
      </w:rPr>
    </w:lvl>
  </w:abstractNum>
  <w:abstractNum w:abstractNumId="35" w15:restartNumberingAfterBreak="0">
    <w:nsid w:val="671C5E70"/>
    <w:multiLevelType w:val="singleLevel"/>
    <w:tmpl w:val="1002596E"/>
    <w:name w:val="BXLR1"/>
    <w:lvl w:ilvl="0">
      <w:start w:val="1"/>
      <w:numFmt w:val="bullet"/>
      <w:pStyle w:val="ListCircle"/>
      <w:lvlText w:val="•"/>
      <w:lvlJc w:val="left"/>
      <w:pPr>
        <w:tabs>
          <w:tab w:val="num" w:pos="720"/>
        </w:tabs>
        <w:ind w:left="720" w:hanging="360"/>
      </w:pPr>
      <w:rPr>
        <w:rFonts w:ascii="Times New Roman" w:hAnsi="Times New Roman" w:cs="Times New Roman"/>
        <w:sz w:val="32"/>
      </w:rPr>
    </w:lvl>
  </w:abstractNum>
  <w:abstractNum w:abstractNumId="36" w15:restartNumberingAfterBreak="0">
    <w:nsid w:val="68AC4ED8"/>
    <w:multiLevelType w:val="hybridMultilevel"/>
    <w:tmpl w:val="1292CA00"/>
    <w:lvl w:ilvl="0" w:tplc="2110EA66">
      <w:start w:val="1"/>
      <w:numFmt w:val="bullet"/>
      <w:pStyle w:val="ListbulletRA"/>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2023CD"/>
    <w:multiLevelType w:val="singleLevel"/>
    <w:tmpl w:val="58AE6D42"/>
    <w:name w:val="BXAR1"/>
    <w:lvl w:ilvl="0">
      <w:start w:val="1"/>
      <w:numFmt w:val="bullet"/>
      <w:pStyle w:val="ListArrow1"/>
      <w:lvlText w:val="▶"/>
      <w:lvlJc w:val="left"/>
      <w:pPr>
        <w:tabs>
          <w:tab w:val="num" w:pos="720"/>
        </w:tabs>
        <w:ind w:left="720" w:hanging="360"/>
      </w:pPr>
      <w:rPr>
        <w:rFonts w:ascii="Arial Unicode MS" w:eastAsia="Arial Unicode MS" w:hAnsi="Arial Unicode MS" w:cs="Arial Unicode MS" w:hint="eastAsia"/>
        <w:sz w:val="24"/>
      </w:rPr>
    </w:lvl>
  </w:abstractNum>
  <w:abstractNum w:abstractNumId="38" w15:restartNumberingAfterBreak="0">
    <w:nsid w:val="6AE35F65"/>
    <w:multiLevelType w:val="singleLevel"/>
    <w:tmpl w:val="50A8D51E"/>
    <w:name w:val="BXTLL"/>
    <w:lvl w:ilvl="0">
      <w:start w:val="1"/>
      <w:numFmt w:val="lowerLetter"/>
      <w:pStyle w:val="TableListLetter"/>
      <w:lvlText w:val="%1."/>
      <w:lvlJc w:val="left"/>
      <w:pPr>
        <w:tabs>
          <w:tab w:val="num" w:pos="540"/>
        </w:tabs>
        <w:ind w:left="540" w:hanging="360"/>
      </w:pPr>
      <w:rPr>
        <w:rFonts w:ascii="Times New Roman" w:hAnsi="Times New Roman" w:cs="Times New Roman"/>
        <w:sz w:val="20"/>
      </w:rPr>
    </w:lvl>
  </w:abstractNum>
  <w:abstractNum w:abstractNumId="39" w15:restartNumberingAfterBreak="0">
    <w:nsid w:val="6CD90C62"/>
    <w:multiLevelType w:val="singleLevel"/>
    <w:tmpl w:val="BA862B34"/>
    <w:name w:val="WWln2"/>
    <w:lvl w:ilvl="0">
      <w:start w:val="1"/>
      <w:numFmt w:val="decimal"/>
      <w:pStyle w:val="ListNumber2"/>
      <w:lvlText w:val="%1."/>
      <w:lvlJc w:val="left"/>
      <w:pPr>
        <w:tabs>
          <w:tab w:val="num" w:pos="720"/>
        </w:tabs>
        <w:ind w:left="720" w:hanging="360"/>
      </w:pPr>
      <w:rPr>
        <w:rFonts w:ascii="Times New Roman" w:hAnsi="Times New Roman" w:cs="Times New Roman" w:hint="default"/>
        <w:b w:val="0"/>
        <w:i w:val="0"/>
        <w:caps w:val="0"/>
        <w:strike w:val="0"/>
        <w:dstrike w:val="0"/>
        <w:sz w:val="24"/>
        <w:u w:val="none"/>
        <w:effect w:val="none"/>
        <w:vertAlign w:val="baseline"/>
      </w:rPr>
    </w:lvl>
  </w:abstractNum>
  <w:abstractNum w:abstractNumId="40" w15:restartNumberingAfterBreak="0">
    <w:nsid w:val="6CDC7BF5"/>
    <w:multiLevelType w:val="multilevel"/>
    <w:tmpl w:val="9DD6C94C"/>
    <w:name w:val="WWML"/>
    <w:lvl w:ilvl="0">
      <w:start w:val="1"/>
      <w:numFmt w:val="decimal"/>
      <w:pStyle w:val="MultilevelList"/>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D3B469B"/>
    <w:multiLevelType w:val="singleLevel"/>
    <w:tmpl w:val="19A8A57A"/>
    <w:name w:val="WWlb2"/>
    <w:lvl w:ilvl="0">
      <w:start w:val="1"/>
      <w:numFmt w:val="bullet"/>
      <w:pStyle w:val="ListBullet2"/>
      <w:lvlText w:val="-"/>
      <w:lvlJc w:val="left"/>
      <w:pPr>
        <w:tabs>
          <w:tab w:val="num" w:pos="720"/>
        </w:tabs>
        <w:ind w:left="720" w:hanging="360"/>
      </w:pPr>
      <w:rPr>
        <w:rFonts w:ascii="Times New Roman" w:hAnsi="Times New Roman" w:cs="Times New Roman"/>
        <w:b w:val="0"/>
        <w:i w:val="0"/>
        <w:caps w:val="0"/>
        <w:strike w:val="0"/>
        <w:dstrike w:val="0"/>
        <w:sz w:val="24"/>
        <w:u w:val="none"/>
        <w:effect w:val="none"/>
        <w:vertAlign w:val="baseline"/>
      </w:rPr>
    </w:lvl>
  </w:abstractNum>
  <w:abstractNum w:abstractNumId="42" w15:restartNumberingAfterBreak="0">
    <w:nsid w:val="70967C8C"/>
    <w:multiLevelType w:val="singleLevel"/>
    <w:tmpl w:val="DCB6E3DA"/>
    <w:name w:val="WWlb3"/>
    <w:lvl w:ilvl="0">
      <w:start w:val="1"/>
      <w:numFmt w:val="bullet"/>
      <w:pStyle w:val="ListBullet3"/>
      <w:lvlText w:val="◦"/>
      <w:lvlJc w:val="left"/>
      <w:pPr>
        <w:tabs>
          <w:tab w:val="num" w:pos="1080"/>
        </w:tabs>
        <w:ind w:left="1080" w:hanging="360"/>
      </w:pPr>
      <w:rPr>
        <w:rFonts w:ascii="Times New Roman" w:hAnsi="Times New Roman" w:cs="Times New Roman"/>
        <w:b w:val="0"/>
        <w:i w:val="0"/>
        <w:caps w:val="0"/>
        <w:strike w:val="0"/>
        <w:dstrike w:val="0"/>
        <w:sz w:val="24"/>
        <w:u w:val="none"/>
        <w:effect w:val="none"/>
        <w:vertAlign w:val="baseline"/>
      </w:rPr>
    </w:lvl>
  </w:abstractNum>
  <w:abstractNum w:abstractNumId="43" w15:restartNumberingAfterBreak="0">
    <w:nsid w:val="78506629"/>
    <w:multiLevelType w:val="singleLevel"/>
    <w:tmpl w:val="F836BE56"/>
    <w:name w:val="WWlb"/>
    <w:lvl w:ilvl="0">
      <w:start w:val="1"/>
      <w:numFmt w:val="bullet"/>
      <w:pStyle w:val="ListBullet"/>
      <w:lvlText w:val="•"/>
      <w:lvlJc w:val="left"/>
      <w:pPr>
        <w:tabs>
          <w:tab w:val="num" w:pos="360"/>
        </w:tabs>
        <w:ind w:left="360" w:hanging="360"/>
      </w:pPr>
      <w:rPr>
        <w:rFonts w:ascii="Times New Roman" w:hAnsi="Times New Roman" w:cs="Times New Roman" w:hint="default"/>
        <w:b w:val="0"/>
        <w:i w:val="0"/>
        <w:caps w:val="0"/>
        <w:strike w:val="0"/>
        <w:dstrike w:val="0"/>
        <w:sz w:val="32"/>
        <w:u w:val="none"/>
        <w:effect w:val="none"/>
        <w:vertAlign w:val="baseline"/>
      </w:rPr>
    </w:lvl>
  </w:abstractNum>
  <w:abstractNum w:abstractNumId="44" w15:restartNumberingAfterBreak="0">
    <w:nsid w:val="7D30692C"/>
    <w:multiLevelType w:val="hybridMultilevel"/>
    <w:tmpl w:val="706E8F7C"/>
    <w:lvl w:ilvl="0" w:tplc="FF2E103A">
      <w:start w:val="1"/>
      <w:numFmt w:val="decimal"/>
      <w:pStyle w:val="AppendixTitle"/>
      <w:lvlText w:val="Appendix %1"/>
      <w:lvlJc w:val="left"/>
      <w:pPr>
        <w:tabs>
          <w:tab w:val="num" w:pos="1440"/>
        </w:tabs>
        <w:ind w:left="1440" w:hanging="1440"/>
      </w:pPr>
      <w:rPr>
        <w:rFonts w:ascii="Arial" w:hAnsi="Arial" w:cs="Times New Roman" w:hint="default"/>
        <w:b/>
        <w:i w:val="0"/>
        <w:sz w:val="24"/>
      </w:rPr>
    </w:lvl>
    <w:lvl w:ilvl="1" w:tplc="08922AD6">
      <w:start w:val="1"/>
      <w:numFmt w:val="lowerLetter"/>
      <w:lvlText w:val="%2."/>
      <w:lvlJc w:val="left"/>
      <w:pPr>
        <w:tabs>
          <w:tab w:val="num" w:pos="1440"/>
        </w:tabs>
        <w:ind w:left="1440" w:hanging="360"/>
      </w:pPr>
    </w:lvl>
    <w:lvl w:ilvl="2" w:tplc="AE1AA282">
      <w:start w:val="1"/>
      <w:numFmt w:val="lowerRoman"/>
      <w:lvlText w:val="%3."/>
      <w:lvlJc w:val="right"/>
      <w:pPr>
        <w:tabs>
          <w:tab w:val="num" w:pos="2160"/>
        </w:tabs>
        <w:ind w:left="2160" w:hanging="180"/>
      </w:pPr>
    </w:lvl>
    <w:lvl w:ilvl="3" w:tplc="CA688A46">
      <w:start w:val="1"/>
      <w:numFmt w:val="decimal"/>
      <w:lvlText w:val="%4."/>
      <w:lvlJc w:val="left"/>
      <w:pPr>
        <w:tabs>
          <w:tab w:val="num" w:pos="2880"/>
        </w:tabs>
        <w:ind w:left="2880" w:hanging="360"/>
      </w:pPr>
    </w:lvl>
    <w:lvl w:ilvl="4" w:tplc="20327F6C">
      <w:start w:val="1"/>
      <w:numFmt w:val="lowerLetter"/>
      <w:lvlText w:val="%5."/>
      <w:lvlJc w:val="left"/>
      <w:pPr>
        <w:tabs>
          <w:tab w:val="num" w:pos="3600"/>
        </w:tabs>
        <w:ind w:left="3600" w:hanging="360"/>
      </w:pPr>
    </w:lvl>
    <w:lvl w:ilvl="5" w:tplc="E2D6BC46">
      <w:start w:val="1"/>
      <w:numFmt w:val="lowerRoman"/>
      <w:lvlText w:val="%6."/>
      <w:lvlJc w:val="right"/>
      <w:pPr>
        <w:tabs>
          <w:tab w:val="num" w:pos="4320"/>
        </w:tabs>
        <w:ind w:left="4320" w:hanging="180"/>
      </w:pPr>
    </w:lvl>
    <w:lvl w:ilvl="6" w:tplc="6140455A">
      <w:start w:val="1"/>
      <w:numFmt w:val="decimal"/>
      <w:lvlText w:val="%7."/>
      <w:lvlJc w:val="left"/>
      <w:pPr>
        <w:tabs>
          <w:tab w:val="num" w:pos="5040"/>
        </w:tabs>
        <w:ind w:left="5040" w:hanging="360"/>
      </w:pPr>
    </w:lvl>
    <w:lvl w:ilvl="7" w:tplc="001C8810">
      <w:start w:val="1"/>
      <w:numFmt w:val="lowerLetter"/>
      <w:lvlText w:val="%8."/>
      <w:lvlJc w:val="left"/>
      <w:pPr>
        <w:tabs>
          <w:tab w:val="num" w:pos="5760"/>
        </w:tabs>
        <w:ind w:left="5760" w:hanging="360"/>
      </w:pPr>
    </w:lvl>
    <w:lvl w:ilvl="8" w:tplc="6108F7F2">
      <w:start w:val="1"/>
      <w:numFmt w:val="lowerRoman"/>
      <w:lvlText w:val="%9."/>
      <w:lvlJc w:val="right"/>
      <w:pPr>
        <w:tabs>
          <w:tab w:val="num" w:pos="6480"/>
        </w:tabs>
        <w:ind w:left="6480" w:hanging="180"/>
      </w:pPr>
    </w:lvl>
  </w:abstractNum>
  <w:abstractNum w:abstractNumId="45" w15:restartNumberingAfterBreak="0">
    <w:nsid w:val="7FCF0FB8"/>
    <w:multiLevelType w:val="singleLevel"/>
    <w:tmpl w:val="5F8E2588"/>
    <w:name w:val="BXTLN"/>
    <w:lvl w:ilvl="0">
      <w:start w:val="1"/>
      <w:numFmt w:val="decimal"/>
      <w:pStyle w:val="TableListNumber"/>
      <w:lvlText w:val="%1."/>
      <w:lvlJc w:val="left"/>
      <w:pPr>
        <w:tabs>
          <w:tab w:val="num" w:pos="540"/>
        </w:tabs>
        <w:ind w:left="540" w:hanging="360"/>
      </w:pPr>
      <w:rPr>
        <w:rFonts w:ascii="Times New Roman" w:hAnsi="Times New Roman" w:cs="Times New Roman"/>
        <w:sz w:val="20"/>
      </w:rPr>
    </w:lvl>
  </w:abstractNum>
  <w:num w:numId="1" w16cid:durableId="939529904">
    <w:abstractNumId w:val="12"/>
  </w:num>
  <w:num w:numId="2" w16cid:durableId="489060012">
    <w:abstractNumId w:val="21"/>
  </w:num>
  <w:num w:numId="3" w16cid:durableId="107547992">
    <w:abstractNumId w:val="32"/>
  </w:num>
  <w:num w:numId="4" w16cid:durableId="419445439">
    <w:abstractNumId w:val="2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 w16cid:durableId="653149030">
    <w:abstractNumId w:val="36"/>
  </w:num>
  <w:num w:numId="6" w16cid:durableId="1965690519">
    <w:abstractNumId w:val="43"/>
  </w:num>
  <w:num w:numId="7" w16cid:durableId="1411847521">
    <w:abstractNumId w:val="6"/>
    <w:lvlOverride w:ilvl="0">
      <w:startOverride w:val="1"/>
    </w:lvlOverride>
  </w:num>
  <w:num w:numId="8" w16cid:durableId="91362988">
    <w:abstractNumId w:val="41"/>
  </w:num>
  <w:num w:numId="9" w16cid:durableId="1875994950">
    <w:abstractNumId w:val="42"/>
  </w:num>
  <w:num w:numId="10" w16cid:durableId="1742677825">
    <w:abstractNumId w:val="39"/>
    <w:lvlOverride w:ilvl="0">
      <w:startOverride w:val="1"/>
    </w:lvlOverride>
  </w:num>
  <w:num w:numId="11" w16cid:durableId="1432697884">
    <w:abstractNumId w:val="31"/>
    <w:lvlOverride w:ilvl="0">
      <w:startOverride w:val="1"/>
    </w:lvlOverride>
  </w:num>
  <w:num w:numId="12" w16cid:durableId="1852906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004124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82261554">
    <w:abstractNumId w:val="23"/>
    <w:lvlOverride w:ilvl="0">
      <w:startOverride w:val="1"/>
    </w:lvlOverride>
  </w:num>
  <w:num w:numId="15" w16cid:durableId="1730301463">
    <w:abstractNumId w:val="3"/>
    <w:lvlOverride w:ilvl="0">
      <w:startOverride w:val="1"/>
    </w:lvlOverride>
  </w:num>
  <w:num w:numId="16" w16cid:durableId="1740788826">
    <w:abstractNumId w:val="29"/>
    <w:lvlOverride w:ilvl="0">
      <w:startOverride w:val="1"/>
    </w:lvlOverride>
  </w:num>
  <w:num w:numId="17" w16cid:durableId="11316318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540892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81335599">
    <w:abstractNumId w:val="24"/>
    <w:lvlOverride w:ilvl="0">
      <w:startOverride w:val="1"/>
    </w:lvlOverride>
  </w:num>
  <w:num w:numId="20" w16cid:durableId="20021566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52123430">
    <w:abstractNumId w:val="37"/>
  </w:num>
  <w:num w:numId="22" w16cid:durableId="1364941501">
    <w:abstractNumId w:val="18"/>
  </w:num>
  <w:num w:numId="23" w16cid:durableId="1123966336">
    <w:abstractNumId w:val="7"/>
  </w:num>
  <w:num w:numId="24" w16cid:durableId="968122118">
    <w:abstractNumId w:val="22"/>
  </w:num>
  <w:num w:numId="25" w16cid:durableId="628128483">
    <w:abstractNumId w:val="4"/>
  </w:num>
  <w:num w:numId="26" w16cid:durableId="1529222326">
    <w:abstractNumId w:val="14"/>
    <w:lvlOverride w:ilvl="0">
      <w:startOverride w:val="1"/>
    </w:lvlOverride>
  </w:num>
  <w:num w:numId="27" w16cid:durableId="521164805">
    <w:abstractNumId w:val="11"/>
    <w:lvlOverride w:ilvl="0">
      <w:startOverride w:val="1"/>
    </w:lvlOverride>
  </w:num>
  <w:num w:numId="28" w16cid:durableId="368069912">
    <w:abstractNumId w:val="5"/>
    <w:lvlOverride w:ilvl="0">
      <w:startOverride w:val="1"/>
    </w:lvlOverride>
  </w:num>
  <w:num w:numId="29" w16cid:durableId="2143376888">
    <w:abstractNumId w:val="19"/>
    <w:lvlOverride w:ilvl="0">
      <w:startOverride w:val="1"/>
    </w:lvlOverride>
  </w:num>
  <w:num w:numId="30" w16cid:durableId="795222145">
    <w:abstractNumId w:val="30"/>
    <w:lvlOverride w:ilvl="0">
      <w:startOverride w:val="1"/>
    </w:lvlOverride>
  </w:num>
  <w:num w:numId="31" w16cid:durableId="293801271">
    <w:abstractNumId w:val="35"/>
  </w:num>
  <w:num w:numId="32" w16cid:durableId="407112488">
    <w:abstractNumId w:val="9"/>
  </w:num>
  <w:num w:numId="33" w16cid:durableId="873347415">
    <w:abstractNumId w:val="26"/>
  </w:num>
  <w:num w:numId="34" w16cid:durableId="1488982475">
    <w:abstractNumId w:val="45"/>
    <w:lvlOverride w:ilvl="0">
      <w:startOverride w:val="1"/>
    </w:lvlOverride>
  </w:num>
  <w:num w:numId="35" w16cid:durableId="1018309235">
    <w:abstractNumId w:val="38"/>
    <w:lvlOverride w:ilvl="0">
      <w:startOverride w:val="1"/>
    </w:lvlOverride>
  </w:num>
  <w:num w:numId="36" w16cid:durableId="1060133532">
    <w:abstractNumId w:val="34"/>
  </w:num>
  <w:num w:numId="37" w16cid:durableId="1656295044">
    <w:abstractNumId w:val="0"/>
  </w:num>
  <w:num w:numId="38" w16cid:durableId="13836003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020745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681341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25018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21834535">
    <w:abstractNumId w:val="16"/>
  </w:num>
  <w:num w:numId="43" w16cid:durableId="1415396262">
    <w:abstractNumId w:val="8"/>
  </w:num>
  <w:num w:numId="44" w16cid:durableId="567152347">
    <w:abstractNumId w:val="17"/>
  </w:num>
  <w:num w:numId="45" w16cid:durableId="224605531">
    <w:abstractNumId w:val="25"/>
  </w:num>
  <w:num w:numId="46" w16cid:durableId="681052473">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ancer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f5xrwpaefr5sear5yvesf3rf2wdw9s9v0r&quot;&gt;Targeted Degradation library&lt;record-ids&gt;&lt;item&gt;48&lt;/item&gt;&lt;item&gt;49&lt;/item&gt;&lt;/record-ids&gt;&lt;/item&gt;&lt;/Libraries&gt;"/>
  </w:docVars>
  <w:rsids>
    <w:rsidRoot w:val="001B16AD"/>
    <w:rsid w:val="00001095"/>
    <w:rsid w:val="000013A5"/>
    <w:rsid w:val="00002C7F"/>
    <w:rsid w:val="00004301"/>
    <w:rsid w:val="00005702"/>
    <w:rsid w:val="00006241"/>
    <w:rsid w:val="00006592"/>
    <w:rsid w:val="00007EE9"/>
    <w:rsid w:val="00010290"/>
    <w:rsid w:val="00012C54"/>
    <w:rsid w:val="00013DD1"/>
    <w:rsid w:val="000150A0"/>
    <w:rsid w:val="000159E2"/>
    <w:rsid w:val="0002044F"/>
    <w:rsid w:val="00021DCC"/>
    <w:rsid w:val="0002250E"/>
    <w:rsid w:val="00022D00"/>
    <w:rsid w:val="000232C6"/>
    <w:rsid w:val="00024153"/>
    <w:rsid w:val="00025527"/>
    <w:rsid w:val="00025533"/>
    <w:rsid w:val="00030947"/>
    <w:rsid w:val="00030D60"/>
    <w:rsid w:val="0003133C"/>
    <w:rsid w:val="00032810"/>
    <w:rsid w:val="0003345C"/>
    <w:rsid w:val="00034C3E"/>
    <w:rsid w:val="0003577F"/>
    <w:rsid w:val="00035F1D"/>
    <w:rsid w:val="00035FF5"/>
    <w:rsid w:val="000370A4"/>
    <w:rsid w:val="00037A44"/>
    <w:rsid w:val="00040D1F"/>
    <w:rsid w:val="00040EF8"/>
    <w:rsid w:val="00041622"/>
    <w:rsid w:val="00042A42"/>
    <w:rsid w:val="00042A84"/>
    <w:rsid w:val="00044851"/>
    <w:rsid w:val="00044F57"/>
    <w:rsid w:val="00045FE5"/>
    <w:rsid w:val="000473DE"/>
    <w:rsid w:val="00051745"/>
    <w:rsid w:val="000517AC"/>
    <w:rsid w:val="000519B5"/>
    <w:rsid w:val="00052501"/>
    <w:rsid w:val="0005344F"/>
    <w:rsid w:val="00053BC2"/>
    <w:rsid w:val="00054FE3"/>
    <w:rsid w:val="00055430"/>
    <w:rsid w:val="000567CB"/>
    <w:rsid w:val="000604D6"/>
    <w:rsid w:val="00060554"/>
    <w:rsid w:val="00060BEA"/>
    <w:rsid w:val="0006172D"/>
    <w:rsid w:val="000633EC"/>
    <w:rsid w:val="00063A4B"/>
    <w:rsid w:val="000647BC"/>
    <w:rsid w:val="00065FD9"/>
    <w:rsid w:val="00066971"/>
    <w:rsid w:val="00066D22"/>
    <w:rsid w:val="00066E94"/>
    <w:rsid w:val="000700A8"/>
    <w:rsid w:val="00070A2D"/>
    <w:rsid w:val="0007183A"/>
    <w:rsid w:val="00072B33"/>
    <w:rsid w:val="00076486"/>
    <w:rsid w:val="00076DE6"/>
    <w:rsid w:val="000776FF"/>
    <w:rsid w:val="00077905"/>
    <w:rsid w:val="000803F4"/>
    <w:rsid w:val="000804F9"/>
    <w:rsid w:val="000807FF"/>
    <w:rsid w:val="0008088C"/>
    <w:rsid w:val="00080DDD"/>
    <w:rsid w:val="000830A0"/>
    <w:rsid w:val="0008430B"/>
    <w:rsid w:val="00084ACE"/>
    <w:rsid w:val="00086B99"/>
    <w:rsid w:val="00086D16"/>
    <w:rsid w:val="0008738F"/>
    <w:rsid w:val="000906BB"/>
    <w:rsid w:val="00092099"/>
    <w:rsid w:val="00094911"/>
    <w:rsid w:val="00094BC1"/>
    <w:rsid w:val="00095E6F"/>
    <w:rsid w:val="000974EB"/>
    <w:rsid w:val="00097C6D"/>
    <w:rsid w:val="000A07DB"/>
    <w:rsid w:val="000A0D6B"/>
    <w:rsid w:val="000A0F33"/>
    <w:rsid w:val="000A1C13"/>
    <w:rsid w:val="000A2B01"/>
    <w:rsid w:val="000A4101"/>
    <w:rsid w:val="000A4CD7"/>
    <w:rsid w:val="000A4D02"/>
    <w:rsid w:val="000A4E48"/>
    <w:rsid w:val="000A4E99"/>
    <w:rsid w:val="000A57F4"/>
    <w:rsid w:val="000A68E4"/>
    <w:rsid w:val="000A6EC9"/>
    <w:rsid w:val="000A7684"/>
    <w:rsid w:val="000B0060"/>
    <w:rsid w:val="000B2259"/>
    <w:rsid w:val="000B2526"/>
    <w:rsid w:val="000B4FC6"/>
    <w:rsid w:val="000B5651"/>
    <w:rsid w:val="000B6F98"/>
    <w:rsid w:val="000B71FD"/>
    <w:rsid w:val="000B7504"/>
    <w:rsid w:val="000C0F28"/>
    <w:rsid w:val="000C2302"/>
    <w:rsid w:val="000C3B32"/>
    <w:rsid w:val="000C4641"/>
    <w:rsid w:val="000C46FE"/>
    <w:rsid w:val="000C69B6"/>
    <w:rsid w:val="000C6E4F"/>
    <w:rsid w:val="000C702F"/>
    <w:rsid w:val="000C7287"/>
    <w:rsid w:val="000C78D3"/>
    <w:rsid w:val="000C7BCC"/>
    <w:rsid w:val="000D013C"/>
    <w:rsid w:val="000D1D8C"/>
    <w:rsid w:val="000D1E2B"/>
    <w:rsid w:val="000D1E76"/>
    <w:rsid w:val="000D26C3"/>
    <w:rsid w:val="000D270D"/>
    <w:rsid w:val="000D4818"/>
    <w:rsid w:val="000D5141"/>
    <w:rsid w:val="000D567E"/>
    <w:rsid w:val="000D58EF"/>
    <w:rsid w:val="000D7125"/>
    <w:rsid w:val="000D78EF"/>
    <w:rsid w:val="000D7C6A"/>
    <w:rsid w:val="000E0A3B"/>
    <w:rsid w:val="000E2ECB"/>
    <w:rsid w:val="000E3569"/>
    <w:rsid w:val="000E4EFA"/>
    <w:rsid w:val="000E519F"/>
    <w:rsid w:val="000E5793"/>
    <w:rsid w:val="000E5900"/>
    <w:rsid w:val="000E5DB4"/>
    <w:rsid w:val="000E6A18"/>
    <w:rsid w:val="000E6E26"/>
    <w:rsid w:val="000E7468"/>
    <w:rsid w:val="000F0C85"/>
    <w:rsid w:val="000F0CCD"/>
    <w:rsid w:val="000F15CA"/>
    <w:rsid w:val="000F1D96"/>
    <w:rsid w:val="000F3D43"/>
    <w:rsid w:val="000F3E4E"/>
    <w:rsid w:val="000F5208"/>
    <w:rsid w:val="000F546B"/>
    <w:rsid w:val="000F5827"/>
    <w:rsid w:val="000F5FA8"/>
    <w:rsid w:val="000F66AC"/>
    <w:rsid w:val="000F6AD1"/>
    <w:rsid w:val="000F70AF"/>
    <w:rsid w:val="000F7C7F"/>
    <w:rsid w:val="00100498"/>
    <w:rsid w:val="00100840"/>
    <w:rsid w:val="001016D7"/>
    <w:rsid w:val="001019AF"/>
    <w:rsid w:val="00101F74"/>
    <w:rsid w:val="00105C99"/>
    <w:rsid w:val="00106C2B"/>
    <w:rsid w:val="00106F93"/>
    <w:rsid w:val="00107267"/>
    <w:rsid w:val="00107D6D"/>
    <w:rsid w:val="00110135"/>
    <w:rsid w:val="00110325"/>
    <w:rsid w:val="0011055E"/>
    <w:rsid w:val="00110D27"/>
    <w:rsid w:val="00112DE9"/>
    <w:rsid w:val="00113C5F"/>
    <w:rsid w:val="00114443"/>
    <w:rsid w:val="00115661"/>
    <w:rsid w:val="00115B1F"/>
    <w:rsid w:val="00117ED5"/>
    <w:rsid w:val="001209E6"/>
    <w:rsid w:val="00120E55"/>
    <w:rsid w:val="00121758"/>
    <w:rsid w:val="00121C2A"/>
    <w:rsid w:val="00122E61"/>
    <w:rsid w:val="00125950"/>
    <w:rsid w:val="00126D76"/>
    <w:rsid w:val="0013019F"/>
    <w:rsid w:val="00130E9E"/>
    <w:rsid w:val="00131974"/>
    <w:rsid w:val="00132182"/>
    <w:rsid w:val="001333C0"/>
    <w:rsid w:val="00136D5A"/>
    <w:rsid w:val="001371A9"/>
    <w:rsid w:val="0014210C"/>
    <w:rsid w:val="00143209"/>
    <w:rsid w:val="00143795"/>
    <w:rsid w:val="00144C10"/>
    <w:rsid w:val="00146CD2"/>
    <w:rsid w:val="00151FBB"/>
    <w:rsid w:val="0015225E"/>
    <w:rsid w:val="001528CE"/>
    <w:rsid w:val="0015348E"/>
    <w:rsid w:val="00157BF8"/>
    <w:rsid w:val="00157F8F"/>
    <w:rsid w:val="00160097"/>
    <w:rsid w:val="00164845"/>
    <w:rsid w:val="00164A17"/>
    <w:rsid w:val="001654AB"/>
    <w:rsid w:val="00166BBF"/>
    <w:rsid w:val="00170619"/>
    <w:rsid w:val="00172179"/>
    <w:rsid w:val="00172424"/>
    <w:rsid w:val="00173A97"/>
    <w:rsid w:val="00173ED1"/>
    <w:rsid w:val="00174BB8"/>
    <w:rsid w:val="00175CEF"/>
    <w:rsid w:val="001765BF"/>
    <w:rsid w:val="00176FBF"/>
    <w:rsid w:val="0017778A"/>
    <w:rsid w:val="00180827"/>
    <w:rsid w:val="00181714"/>
    <w:rsid w:val="001824D6"/>
    <w:rsid w:val="001829E6"/>
    <w:rsid w:val="00183783"/>
    <w:rsid w:val="00183909"/>
    <w:rsid w:val="00183AEA"/>
    <w:rsid w:val="0018474E"/>
    <w:rsid w:val="00184FBF"/>
    <w:rsid w:val="0018561B"/>
    <w:rsid w:val="001866EE"/>
    <w:rsid w:val="00186808"/>
    <w:rsid w:val="0018782B"/>
    <w:rsid w:val="00187E06"/>
    <w:rsid w:val="00193475"/>
    <w:rsid w:val="001935D9"/>
    <w:rsid w:val="00193C17"/>
    <w:rsid w:val="00194B6D"/>
    <w:rsid w:val="00194E3B"/>
    <w:rsid w:val="00195E0F"/>
    <w:rsid w:val="00197B87"/>
    <w:rsid w:val="001A0D3F"/>
    <w:rsid w:val="001A2558"/>
    <w:rsid w:val="001A26E1"/>
    <w:rsid w:val="001A2E54"/>
    <w:rsid w:val="001A5321"/>
    <w:rsid w:val="001A5C29"/>
    <w:rsid w:val="001A70EF"/>
    <w:rsid w:val="001B0413"/>
    <w:rsid w:val="001B06B2"/>
    <w:rsid w:val="001B16AD"/>
    <w:rsid w:val="001B1838"/>
    <w:rsid w:val="001B2AA3"/>
    <w:rsid w:val="001B49FD"/>
    <w:rsid w:val="001B4C44"/>
    <w:rsid w:val="001B4DF1"/>
    <w:rsid w:val="001B561C"/>
    <w:rsid w:val="001B5E20"/>
    <w:rsid w:val="001C0044"/>
    <w:rsid w:val="001C04BC"/>
    <w:rsid w:val="001C056C"/>
    <w:rsid w:val="001C1EE5"/>
    <w:rsid w:val="001C5DB0"/>
    <w:rsid w:val="001C5FA7"/>
    <w:rsid w:val="001C65AE"/>
    <w:rsid w:val="001D162E"/>
    <w:rsid w:val="001D2D61"/>
    <w:rsid w:val="001D3584"/>
    <w:rsid w:val="001D3E8C"/>
    <w:rsid w:val="001D3F7D"/>
    <w:rsid w:val="001D72F9"/>
    <w:rsid w:val="001D7C4E"/>
    <w:rsid w:val="001E0498"/>
    <w:rsid w:val="001E244A"/>
    <w:rsid w:val="001E26EF"/>
    <w:rsid w:val="001E2E05"/>
    <w:rsid w:val="001E3983"/>
    <w:rsid w:val="001E39DA"/>
    <w:rsid w:val="001E7658"/>
    <w:rsid w:val="001F0B8B"/>
    <w:rsid w:val="001F0F38"/>
    <w:rsid w:val="001F20BA"/>
    <w:rsid w:val="001F2608"/>
    <w:rsid w:val="001F3525"/>
    <w:rsid w:val="001F3FB2"/>
    <w:rsid w:val="001F44D3"/>
    <w:rsid w:val="001F52F0"/>
    <w:rsid w:val="0020099F"/>
    <w:rsid w:val="002011F6"/>
    <w:rsid w:val="002011FB"/>
    <w:rsid w:val="00202190"/>
    <w:rsid w:val="002023F2"/>
    <w:rsid w:val="002035EA"/>
    <w:rsid w:val="002038C1"/>
    <w:rsid w:val="00203F96"/>
    <w:rsid w:val="00204925"/>
    <w:rsid w:val="00204D6B"/>
    <w:rsid w:val="00205582"/>
    <w:rsid w:val="00205E7D"/>
    <w:rsid w:val="00207387"/>
    <w:rsid w:val="002075B6"/>
    <w:rsid w:val="00211421"/>
    <w:rsid w:val="00211638"/>
    <w:rsid w:val="00211CE3"/>
    <w:rsid w:val="00212611"/>
    <w:rsid w:val="00213E92"/>
    <w:rsid w:val="00214C03"/>
    <w:rsid w:val="0021551B"/>
    <w:rsid w:val="0022088D"/>
    <w:rsid w:val="0022103C"/>
    <w:rsid w:val="00221073"/>
    <w:rsid w:val="00221B47"/>
    <w:rsid w:val="00221F02"/>
    <w:rsid w:val="00221F1C"/>
    <w:rsid w:val="002245C3"/>
    <w:rsid w:val="00226755"/>
    <w:rsid w:val="00226D92"/>
    <w:rsid w:val="00227D0C"/>
    <w:rsid w:val="00231187"/>
    <w:rsid w:val="00231E6A"/>
    <w:rsid w:val="00232D2C"/>
    <w:rsid w:val="00232DD5"/>
    <w:rsid w:val="00233948"/>
    <w:rsid w:val="00234E84"/>
    <w:rsid w:val="00235B14"/>
    <w:rsid w:val="0023638B"/>
    <w:rsid w:val="00236910"/>
    <w:rsid w:val="00240A9E"/>
    <w:rsid w:val="00240E03"/>
    <w:rsid w:val="0024205E"/>
    <w:rsid w:val="002423DD"/>
    <w:rsid w:val="00243BC0"/>
    <w:rsid w:val="00243DD7"/>
    <w:rsid w:val="00244A63"/>
    <w:rsid w:val="00244FE3"/>
    <w:rsid w:val="00245481"/>
    <w:rsid w:val="002455C3"/>
    <w:rsid w:val="0024630A"/>
    <w:rsid w:val="00246C71"/>
    <w:rsid w:val="00251284"/>
    <w:rsid w:val="002523B4"/>
    <w:rsid w:val="002528BF"/>
    <w:rsid w:val="00252C77"/>
    <w:rsid w:val="00253318"/>
    <w:rsid w:val="00253EE4"/>
    <w:rsid w:val="002550F1"/>
    <w:rsid w:val="00255C8A"/>
    <w:rsid w:val="00256F82"/>
    <w:rsid w:val="00257345"/>
    <w:rsid w:val="00257409"/>
    <w:rsid w:val="00257630"/>
    <w:rsid w:val="002577F6"/>
    <w:rsid w:val="002608CB"/>
    <w:rsid w:val="00261FDE"/>
    <w:rsid w:val="00262DEB"/>
    <w:rsid w:val="002645EB"/>
    <w:rsid w:val="00264BEA"/>
    <w:rsid w:val="00265F50"/>
    <w:rsid w:val="00265FFB"/>
    <w:rsid w:val="00270A98"/>
    <w:rsid w:val="00270C21"/>
    <w:rsid w:val="00270D6A"/>
    <w:rsid w:val="00270DAE"/>
    <w:rsid w:val="0027178A"/>
    <w:rsid w:val="00271C51"/>
    <w:rsid w:val="00272409"/>
    <w:rsid w:val="0027258D"/>
    <w:rsid w:val="0027359D"/>
    <w:rsid w:val="0027369C"/>
    <w:rsid w:val="00273E04"/>
    <w:rsid w:val="00274D7B"/>
    <w:rsid w:val="00276307"/>
    <w:rsid w:val="00276DD0"/>
    <w:rsid w:val="002814F3"/>
    <w:rsid w:val="00281FBE"/>
    <w:rsid w:val="00282425"/>
    <w:rsid w:val="00283109"/>
    <w:rsid w:val="00283BD6"/>
    <w:rsid w:val="00284D55"/>
    <w:rsid w:val="00285768"/>
    <w:rsid w:val="0028596F"/>
    <w:rsid w:val="00286283"/>
    <w:rsid w:val="0028743D"/>
    <w:rsid w:val="00287894"/>
    <w:rsid w:val="002901E6"/>
    <w:rsid w:val="00290942"/>
    <w:rsid w:val="00290B9B"/>
    <w:rsid w:val="002917B4"/>
    <w:rsid w:val="00291805"/>
    <w:rsid w:val="00292590"/>
    <w:rsid w:val="002969CC"/>
    <w:rsid w:val="00296BB1"/>
    <w:rsid w:val="002A3C2B"/>
    <w:rsid w:val="002A3E34"/>
    <w:rsid w:val="002A4208"/>
    <w:rsid w:val="002A78EF"/>
    <w:rsid w:val="002A7F24"/>
    <w:rsid w:val="002B1648"/>
    <w:rsid w:val="002B1651"/>
    <w:rsid w:val="002B1B4B"/>
    <w:rsid w:val="002B4892"/>
    <w:rsid w:val="002B4B9A"/>
    <w:rsid w:val="002B5036"/>
    <w:rsid w:val="002B6833"/>
    <w:rsid w:val="002B73ED"/>
    <w:rsid w:val="002B7FA6"/>
    <w:rsid w:val="002C03E3"/>
    <w:rsid w:val="002C03E4"/>
    <w:rsid w:val="002C0642"/>
    <w:rsid w:val="002C07CF"/>
    <w:rsid w:val="002C17A8"/>
    <w:rsid w:val="002C2382"/>
    <w:rsid w:val="002C2965"/>
    <w:rsid w:val="002C538D"/>
    <w:rsid w:val="002D075D"/>
    <w:rsid w:val="002D0969"/>
    <w:rsid w:val="002D2559"/>
    <w:rsid w:val="002D25C8"/>
    <w:rsid w:val="002D3548"/>
    <w:rsid w:val="002D38A9"/>
    <w:rsid w:val="002D4AD3"/>
    <w:rsid w:val="002D4BA2"/>
    <w:rsid w:val="002D584B"/>
    <w:rsid w:val="002D5E59"/>
    <w:rsid w:val="002D68C7"/>
    <w:rsid w:val="002E1001"/>
    <w:rsid w:val="002E3045"/>
    <w:rsid w:val="002E34D7"/>
    <w:rsid w:val="002E4187"/>
    <w:rsid w:val="002E4A5A"/>
    <w:rsid w:val="002F0881"/>
    <w:rsid w:val="002F0EFF"/>
    <w:rsid w:val="002F134D"/>
    <w:rsid w:val="002F1BC7"/>
    <w:rsid w:val="002F20C5"/>
    <w:rsid w:val="002F291E"/>
    <w:rsid w:val="002F2CC1"/>
    <w:rsid w:val="002F3882"/>
    <w:rsid w:val="002F5D95"/>
    <w:rsid w:val="002F6959"/>
    <w:rsid w:val="002F701F"/>
    <w:rsid w:val="002F7FFE"/>
    <w:rsid w:val="00300A8F"/>
    <w:rsid w:val="00301ECA"/>
    <w:rsid w:val="003024BC"/>
    <w:rsid w:val="00302949"/>
    <w:rsid w:val="00302AE6"/>
    <w:rsid w:val="00303730"/>
    <w:rsid w:val="00303EDE"/>
    <w:rsid w:val="00304571"/>
    <w:rsid w:val="00307286"/>
    <w:rsid w:val="00310878"/>
    <w:rsid w:val="00311631"/>
    <w:rsid w:val="00311DC9"/>
    <w:rsid w:val="0031238F"/>
    <w:rsid w:val="003129FA"/>
    <w:rsid w:val="0031433A"/>
    <w:rsid w:val="00315528"/>
    <w:rsid w:val="0031575C"/>
    <w:rsid w:val="00316785"/>
    <w:rsid w:val="00317C03"/>
    <w:rsid w:val="00317E0D"/>
    <w:rsid w:val="003202F7"/>
    <w:rsid w:val="00321B18"/>
    <w:rsid w:val="00322EFB"/>
    <w:rsid w:val="0032336E"/>
    <w:rsid w:val="003238AB"/>
    <w:rsid w:val="00323B60"/>
    <w:rsid w:val="00323BBD"/>
    <w:rsid w:val="00324BAA"/>
    <w:rsid w:val="00326298"/>
    <w:rsid w:val="00327002"/>
    <w:rsid w:val="003300ED"/>
    <w:rsid w:val="003303B5"/>
    <w:rsid w:val="00330DF0"/>
    <w:rsid w:val="003314DE"/>
    <w:rsid w:val="0033164C"/>
    <w:rsid w:val="00331CC0"/>
    <w:rsid w:val="00332712"/>
    <w:rsid w:val="003337BB"/>
    <w:rsid w:val="00333B71"/>
    <w:rsid w:val="00334072"/>
    <w:rsid w:val="00334365"/>
    <w:rsid w:val="003362D3"/>
    <w:rsid w:val="00341E4A"/>
    <w:rsid w:val="00342118"/>
    <w:rsid w:val="00342135"/>
    <w:rsid w:val="003429C0"/>
    <w:rsid w:val="00342F38"/>
    <w:rsid w:val="00342FC5"/>
    <w:rsid w:val="0034432E"/>
    <w:rsid w:val="0034500F"/>
    <w:rsid w:val="00346F02"/>
    <w:rsid w:val="00347029"/>
    <w:rsid w:val="00347654"/>
    <w:rsid w:val="00347BBD"/>
    <w:rsid w:val="003508AF"/>
    <w:rsid w:val="0035149C"/>
    <w:rsid w:val="00352041"/>
    <w:rsid w:val="0035286D"/>
    <w:rsid w:val="003533A9"/>
    <w:rsid w:val="0035505A"/>
    <w:rsid w:val="00355798"/>
    <w:rsid w:val="003559A7"/>
    <w:rsid w:val="00355F70"/>
    <w:rsid w:val="00357B79"/>
    <w:rsid w:val="00360BDC"/>
    <w:rsid w:val="003622D4"/>
    <w:rsid w:val="003629B1"/>
    <w:rsid w:val="00363431"/>
    <w:rsid w:val="003635DD"/>
    <w:rsid w:val="00363B3E"/>
    <w:rsid w:val="00363FA7"/>
    <w:rsid w:val="0036457C"/>
    <w:rsid w:val="003655D0"/>
    <w:rsid w:val="00366CB9"/>
    <w:rsid w:val="00366DF5"/>
    <w:rsid w:val="0036716B"/>
    <w:rsid w:val="00367823"/>
    <w:rsid w:val="00370E10"/>
    <w:rsid w:val="00370E56"/>
    <w:rsid w:val="003711B9"/>
    <w:rsid w:val="0037151D"/>
    <w:rsid w:val="0037269A"/>
    <w:rsid w:val="00372A53"/>
    <w:rsid w:val="0037338F"/>
    <w:rsid w:val="00375544"/>
    <w:rsid w:val="00377845"/>
    <w:rsid w:val="003800C3"/>
    <w:rsid w:val="00380A66"/>
    <w:rsid w:val="003814C8"/>
    <w:rsid w:val="00381540"/>
    <w:rsid w:val="00381602"/>
    <w:rsid w:val="00382E1E"/>
    <w:rsid w:val="00383073"/>
    <w:rsid w:val="00383211"/>
    <w:rsid w:val="00383C66"/>
    <w:rsid w:val="00384AD4"/>
    <w:rsid w:val="0038531E"/>
    <w:rsid w:val="00385599"/>
    <w:rsid w:val="00385CDF"/>
    <w:rsid w:val="00385F1D"/>
    <w:rsid w:val="003871D8"/>
    <w:rsid w:val="00387EBC"/>
    <w:rsid w:val="00390CC5"/>
    <w:rsid w:val="00391283"/>
    <w:rsid w:val="00392A47"/>
    <w:rsid w:val="00392B67"/>
    <w:rsid w:val="00392E6E"/>
    <w:rsid w:val="003935C7"/>
    <w:rsid w:val="00397290"/>
    <w:rsid w:val="003A2387"/>
    <w:rsid w:val="003A3AEA"/>
    <w:rsid w:val="003A4C33"/>
    <w:rsid w:val="003A4F5B"/>
    <w:rsid w:val="003A5A52"/>
    <w:rsid w:val="003A70B5"/>
    <w:rsid w:val="003A73D4"/>
    <w:rsid w:val="003A781A"/>
    <w:rsid w:val="003B0404"/>
    <w:rsid w:val="003B05A7"/>
    <w:rsid w:val="003B1E8D"/>
    <w:rsid w:val="003B2C73"/>
    <w:rsid w:val="003B31C4"/>
    <w:rsid w:val="003B400D"/>
    <w:rsid w:val="003B405B"/>
    <w:rsid w:val="003B49EA"/>
    <w:rsid w:val="003B5289"/>
    <w:rsid w:val="003B67B5"/>
    <w:rsid w:val="003B7D8C"/>
    <w:rsid w:val="003C00DB"/>
    <w:rsid w:val="003C0BA9"/>
    <w:rsid w:val="003C1059"/>
    <w:rsid w:val="003C151D"/>
    <w:rsid w:val="003C254A"/>
    <w:rsid w:val="003C4CD0"/>
    <w:rsid w:val="003C571C"/>
    <w:rsid w:val="003C62EB"/>
    <w:rsid w:val="003D0A1D"/>
    <w:rsid w:val="003D1777"/>
    <w:rsid w:val="003D18CA"/>
    <w:rsid w:val="003D1FF3"/>
    <w:rsid w:val="003D2282"/>
    <w:rsid w:val="003D3170"/>
    <w:rsid w:val="003D3807"/>
    <w:rsid w:val="003D44DD"/>
    <w:rsid w:val="003D5350"/>
    <w:rsid w:val="003D561C"/>
    <w:rsid w:val="003D746F"/>
    <w:rsid w:val="003D7D49"/>
    <w:rsid w:val="003E07B8"/>
    <w:rsid w:val="003E0A0B"/>
    <w:rsid w:val="003E0F4B"/>
    <w:rsid w:val="003E3AA1"/>
    <w:rsid w:val="003E4287"/>
    <w:rsid w:val="003E64C3"/>
    <w:rsid w:val="003F00FB"/>
    <w:rsid w:val="003F15F9"/>
    <w:rsid w:val="003F180C"/>
    <w:rsid w:val="003F363C"/>
    <w:rsid w:val="003F3834"/>
    <w:rsid w:val="003F396E"/>
    <w:rsid w:val="003F43BB"/>
    <w:rsid w:val="003F50E9"/>
    <w:rsid w:val="003F5C85"/>
    <w:rsid w:val="003F70C7"/>
    <w:rsid w:val="003F72DB"/>
    <w:rsid w:val="003F748B"/>
    <w:rsid w:val="003F7AAB"/>
    <w:rsid w:val="004011B8"/>
    <w:rsid w:val="0040165B"/>
    <w:rsid w:val="004020A1"/>
    <w:rsid w:val="00402E9E"/>
    <w:rsid w:val="00403911"/>
    <w:rsid w:val="00404A98"/>
    <w:rsid w:val="00405AB5"/>
    <w:rsid w:val="00405B3A"/>
    <w:rsid w:val="004116EB"/>
    <w:rsid w:val="00412B62"/>
    <w:rsid w:val="004135D4"/>
    <w:rsid w:val="00414E6A"/>
    <w:rsid w:val="0041619B"/>
    <w:rsid w:val="0041662F"/>
    <w:rsid w:val="0041735C"/>
    <w:rsid w:val="00417409"/>
    <w:rsid w:val="004178A0"/>
    <w:rsid w:val="0042000F"/>
    <w:rsid w:val="00420BC5"/>
    <w:rsid w:val="004217BD"/>
    <w:rsid w:val="00422502"/>
    <w:rsid w:val="004226F9"/>
    <w:rsid w:val="00422890"/>
    <w:rsid w:val="00423E9D"/>
    <w:rsid w:val="0042426E"/>
    <w:rsid w:val="004244A3"/>
    <w:rsid w:val="00424C24"/>
    <w:rsid w:val="0042535D"/>
    <w:rsid w:val="0042563A"/>
    <w:rsid w:val="00426E94"/>
    <w:rsid w:val="00432B48"/>
    <w:rsid w:val="004336B5"/>
    <w:rsid w:val="0043371E"/>
    <w:rsid w:val="00433C33"/>
    <w:rsid w:val="00433C90"/>
    <w:rsid w:val="00434687"/>
    <w:rsid w:val="00434E13"/>
    <w:rsid w:val="00434F95"/>
    <w:rsid w:val="00436002"/>
    <w:rsid w:val="004368DA"/>
    <w:rsid w:val="00436EE8"/>
    <w:rsid w:val="0044247C"/>
    <w:rsid w:val="00444343"/>
    <w:rsid w:val="00444920"/>
    <w:rsid w:val="00445FF2"/>
    <w:rsid w:val="004476C3"/>
    <w:rsid w:val="00450C09"/>
    <w:rsid w:val="0045186C"/>
    <w:rsid w:val="00451A2F"/>
    <w:rsid w:val="00451CE0"/>
    <w:rsid w:val="004529A4"/>
    <w:rsid w:val="00453BE1"/>
    <w:rsid w:val="00453F24"/>
    <w:rsid w:val="00455AB6"/>
    <w:rsid w:val="00456D13"/>
    <w:rsid w:val="0045703E"/>
    <w:rsid w:val="0045731A"/>
    <w:rsid w:val="0046036C"/>
    <w:rsid w:val="0046039F"/>
    <w:rsid w:val="004605E9"/>
    <w:rsid w:val="00460834"/>
    <w:rsid w:val="0046245E"/>
    <w:rsid w:val="00462851"/>
    <w:rsid w:val="004635B8"/>
    <w:rsid w:val="00463C7C"/>
    <w:rsid w:val="0046457F"/>
    <w:rsid w:val="004650E7"/>
    <w:rsid w:val="00465475"/>
    <w:rsid w:val="00465C5B"/>
    <w:rsid w:val="00470375"/>
    <w:rsid w:val="0047325F"/>
    <w:rsid w:val="00473E6E"/>
    <w:rsid w:val="00474BEF"/>
    <w:rsid w:val="0047507D"/>
    <w:rsid w:val="004770DF"/>
    <w:rsid w:val="0047783C"/>
    <w:rsid w:val="00485695"/>
    <w:rsid w:val="00487F09"/>
    <w:rsid w:val="004900E7"/>
    <w:rsid w:val="004932C9"/>
    <w:rsid w:val="004933FE"/>
    <w:rsid w:val="00493F45"/>
    <w:rsid w:val="004943EC"/>
    <w:rsid w:val="00494476"/>
    <w:rsid w:val="00495C9D"/>
    <w:rsid w:val="00496318"/>
    <w:rsid w:val="00497E32"/>
    <w:rsid w:val="004A0BE5"/>
    <w:rsid w:val="004A2108"/>
    <w:rsid w:val="004A3ACE"/>
    <w:rsid w:val="004A5039"/>
    <w:rsid w:val="004A50C9"/>
    <w:rsid w:val="004A5CE3"/>
    <w:rsid w:val="004A6755"/>
    <w:rsid w:val="004A6A3C"/>
    <w:rsid w:val="004A72C2"/>
    <w:rsid w:val="004B0137"/>
    <w:rsid w:val="004B089C"/>
    <w:rsid w:val="004B0EE8"/>
    <w:rsid w:val="004B1F34"/>
    <w:rsid w:val="004B22D9"/>
    <w:rsid w:val="004B2354"/>
    <w:rsid w:val="004B2D0E"/>
    <w:rsid w:val="004B30AA"/>
    <w:rsid w:val="004B3C93"/>
    <w:rsid w:val="004B46D0"/>
    <w:rsid w:val="004B6ED5"/>
    <w:rsid w:val="004C2184"/>
    <w:rsid w:val="004C2455"/>
    <w:rsid w:val="004C28D4"/>
    <w:rsid w:val="004C44A9"/>
    <w:rsid w:val="004C5077"/>
    <w:rsid w:val="004C580F"/>
    <w:rsid w:val="004C5B6A"/>
    <w:rsid w:val="004C64EC"/>
    <w:rsid w:val="004D0BBC"/>
    <w:rsid w:val="004D10BA"/>
    <w:rsid w:val="004D3D04"/>
    <w:rsid w:val="004D7F28"/>
    <w:rsid w:val="004E04F4"/>
    <w:rsid w:val="004E070A"/>
    <w:rsid w:val="004E2872"/>
    <w:rsid w:val="004E3045"/>
    <w:rsid w:val="004E30EF"/>
    <w:rsid w:val="004E3B12"/>
    <w:rsid w:val="004E4B1C"/>
    <w:rsid w:val="004E54DF"/>
    <w:rsid w:val="004E63CF"/>
    <w:rsid w:val="004E7379"/>
    <w:rsid w:val="004E7E6F"/>
    <w:rsid w:val="004F0BAF"/>
    <w:rsid w:val="004F1FF2"/>
    <w:rsid w:val="004F29CF"/>
    <w:rsid w:val="004F4084"/>
    <w:rsid w:val="004F4E00"/>
    <w:rsid w:val="004F588C"/>
    <w:rsid w:val="004F5913"/>
    <w:rsid w:val="004F637C"/>
    <w:rsid w:val="004F6A35"/>
    <w:rsid w:val="004F6C50"/>
    <w:rsid w:val="004F7AAD"/>
    <w:rsid w:val="00501509"/>
    <w:rsid w:val="0050542C"/>
    <w:rsid w:val="00505974"/>
    <w:rsid w:val="0050599C"/>
    <w:rsid w:val="005065B9"/>
    <w:rsid w:val="00506748"/>
    <w:rsid w:val="005067FA"/>
    <w:rsid w:val="00506AB2"/>
    <w:rsid w:val="0050708C"/>
    <w:rsid w:val="0051077D"/>
    <w:rsid w:val="00510BFC"/>
    <w:rsid w:val="00510C49"/>
    <w:rsid w:val="00517765"/>
    <w:rsid w:val="00517A24"/>
    <w:rsid w:val="005206C9"/>
    <w:rsid w:val="00521132"/>
    <w:rsid w:val="00522715"/>
    <w:rsid w:val="005235DD"/>
    <w:rsid w:val="00523BA6"/>
    <w:rsid w:val="00523D82"/>
    <w:rsid w:val="0052627E"/>
    <w:rsid w:val="00526882"/>
    <w:rsid w:val="00526F76"/>
    <w:rsid w:val="00527566"/>
    <w:rsid w:val="005277AC"/>
    <w:rsid w:val="00527C40"/>
    <w:rsid w:val="00527C6D"/>
    <w:rsid w:val="00527F3C"/>
    <w:rsid w:val="005300CE"/>
    <w:rsid w:val="005301FC"/>
    <w:rsid w:val="0053085D"/>
    <w:rsid w:val="00530FA9"/>
    <w:rsid w:val="00531B31"/>
    <w:rsid w:val="00532774"/>
    <w:rsid w:val="00532919"/>
    <w:rsid w:val="00537EF5"/>
    <w:rsid w:val="00540AE4"/>
    <w:rsid w:val="00540DBB"/>
    <w:rsid w:val="00541663"/>
    <w:rsid w:val="00543C3F"/>
    <w:rsid w:val="005443F4"/>
    <w:rsid w:val="00544CAF"/>
    <w:rsid w:val="0054710D"/>
    <w:rsid w:val="0055405F"/>
    <w:rsid w:val="00554A1F"/>
    <w:rsid w:val="0055599B"/>
    <w:rsid w:val="005565E7"/>
    <w:rsid w:val="005572AA"/>
    <w:rsid w:val="00560CE5"/>
    <w:rsid w:val="00560CF3"/>
    <w:rsid w:val="00560DE7"/>
    <w:rsid w:val="0056145C"/>
    <w:rsid w:val="00561708"/>
    <w:rsid w:val="00562247"/>
    <w:rsid w:val="00562BFE"/>
    <w:rsid w:val="00562E12"/>
    <w:rsid w:val="0056360F"/>
    <w:rsid w:val="00563754"/>
    <w:rsid w:val="00563C58"/>
    <w:rsid w:val="00564879"/>
    <w:rsid w:val="00564D64"/>
    <w:rsid w:val="00565E98"/>
    <w:rsid w:val="005665AD"/>
    <w:rsid w:val="00566757"/>
    <w:rsid w:val="00567BC8"/>
    <w:rsid w:val="00570413"/>
    <w:rsid w:val="005706EF"/>
    <w:rsid w:val="00571D69"/>
    <w:rsid w:val="005731D5"/>
    <w:rsid w:val="00573D80"/>
    <w:rsid w:val="00574454"/>
    <w:rsid w:val="00574CFF"/>
    <w:rsid w:val="005751AC"/>
    <w:rsid w:val="00575900"/>
    <w:rsid w:val="00577D78"/>
    <w:rsid w:val="00580920"/>
    <w:rsid w:val="0058113C"/>
    <w:rsid w:val="00581D72"/>
    <w:rsid w:val="0058480C"/>
    <w:rsid w:val="00585655"/>
    <w:rsid w:val="00585BE4"/>
    <w:rsid w:val="00585DAB"/>
    <w:rsid w:val="005862E0"/>
    <w:rsid w:val="00590AB9"/>
    <w:rsid w:val="00592ABB"/>
    <w:rsid w:val="00593F33"/>
    <w:rsid w:val="005A02CF"/>
    <w:rsid w:val="005A0CEB"/>
    <w:rsid w:val="005A0E8F"/>
    <w:rsid w:val="005A1716"/>
    <w:rsid w:val="005A22D9"/>
    <w:rsid w:val="005A2579"/>
    <w:rsid w:val="005A39BA"/>
    <w:rsid w:val="005A3E91"/>
    <w:rsid w:val="005A4B08"/>
    <w:rsid w:val="005A549E"/>
    <w:rsid w:val="005A5A04"/>
    <w:rsid w:val="005A654A"/>
    <w:rsid w:val="005A7101"/>
    <w:rsid w:val="005A73D1"/>
    <w:rsid w:val="005A7740"/>
    <w:rsid w:val="005B0715"/>
    <w:rsid w:val="005B0E36"/>
    <w:rsid w:val="005B2781"/>
    <w:rsid w:val="005B369B"/>
    <w:rsid w:val="005B3D8D"/>
    <w:rsid w:val="005B5258"/>
    <w:rsid w:val="005B5796"/>
    <w:rsid w:val="005B585B"/>
    <w:rsid w:val="005B6963"/>
    <w:rsid w:val="005B698E"/>
    <w:rsid w:val="005B7417"/>
    <w:rsid w:val="005C02BC"/>
    <w:rsid w:val="005C0E77"/>
    <w:rsid w:val="005C254A"/>
    <w:rsid w:val="005C5620"/>
    <w:rsid w:val="005C5923"/>
    <w:rsid w:val="005C6BAD"/>
    <w:rsid w:val="005C6CA5"/>
    <w:rsid w:val="005D0A72"/>
    <w:rsid w:val="005D40FD"/>
    <w:rsid w:val="005D51D1"/>
    <w:rsid w:val="005D538E"/>
    <w:rsid w:val="005D5C29"/>
    <w:rsid w:val="005D711D"/>
    <w:rsid w:val="005D78B9"/>
    <w:rsid w:val="005D7EBF"/>
    <w:rsid w:val="005E1441"/>
    <w:rsid w:val="005E370C"/>
    <w:rsid w:val="005E3B9F"/>
    <w:rsid w:val="005E403A"/>
    <w:rsid w:val="005E419F"/>
    <w:rsid w:val="005E471D"/>
    <w:rsid w:val="005E4D88"/>
    <w:rsid w:val="005E500B"/>
    <w:rsid w:val="005E548D"/>
    <w:rsid w:val="005E6C15"/>
    <w:rsid w:val="005E7024"/>
    <w:rsid w:val="005E750A"/>
    <w:rsid w:val="005F0281"/>
    <w:rsid w:val="005F0535"/>
    <w:rsid w:val="005F0C05"/>
    <w:rsid w:val="005F1B61"/>
    <w:rsid w:val="005F249B"/>
    <w:rsid w:val="005F27E3"/>
    <w:rsid w:val="005F2BD5"/>
    <w:rsid w:val="005F3676"/>
    <w:rsid w:val="005F4896"/>
    <w:rsid w:val="005F5855"/>
    <w:rsid w:val="005F5B25"/>
    <w:rsid w:val="005F620F"/>
    <w:rsid w:val="00600620"/>
    <w:rsid w:val="00603161"/>
    <w:rsid w:val="006036F9"/>
    <w:rsid w:val="00603C92"/>
    <w:rsid w:val="00603E7D"/>
    <w:rsid w:val="006052DE"/>
    <w:rsid w:val="006054A5"/>
    <w:rsid w:val="00605DF4"/>
    <w:rsid w:val="006063B4"/>
    <w:rsid w:val="0060775E"/>
    <w:rsid w:val="00607852"/>
    <w:rsid w:val="0061018B"/>
    <w:rsid w:val="00610239"/>
    <w:rsid w:val="0061042F"/>
    <w:rsid w:val="00611885"/>
    <w:rsid w:val="006121BA"/>
    <w:rsid w:val="006139EC"/>
    <w:rsid w:val="00614ADC"/>
    <w:rsid w:val="00616162"/>
    <w:rsid w:val="00616C57"/>
    <w:rsid w:val="00621233"/>
    <w:rsid w:val="00621D96"/>
    <w:rsid w:val="006236F5"/>
    <w:rsid w:val="00625D63"/>
    <w:rsid w:val="0062603F"/>
    <w:rsid w:val="006271BD"/>
    <w:rsid w:val="00627979"/>
    <w:rsid w:val="00631298"/>
    <w:rsid w:val="006313DE"/>
    <w:rsid w:val="00632239"/>
    <w:rsid w:val="00632504"/>
    <w:rsid w:val="00632C53"/>
    <w:rsid w:val="00633750"/>
    <w:rsid w:val="00634565"/>
    <w:rsid w:val="00635853"/>
    <w:rsid w:val="00635D0F"/>
    <w:rsid w:val="00636AFC"/>
    <w:rsid w:val="0063759F"/>
    <w:rsid w:val="00637C53"/>
    <w:rsid w:val="0064066F"/>
    <w:rsid w:val="00640DF1"/>
    <w:rsid w:val="00641B66"/>
    <w:rsid w:val="00647008"/>
    <w:rsid w:val="0064706D"/>
    <w:rsid w:val="0064776C"/>
    <w:rsid w:val="00647C86"/>
    <w:rsid w:val="0065009B"/>
    <w:rsid w:val="0065071A"/>
    <w:rsid w:val="00650E30"/>
    <w:rsid w:val="0065144A"/>
    <w:rsid w:val="0065411E"/>
    <w:rsid w:val="006545AD"/>
    <w:rsid w:val="00654897"/>
    <w:rsid w:val="00654BD3"/>
    <w:rsid w:val="00656337"/>
    <w:rsid w:val="006620D0"/>
    <w:rsid w:val="006625B8"/>
    <w:rsid w:val="00663AC5"/>
    <w:rsid w:val="00663F08"/>
    <w:rsid w:val="006644E0"/>
    <w:rsid w:val="00665341"/>
    <w:rsid w:val="006661CF"/>
    <w:rsid w:val="00667FB3"/>
    <w:rsid w:val="00672975"/>
    <w:rsid w:val="0067380B"/>
    <w:rsid w:val="00673DFC"/>
    <w:rsid w:val="00673EB4"/>
    <w:rsid w:val="00674482"/>
    <w:rsid w:val="006747D3"/>
    <w:rsid w:val="00674C96"/>
    <w:rsid w:val="00675576"/>
    <w:rsid w:val="006755B0"/>
    <w:rsid w:val="00676343"/>
    <w:rsid w:val="0067679C"/>
    <w:rsid w:val="00677292"/>
    <w:rsid w:val="00677744"/>
    <w:rsid w:val="00677891"/>
    <w:rsid w:val="006801DB"/>
    <w:rsid w:val="006805D8"/>
    <w:rsid w:val="00680CF8"/>
    <w:rsid w:val="00681492"/>
    <w:rsid w:val="006839B5"/>
    <w:rsid w:val="006853B1"/>
    <w:rsid w:val="00686FF4"/>
    <w:rsid w:val="00687174"/>
    <w:rsid w:val="00687263"/>
    <w:rsid w:val="006874D5"/>
    <w:rsid w:val="0069019E"/>
    <w:rsid w:val="00690C32"/>
    <w:rsid w:val="0069154F"/>
    <w:rsid w:val="006920C6"/>
    <w:rsid w:val="00692CCD"/>
    <w:rsid w:val="00692FBC"/>
    <w:rsid w:val="0069323A"/>
    <w:rsid w:val="00695E22"/>
    <w:rsid w:val="006960F0"/>
    <w:rsid w:val="006978CE"/>
    <w:rsid w:val="006A0761"/>
    <w:rsid w:val="006A0D39"/>
    <w:rsid w:val="006A12BF"/>
    <w:rsid w:val="006A330E"/>
    <w:rsid w:val="006A3A39"/>
    <w:rsid w:val="006A5BC3"/>
    <w:rsid w:val="006A6A0C"/>
    <w:rsid w:val="006A795E"/>
    <w:rsid w:val="006B098B"/>
    <w:rsid w:val="006B1691"/>
    <w:rsid w:val="006B22A1"/>
    <w:rsid w:val="006B2F38"/>
    <w:rsid w:val="006B3BDD"/>
    <w:rsid w:val="006B45D8"/>
    <w:rsid w:val="006B4C98"/>
    <w:rsid w:val="006B570C"/>
    <w:rsid w:val="006B6CC0"/>
    <w:rsid w:val="006C07DD"/>
    <w:rsid w:val="006C122F"/>
    <w:rsid w:val="006C2AAF"/>
    <w:rsid w:val="006C3E4C"/>
    <w:rsid w:val="006C4019"/>
    <w:rsid w:val="006C5D64"/>
    <w:rsid w:val="006C7E7F"/>
    <w:rsid w:val="006D0C22"/>
    <w:rsid w:val="006D18E2"/>
    <w:rsid w:val="006D3439"/>
    <w:rsid w:val="006D3775"/>
    <w:rsid w:val="006D41D3"/>
    <w:rsid w:val="006D427B"/>
    <w:rsid w:val="006D5B9E"/>
    <w:rsid w:val="006D660A"/>
    <w:rsid w:val="006D72DC"/>
    <w:rsid w:val="006D7F22"/>
    <w:rsid w:val="006E01B6"/>
    <w:rsid w:val="006E1485"/>
    <w:rsid w:val="006E3026"/>
    <w:rsid w:val="006E5BD1"/>
    <w:rsid w:val="006E6F04"/>
    <w:rsid w:val="006E7887"/>
    <w:rsid w:val="006E7AFA"/>
    <w:rsid w:val="006F0FD2"/>
    <w:rsid w:val="006F29E9"/>
    <w:rsid w:val="006F47D3"/>
    <w:rsid w:val="006F4EDD"/>
    <w:rsid w:val="006F6531"/>
    <w:rsid w:val="006F6EF8"/>
    <w:rsid w:val="00700C89"/>
    <w:rsid w:val="007024E6"/>
    <w:rsid w:val="00707A14"/>
    <w:rsid w:val="00710919"/>
    <w:rsid w:val="007109C3"/>
    <w:rsid w:val="00710D7E"/>
    <w:rsid w:val="007127CC"/>
    <w:rsid w:val="007131DA"/>
    <w:rsid w:val="00714B94"/>
    <w:rsid w:val="007151D8"/>
    <w:rsid w:val="00715DAE"/>
    <w:rsid w:val="007170FD"/>
    <w:rsid w:val="007171B0"/>
    <w:rsid w:val="0071773B"/>
    <w:rsid w:val="00720D0A"/>
    <w:rsid w:val="0072182E"/>
    <w:rsid w:val="00721876"/>
    <w:rsid w:val="00721E10"/>
    <w:rsid w:val="00721F3F"/>
    <w:rsid w:val="00722545"/>
    <w:rsid w:val="00724A57"/>
    <w:rsid w:val="00725453"/>
    <w:rsid w:val="00725D02"/>
    <w:rsid w:val="007261F3"/>
    <w:rsid w:val="00726B47"/>
    <w:rsid w:val="00730D6B"/>
    <w:rsid w:val="00731DB4"/>
    <w:rsid w:val="00731F9B"/>
    <w:rsid w:val="007337AA"/>
    <w:rsid w:val="00733FFC"/>
    <w:rsid w:val="00734239"/>
    <w:rsid w:val="0073431A"/>
    <w:rsid w:val="0074061D"/>
    <w:rsid w:val="00740771"/>
    <w:rsid w:val="007408E3"/>
    <w:rsid w:val="00742639"/>
    <w:rsid w:val="00743155"/>
    <w:rsid w:val="00743C48"/>
    <w:rsid w:val="007440A1"/>
    <w:rsid w:val="007448BE"/>
    <w:rsid w:val="00744B6A"/>
    <w:rsid w:val="00752241"/>
    <w:rsid w:val="0075292F"/>
    <w:rsid w:val="007529FC"/>
    <w:rsid w:val="00752BDE"/>
    <w:rsid w:val="00752EE3"/>
    <w:rsid w:val="007540BE"/>
    <w:rsid w:val="00754B9A"/>
    <w:rsid w:val="0076039F"/>
    <w:rsid w:val="00761258"/>
    <w:rsid w:val="007617ED"/>
    <w:rsid w:val="007618E6"/>
    <w:rsid w:val="007633A9"/>
    <w:rsid w:val="00763D9D"/>
    <w:rsid w:val="007640B0"/>
    <w:rsid w:val="007644C5"/>
    <w:rsid w:val="00765B79"/>
    <w:rsid w:val="00767649"/>
    <w:rsid w:val="00767904"/>
    <w:rsid w:val="007708C8"/>
    <w:rsid w:val="0077135F"/>
    <w:rsid w:val="00771851"/>
    <w:rsid w:val="00771CCF"/>
    <w:rsid w:val="00771E10"/>
    <w:rsid w:val="007731D1"/>
    <w:rsid w:val="007747D7"/>
    <w:rsid w:val="00775026"/>
    <w:rsid w:val="0077686F"/>
    <w:rsid w:val="0078165D"/>
    <w:rsid w:val="0078457F"/>
    <w:rsid w:val="00784E50"/>
    <w:rsid w:val="0078520D"/>
    <w:rsid w:val="00785520"/>
    <w:rsid w:val="00785E19"/>
    <w:rsid w:val="00786DC9"/>
    <w:rsid w:val="007905F2"/>
    <w:rsid w:val="00792A69"/>
    <w:rsid w:val="00793BE8"/>
    <w:rsid w:val="00795E89"/>
    <w:rsid w:val="00796149"/>
    <w:rsid w:val="007961AC"/>
    <w:rsid w:val="007967C6"/>
    <w:rsid w:val="00797C81"/>
    <w:rsid w:val="007A1395"/>
    <w:rsid w:val="007A1B87"/>
    <w:rsid w:val="007A1FE7"/>
    <w:rsid w:val="007A2C58"/>
    <w:rsid w:val="007A3631"/>
    <w:rsid w:val="007A56B6"/>
    <w:rsid w:val="007A59D4"/>
    <w:rsid w:val="007A6709"/>
    <w:rsid w:val="007A6B90"/>
    <w:rsid w:val="007B04B8"/>
    <w:rsid w:val="007B09C2"/>
    <w:rsid w:val="007B0B38"/>
    <w:rsid w:val="007B180F"/>
    <w:rsid w:val="007B1E49"/>
    <w:rsid w:val="007B3140"/>
    <w:rsid w:val="007B3BDC"/>
    <w:rsid w:val="007B4A67"/>
    <w:rsid w:val="007B4F44"/>
    <w:rsid w:val="007B5A46"/>
    <w:rsid w:val="007B692A"/>
    <w:rsid w:val="007C005F"/>
    <w:rsid w:val="007C0139"/>
    <w:rsid w:val="007C0B68"/>
    <w:rsid w:val="007C0B7F"/>
    <w:rsid w:val="007C102E"/>
    <w:rsid w:val="007C188E"/>
    <w:rsid w:val="007C2594"/>
    <w:rsid w:val="007C26D6"/>
    <w:rsid w:val="007C3AA0"/>
    <w:rsid w:val="007C41CF"/>
    <w:rsid w:val="007C4A40"/>
    <w:rsid w:val="007C5DF8"/>
    <w:rsid w:val="007C5F54"/>
    <w:rsid w:val="007C60D5"/>
    <w:rsid w:val="007C68AB"/>
    <w:rsid w:val="007C6E25"/>
    <w:rsid w:val="007C6F1A"/>
    <w:rsid w:val="007C7177"/>
    <w:rsid w:val="007C7E89"/>
    <w:rsid w:val="007D0A48"/>
    <w:rsid w:val="007D0EAE"/>
    <w:rsid w:val="007D1ADB"/>
    <w:rsid w:val="007D20D9"/>
    <w:rsid w:val="007D2DA6"/>
    <w:rsid w:val="007D3024"/>
    <w:rsid w:val="007D3487"/>
    <w:rsid w:val="007D4834"/>
    <w:rsid w:val="007D4901"/>
    <w:rsid w:val="007D4A7A"/>
    <w:rsid w:val="007D5246"/>
    <w:rsid w:val="007D5B70"/>
    <w:rsid w:val="007D656C"/>
    <w:rsid w:val="007E0438"/>
    <w:rsid w:val="007E31AE"/>
    <w:rsid w:val="007E3A24"/>
    <w:rsid w:val="007E4385"/>
    <w:rsid w:val="007E4463"/>
    <w:rsid w:val="007E4549"/>
    <w:rsid w:val="007E56A0"/>
    <w:rsid w:val="007E5B4F"/>
    <w:rsid w:val="007E5FDD"/>
    <w:rsid w:val="007E7E4A"/>
    <w:rsid w:val="007E7FBC"/>
    <w:rsid w:val="007F0933"/>
    <w:rsid w:val="007F0B15"/>
    <w:rsid w:val="007F0F22"/>
    <w:rsid w:val="007F1F8D"/>
    <w:rsid w:val="007F2C14"/>
    <w:rsid w:val="007F4043"/>
    <w:rsid w:val="007F4987"/>
    <w:rsid w:val="007F54B6"/>
    <w:rsid w:val="007F5DC2"/>
    <w:rsid w:val="007F6B21"/>
    <w:rsid w:val="0080113D"/>
    <w:rsid w:val="00801DCF"/>
    <w:rsid w:val="00801E77"/>
    <w:rsid w:val="00801FB0"/>
    <w:rsid w:val="008032E9"/>
    <w:rsid w:val="00803ACC"/>
    <w:rsid w:val="00803B36"/>
    <w:rsid w:val="00804CAD"/>
    <w:rsid w:val="008052CF"/>
    <w:rsid w:val="0080593E"/>
    <w:rsid w:val="00806232"/>
    <w:rsid w:val="008104B9"/>
    <w:rsid w:val="00810BB2"/>
    <w:rsid w:val="008112CF"/>
    <w:rsid w:val="008129BB"/>
    <w:rsid w:val="00813A1B"/>
    <w:rsid w:val="00814D21"/>
    <w:rsid w:val="00815E26"/>
    <w:rsid w:val="00817298"/>
    <w:rsid w:val="0081778B"/>
    <w:rsid w:val="00820BEC"/>
    <w:rsid w:val="0082178A"/>
    <w:rsid w:val="00822608"/>
    <w:rsid w:val="00822A02"/>
    <w:rsid w:val="00823879"/>
    <w:rsid w:val="00824148"/>
    <w:rsid w:val="00824FD7"/>
    <w:rsid w:val="00830BD6"/>
    <w:rsid w:val="00830FCE"/>
    <w:rsid w:val="008316FD"/>
    <w:rsid w:val="00831A7B"/>
    <w:rsid w:val="00831FF0"/>
    <w:rsid w:val="008333F5"/>
    <w:rsid w:val="00833B8A"/>
    <w:rsid w:val="0083662A"/>
    <w:rsid w:val="00837116"/>
    <w:rsid w:val="008377D9"/>
    <w:rsid w:val="00837AC8"/>
    <w:rsid w:val="0084021A"/>
    <w:rsid w:val="00841304"/>
    <w:rsid w:val="00842346"/>
    <w:rsid w:val="00843B73"/>
    <w:rsid w:val="00844AC9"/>
    <w:rsid w:val="00844CE0"/>
    <w:rsid w:val="00845764"/>
    <w:rsid w:val="008468DC"/>
    <w:rsid w:val="00846DA3"/>
    <w:rsid w:val="00846EF3"/>
    <w:rsid w:val="00847BFD"/>
    <w:rsid w:val="00850D74"/>
    <w:rsid w:val="00851102"/>
    <w:rsid w:val="00852865"/>
    <w:rsid w:val="00853A56"/>
    <w:rsid w:val="00854C47"/>
    <w:rsid w:val="00855361"/>
    <w:rsid w:val="008563D8"/>
    <w:rsid w:val="008574D6"/>
    <w:rsid w:val="008610F7"/>
    <w:rsid w:val="00861A89"/>
    <w:rsid w:val="0086237C"/>
    <w:rsid w:val="00862587"/>
    <w:rsid w:val="00862C4A"/>
    <w:rsid w:val="00863CCE"/>
    <w:rsid w:val="00863E6A"/>
    <w:rsid w:val="00865255"/>
    <w:rsid w:val="0086607D"/>
    <w:rsid w:val="00867B04"/>
    <w:rsid w:val="0087057A"/>
    <w:rsid w:val="0087143A"/>
    <w:rsid w:val="008719ED"/>
    <w:rsid w:val="008723AE"/>
    <w:rsid w:val="008750D9"/>
    <w:rsid w:val="00875447"/>
    <w:rsid w:val="00875503"/>
    <w:rsid w:val="0087683A"/>
    <w:rsid w:val="00877DB8"/>
    <w:rsid w:val="008804E4"/>
    <w:rsid w:val="008817A7"/>
    <w:rsid w:val="00881B95"/>
    <w:rsid w:val="00884168"/>
    <w:rsid w:val="008843A3"/>
    <w:rsid w:val="00884ED7"/>
    <w:rsid w:val="00885EB2"/>
    <w:rsid w:val="008864EA"/>
    <w:rsid w:val="0088654E"/>
    <w:rsid w:val="00886FAC"/>
    <w:rsid w:val="00890F5E"/>
    <w:rsid w:val="008921A9"/>
    <w:rsid w:val="0089223E"/>
    <w:rsid w:val="0089308C"/>
    <w:rsid w:val="00894528"/>
    <w:rsid w:val="00894D14"/>
    <w:rsid w:val="008952C8"/>
    <w:rsid w:val="00896F43"/>
    <w:rsid w:val="00896FED"/>
    <w:rsid w:val="008A0D56"/>
    <w:rsid w:val="008A129E"/>
    <w:rsid w:val="008A1738"/>
    <w:rsid w:val="008A4C95"/>
    <w:rsid w:val="008A4D6B"/>
    <w:rsid w:val="008A5367"/>
    <w:rsid w:val="008A67BB"/>
    <w:rsid w:val="008B0613"/>
    <w:rsid w:val="008B0950"/>
    <w:rsid w:val="008B0C48"/>
    <w:rsid w:val="008B2BEB"/>
    <w:rsid w:val="008B3305"/>
    <w:rsid w:val="008B3CB8"/>
    <w:rsid w:val="008B4046"/>
    <w:rsid w:val="008B509B"/>
    <w:rsid w:val="008B6004"/>
    <w:rsid w:val="008B6658"/>
    <w:rsid w:val="008B7204"/>
    <w:rsid w:val="008C0D6B"/>
    <w:rsid w:val="008C0DD3"/>
    <w:rsid w:val="008C1F60"/>
    <w:rsid w:val="008C2972"/>
    <w:rsid w:val="008C2BDC"/>
    <w:rsid w:val="008C65C2"/>
    <w:rsid w:val="008C768A"/>
    <w:rsid w:val="008C7700"/>
    <w:rsid w:val="008C7E7F"/>
    <w:rsid w:val="008D18B7"/>
    <w:rsid w:val="008D3D3D"/>
    <w:rsid w:val="008D650D"/>
    <w:rsid w:val="008D7976"/>
    <w:rsid w:val="008E062E"/>
    <w:rsid w:val="008E20CC"/>
    <w:rsid w:val="008E396D"/>
    <w:rsid w:val="008E3E86"/>
    <w:rsid w:val="008E41C5"/>
    <w:rsid w:val="008E4FD7"/>
    <w:rsid w:val="008E5B9A"/>
    <w:rsid w:val="008E7ABF"/>
    <w:rsid w:val="008F1C82"/>
    <w:rsid w:val="008F2FD5"/>
    <w:rsid w:val="008F4293"/>
    <w:rsid w:val="008F7D78"/>
    <w:rsid w:val="00900176"/>
    <w:rsid w:val="0090074B"/>
    <w:rsid w:val="00900EC5"/>
    <w:rsid w:val="00901901"/>
    <w:rsid w:val="009024FA"/>
    <w:rsid w:val="0090330B"/>
    <w:rsid w:val="009035F3"/>
    <w:rsid w:val="0090455A"/>
    <w:rsid w:val="00907485"/>
    <w:rsid w:val="00907CD9"/>
    <w:rsid w:val="00910099"/>
    <w:rsid w:val="00911455"/>
    <w:rsid w:val="009135B3"/>
    <w:rsid w:val="00914795"/>
    <w:rsid w:val="00914D8F"/>
    <w:rsid w:val="00915F05"/>
    <w:rsid w:val="00917991"/>
    <w:rsid w:val="00920CA8"/>
    <w:rsid w:val="0092115F"/>
    <w:rsid w:val="00924666"/>
    <w:rsid w:val="00925CCD"/>
    <w:rsid w:val="00927AFF"/>
    <w:rsid w:val="00927FA9"/>
    <w:rsid w:val="00930230"/>
    <w:rsid w:val="009318B9"/>
    <w:rsid w:val="00931CB3"/>
    <w:rsid w:val="00933103"/>
    <w:rsid w:val="00935309"/>
    <w:rsid w:val="00935CDC"/>
    <w:rsid w:val="00936774"/>
    <w:rsid w:val="009371A1"/>
    <w:rsid w:val="009372E9"/>
    <w:rsid w:val="00937D5B"/>
    <w:rsid w:val="00940579"/>
    <w:rsid w:val="009415D4"/>
    <w:rsid w:val="009418E1"/>
    <w:rsid w:val="00941982"/>
    <w:rsid w:val="00941A58"/>
    <w:rsid w:val="0094255C"/>
    <w:rsid w:val="00943D73"/>
    <w:rsid w:val="0094427B"/>
    <w:rsid w:val="00946570"/>
    <w:rsid w:val="00947C1D"/>
    <w:rsid w:val="0095122B"/>
    <w:rsid w:val="0095173B"/>
    <w:rsid w:val="009517EE"/>
    <w:rsid w:val="00952A8C"/>
    <w:rsid w:val="00953451"/>
    <w:rsid w:val="00955E19"/>
    <w:rsid w:val="00955F4C"/>
    <w:rsid w:val="00956372"/>
    <w:rsid w:val="0095652C"/>
    <w:rsid w:val="0096086A"/>
    <w:rsid w:val="00960CC9"/>
    <w:rsid w:val="00960DC2"/>
    <w:rsid w:val="00961A31"/>
    <w:rsid w:val="00962893"/>
    <w:rsid w:val="00964CEB"/>
    <w:rsid w:val="00964D24"/>
    <w:rsid w:val="009655A3"/>
    <w:rsid w:val="009665B8"/>
    <w:rsid w:val="00966F82"/>
    <w:rsid w:val="0096796C"/>
    <w:rsid w:val="00967FA1"/>
    <w:rsid w:val="00973AEC"/>
    <w:rsid w:val="00973C80"/>
    <w:rsid w:val="00974F2C"/>
    <w:rsid w:val="009751F0"/>
    <w:rsid w:val="00975C52"/>
    <w:rsid w:val="009763C9"/>
    <w:rsid w:val="009807AC"/>
    <w:rsid w:val="00982572"/>
    <w:rsid w:val="009842D0"/>
    <w:rsid w:val="00985162"/>
    <w:rsid w:val="00985DEE"/>
    <w:rsid w:val="00986FB9"/>
    <w:rsid w:val="00987ADB"/>
    <w:rsid w:val="00990533"/>
    <w:rsid w:val="00992059"/>
    <w:rsid w:val="00992637"/>
    <w:rsid w:val="009928C1"/>
    <w:rsid w:val="00994110"/>
    <w:rsid w:val="00994782"/>
    <w:rsid w:val="00994FD4"/>
    <w:rsid w:val="00995F17"/>
    <w:rsid w:val="00995F97"/>
    <w:rsid w:val="00997011"/>
    <w:rsid w:val="00997485"/>
    <w:rsid w:val="00997FBD"/>
    <w:rsid w:val="00997FF1"/>
    <w:rsid w:val="009A076E"/>
    <w:rsid w:val="009A129D"/>
    <w:rsid w:val="009A1913"/>
    <w:rsid w:val="009A41CD"/>
    <w:rsid w:val="009A4A94"/>
    <w:rsid w:val="009A50EC"/>
    <w:rsid w:val="009A56A0"/>
    <w:rsid w:val="009A5BCA"/>
    <w:rsid w:val="009A5F7B"/>
    <w:rsid w:val="009A62FF"/>
    <w:rsid w:val="009A66E5"/>
    <w:rsid w:val="009A67BA"/>
    <w:rsid w:val="009A6DA1"/>
    <w:rsid w:val="009A6F52"/>
    <w:rsid w:val="009B1031"/>
    <w:rsid w:val="009B1A61"/>
    <w:rsid w:val="009B1BD5"/>
    <w:rsid w:val="009B21AB"/>
    <w:rsid w:val="009B265C"/>
    <w:rsid w:val="009B2F54"/>
    <w:rsid w:val="009B4C4F"/>
    <w:rsid w:val="009B4F35"/>
    <w:rsid w:val="009B6FD7"/>
    <w:rsid w:val="009C0EE2"/>
    <w:rsid w:val="009C2114"/>
    <w:rsid w:val="009C3CC9"/>
    <w:rsid w:val="009C4D0A"/>
    <w:rsid w:val="009C6CF4"/>
    <w:rsid w:val="009D1046"/>
    <w:rsid w:val="009D28BE"/>
    <w:rsid w:val="009D4DB0"/>
    <w:rsid w:val="009D4F52"/>
    <w:rsid w:val="009D5001"/>
    <w:rsid w:val="009D6836"/>
    <w:rsid w:val="009D6C3D"/>
    <w:rsid w:val="009D7BB9"/>
    <w:rsid w:val="009D7F9A"/>
    <w:rsid w:val="009E2419"/>
    <w:rsid w:val="009E2B64"/>
    <w:rsid w:val="009E5B74"/>
    <w:rsid w:val="009E63EC"/>
    <w:rsid w:val="009E7829"/>
    <w:rsid w:val="009E795B"/>
    <w:rsid w:val="009E7A23"/>
    <w:rsid w:val="009E7A5A"/>
    <w:rsid w:val="009F021C"/>
    <w:rsid w:val="009F1EF9"/>
    <w:rsid w:val="009F4350"/>
    <w:rsid w:val="009F4475"/>
    <w:rsid w:val="009F6B1D"/>
    <w:rsid w:val="00A01A35"/>
    <w:rsid w:val="00A028C3"/>
    <w:rsid w:val="00A02F2E"/>
    <w:rsid w:val="00A047F8"/>
    <w:rsid w:val="00A04892"/>
    <w:rsid w:val="00A05028"/>
    <w:rsid w:val="00A0599F"/>
    <w:rsid w:val="00A067AC"/>
    <w:rsid w:val="00A06F27"/>
    <w:rsid w:val="00A070B7"/>
    <w:rsid w:val="00A0724B"/>
    <w:rsid w:val="00A1116A"/>
    <w:rsid w:val="00A12C91"/>
    <w:rsid w:val="00A131C9"/>
    <w:rsid w:val="00A136B8"/>
    <w:rsid w:val="00A14343"/>
    <w:rsid w:val="00A150DA"/>
    <w:rsid w:val="00A15330"/>
    <w:rsid w:val="00A15614"/>
    <w:rsid w:val="00A16269"/>
    <w:rsid w:val="00A17090"/>
    <w:rsid w:val="00A17DCD"/>
    <w:rsid w:val="00A17ECA"/>
    <w:rsid w:val="00A200C8"/>
    <w:rsid w:val="00A202A7"/>
    <w:rsid w:val="00A218AE"/>
    <w:rsid w:val="00A219A0"/>
    <w:rsid w:val="00A222DB"/>
    <w:rsid w:val="00A223B9"/>
    <w:rsid w:val="00A228BF"/>
    <w:rsid w:val="00A229CA"/>
    <w:rsid w:val="00A22F24"/>
    <w:rsid w:val="00A24A38"/>
    <w:rsid w:val="00A24DD5"/>
    <w:rsid w:val="00A2556F"/>
    <w:rsid w:val="00A25DA4"/>
    <w:rsid w:val="00A2623B"/>
    <w:rsid w:val="00A26F46"/>
    <w:rsid w:val="00A27154"/>
    <w:rsid w:val="00A274CD"/>
    <w:rsid w:val="00A3312E"/>
    <w:rsid w:val="00A33160"/>
    <w:rsid w:val="00A33A35"/>
    <w:rsid w:val="00A34E58"/>
    <w:rsid w:val="00A35257"/>
    <w:rsid w:val="00A3549A"/>
    <w:rsid w:val="00A35A41"/>
    <w:rsid w:val="00A35D29"/>
    <w:rsid w:val="00A35FA0"/>
    <w:rsid w:val="00A4049F"/>
    <w:rsid w:val="00A40D1D"/>
    <w:rsid w:val="00A41FCA"/>
    <w:rsid w:val="00A42997"/>
    <w:rsid w:val="00A44A14"/>
    <w:rsid w:val="00A45438"/>
    <w:rsid w:val="00A458BD"/>
    <w:rsid w:val="00A46924"/>
    <w:rsid w:val="00A5073F"/>
    <w:rsid w:val="00A525EF"/>
    <w:rsid w:val="00A54B4A"/>
    <w:rsid w:val="00A56F6A"/>
    <w:rsid w:val="00A573BC"/>
    <w:rsid w:val="00A57B4C"/>
    <w:rsid w:val="00A603F2"/>
    <w:rsid w:val="00A60438"/>
    <w:rsid w:val="00A6253E"/>
    <w:rsid w:val="00A6571D"/>
    <w:rsid w:val="00A65D52"/>
    <w:rsid w:val="00A662D6"/>
    <w:rsid w:val="00A665B5"/>
    <w:rsid w:val="00A67920"/>
    <w:rsid w:val="00A67D2E"/>
    <w:rsid w:val="00A71B4A"/>
    <w:rsid w:val="00A71F54"/>
    <w:rsid w:val="00A73664"/>
    <w:rsid w:val="00A74485"/>
    <w:rsid w:val="00A74736"/>
    <w:rsid w:val="00A74DC0"/>
    <w:rsid w:val="00A75BAD"/>
    <w:rsid w:val="00A77577"/>
    <w:rsid w:val="00A81190"/>
    <w:rsid w:val="00A81C97"/>
    <w:rsid w:val="00A82126"/>
    <w:rsid w:val="00A821C8"/>
    <w:rsid w:val="00A8356D"/>
    <w:rsid w:val="00A837DA"/>
    <w:rsid w:val="00A83819"/>
    <w:rsid w:val="00A85016"/>
    <w:rsid w:val="00A87582"/>
    <w:rsid w:val="00A87779"/>
    <w:rsid w:val="00A9187E"/>
    <w:rsid w:val="00A94145"/>
    <w:rsid w:val="00A9471A"/>
    <w:rsid w:val="00A94F63"/>
    <w:rsid w:val="00A95B5E"/>
    <w:rsid w:val="00A961A6"/>
    <w:rsid w:val="00A97297"/>
    <w:rsid w:val="00A97478"/>
    <w:rsid w:val="00A975FB"/>
    <w:rsid w:val="00AA09FE"/>
    <w:rsid w:val="00AA0A06"/>
    <w:rsid w:val="00AA149E"/>
    <w:rsid w:val="00AA15E4"/>
    <w:rsid w:val="00AA1819"/>
    <w:rsid w:val="00AA2A17"/>
    <w:rsid w:val="00AA4938"/>
    <w:rsid w:val="00AA5384"/>
    <w:rsid w:val="00AA64AB"/>
    <w:rsid w:val="00AA7332"/>
    <w:rsid w:val="00AA7BB8"/>
    <w:rsid w:val="00AA7F20"/>
    <w:rsid w:val="00AB0AC7"/>
    <w:rsid w:val="00AB1450"/>
    <w:rsid w:val="00AB1CEF"/>
    <w:rsid w:val="00AB2BEB"/>
    <w:rsid w:val="00AB31F2"/>
    <w:rsid w:val="00AB43EE"/>
    <w:rsid w:val="00AB5B0F"/>
    <w:rsid w:val="00AB6614"/>
    <w:rsid w:val="00AB7905"/>
    <w:rsid w:val="00AC011B"/>
    <w:rsid w:val="00AC0209"/>
    <w:rsid w:val="00AC07C9"/>
    <w:rsid w:val="00AC096E"/>
    <w:rsid w:val="00AC2A47"/>
    <w:rsid w:val="00AC2AC7"/>
    <w:rsid w:val="00AC3604"/>
    <w:rsid w:val="00AC37D7"/>
    <w:rsid w:val="00AC3C3F"/>
    <w:rsid w:val="00AC4874"/>
    <w:rsid w:val="00AC4CB8"/>
    <w:rsid w:val="00AC5C4E"/>
    <w:rsid w:val="00AC7EA9"/>
    <w:rsid w:val="00AD08D8"/>
    <w:rsid w:val="00AD0CAA"/>
    <w:rsid w:val="00AD1915"/>
    <w:rsid w:val="00AD22EB"/>
    <w:rsid w:val="00AD2ABA"/>
    <w:rsid w:val="00AD321F"/>
    <w:rsid w:val="00AD7999"/>
    <w:rsid w:val="00AE01D0"/>
    <w:rsid w:val="00AE1387"/>
    <w:rsid w:val="00AE18A2"/>
    <w:rsid w:val="00AE21A2"/>
    <w:rsid w:val="00AE3661"/>
    <w:rsid w:val="00AE46A5"/>
    <w:rsid w:val="00AE5178"/>
    <w:rsid w:val="00AE62EE"/>
    <w:rsid w:val="00AE6370"/>
    <w:rsid w:val="00AE76B2"/>
    <w:rsid w:val="00AF0DEE"/>
    <w:rsid w:val="00AF24B0"/>
    <w:rsid w:val="00AF34B2"/>
    <w:rsid w:val="00AF4370"/>
    <w:rsid w:val="00AF7284"/>
    <w:rsid w:val="00B00D70"/>
    <w:rsid w:val="00B00D7F"/>
    <w:rsid w:val="00B020B1"/>
    <w:rsid w:val="00B021E8"/>
    <w:rsid w:val="00B022F3"/>
    <w:rsid w:val="00B027AA"/>
    <w:rsid w:val="00B031CB"/>
    <w:rsid w:val="00B03A99"/>
    <w:rsid w:val="00B03B45"/>
    <w:rsid w:val="00B04223"/>
    <w:rsid w:val="00B04ECB"/>
    <w:rsid w:val="00B054F2"/>
    <w:rsid w:val="00B07C92"/>
    <w:rsid w:val="00B10020"/>
    <w:rsid w:val="00B12E1A"/>
    <w:rsid w:val="00B130B3"/>
    <w:rsid w:val="00B13EF1"/>
    <w:rsid w:val="00B14366"/>
    <w:rsid w:val="00B151B5"/>
    <w:rsid w:val="00B154E1"/>
    <w:rsid w:val="00B16862"/>
    <w:rsid w:val="00B1790B"/>
    <w:rsid w:val="00B20530"/>
    <w:rsid w:val="00B23317"/>
    <w:rsid w:val="00B233F9"/>
    <w:rsid w:val="00B250D7"/>
    <w:rsid w:val="00B26CCC"/>
    <w:rsid w:val="00B27847"/>
    <w:rsid w:val="00B27F94"/>
    <w:rsid w:val="00B30219"/>
    <w:rsid w:val="00B31A32"/>
    <w:rsid w:val="00B31DE8"/>
    <w:rsid w:val="00B31FB8"/>
    <w:rsid w:val="00B31FCB"/>
    <w:rsid w:val="00B3245D"/>
    <w:rsid w:val="00B335D2"/>
    <w:rsid w:val="00B34583"/>
    <w:rsid w:val="00B35ED6"/>
    <w:rsid w:val="00B35F65"/>
    <w:rsid w:val="00B3655C"/>
    <w:rsid w:val="00B3710A"/>
    <w:rsid w:val="00B37309"/>
    <w:rsid w:val="00B377D1"/>
    <w:rsid w:val="00B41765"/>
    <w:rsid w:val="00B42411"/>
    <w:rsid w:val="00B42967"/>
    <w:rsid w:val="00B42AED"/>
    <w:rsid w:val="00B455D3"/>
    <w:rsid w:val="00B46635"/>
    <w:rsid w:val="00B467CB"/>
    <w:rsid w:val="00B46D24"/>
    <w:rsid w:val="00B50604"/>
    <w:rsid w:val="00B5065F"/>
    <w:rsid w:val="00B51862"/>
    <w:rsid w:val="00B5301F"/>
    <w:rsid w:val="00B544B1"/>
    <w:rsid w:val="00B55766"/>
    <w:rsid w:val="00B56E24"/>
    <w:rsid w:val="00B57468"/>
    <w:rsid w:val="00B574F1"/>
    <w:rsid w:val="00B57FF9"/>
    <w:rsid w:val="00B60813"/>
    <w:rsid w:val="00B62116"/>
    <w:rsid w:val="00B64519"/>
    <w:rsid w:val="00B666B6"/>
    <w:rsid w:val="00B67B99"/>
    <w:rsid w:val="00B70B2A"/>
    <w:rsid w:val="00B70CFB"/>
    <w:rsid w:val="00B710A6"/>
    <w:rsid w:val="00B712FB"/>
    <w:rsid w:val="00B71BC8"/>
    <w:rsid w:val="00B7272F"/>
    <w:rsid w:val="00B73EA6"/>
    <w:rsid w:val="00B74A35"/>
    <w:rsid w:val="00B74D28"/>
    <w:rsid w:val="00B7577F"/>
    <w:rsid w:val="00B75A65"/>
    <w:rsid w:val="00B763F2"/>
    <w:rsid w:val="00B76ADE"/>
    <w:rsid w:val="00B8375C"/>
    <w:rsid w:val="00B840B3"/>
    <w:rsid w:val="00B848B9"/>
    <w:rsid w:val="00B858F4"/>
    <w:rsid w:val="00B90520"/>
    <w:rsid w:val="00B90935"/>
    <w:rsid w:val="00B91322"/>
    <w:rsid w:val="00B93369"/>
    <w:rsid w:val="00B9753F"/>
    <w:rsid w:val="00B97DB8"/>
    <w:rsid w:val="00BA027D"/>
    <w:rsid w:val="00BA1496"/>
    <w:rsid w:val="00BA1CC5"/>
    <w:rsid w:val="00BA20C3"/>
    <w:rsid w:val="00BA20F7"/>
    <w:rsid w:val="00BA36BC"/>
    <w:rsid w:val="00BA3868"/>
    <w:rsid w:val="00BA4A71"/>
    <w:rsid w:val="00BA4F25"/>
    <w:rsid w:val="00BA56F7"/>
    <w:rsid w:val="00BA6020"/>
    <w:rsid w:val="00BA622C"/>
    <w:rsid w:val="00BA655F"/>
    <w:rsid w:val="00BA6A34"/>
    <w:rsid w:val="00BA6B87"/>
    <w:rsid w:val="00BA6BDC"/>
    <w:rsid w:val="00BA7BDF"/>
    <w:rsid w:val="00BB0262"/>
    <w:rsid w:val="00BB02FC"/>
    <w:rsid w:val="00BB04EB"/>
    <w:rsid w:val="00BB1C99"/>
    <w:rsid w:val="00BB621B"/>
    <w:rsid w:val="00BB71A3"/>
    <w:rsid w:val="00BC11AD"/>
    <w:rsid w:val="00BC139A"/>
    <w:rsid w:val="00BC1A2F"/>
    <w:rsid w:val="00BC1F78"/>
    <w:rsid w:val="00BC3270"/>
    <w:rsid w:val="00BC5A9A"/>
    <w:rsid w:val="00BC5D25"/>
    <w:rsid w:val="00BC6F46"/>
    <w:rsid w:val="00BC7928"/>
    <w:rsid w:val="00BD0153"/>
    <w:rsid w:val="00BD05E3"/>
    <w:rsid w:val="00BD07EB"/>
    <w:rsid w:val="00BD17F1"/>
    <w:rsid w:val="00BD313B"/>
    <w:rsid w:val="00BD6961"/>
    <w:rsid w:val="00BD6FF9"/>
    <w:rsid w:val="00BE09B1"/>
    <w:rsid w:val="00BE0D84"/>
    <w:rsid w:val="00BE1089"/>
    <w:rsid w:val="00BE1531"/>
    <w:rsid w:val="00BE25DC"/>
    <w:rsid w:val="00BE274A"/>
    <w:rsid w:val="00BE330A"/>
    <w:rsid w:val="00BE4B68"/>
    <w:rsid w:val="00BE5173"/>
    <w:rsid w:val="00BE543A"/>
    <w:rsid w:val="00BE5B22"/>
    <w:rsid w:val="00BE5C42"/>
    <w:rsid w:val="00BE684B"/>
    <w:rsid w:val="00BE6F27"/>
    <w:rsid w:val="00BF0501"/>
    <w:rsid w:val="00BF070B"/>
    <w:rsid w:val="00BF0889"/>
    <w:rsid w:val="00BF10BA"/>
    <w:rsid w:val="00BF20E9"/>
    <w:rsid w:val="00BF30D9"/>
    <w:rsid w:val="00BF4D51"/>
    <w:rsid w:val="00BF5283"/>
    <w:rsid w:val="00BF7757"/>
    <w:rsid w:val="00BF7F52"/>
    <w:rsid w:val="00C0160E"/>
    <w:rsid w:val="00C0192D"/>
    <w:rsid w:val="00C01C16"/>
    <w:rsid w:val="00C023D6"/>
    <w:rsid w:val="00C04502"/>
    <w:rsid w:val="00C05DCB"/>
    <w:rsid w:val="00C128CA"/>
    <w:rsid w:val="00C13F06"/>
    <w:rsid w:val="00C146DB"/>
    <w:rsid w:val="00C148FC"/>
    <w:rsid w:val="00C14F31"/>
    <w:rsid w:val="00C15990"/>
    <w:rsid w:val="00C15EF5"/>
    <w:rsid w:val="00C15F04"/>
    <w:rsid w:val="00C15FA3"/>
    <w:rsid w:val="00C16811"/>
    <w:rsid w:val="00C16D08"/>
    <w:rsid w:val="00C17107"/>
    <w:rsid w:val="00C17A20"/>
    <w:rsid w:val="00C2120D"/>
    <w:rsid w:val="00C218F5"/>
    <w:rsid w:val="00C2234F"/>
    <w:rsid w:val="00C22558"/>
    <w:rsid w:val="00C22652"/>
    <w:rsid w:val="00C2337C"/>
    <w:rsid w:val="00C2396C"/>
    <w:rsid w:val="00C251E9"/>
    <w:rsid w:val="00C257B8"/>
    <w:rsid w:val="00C25877"/>
    <w:rsid w:val="00C26865"/>
    <w:rsid w:val="00C2697C"/>
    <w:rsid w:val="00C26B77"/>
    <w:rsid w:val="00C27CBF"/>
    <w:rsid w:val="00C27CE6"/>
    <w:rsid w:val="00C31883"/>
    <w:rsid w:val="00C344EB"/>
    <w:rsid w:val="00C34C88"/>
    <w:rsid w:val="00C34F6C"/>
    <w:rsid w:val="00C37B12"/>
    <w:rsid w:val="00C37C1B"/>
    <w:rsid w:val="00C37CA5"/>
    <w:rsid w:val="00C37D73"/>
    <w:rsid w:val="00C407B5"/>
    <w:rsid w:val="00C41CFB"/>
    <w:rsid w:val="00C44A0B"/>
    <w:rsid w:val="00C44CEA"/>
    <w:rsid w:val="00C45458"/>
    <w:rsid w:val="00C45F7D"/>
    <w:rsid w:val="00C463F9"/>
    <w:rsid w:val="00C47923"/>
    <w:rsid w:val="00C50955"/>
    <w:rsid w:val="00C51C09"/>
    <w:rsid w:val="00C51C40"/>
    <w:rsid w:val="00C54B3E"/>
    <w:rsid w:val="00C551E0"/>
    <w:rsid w:val="00C559B2"/>
    <w:rsid w:val="00C55C53"/>
    <w:rsid w:val="00C56103"/>
    <w:rsid w:val="00C5616C"/>
    <w:rsid w:val="00C56DA0"/>
    <w:rsid w:val="00C5723B"/>
    <w:rsid w:val="00C57431"/>
    <w:rsid w:val="00C577FD"/>
    <w:rsid w:val="00C57CC4"/>
    <w:rsid w:val="00C6006D"/>
    <w:rsid w:val="00C60CDA"/>
    <w:rsid w:val="00C61444"/>
    <w:rsid w:val="00C63160"/>
    <w:rsid w:val="00C646C9"/>
    <w:rsid w:val="00C65731"/>
    <w:rsid w:val="00C670CE"/>
    <w:rsid w:val="00C708B0"/>
    <w:rsid w:val="00C71EBB"/>
    <w:rsid w:val="00C71EED"/>
    <w:rsid w:val="00C73A85"/>
    <w:rsid w:val="00C74B7C"/>
    <w:rsid w:val="00C74C42"/>
    <w:rsid w:val="00C74EB6"/>
    <w:rsid w:val="00C75ACF"/>
    <w:rsid w:val="00C75B0B"/>
    <w:rsid w:val="00C75EAA"/>
    <w:rsid w:val="00C765C4"/>
    <w:rsid w:val="00C76B47"/>
    <w:rsid w:val="00C76EF3"/>
    <w:rsid w:val="00C80046"/>
    <w:rsid w:val="00C8078E"/>
    <w:rsid w:val="00C81A2F"/>
    <w:rsid w:val="00C81D4E"/>
    <w:rsid w:val="00C8363A"/>
    <w:rsid w:val="00C8543F"/>
    <w:rsid w:val="00C863F4"/>
    <w:rsid w:val="00C86865"/>
    <w:rsid w:val="00C87754"/>
    <w:rsid w:val="00C877BD"/>
    <w:rsid w:val="00C9036E"/>
    <w:rsid w:val="00C90416"/>
    <w:rsid w:val="00C90F0A"/>
    <w:rsid w:val="00C91ADD"/>
    <w:rsid w:val="00C93086"/>
    <w:rsid w:val="00C931C8"/>
    <w:rsid w:val="00C947C2"/>
    <w:rsid w:val="00C9580E"/>
    <w:rsid w:val="00C95881"/>
    <w:rsid w:val="00C95D4C"/>
    <w:rsid w:val="00C97F8E"/>
    <w:rsid w:val="00CA03A6"/>
    <w:rsid w:val="00CA0756"/>
    <w:rsid w:val="00CA1149"/>
    <w:rsid w:val="00CA132D"/>
    <w:rsid w:val="00CA1750"/>
    <w:rsid w:val="00CA3D22"/>
    <w:rsid w:val="00CA4147"/>
    <w:rsid w:val="00CA487E"/>
    <w:rsid w:val="00CA4F78"/>
    <w:rsid w:val="00CA5FAF"/>
    <w:rsid w:val="00CA6D11"/>
    <w:rsid w:val="00CA6F14"/>
    <w:rsid w:val="00CB0824"/>
    <w:rsid w:val="00CB1573"/>
    <w:rsid w:val="00CB1BAC"/>
    <w:rsid w:val="00CB1F34"/>
    <w:rsid w:val="00CB51DD"/>
    <w:rsid w:val="00CB5ABB"/>
    <w:rsid w:val="00CB5E40"/>
    <w:rsid w:val="00CB643E"/>
    <w:rsid w:val="00CC0D17"/>
    <w:rsid w:val="00CC19BD"/>
    <w:rsid w:val="00CC310D"/>
    <w:rsid w:val="00CC5A74"/>
    <w:rsid w:val="00CC5EE5"/>
    <w:rsid w:val="00CC6325"/>
    <w:rsid w:val="00CC65CA"/>
    <w:rsid w:val="00CC6BEA"/>
    <w:rsid w:val="00CC72C8"/>
    <w:rsid w:val="00CC76BE"/>
    <w:rsid w:val="00CD0633"/>
    <w:rsid w:val="00CD20B8"/>
    <w:rsid w:val="00CD25CF"/>
    <w:rsid w:val="00CD3171"/>
    <w:rsid w:val="00CD438F"/>
    <w:rsid w:val="00CD725C"/>
    <w:rsid w:val="00CE0153"/>
    <w:rsid w:val="00CE1245"/>
    <w:rsid w:val="00CE2353"/>
    <w:rsid w:val="00CE28C1"/>
    <w:rsid w:val="00CE2BC9"/>
    <w:rsid w:val="00CE4700"/>
    <w:rsid w:val="00CE57FB"/>
    <w:rsid w:val="00CE688A"/>
    <w:rsid w:val="00CE6FE9"/>
    <w:rsid w:val="00CE7FAF"/>
    <w:rsid w:val="00CF22CE"/>
    <w:rsid w:val="00CF2312"/>
    <w:rsid w:val="00CF3779"/>
    <w:rsid w:val="00CF53D7"/>
    <w:rsid w:val="00CF6643"/>
    <w:rsid w:val="00CF6758"/>
    <w:rsid w:val="00D00482"/>
    <w:rsid w:val="00D012CB"/>
    <w:rsid w:val="00D02804"/>
    <w:rsid w:val="00D02EAD"/>
    <w:rsid w:val="00D0414D"/>
    <w:rsid w:val="00D04A6F"/>
    <w:rsid w:val="00D062CA"/>
    <w:rsid w:val="00D0728E"/>
    <w:rsid w:val="00D076B2"/>
    <w:rsid w:val="00D07B4F"/>
    <w:rsid w:val="00D10685"/>
    <w:rsid w:val="00D12021"/>
    <w:rsid w:val="00D13074"/>
    <w:rsid w:val="00D14671"/>
    <w:rsid w:val="00D15867"/>
    <w:rsid w:val="00D207FB"/>
    <w:rsid w:val="00D21338"/>
    <w:rsid w:val="00D21638"/>
    <w:rsid w:val="00D21C39"/>
    <w:rsid w:val="00D24F72"/>
    <w:rsid w:val="00D255D2"/>
    <w:rsid w:val="00D2651F"/>
    <w:rsid w:val="00D26728"/>
    <w:rsid w:val="00D272B4"/>
    <w:rsid w:val="00D31037"/>
    <w:rsid w:val="00D31BC2"/>
    <w:rsid w:val="00D3297B"/>
    <w:rsid w:val="00D33D17"/>
    <w:rsid w:val="00D3460D"/>
    <w:rsid w:val="00D3504C"/>
    <w:rsid w:val="00D36AAE"/>
    <w:rsid w:val="00D400FA"/>
    <w:rsid w:val="00D462AB"/>
    <w:rsid w:val="00D46707"/>
    <w:rsid w:val="00D4691D"/>
    <w:rsid w:val="00D47463"/>
    <w:rsid w:val="00D5008F"/>
    <w:rsid w:val="00D50FD4"/>
    <w:rsid w:val="00D51F29"/>
    <w:rsid w:val="00D5253A"/>
    <w:rsid w:val="00D542E2"/>
    <w:rsid w:val="00D56B3C"/>
    <w:rsid w:val="00D62028"/>
    <w:rsid w:val="00D63B0E"/>
    <w:rsid w:val="00D63B27"/>
    <w:rsid w:val="00D63C29"/>
    <w:rsid w:val="00D64ECD"/>
    <w:rsid w:val="00D65E21"/>
    <w:rsid w:val="00D65F9D"/>
    <w:rsid w:val="00D66CE8"/>
    <w:rsid w:val="00D6749C"/>
    <w:rsid w:val="00D67D67"/>
    <w:rsid w:val="00D71383"/>
    <w:rsid w:val="00D7202D"/>
    <w:rsid w:val="00D7241C"/>
    <w:rsid w:val="00D72654"/>
    <w:rsid w:val="00D729E8"/>
    <w:rsid w:val="00D73931"/>
    <w:rsid w:val="00D74A48"/>
    <w:rsid w:val="00D7694D"/>
    <w:rsid w:val="00D77A3D"/>
    <w:rsid w:val="00D82AA2"/>
    <w:rsid w:val="00D83D35"/>
    <w:rsid w:val="00D84895"/>
    <w:rsid w:val="00D85061"/>
    <w:rsid w:val="00D86584"/>
    <w:rsid w:val="00D87D4A"/>
    <w:rsid w:val="00D900AC"/>
    <w:rsid w:val="00D90308"/>
    <w:rsid w:val="00D905AE"/>
    <w:rsid w:val="00D92327"/>
    <w:rsid w:val="00D92C8F"/>
    <w:rsid w:val="00D92DF7"/>
    <w:rsid w:val="00D956D8"/>
    <w:rsid w:val="00D96CB2"/>
    <w:rsid w:val="00D97679"/>
    <w:rsid w:val="00D97DA8"/>
    <w:rsid w:val="00DA00C5"/>
    <w:rsid w:val="00DA0EB7"/>
    <w:rsid w:val="00DA13E8"/>
    <w:rsid w:val="00DA19F4"/>
    <w:rsid w:val="00DA37C7"/>
    <w:rsid w:val="00DA4215"/>
    <w:rsid w:val="00DA433F"/>
    <w:rsid w:val="00DA4E28"/>
    <w:rsid w:val="00DA59B9"/>
    <w:rsid w:val="00DA5C2F"/>
    <w:rsid w:val="00DA6359"/>
    <w:rsid w:val="00DA73A8"/>
    <w:rsid w:val="00DB00F2"/>
    <w:rsid w:val="00DB1BCF"/>
    <w:rsid w:val="00DB2ABE"/>
    <w:rsid w:val="00DB33C8"/>
    <w:rsid w:val="00DB4555"/>
    <w:rsid w:val="00DB4638"/>
    <w:rsid w:val="00DB5F1A"/>
    <w:rsid w:val="00DB6682"/>
    <w:rsid w:val="00DB6E47"/>
    <w:rsid w:val="00DB7AC3"/>
    <w:rsid w:val="00DC1033"/>
    <w:rsid w:val="00DC1089"/>
    <w:rsid w:val="00DC2126"/>
    <w:rsid w:val="00DC31E7"/>
    <w:rsid w:val="00DC692F"/>
    <w:rsid w:val="00DC7A2C"/>
    <w:rsid w:val="00DD05FC"/>
    <w:rsid w:val="00DD0BB9"/>
    <w:rsid w:val="00DD28FC"/>
    <w:rsid w:val="00DD45AA"/>
    <w:rsid w:val="00DD52ED"/>
    <w:rsid w:val="00DD7800"/>
    <w:rsid w:val="00DD7B37"/>
    <w:rsid w:val="00DE0033"/>
    <w:rsid w:val="00DE10EB"/>
    <w:rsid w:val="00DE1271"/>
    <w:rsid w:val="00DE1DF2"/>
    <w:rsid w:val="00DE3DC4"/>
    <w:rsid w:val="00DE4DF2"/>
    <w:rsid w:val="00DE60D6"/>
    <w:rsid w:val="00DE69B5"/>
    <w:rsid w:val="00DE74B7"/>
    <w:rsid w:val="00DE7F57"/>
    <w:rsid w:val="00DF08B4"/>
    <w:rsid w:val="00DF2DF3"/>
    <w:rsid w:val="00DF3C82"/>
    <w:rsid w:val="00DF5169"/>
    <w:rsid w:val="00DF5524"/>
    <w:rsid w:val="00DF5AE2"/>
    <w:rsid w:val="00DF7315"/>
    <w:rsid w:val="00DF7626"/>
    <w:rsid w:val="00DF768E"/>
    <w:rsid w:val="00E00F66"/>
    <w:rsid w:val="00E01B7D"/>
    <w:rsid w:val="00E01B7E"/>
    <w:rsid w:val="00E0570F"/>
    <w:rsid w:val="00E0615B"/>
    <w:rsid w:val="00E1009B"/>
    <w:rsid w:val="00E12806"/>
    <w:rsid w:val="00E12D5E"/>
    <w:rsid w:val="00E13843"/>
    <w:rsid w:val="00E13944"/>
    <w:rsid w:val="00E213E7"/>
    <w:rsid w:val="00E2158A"/>
    <w:rsid w:val="00E21605"/>
    <w:rsid w:val="00E22602"/>
    <w:rsid w:val="00E2285E"/>
    <w:rsid w:val="00E23C42"/>
    <w:rsid w:val="00E24C32"/>
    <w:rsid w:val="00E25712"/>
    <w:rsid w:val="00E25A04"/>
    <w:rsid w:val="00E25DA9"/>
    <w:rsid w:val="00E26ED2"/>
    <w:rsid w:val="00E27084"/>
    <w:rsid w:val="00E30166"/>
    <w:rsid w:val="00E31A76"/>
    <w:rsid w:val="00E326F5"/>
    <w:rsid w:val="00E359A4"/>
    <w:rsid w:val="00E36357"/>
    <w:rsid w:val="00E376B8"/>
    <w:rsid w:val="00E37D53"/>
    <w:rsid w:val="00E37DFA"/>
    <w:rsid w:val="00E40A8C"/>
    <w:rsid w:val="00E41334"/>
    <w:rsid w:val="00E413F4"/>
    <w:rsid w:val="00E41F55"/>
    <w:rsid w:val="00E42C38"/>
    <w:rsid w:val="00E42FD3"/>
    <w:rsid w:val="00E437BD"/>
    <w:rsid w:val="00E437F4"/>
    <w:rsid w:val="00E4478E"/>
    <w:rsid w:val="00E45F61"/>
    <w:rsid w:val="00E461DC"/>
    <w:rsid w:val="00E4675F"/>
    <w:rsid w:val="00E46A7F"/>
    <w:rsid w:val="00E46DD9"/>
    <w:rsid w:val="00E47377"/>
    <w:rsid w:val="00E47EB7"/>
    <w:rsid w:val="00E50103"/>
    <w:rsid w:val="00E506AE"/>
    <w:rsid w:val="00E508AE"/>
    <w:rsid w:val="00E513F6"/>
    <w:rsid w:val="00E52998"/>
    <w:rsid w:val="00E53A9A"/>
    <w:rsid w:val="00E5516B"/>
    <w:rsid w:val="00E552D2"/>
    <w:rsid w:val="00E56984"/>
    <w:rsid w:val="00E56C0B"/>
    <w:rsid w:val="00E57353"/>
    <w:rsid w:val="00E57542"/>
    <w:rsid w:val="00E601D8"/>
    <w:rsid w:val="00E60214"/>
    <w:rsid w:val="00E6036E"/>
    <w:rsid w:val="00E60661"/>
    <w:rsid w:val="00E614B2"/>
    <w:rsid w:val="00E6198B"/>
    <w:rsid w:val="00E64A99"/>
    <w:rsid w:val="00E66D32"/>
    <w:rsid w:val="00E67272"/>
    <w:rsid w:val="00E672A1"/>
    <w:rsid w:val="00E67350"/>
    <w:rsid w:val="00E67894"/>
    <w:rsid w:val="00E67CF9"/>
    <w:rsid w:val="00E67EF6"/>
    <w:rsid w:val="00E708FD"/>
    <w:rsid w:val="00E76E3B"/>
    <w:rsid w:val="00E77872"/>
    <w:rsid w:val="00E77888"/>
    <w:rsid w:val="00E77A81"/>
    <w:rsid w:val="00E80948"/>
    <w:rsid w:val="00E81714"/>
    <w:rsid w:val="00E83271"/>
    <w:rsid w:val="00E83CC5"/>
    <w:rsid w:val="00E848AC"/>
    <w:rsid w:val="00E84B75"/>
    <w:rsid w:val="00E851DD"/>
    <w:rsid w:val="00E85E79"/>
    <w:rsid w:val="00E869AC"/>
    <w:rsid w:val="00E86B54"/>
    <w:rsid w:val="00E90365"/>
    <w:rsid w:val="00E92459"/>
    <w:rsid w:val="00E928BD"/>
    <w:rsid w:val="00E9310D"/>
    <w:rsid w:val="00E93B69"/>
    <w:rsid w:val="00E94F7D"/>
    <w:rsid w:val="00E95384"/>
    <w:rsid w:val="00E96153"/>
    <w:rsid w:val="00E9777F"/>
    <w:rsid w:val="00EA0C7B"/>
    <w:rsid w:val="00EA1BA8"/>
    <w:rsid w:val="00EA25EC"/>
    <w:rsid w:val="00EA363B"/>
    <w:rsid w:val="00EA548A"/>
    <w:rsid w:val="00EA6E42"/>
    <w:rsid w:val="00EB023D"/>
    <w:rsid w:val="00EB103E"/>
    <w:rsid w:val="00EB2070"/>
    <w:rsid w:val="00EB29AC"/>
    <w:rsid w:val="00EB2E45"/>
    <w:rsid w:val="00EB2FB2"/>
    <w:rsid w:val="00EB3619"/>
    <w:rsid w:val="00EB43BB"/>
    <w:rsid w:val="00EB446D"/>
    <w:rsid w:val="00EB6C25"/>
    <w:rsid w:val="00EC0215"/>
    <w:rsid w:val="00EC0CB6"/>
    <w:rsid w:val="00EC21CA"/>
    <w:rsid w:val="00EC3062"/>
    <w:rsid w:val="00EC32BD"/>
    <w:rsid w:val="00EC3512"/>
    <w:rsid w:val="00EC422D"/>
    <w:rsid w:val="00EC6B3D"/>
    <w:rsid w:val="00EC7FFA"/>
    <w:rsid w:val="00ED07A5"/>
    <w:rsid w:val="00ED0887"/>
    <w:rsid w:val="00ED14EA"/>
    <w:rsid w:val="00ED2FDF"/>
    <w:rsid w:val="00ED3934"/>
    <w:rsid w:val="00ED448B"/>
    <w:rsid w:val="00ED5A6F"/>
    <w:rsid w:val="00ED5A70"/>
    <w:rsid w:val="00ED5BE7"/>
    <w:rsid w:val="00ED61DB"/>
    <w:rsid w:val="00ED73DC"/>
    <w:rsid w:val="00EE024D"/>
    <w:rsid w:val="00EE0918"/>
    <w:rsid w:val="00EE1214"/>
    <w:rsid w:val="00EE164E"/>
    <w:rsid w:val="00EE1B09"/>
    <w:rsid w:val="00EE2B88"/>
    <w:rsid w:val="00EE34F3"/>
    <w:rsid w:val="00EE589F"/>
    <w:rsid w:val="00EE6784"/>
    <w:rsid w:val="00EE7C59"/>
    <w:rsid w:val="00EE7E20"/>
    <w:rsid w:val="00EF0E54"/>
    <w:rsid w:val="00EF349C"/>
    <w:rsid w:val="00EF4F1D"/>
    <w:rsid w:val="00EF68D2"/>
    <w:rsid w:val="00EF6B41"/>
    <w:rsid w:val="00EF7A48"/>
    <w:rsid w:val="00F00266"/>
    <w:rsid w:val="00F00296"/>
    <w:rsid w:val="00F010F7"/>
    <w:rsid w:val="00F014A7"/>
    <w:rsid w:val="00F0235C"/>
    <w:rsid w:val="00F03646"/>
    <w:rsid w:val="00F045AF"/>
    <w:rsid w:val="00F047DB"/>
    <w:rsid w:val="00F04827"/>
    <w:rsid w:val="00F0636B"/>
    <w:rsid w:val="00F0763A"/>
    <w:rsid w:val="00F100A5"/>
    <w:rsid w:val="00F10B3A"/>
    <w:rsid w:val="00F119AC"/>
    <w:rsid w:val="00F13FBF"/>
    <w:rsid w:val="00F148FD"/>
    <w:rsid w:val="00F14B31"/>
    <w:rsid w:val="00F14B77"/>
    <w:rsid w:val="00F161EA"/>
    <w:rsid w:val="00F162A3"/>
    <w:rsid w:val="00F16AC5"/>
    <w:rsid w:val="00F16C2D"/>
    <w:rsid w:val="00F16F38"/>
    <w:rsid w:val="00F173E6"/>
    <w:rsid w:val="00F17769"/>
    <w:rsid w:val="00F17EC6"/>
    <w:rsid w:val="00F2094C"/>
    <w:rsid w:val="00F21779"/>
    <w:rsid w:val="00F21DF4"/>
    <w:rsid w:val="00F224B4"/>
    <w:rsid w:val="00F2276B"/>
    <w:rsid w:val="00F246C8"/>
    <w:rsid w:val="00F25128"/>
    <w:rsid w:val="00F25153"/>
    <w:rsid w:val="00F25EC7"/>
    <w:rsid w:val="00F26330"/>
    <w:rsid w:val="00F26DE8"/>
    <w:rsid w:val="00F27C95"/>
    <w:rsid w:val="00F3032E"/>
    <w:rsid w:val="00F311E4"/>
    <w:rsid w:val="00F321F5"/>
    <w:rsid w:val="00F32621"/>
    <w:rsid w:val="00F32815"/>
    <w:rsid w:val="00F338CE"/>
    <w:rsid w:val="00F34442"/>
    <w:rsid w:val="00F345E0"/>
    <w:rsid w:val="00F35EC5"/>
    <w:rsid w:val="00F40BF4"/>
    <w:rsid w:val="00F41045"/>
    <w:rsid w:val="00F414F0"/>
    <w:rsid w:val="00F4252D"/>
    <w:rsid w:val="00F4430C"/>
    <w:rsid w:val="00F44A2C"/>
    <w:rsid w:val="00F45650"/>
    <w:rsid w:val="00F45D66"/>
    <w:rsid w:val="00F50775"/>
    <w:rsid w:val="00F50928"/>
    <w:rsid w:val="00F50FD1"/>
    <w:rsid w:val="00F5126B"/>
    <w:rsid w:val="00F51276"/>
    <w:rsid w:val="00F517ED"/>
    <w:rsid w:val="00F5229D"/>
    <w:rsid w:val="00F52665"/>
    <w:rsid w:val="00F529B0"/>
    <w:rsid w:val="00F52AAA"/>
    <w:rsid w:val="00F52D4E"/>
    <w:rsid w:val="00F53B25"/>
    <w:rsid w:val="00F56792"/>
    <w:rsid w:val="00F574D3"/>
    <w:rsid w:val="00F57C72"/>
    <w:rsid w:val="00F60C36"/>
    <w:rsid w:val="00F61015"/>
    <w:rsid w:val="00F620CC"/>
    <w:rsid w:val="00F62757"/>
    <w:rsid w:val="00F62A13"/>
    <w:rsid w:val="00F62B02"/>
    <w:rsid w:val="00F632DE"/>
    <w:rsid w:val="00F63348"/>
    <w:rsid w:val="00F63B0D"/>
    <w:rsid w:val="00F663C9"/>
    <w:rsid w:val="00F67A2A"/>
    <w:rsid w:val="00F67AD6"/>
    <w:rsid w:val="00F67C2B"/>
    <w:rsid w:val="00F721ED"/>
    <w:rsid w:val="00F7302A"/>
    <w:rsid w:val="00F730F3"/>
    <w:rsid w:val="00F73A3C"/>
    <w:rsid w:val="00F7428A"/>
    <w:rsid w:val="00F74C1E"/>
    <w:rsid w:val="00F7552B"/>
    <w:rsid w:val="00F755D4"/>
    <w:rsid w:val="00F76487"/>
    <w:rsid w:val="00F77383"/>
    <w:rsid w:val="00F77FD3"/>
    <w:rsid w:val="00F81C5C"/>
    <w:rsid w:val="00F81CF5"/>
    <w:rsid w:val="00F8283A"/>
    <w:rsid w:val="00F848F0"/>
    <w:rsid w:val="00F84CEC"/>
    <w:rsid w:val="00F8534A"/>
    <w:rsid w:val="00F85CD5"/>
    <w:rsid w:val="00F865EF"/>
    <w:rsid w:val="00F87F6E"/>
    <w:rsid w:val="00F91A80"/>
    <w:rsid w:val="00F92AB0"/>
    <w:rsid w:val="00F95479"/>
    <w:rsid w:val="00F955AC"/>
    <w:rsid w:val="00F95D2A"/>
    <w:rsid w:val="00F95D53"/>
    <w:rsid w:val="00F97D05"/>
    <w:rsid w:val="00FA1256"/>
    <w:rsid w:val="00FA379D"/>
    <w:rsid w:val="00FA4B19"/>
    <w:rsid w:val="00FA593F"/>
    <w:rsid w:val="00FA5DAD"/>
    <w:rsid w:val="00FA62D8"/>
    <w:rsid w:val="00FA698C"/>
    <w:rsid w:val="00FB17B9"/>
    <w:rsid w:val="00FB1F5D"/>
    <w:rsid w:val="00FB2BBF"/>
    <w:rsid w:val="00FB3FDA"/>
    <w:rsid w:val="00FB5360"/>
    <w:rsid w:val="00FB6E54"/>
    <w:rsid w:val="00FC0107"/>
    <w:rsid w:val="00FC053B"/>
    <w:rsid w:val="00FC0596"/>
    <w:rsid w:val="00FC0865"/>
    <w:rsid w:val="00FC0884"/>
    <w:rsid w:val="00FC0CB1"/>
    <w:rsid w:val="00FC212D"/>
    <w:rsid w:val="00FC2A98"/>
    <w:rsid w:val="00FC42D1"/>
    <w:rsid w:val="00FC466E"/>
    <w:rsid w:val="00FC7B4C"/>
    <w:rsid w:val="00FD006F"/>
    <w:rsid w:val="00FD553B"/>
    <w:rsid w:val="00FD675E"/>
    <w:rsid w:val="00FD6E73"/>
    <w:rsid w:val="00FD7C3B"/>
    <w:rsid w:val="00FE0120"/>
    <w:rsid w:val="00FE1566"/>
    <w:rsid w:val="00FE210D"/>
    <w:rsid w:val="00FE2F87"/>
    <w:rsid w:val="00FE3F6E"/>
    <w:rsid w:val="00FE4F4B"/>
    <w:rsid w:val="00FE6172"/>
    <w:rsid w:val="00FE67E4"/>
    <w:rsid w:val="00FE7FD7"/>
    <w:rsid w:val="00FF01ED"/>
    <w:rsid w:val="00FF0397"/>
    <w:rsid w:val="00FF0D0F"/>
    <w:rsid w:val="00FF15EE"/>
    <w:rsid w:val="00FF183D"/>
    <w:rsid w:val="00FF2E60"/>
    <w:rsid w:val="00FF4CD3"/>
    <w:rsid w:val="00FF6BF0"/>
    <w:rsid w:val="00FF6CB2"/>
    <w:rsid w:val="00FF6E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08558"/>
  <w15:docId w15:val="{699D3CBE-BCEE-402F-A80A-2BAB03DFF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rsid w:val="00B837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5A52"/>
    <w:pPr>
      <w:keepNext/>
      <w:keepLines/>
      <w:spacing w:before="40" w:after="0"/>
      <w:ind w:left="576" w:hanging="576"/>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71D6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E25A0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A5A52"/>
    <w:pPr>
      <w:keepNext/>
      <w:keepLines/>
      <w:spacing w:before="40" w:after="0"/>
      <w:ind w:left="1008" w:hanging="1008"/>
      <w:outlineLvl w:val="4"/>
    </w:pPr>
    <w:rPr>
      <w:rFonts w:asciiTheme="majorHAnsi" w:eastAsiaTheme="majorEastAsia" w:hAnsiTheme="majorHAnsi" w:cstheme="majorBidi"/>
      <w:color w:val="2F5496" w:themeColor="accent1" w:themeShade="BF"/>
      <w:sz w:val="24"/>
    </w:rPr>
  </w:style>
  <w:style w:type="paragraph" w:styleId="Heading6">
    <w:name w:val="heading 6"/>
    <w:basedOn w:val="Normal"/>
    <w:next w:val="Normal"/>
    <w:link w:val="Heading6Char"/>
    <w:uiPriority w:val="9"/>
    <w:semiHidden/>
    <w:unhideWhenUsed/>
    <w:qFormat/>
    <w:rsid w:val="003A5A52"/>
    <w:pPr>
      <w:keepNext/>
      <w:keepLines/>
      <w:spacing w:before="40" w:after="0"/>
      <w:ind w:left="1152" w:hanging="1152"/>
      <w:outlineLvl w:val="5"/>
    </w:pPr>
    <w:rPr>
      <w:rFonts w:asciiTheme="majorHAnsi" w:eastAsiaTheme="majorEastAsia" w:hAnsiTheme="majorHAnsi" w:cstheme="majorBidi"/>
      <w:color w:val="1F3763" w:themeColor="accent1" w:themeShade="7F"/>
      <w:sz w:val="24"/>
    </w:rPr>
  </w:style>
  <w:style w:type="paragraph" w:styleId="Heading7">
    <w:name w:val="heading 7"/>
    <w:basedOn w:val="Normal"/>
    <w:next w:val="Normal"/>
    <w:link w:val="Heading7Char"/>
    <w:uiPriority w:val="9"/>
    <w:semiHidden/>
    <w:unhideWhenUsed/>
    <w:qFormat/>
    <w:rsid w:val="003A5A52"/>
    <w:pPr>
      <w:keepNext/>
      <w:keepLines/>
      <w:spacing w:before="40" w:after="0"/>
      <w:ind w:left="1296" w:hanging="1296"/>
      <w:outlineLvl w:val="6"/>
    </w:pPr>
    <w:rPr>
      <w:rFonts w:asciiTheme="majorHAnsi" w:eastAsiaTheme="majorEastAsia" w:hAnsiTheme="majorHAnsi" w:cstheme="majorBidi"/>
      <w:i/>
      <w:iCs/>
      <w:color w:val="1F3763" w:themeColor="accent1" w:themeShade="7F"/>
      <w:sz w:val="24"/>
    </w:rPr>
  </w:style>
  <w:style w:type="paragraph" w:styleId="Heading8">
    <w:name w:val="heading 8"/>
    <w:basedOn w:val="Normal"/>
    <w:next w:val="Normal"/>
    <w:link w:val="Heading8Char"/>
    <w:uiPriority w:val="9"/>
    <w:semiHidden/>
    <w:unhideWhenUsed/>
    <w:qFormat/>
    <w:rsid w:val="003A5A52"/>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A5A52"/>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0D6"/>
    <w:rPr>
      <w:color w:val="0000FF"/>
      <w:u w:val="single"/>
    </w:rPr>
  </w:style>
  <w:style w:type="character" w:customStyle="1" w:styleId="Heading3Char">
    <w:name w:val="Heading 3 Char"/>
    <w:basedOn w:val="DefaultParagraphFont"/>
    <w:link w:val="Heading3"/>
    <w:uiPriority w:val="9"/>
    <w:rsid w:val="00571D69"/>
    <w:rPr>
      <w:rFonts w:ascii="Times New Roman" w:eastAsia="Times New Roman" w:hAnsi="Times New Roman" w:cs="Times New Roman"/>
      <w:b/>
      <w:bCs/>
      <w:sz w:val="27"/>
      <w:szCs w:val="27"/>
    </w:rPr>
  </w:style>
  <w:style w:type="paragraph" w:customStyle="1" w:styleId="p">
    <w:name w:val="p"/>
    <w:basedOn w:val="Normal"/>
    <w:rsid w:val="00571D6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87F09"/>
    <w:rPr>
      <w:i/>
      <w:iCs/>
    </w:rPr>
  </w:style>
  <w:style w:type="paragraph" w:styleId="BodyText">
    <w:name w:val="Body Text"/>
    <w:basedOn w:val="Normal"/>
    <w:link w:val="BodyTextChar"/>
    <w:uiPriority w:val="99"/>
    <w:rsid w:val="0022103C"/>
    <w:pPr>
      <w:spacing w:after="120" w:line="288"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22103C"/>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8E3E86"/>
    <w:pPr>
      <w:spacing w:after="0" w:line="240" w:lineRule="auto"/>
      <w:ind w:left="720"/>
      <w:contextualSpacing/>
    </w:pPr>
    <w:rPr>
      <w:rFonts w:ascii="Times New Roman" w:eastAsia="Times New Roman" w:hAnsi="Times New Roman" w:cs="Times New Roman"/>
      <w:sz w:val="24"/>
      <w:szCs w:val="24"/>
    </w:rPr>
  </w:style>
  <w:style w:type="paragraph" w:styleId="Caption">
    <w:name w:val="caption"/>
    <w:aliases w:val="Bayer Caption,IB Caption,Medical Caption,Caption Char1,Bayer Caption Char1,IB Caption Char,Medical Caption Char Char Char,Medical Caption Char,Medical Caption Char1,NDA,NDA Char,Bayer Normal Zchn Zchn,Caption-FUSA,Table + Figure captions"/>
    <w:basedOn w:val="BodyText"/>
    <w:next w:val="BodyText"/>
    <w:link w:val="CaptionChar"/>
    <w:uiPriority w:val="35"/>
    <w:qFormat/>
    <w:rsid w:val="00AB5B0F"/>
    <w:pPr>
      <w:keepNext/>
      <w:keepLines/>
      <w:spacing w:before="120"/>
      <w:jc w:val="center"/>
      <w:outlineLvl w:val="8"/>
    </w:pPr>
    <w:rPr>
      <w:b/>
      <w:bCs/>
      <w:szCs w:val="20"/>
    </w:rPr>
  </w:style>
  <w:style w:type="paragraph" w:customStyle="1" w:styleId="EndNoteBibliography">
    <w:name w:val="EndNote Bibliography"/>
    <w:basedOn w:val="Normal"/>
    <w:link w:val="EndNoteBibliographyChar"/>
    <w:rsid w:val="009F4350"/>
    <w:pPr>
      <w:spacing w:line="240" w:lineRule="auto"/>
      <w:jc w:val="both"/>
    </w:pPr>
    <w:rPr>
      <w:rFonts w:ascii="Calibri" w:eastAsiaTheme="minorEastAsia" w:hAnsi="Calibri" w:cs="Calibri"/>
      <w:lang w:val="en-GB" w:eastAsia="zh-CN"/>
    </w:rPr>
  </w:style>
  <w:style w:type="character" w:customStyle="1" w:styleId="EndNoteBibliographyChar">
    <w:name w:val="EndNote Bibliography Char"/>
    <w:basedOn w:val="DefaultParagraphFont"/>
    <w:link w:val="EndNoteBibliography"/>
    <w:rsid w:val="009F4350"/>
    <w:rPr>
      <w:rFonts w:ascii="Calibri" w:eastAsiaTheme="minorEastAsia" w:hAnsi="Calibri" w:cs="Calibri"/>
      <w:lang w:val="en-GB" w:eastAsia="zh-CN"/>
    </w:rPr>
  </w:style>
  <w:style w:type="paragraph" w:styleId="BalloonText">
    <w:name w:val="Balloon Text"/>
    <w:basedOn w:val="Normal"/>
    <w:link w:val="BalloonTextChar"/>
    <w:uiPriority w:val="99"/>
    <w:semiHidden/>
    <w:unhideWhenUsed/>
    <w:rsid w:val="000604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4D6"/>
    <w:rPr>
      <w:rFonts w:ascii="Segoe UI" w:hAnsi="Segoe UI" w:cs="Segoe UI"/>
      <w:sz w:val="18"/>
      <w:szCs w:val="18"/>
    </w:rPr>
  </w:style>
  <w:style w:type="character" w:styleId="CommentReference">
    <w:name w:val="annotation reference"/>
    <w:basedOn w:val="DefaultParagraphFont"/>
    <w:uiPriority w:val="99"/>
    <w:unhideWhenUsed/>
    <w:rsid w:val="000604D6"/>
    <w:rPr>
      <w:sz w:val="16"/>
      <w:szCs w:val="16"/>
    </w:rPr>
  </w:style>
  <w:style w:type="paragraph" w:styleId="CommentText">
    <w:name w:val="annotation text"/>
    <w:basedOn w:val="Normal"/>
    <w:link w:val="CommentTextChar"/>
    <w:uiPriority w:val="99"/>
    <w:unhideWhenUsed/>
    <w:rsid w:val="000604D6"/>
    <w:pPr>
      <w:spacing w:line="240" w:lineRule="auto"/>
    </w:pPr>
    <w:rPr>
      <w:sz w:val="20"/>
      <w:szCs w:val="20"/>
    </w:rPr>
  </w:style>
  <w:style w:type="character" w:customStyle="1" w:styleId="CommentTextChar">
    <w:name w:val="Comment Text Char"/>
    <w:basedOn w:val="DefaultParagraphFont"/>
    <w:link w:val="CommentText"/>
    <w:uiPriority w:val="99"/>
    <w:rsid w:val="000604D6"/>
    <w:rPr>
      <w:sz w:val="20"/>
      <w:szCs w:val="20"/>
    </w:rPr>
  </w:style>
  <w:style w:type="character" w:customStyle="1" w:styleId="Heading4Char">
    <w:name w:val="Heading 4 Char"/>
    <w:basedOn w:val="DefaultParagraphFont"/>
    <w:link w:val="Heading4"/>
    <w:uiPriority w:val="9"/>
    <w:rsid w:val="00E25A04"/>
    <w:rPr>
      <w:rFonts w:asciiTheme="majorHAnsi" w:eastAsiaTheme="majorEastAsia" w:hAnsiTheme="majorHAnsi" w:cstheme="majorBidi"/>
      <w:i/>
      <w:iCs/>
      <w:color w:val="2F5496" w:themeColor="accent1" w:themeShade="BF"/>
    </w:rPr>
  </w:style>
  <w:style w:type="paragraph" w:styleId="CommentSubject">
    <w:name w:val="annotation subject"/>
    <w:basedOn w:val="CommentText"/>
    <w:next w:val="CommentText"/>
    <w:link w:val="CommentSubjectChar"/>
    <w:uiPriority w:val="99"/>
    <w:semiHidden/>
    <w:unhideWhenUsed/>
    <w:rsid w:val="00BC3270"/>
    <w:rPr>
      <w:b/>
      <w:bCs/>
    </w:rPr>
  </w:style>
  <w:style w:type="character" w:customStyle="1" w:styleId="CommentSubjectChar">
    <w:name w:val="Comment Subject Char"/>
    <w:basedOn w:val="CommentTextChar"/>
    <w:link w:val="CommentSubject"/>
    <w:uiPriority w:val="99"/>
    <w:semiHidden/>
    <w:rsid w:val="00BC3270"/>
    <w:rPr>
      <w:b/>
      <w:bCs/>
      <w:sz w:val="20"/>
      <w:szCs w:val="20"/>
    </w:rPr>
  </w:style>
  <w:style w:type="paragraph" w:styleId="Revision">
    <w:name w:val="Revision"/>
    <w:hidden/>
    <w:uiPriority w:val="99"/>
    <w:semiHidden/>
    <w:rsid w:val="00FC42D1"/>
    <w:pPr>
      <w:spacing w:after="0" w:line="240" w:lineRule="auto"/>
    </w:pPr>
  </w:style>
  <w:style w:type="paragraph" w:styleId="PlainText">
    <w:name w:val="Plain Text"/>
    <w:basedOn w:val="Normal"/>
    <w:link w:val="PlainTextChar"/>
    <w:unhideWhenUsed/>
    <w:rsid w:val="00E6036E"/>
    <w:pPr>
      <w:spacing w:after="0" w:line="240" w:lineRule="auto"/>
    </w:pPr>
    <w:rPr>
      <w:rFonts w:ascii="Calibri" w:hAnsi="Calibri"/>
      <w:szCs w:val="21"/>
    </w:rPr>
  </w:style>
  <w:style w:type="character" w:customStyle="1" w:styleId="PlainTextChar">
    <w:name w:val="Plain Text Char"/>
    <w:basedOn w:val="DefaultParagraphFont"/>
    <w:link w:val="PlainText"/>
    <w:rsid w:val="00E6036E"/>
    <w:rPr>
      <w:rFonts w:ascii="Calibri" w:hAnsi="Calibri"/>
      <w:szCs w:val="21"/>
    </w:rPr>
  </w:style>
  <w:style w:type="paragraph" w:styleId="NormalWeb">
    <w:name w:val="Normal (Web)"/>
    <w:basedOn w:val="Normal"/>
    <w:uiPriority w:val="99"/>
    <w:unhideWhenUsed/>
    <w:rsid w:val="00E6036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6036E"/>
    <w:rPr>
      <w:b/>
      <w:bCs/>
    </w:rPr>
  </w:style>
  <w:style w:type="character" w:styleId="UnresolvedMention">
    <w:name w:val="Unresolved Mention"/>
    <w:basedOn w:val="DefaultParagraphFont"/>
    <w:uiPriority w:val="99"/>
    <w:semiHidden/>
    <w:unhideWhenUsed/>
    <w:rsid w:val="00DA00C5"/>
    <w:rPr>
      <w:color w:val="605E5C"/>
      <w:shd w:val="clear" w:color="auto" w:fill="E1DFDD"/>
    </w:rPr>
  </w:style>
  <w:style w:type="paragraph" w:customStyle="1" w:styleId="EndNoteBibliographyTitle">
    <w:name w:val="EndNote Bibliography Title"/>
    <w:basedOn w:val="Normal"/>
    <w:link w:val="EndNoteBibliographyTitleChar"/>
    <w:rsid w:val="004933F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933FE"/>
    <w:rPr>
      <w:rFonts w:ascii="Calibri" w:hAnsi="Calibri" w:cs="Calibri"/>
      <w:noProof/>
    </w:rPr>
  </w:style>
  <w:style w:type="paragraph" w:styleId="Header">
    <w:name w:val="header"/>
    <w:basedOn w:val="Normal"/>
    <w:link w:val="HeaderChar"/>
    <w:uiPriority w:val="99"/>
    <w:unhideWhenUsed/>
    <w:rsid w:val="00AE18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18A2"/>
  </w:style>
  <w:style w:type="paragraph" w:styleId="Footer">
    <w:name w:val="footer"/>
    <w:basedOn w:val="Normal"/>
    <w:link w:val="FooterChar"/>
    <w:uiPriority w:val="99"/>
    <w:unhideWhenUsed/>
    <w:rsid w:val="00AE18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18A2"/>
  </w:style>
  <w:style w:type="character" w:styleId="LineNumber">
    <w:name w:val="line number"/>
    <w:basedOn w:val="DefaultParagraphFont"/>
    <w:uiPriority w:val="99"/>
    <w:semiHidden/>
    <w:unhideWhenUsed/>
    <w:rsid w:val="00EA25EC"/>
  </w:style>
  <w:style w:type="character" w:customStyle="1" w:styleId="externalref">
    <w:name w:val="externalref"/>
    <w:basedOn w:val="DefaultParagraphFont"/>
    <w:rsid w:val="00A5073F"/>
  </w:style>
  <w:style w:type="character" w:customStyle="1" w:styleId="refsource">
    <w:name w:val="refsource"/>
    <w:basedOn w:val="DefaultParagraphFont"/>
    <w:rsid w:val="00A5073F"/>
  </w:style>
  <w:style w:type="character" w:customStyle="1" w:styleId="TN-hyperlink">
    <w:name w:val="TN-hyperlink"/>
    <w:uiPriority w:val="1"/>
    <w:qFormat/>
    <w:rsid w:val="00F311E4"/>
    <w:rPr>
      <w:rFonts w:ascii="Times New Roman" w:hAnsi="Times New Roman" w:cs="Times New Roman"/>
      <w:color w:val="0000FF"/>
      <w:sz w:val="24"/>
      <w:szCs w:val="24"/>
    </w:rPr>
  </w:style>
  <w:style w:type="character" w:customStyle="1" w:styleId="hitinf">
    <w:name w:val="hit_inf"/>
    <w:basedOn w:val="DefaultParagraphFont"/>
    <w:rsid w:val="000807FF"/>
  </w:style>
  <w:style w:type="character" w:customStyle="1" w:styleId="Heading1Char">
    <w:name w:val="Heading 1 Char"/>
    <w:basedOn w:val="DefaultParagraphFont"/>
    <w:link w:val="Heading1"/>
    <w:uiPriority w:val="9"/>
    <w:rsid w:val="00B8375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A5A52"/>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3A5A5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3A5A5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3A5A5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3A5A5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A5A52"/>
    <w:rPr>
      <w:rFonts w:asciiTheme="majorHAnsi" w:eastAsiaTheme="majorEastAsia" w:hAnsiTheme="majorHAnsi" w:cstheme="majorBidi"/>
      <w:i/>
      <w:iCs/>
      <w:color w:val="272727" w:themeColor="text1" w:themeTint="D8"/>
      <w:sz w:val="21"/>
      <w:szCs w:val="21"/>
    </w:rPr>
  </w:style>
  <w:style w:type="table" w:customStyle="1" w:styleId="TN-Table">
    <w:name w:val="TN-Table"/>
    <w:basedOn w:val="TableNormal"/>
    <w:uiPriority w:val="49"/>
    <w:rsid w:val="003A5A52"/>
    <w:pPr>
      <w:spacing w:after="0" w:line="240" w:lineRule="auto"/>
    </w:pPr>
    <w:rPr>
      <w:rFonts w:ascii="Times New Roman" w:hAnsi="Times New Roman"/>
      <w:sz w:val="24"/>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auto"/>
    </w:tcPr>
    <w:tblStylePr w:type="firstRow">
      <w:rPr>
        <w:rFonts w:ascii="Times New Roman" w:hAnsi="Times New Roman"/>
        <w:b/>
        <w:bCs/>
        <w:color w:val="000000" w:themeColor="text1"/>
        <w:sz w:val="24"/>
      </w:rPr>
      <w:tblPr/>
      <w:trPr>
        <w:tblHeader/>
      </w:trPr>
      <w:tcPr>
        <w:shd w:val="clear" w:color="auto" w:fill="FFFFFF" w:themeFill="background1"/>
      </w:tcPr>
    </w:tblStylePr>
    <w:tblStylePr w:type="lastRow">
      <w:rPr>
        <w:b/>
        <w:bCs/>
      </w:rPr>
      <w:tblPr/>
      <w:tcPr>
        <w:tcBorders>
          <w:top w:val="double" w:sz="4" w:space="0" w:color="000000" w:themeColor="text1"/>
        </w:tcBorders>
      </w:tcPr>
    </w:tblStylePr>
    <w:tblStylePr w:type="firstCol">
      <w:rPr>
        <w:b w:val="0"/>
        <w:bCs/>
      </w:rPr>
    </w:tblStylePr>
    <w:tblStylePr w:type="lastCol">
      <w:rPr>
        <w:b/>
        <w:bCs/>
      </w:rPr>
    </w:tblStylePr>
  </w:style>
  <w:style w:type="character" w:customStyle="1" w:styleId="CaptionChar">
    <w:name w:val="Caption Char"/>
    <w:aliases w:val="Bayer Caption Char,IB Caption Char1,Medical Caption Char2,Caption Char1 Char,Bayer Caption Char1 Char,IB Caption Char Char,Medical Caption Char Char Char Char,Medical Caption Char Char,Medical Caption Char1 Char,NDA Char1,NDA Char Char"/>
    <w:link w:val="Caption"/>
    <w:uiPriority w:val="35"/>
    <w:locked/>
    <w:rsid w:val="003A5A52"/>
    <w:rPr>
      <w:rFonts w:ascii="Times New Roman" w:eastAsia="Times New Roman" w:hAnsi="Times New Roman" w:cs="Times New Roman"/>
      <w:b/>
      <w:bCs/>
      <w:sz w:val="24"/>
      <w:szCs w:val="20"/>
    </w:rPr>
  </w:style>
  <w:style w:type="paragraph" w:customStyle="1" w:styleId="TN-Head-L1">
    <w:name w:val="TN-Head-L1"/>
    <w:basedOn w:val="Normal"/>
    <w:next w:val="Normal"/>
    <w:autoRedefine/>
    <w:uiPriority w:val="1"/>
    <w:qFormat/>
    <w:rsid w:val="003A5A52"/>
    <w:pPr>
      <w:numPr>
        <w:numId w:val="1"/>
      </w:numPr>
      <w:outlineLvl w:val="0"/>
    </w:pPr>
    <w:rPr>
      <w:rFonts w:ascii="Times New Roman" w:hAnsi="Times New Roman"/>
      <w:b/>
      <w:caps/>
      <w:sz w:val="28"/>
    </w:rPr>
  </w:style>
  <w:style w:type="paragraph" w:customStyle="1" w:styleId="TN-Sngl-indnt">
    <w:name w:val="TN-Sngl-indnt"/>
    <w:basedOn w:val="Normal"/>
    <w:autoRedefine/>
    <w:uiPriority w:val="3"/>
    <w:qFormat/>
    <w:rsid w:val="003A5A52"/>
    <w:pPr>
      <w:ind w:left="288"/>
    </w:pPr>
    <w:rPr>
      <w:rFonts w:ascii="Times New Roman" w:hAnsi="Times New Roman"/>
      <w:sz w:val="24"/>
    </w:rPr>
  </w:style>
  <w:style w:type="paragraph" w:customStyle="1" w:styleId="TN-Dbl-indnt">
    <w:name w:val="TN-Dbl-indnt"/>
    <w:basedOn w:val="Normal"/>
    <w:uiPriority w:val="3"/>
    <w:qFormat/>
    <w:rsid w:val="003A5A52"/>
    <w:pPr>
      <w:ind w:left="576"/>
    </w:pPr>
    <w:rPr>
      <w:rFonts w:ascii="Times New Roman" w:hAnsi="Times New Roman"/>
      <w:sz w:val="24"/>
    </w:rPr>
  </w:style>
  <w:style w:type="paragraph" w:styleId="NoSpacing">
    <w:name w:val="No Spacing"/>
    <w:basedOn w:val="Normal"/>
    <w:autoRedefine/>
    <w:qFormat/>
    <w:rsid w:val="003A5A52"/>
    <w:pPr>
      <w:spacing w:after="0" w:line="240" w:lineRule="auto"/>
    </w:pPr>
    <w:rPr>
      <w:rFonts w:ascii="Times New Roman" w:hAnsi="Times New Roman"/>
      <w:sz w:val="24"/>
    </w:rPr>
  </w:style>
  <w:style w:type="table" w:styleId="TableGrid">
    <w:name w:val="Table Grid"/>
    <w:basedOn w:val="TableNormal"/>
    <w:uiPriority w:val="39"/>
    <w:rsid w:val="003A5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3A5A5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N-Head-L2">
    <w:name w:val="TN-Head-L2"/>
    <w:basedOn w:val="TN-Head-L1"/>
    <w:next w:val="Normal"/>
    <w:autoRedefine/>
    <w:uiPriority w:val="1"/>
    <w:qFormat/>
    <w:rsid w:val="003A5A52"/>
    <w:pPr>
      <w:numPr>
        <w:ilvl w:val="1"/>
      </w:numPr>
      <w:outlineLvl w:val="1"/>
    </w:pPr>
    <w:rPr>
      <w:caps w:val="0"/>
    </w:rPr>
  </w:style>
  <w:style w:type="paragraph" w:customStyle="1" w:styleId="TN-Head-L3">
    <w:name w:val="TN-Head-L3"/>
    <w:basedOn w:val="TN-Head-L1"/>
    <w:next w:val="Normal"/>
    <w:uiPriority w:val="1"/>
    <w:qFormat/>
    <w:rsid w:val="003A5A52"/>
    <w:pPr>
      <w:numPr>
        <w:ilvl w:val="2"/>
      </w:numPr>
      <w:outlineLvl w:val="2"/>
    </w:pPr>
    <w:rPr>
      <w:caps w:val="0"/>
      <w:sz w:val="24"/>
    </w:rPr>
  </w:style>
  <w:style w:type="paragraph" w:customStyle="1" w:styleId="TN-Head-L4">
    <w:name w:val="TN-Head-L4"/>
    <w:next w:val="Normal"/>
    <w:autoRedefine/>
    <w:uiPriority w:val="1"/>
    <w:qFormat/>
    <w:rsid w:val="003A5A52"/>
    <w:pPr>
      <w:numPr>
        <w:ilvl w:val="3"/>
        <w:numId w:val="1"/>
      </w:numPr>
      <w:outlineLvl w:val="3"/>
    </w:pPr>
    <w:rPr>
      <w:rFonts w:ascii="Times" w:hAnsi="Times"/>
      <w:b/>
      <w:sz w:val="24"/>
    </w:rPr>
  </w:style>
  <w:style w:type="paragraph" w:customStyle="1" w:styleId="TN-Head-L5">
    <w:name w:val="TN-Head-L5"/>
    <w:next w:val="Normal"/>
    <w:autoRedefine/>
    <w:uiPriority w:val="1"/>
    <w:qFormat/>
    <w:rsid w:val="003A5A52"/>
    <w:pPr>
      <w:numPr>
        <w:ilvl w:val="4"/>
        <w:numId w:val="1"/>
      </w:numPr>
      <w:outlineLvl w:val="4"/>
    </w:pPr>
    <w:rPr>
      <w:rFonts w:ascii="Times New Roman" w:hAnsi="Times New Roman"/>
      <w:b/>
      <w:sz w:val="24"/>
    </w:rPr>
  </w:style>
  <w:style w:type="paragraph" w:customStyle="1" w:styleId="TN-Head-L6">
    <w:name w:val="TN-Head-L6"/>
    <w:next w:val="Normal"/>
    <w:autoRedefine/>
    <w:uiPriority w:val="1"/>
    <w:qFormat/>
    <w:rsid w:val="003A5A52"/>
    <w:pPr>
      <w:numPr>
        <w:ilvl w:val="5"/>
        <w:numId w:val="1"/>
      </w:numPr>
      <w:outlineLvl w:val="5"/>
    </w:pPr>
    <w:rPr>
      <w:rFonts w:ascii="Times New Roman" w:hAnsi="Times New Roman"/>
      <w:b/>
      <w:sz w:val="24"/>
    </w:rPr>
  </w:style>
  <w:style w:type="paragraph" w:customStyle="1" w:styleId="TN-Head-L1-Nonum">
    <w:name w:val="TN-Head-L1-Nonum"/>
    <w:basedOn w:val="Normal"/>
    <w:next w:val="Normal"/>
    <w:autoRedefine/>
    <w:uiPriority w:val="2"/>
    <w:qFormat/>
    <w:rsid w:val="003A5A52"/>
    <w:pPr>
      <w:outlineLvl w:val="0"/>
    </w:pPr>
    <w:rPr>
      <w:rFonts w:ascii="Times New Roman" w:hAnsi="Times New Roman"/>
      <w:b/>
      <w:caps/>
      <w:sz w:val="28"/>
    </w:rPr>
  </w:style>
  <w:style w:type="paragraph" w:customStyle="1" w:styleId="TN-Head-L2-Nonum">
    <w:name w:val="TN-Head-L2-Nonum"/>
    <w:basedOn w:val="TN-Head-L1-Nonum"/>
    <w:next w:val="Normal"/>
    <w:autoRedefine/>
    <w:uiPriority w:val="2"/>
    <w:qFormat/>
    <w:rsid w:val="003A5A52"/>
    <w:pPr>
      <w:outlineLvl w:val="1"/>
    </w:pPr>
    <w:rPr>
      <w:caps w:val="0"/>
    </w:rPr>
  </w:style>
  <w:style w:type="paragraph" w:customStyle="1" w:styleId="TN-Head-L3-Nonum">
    <w:name w:val="TN-Head-L3-Nonum"/>
    <w:basedOn w:val="TN-Head-L1-Nonum"/>
    <w:next w:val="Normal"/>
    <w:autoRedefine/>
    <w:uiPriority w:val="2"/>
    <w:qFormat/>
    <w:rsid w:val="003A5A52"/>
    <w:pPr>
      <w:outlineLvl w:val="2"/>
    </w:pPr>
    <w:rPr>
      <w:caps w:val="0"/>
      <w:sz w:val="24"/>
    </w:rPr>
  </w:style>
  <w:style w:type="paragraph" w:customStyle="1" w:styleId="TN-Head-L4-Nonum">
    <w:name w:val="TN-Head-L4-Nonum"/>
    <w:basedOn w:val="TN-Head-L1-Nonum"/>
    <w:next w:val="Normal"/>
    <w:autoRedefine/>
    <w:uiPriority w:val="2"/>
    <w:qFormat/>
    <w:rsid w:val="003A5A52"/>
    <w:pPr>
      <w:outlineLvl w:val="3"/>
    </w:pPr>
    <w:rPr>
      <w:caps w:val="0"/>
      <w:sz w:val="24"/>
    </w:rPr>
  </w:style>
  <w:style w:type="paragraph" w:customStyle="1" w:styleId="TN-Head-L5-Nonum">
    <w:name w:val="TN-Head-L5-Nonum"/>
    <w:basedOn w:val="TN-Head-L1-Nonum"/>
    <w:next w:val="Normal"/>
    <w:autoRedefine/>
    <w:uiPriority w:val="2"/>
    <w:qFormat/>
    <w:rsid w:val="003A5A52"/>
    <w:pPr>
      <w:outlineLvl w:val="4"/>
    </w:pPr>
    <w:rPr>
      <w:bCs/>
      <w:caps w:val="0"/>
      <w:sz w:val="24"/>
    </w:rPr>
  </w:style>
  <w:style w:type="paragraph" w:customStyle="1" w:styleId="TN-Head-L6-Nonum">
    <w:name w:val="TN-Head-L6-Nonum"/>
    <w:basedOn w:val="TN-Head-L1-Nonum"/>
    <w:next w:val="Normal"/>
    <w:autoRedefine/>
    <w:uiPriority w:val="2"/>
    <w:qFormat/>
    <w:rsid w:val="003A5A52"/>
    <w:pPr>
      <w:outlineLvl w:val="5"/>
    </w:pPr>
    <w:rPr>
      <w:bCs/>
      <w:caps w:val="0"/>
      <w:sz w:val="24"/>
    </w:rPr>
  </w:style>
  <w:style w:type="paragraph" w:customStyle="1" w:styleId="TN-Head-L1-Nonum-PBR">
    <w:name w:val="TN-Head-L1-Nonum-PBR"/>
    <w:basedOn w:val="TN-Head-L1-Nonum"/>
    <w:next w:val="Normal"/>
    <w:autoRedefine/>
    <w:uiPriority w:val="2"/>
    <w:qFormat/>
    <w:rsid w:val="003A5A52"/>
    <w:pPr>
      <w:pageBreakBefore/>
    </w:pPr>
  </w:style>
  <w:style w:type="paragraph" w:styleId="FootnoteText">
    <w:name w:val="footnote text"/>
    <w:basedOn w:val="Normal"/>
    <w:link w:val="FootnoteTextChar"/>
    <w:uiPriority w:val="99"/>
    <w:semiHidden/>
    <w:unhideWhenUsed/>
    <w:rsid w:val="003A5A52"/>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3A5A52"/>
    <w:rPr>
      <w:rFonts w:ascii="Times New Roman" w:hAnsi="Times New Roman"/>
      <w:sz w:val="20"/>
      <w:szCs w:val="20"/>
    </w:rPr>
  </w:style>
  <w:style w:type="character" w:styleId="FootnoteReference">
    <w:name w:val="footnote reference"/>
    <w:basedOn w:val="DefaultParagraphFont"/>
    <w:uiPriority w:val="99"/>
    <w:semiHidden/>
    <w:unhideWhenUsed/>
    <w:rsid w:val="003A5A52"/>
    <w:rPr>
      <w:vertAlign w:val="superscript"/>
    </w:rPr>
  </w:style>
  <w:style w:type="paragraph" w:styleId="BodyTextFirstIndent">
    <w:name w:val="Body Text First Indent"/>
    <w:basedOn w:val="BodyText"/>
    <w:link w:val="BodyTextFirstIndentChar"/>
    <w:uiPriority w:val="99"/>
    <w:semiHidden/>
    <w:unhideWhenUsed/>
    <w:rsid w:val="003A5A52"/>
    <w:pPr>
      <w:spacing w:after="160" w:line="259" w:lineRule="auto"/>
      <w:ind w:firstLine="360"/>
    </w:pPr>
    <w:rPr>
      <w:rFonts w:eastAsiaTheme="minorHAnsi" w:cstheme="minorBidi"/>
      <w:szCs w:val="22"/>
    </w:rPr>
  </w:style>
  <w:style w:type="character" w:customStyle="1" w:styleId="BodyTextFirstIndentChar">
    <w:name w:val="Body Text First Indent Char"/>
    <w:basedOn w:val="BodyTextChar"/>
    <w:link w:val="BodyTextFirstIndent"/>
    <w:uiPriority w:val="99"/>
    <w:semiHidden/>
    <w:rsid w:val="003A5A52"/>
    <w:rPr>
      <w:rFonts w:ascii="Times New Roman" w:eastAsia="Times New Roman" w:hAnsi="Times New Roman" w:cs="Times New Roman"/>
      <w:sz w:val="24"/>
      <w:szCs w:val="24"/>
    </w:rPr>
  </w:style>
  <w:style w:type="paragraph" w:customStyle="1" w:styleId="TN-Top-Indnt">
    <w:name w:val="TN-Top-Indnt"/>
    <w:basedOn w:val="Normal"/>
    <w:next w:val="Normal"/>
    <w:uiPriority w:val="3"/>
    <w:qFormat/>
    <w:rsid w:val="003A5A52"/>
    <w:pPr>
      <w:ind w:firstLine="288"/>
    </w:pPr>
    <w:rPr>
      <w:rFonts w:ascii="Times New Roman" w:hAnsi="Times New Roman"/>
      <w:sz w:val="24"/>
    </w:rPr>
  </w:style>
  <w:style w:type="table" w:styleId="TableGridLight">
    <w:name w:val="Grid Table Light"/>
    <w:basedOn w:val="TableNormal"/>
    <w:uiPriority w:val="40"/>
    <w:rsid w:val="003A5A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N-Doc-Title">
    <w:name w:val="TN-Doc-Title"/>
    <w:basedOn w:val="Normal"/>
    <w:qFormat/>
    <w:rsid w:val="003A5A52"/>
    <w:pPr>
      <w:jc w:val="center"/>
    </w:pPr>
    <w:rPr>
      <w:rFonts w:ascii="Times New Roman" w:hAnsi="Times New Roman"/>
      <w:b/>
      <w:sz w:val="36"/>
      <w:szCs w:val="36"/>
    </w:rPr>
  </w:style>
  <w:style w:type="paragraph" w:customStyle="1" w:styleId="TN-Guidance">
    <w:name w:val="TN-Guidance"/>
    <w:basedOn w:val="Normal"/>
    <w:uiPriority w:val="5"/>
    <w:qFormat/>
    <w:rsid w:val="003A5A52"/>
    <w:pPr>
      <w:spacing w:after="240" w:line="240" w:lineRule="auto"/>
    </w:pPr>
    <w:rPr>
      <w:rFonts w:ascii="Times New Roman" w:hAnsi="Times New Roman"/>
      <w:bCs/>
      <w:vanish/>
      <w:color w:val="C00000"/>
      <w:sz w:val="24"/>
    </w:rPr>
  </w:style>
  <w:style w:type="paragraph" w:customStyle="1" w:styleId="TN-Table-Caption">
    <w:name w:val="TN-Table-Caption"/>
    <w:basedOn w:val="Normal"/>
    <w:next w:val="Normal"/>
    <w:uiPriority w:val="3"/>
    <w:qFormat/>
    <w:rsid w:val="003A5A52"/>
    <w:pPr>
      <w:numPr>
        <w:numId w:val="2"/>
      </w:numPr>
    </w:pPr>
    <w:rPr>
      <w:rFonts w:ascii="Times New Roman" w:hAnsi="Times New Roman"/>
      <w:b/>
      <w:sz w:val="24"/>
    </w:rPr>
  </w:style>
  <w:style w:type="paragraph" w:customStyle="1" w:styleId="TN-TOC-Title">
    <w:name w:val="TN-TOC-Title"/>
    <w:basedOn w:val="Normal"/>
    <w:uiPriority w:val="3"/>
    <w:qFormat/>
    <w:rsid w:val="003A5A52"/>
    <w:pPr>
      <w:jc w:val="center"/>
    </w:pPr>
    <w:rPr>
      <w:rFonts w:ascii="Times New Roman" w:hAnsi="Times New Roman"/>
      <w:b/>
      <w:sz w:val="28"/>
      <w:szCs w:val="28"/>
    </w:rPr>
  </w:style>
  <w:style w:type="paragraph" w:styleId="TableofFigures">
    <w:name w:val="table of figures"/>
    <w:basedOn w:val="Normal"/>
    <w:next w:val="Normal"/>
    <w:autoRedefine/>
    <w:uiPriority w:val="99"/>
    <w:unhideWhenUsed/>
    <w:qFormat/>
    <w:rsid w:val="003A5A52"/>
    <w:pPr>
      <w:tabs>
        <w:tab w:val="left" w:pos="1100"/>
        <w:tab w:val="right" w:leader="dot" w:pos="9350"/>
      </w:tabs>
      <w:spacing w:after="100"/>
    </w:pPr>
    <w:rPr>
      <w:rFonts w:ascii="Times New Roman" w:hAnsi="Times New Roman"/>
      <w:color w:val="0000FF"/>
      <w:sz w:val="24"/>
    </w:rPr>
  </w:style>
  <w:style w:type="paragraph" w:styleId="TOC1">
    <w:name w:val="toc 1"/>
    <w:basedOn w:val="Normal"/>
    <w:next w:val="Normal"/>
    <w:autoRedefine/>
    <w:uiPriority w:val="39"/>
    <w:unhideWhenUsed/>
    <w:rsid w:val="003A5A52"/>
    <w:pPr>
      <w:tabs>
        <w:tab w:val="left" w:pos="1325"/>
        <w:tab w:val="right" w:leader="dot" w:pos="9350"/>
      </w:tabs>
      <w:spacing w:after="100"/>
    </w:pPr>
    <w:rPr>
      <w:rFonts w:ascii="Times New Roman" w:hAnsi="Times New Roman"/>
      <w:color w:val="0000FF"/>
      <w:sz w:val="24"/>
    </w:rPr>
  </w:style>
  <w:style w:type="paragraph" w:styleId="TOC2">
    <w:name w:val="toc 2"/>
    <w:basedOn w:val="Normal"/>
    <w:next w:val="Normal"/>
    <w:autoRedefine/>
    <w:uiPriority w:val="39"/>
    <w:unhideWhenUsed/>
    <w:rsid w:val="003A5A52"/>
    <w:pPr>
      <w:tabs>
        <w:tab w:val="left" w:pos="1325"/>
        <w:tab w:val="right" w:leader="dot" w:pos="9936"/>
      </w:tabs>
      <w:spacing w:after="100"/>
    </w:pPr>
    <w:rPr>
      <w:rFonts w:ascii="Times New Roman" w:hAnsi="Times New Roman"/>
      <w:color w:val="0000FF"/>
      <w:sz w:val="24"/>
    </w:rPr>
  </w:style>
  <w:style w:type="paragraph" w:styleId="TOC3">
    <w:name w:val="toc 3"/>
    <w:basedOn w:val="Normal"/>
    <w:next w:val="Normal"/>
    <w:autoRedefine/>
    <w:uiPriority w:val="39"/>
    <w:unhideWhenUsed/>
    <w:rsid w:val="003A5A52"/>
    <w:pPr>
      <w:tabs>
        <w:tab w:val="left" w:pos="1325"/>
        <w:tab w:val="right" w:leader="dot" w:pos="9350"/>
      </w:tabs>
      <w:spacing w:after="100"/>
    </w:pPr>
    <w:rPr>
      <w:rFonts w:ascii="Times New Roman" w:hAnsi="Times New Roman"/>
      <w:color w:val="0000FF"/>
      <w:sz w:val="24"/>
    </w:rPr>
  </w:style>
  <w:style w:type="paragraph" w:styleId="TOCHeading">
    <w:name w:val="TOC Heading"/>
    <w:basedOn w:val="Heading1"/>
    <w:next w:val="Normal"/>
    <w:uiPriority w:val="39"/>
    <w:unhideWhenUsed/>
    <w:qFormat/>
    <w:rsid w:val="003A5A52"/>
    <w:pPr>
      <w:jc w:val="center"/>
      <w:outlineLvl w:val="9"/>
    </w:pPr>
    <w:rPr>
      <w:rFonts w:ascii="Times New Roman" w:hAnsi="Times New Roman"/>
      <w:b/>
      <w:color w:val="auto"/>
    </w:rPr>
  </w:style>
  <w:style w:type="table" w:styleId="GridTable1Light">
    <w:name w:val="Grid Table 1 Light"/>
    <w:basedOn w:val="TableNormal"/>
    <w:uiPriority w:val="46"/>
    <w:rsid w:val="003A5A5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A5A5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3A5A5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4">
    <w:name w:val="Grid Table 1 Light Accent 4"/>
    <w:basedOn w:val="TableNormal"/>
    <w:uiPriority w:val="46"/>
    <w:rsid w:val="003A5A5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A5A5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A5A5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2">
    <w:name w:val="Grid Table 1 Light Accent 2"/>
    <w:basedOn w:val="TableNormal"/>
    <w:uiPriority w:val="46"/>
    <w:rsid w:val="003A5A5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TN-Header">
    <w:name w:val="TN-Header"/>
    <w:next w:val="Normal"/>
    <w:qFormat/>
    <w:rsid w:val="003A5A52"/>
    <w:rPr>
      <w:rFonts w:ascii="Times New Roman" w:hAnsi="Times New Roman"/>
      <w:sz w:val="24"/>
    </w:rPr>
  </w:style>
  <w:style w:type="paragraph" w:customStyle="1" w:styleId="TN-Footer">
    <w:name w:val="TN-Footer"/>
    <w:basedOn w:val="Normal"/>
    <w:qFormat/>
    <w:rsid w:val="003A5A52"/>
    <w:pPr>
      <w:jc w:val="center"/>
    </w:pPr>
    <w:rPr>
      <w:rFonts w:ascii="Times New Roman" w:hAnsi="Times New Roman"/>
      <w:sz w:val="24"/>
    </w:rPr>
  </w:style>
  <w:style w:type="paragraph" w:customStyle="1" w:styleId="TN-Appendix-Head">
    <w:name w:val="TN-Appendix-Head"/>
    <w:basedOn w:val="Normal"/>
    <w:next w:val="Normal"/>
    <w:autoRedefine/>
    <w:qFormat/>
    <w:rsid w:val="003A5A52"/>
    <w:pPr>
      <w:numPr>
        <w:numId w:val="3"/>
      </w:numPr>
      <w:ind w:left="360"/>
      <w:outlineLvl w:val="0"/>
    </w:pPr>
    <w:rPr>
      <w:rFonts w:ascii="Times New Roman" w:hAnsi="Times New Roman"/>
      <w:b/>
      <w:sz w:val="28"/>
    </w:rPr>
  </w:style>
  <w:style w:type="paragraph" w:styleId="TOC4">
    <w:name w:val="toc 4"/>
    <w:basedOn w:val="Normal"/>
    <w:next w:val="Normal"/>
    <w:autoRedefine/>
    <w:uiPriority w:val="39"/>
    <w:unhideWhenUsed/>
    <w:rsid w:val="003A5A52"/>
    <w:pPr>
      <w:tabs>
        <w:tab w:val="left" w:pos="1325"/>
        <w:tab w:val="right" w:leader="dot" w:pos="9936"/>
      </w:tabs>
      <w:spacing w:after="100"/>
    </w:pPr>
    <w:rPr>
      <w:rFonts w:ascii="Times New Roman" w:hAnsi="Times New Roman"/>
      <w:color w:val="0000FF"/>
      <w:sz w:val="24"/>
    </w:rPr>
  </w:style>
  <w:style w:type="paragraph" w:styleId="TOC5">
    <w:name w:val="toc 5"/>
    <w:basedOn w:val="Normal"/>
    <w:next w:val="Normal"/>
    <w:autoRedefine/>
    <w:uiPriority w:val="39"/>
    <w:unhideWhenUsed/>
    <w:rsid w:val="003A5A52"/>
    <w:pPr>
      <w:spacing w:after="100"/>
      <w:ind w:left="960"/>
    </w:pPr>
    <w:rPr>
      <w:rFonts w:ascii="Times New Roman" w:hAnsi="Times New Roman"/>
      <w:sz w:val="24"/>
    </w:rPr>
  </w:style>
  <w:style w:type="paragraph" w:styleId="TOC6">
    <w:name w:val="toc 6"/>
    <w:basedOn w:val="Normal"/>
    <w:next w:val="Normal"/>
    <w:autoRedefine/>
    <w:uiPriority w:val="39"/>
    <w:unhideWhenUsed/>
    <w:rsid w:val="003A5A52"/>
    <w:pPr>
      <w:spacing w:after="100"/>
      <w:ind w:left="1200"/>
    </w:pPr>
    <w:rPr>
      <w:rFonts w:ascii="Times New Roman" w:hAnsi="Times New Roman"/>
      <w:sz w:val="24"/>
    </w:rPr>
  </w:style>
  <w:style w:type="paragraph" w:styleId="TOC7">
    <w:name w:val="toc 7"/>
    <w:basedOn w:val="Normal"/>
    <w:next w:val="Normal"/>
    <w:autoRedefine/>
    <w:uiPriority w:val="39"/>
    <w:unhideWhenUsed/>
    <w:rsid w:val="003A5A52"/>
    <w:pPr>
      <w:spacing w:after="100"/>
      <w:ind w:left="1440"/>
    </w:pPr>
    <w:rPr>
      <w:rFonts w:ascii="Times New Roman" w:hAnsi="Times New Roman"/>
      <w:sz w:val="24"/>
    </w:rPr>
  </w:style>
  <w:style w:type="paragraph" w:styleId="TOC8">
    <w:name w:val="toc 8"/>
    <w:basedOn w:val="Normal"/>
    <w:next w:val="Normal"/>
    <w:autoRedefine/>
    <w:uiPriority w:val="39"/>
    <w:unhideWhenUsed/>
    <w:rsid w:val="003A5A52"/>
    <w:pPr>
      <w:spacing w:after="100"/>
      <w:ind w:left="1680"/>
    </w:pPr>
    <w:rPr>
      <w:rFonts w:ascii="Times New Roman" w:hAnsi="Times New Roman"/>
      <w:sz w:val="24"/>
    </w:rPr>
  </w:style>
  <w:style w:type="paragraph" w:styleId="TOC9">
    <w:name w:val="toc 9"/>
    <w:basedOn w:val="Normal"/>
    <w:next w:val="Normal"/>
    <w:autoRedefine/>
    <w:uiPriority w:val="39"/>
    <w:unhideWhenUsed/>
    <w:rsid w:val="003A5A52"/>
    <w:pPr>
      <w:spacing w:after="100"/>
      <w:ind w:left="1920"/>
    </w:pPr>
    <w:rPr>
      <w:rFonts w:ascii="Times New Roman" w:hAnsi="Times New Roman"/>
      <w:sz w:val="24"/>
    </w:rPr>
  </w:style>
  <w:style w:type="paragraph" w:customStyle="1" w:styleId="TN-Head-L1-PBR">
    <w:name w:val="TN-Head-L1-PBR"/>
    <w:basedOn w:val="TN-Head-L1"/>
    <w:next w:val="Normal"/>
    <w:qFormat/>
    <w:rsid w:val="003A5A52"/>
    <w:pPr>
      <w:pageBreakBefore/>
    </w:pPr>
  </w:style>
  <w:style w:type="paragraph" w:customStyle="1" w:styleId="TN-hyperlink-2">
    <w:name w:val="TN-hyperlink-2"/>
    <w:basedOn w:val="Normal"/>
    <w:next w:val="Normal"/>
    <w:qFormat/>
    <w:rsid w:val="003A5A52"/>
    <w:rPr>
      <w:rFonts w:ascii="Times New Roman" w:hAnsi="Times New Roman"/>
      <w:color w:val="0000FF"/>
      <w:sz w:val="24"/>
    </w:rPr>
  </w:style>
  <w:style w:type="paragraph" w:customStyle="1" w:styleId="Default">
    <w:name w:val="Default"/>
    <w:rsid w:val="003A5A5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BodyTextChar">
    <w:name w:val="C-Body Text Char"/>
    <w:link w:val="C-BodyText"/>
    <w:locked/>
    <w:rsid w:val="003A5A52"/>
    <w:rPr>
      <w:rFonts w:eastAsia="MS Mincho"/>
      <w:sz w:val="24"/>
      <w:szCs w:val="24"/>
    </w:rPr>
  </w:style>
  <w:style w:type="paragraph" w:customStyle="1" w:styleId="C-BodyText">
    <w:name w:val="C-Body Text"/>
    <w:link w:val="C-BodyTextChar"/>
    <w:rsid w:val="003A5A52"/>
    <w:pPr>
      <w:spacing w:after="240" w:line="280" w:lineRule="atLeast"/>
    </w:pPr>
    <w:rPr>
      <w:rFonts w:eastAsia="MS Mincho"/>
      <w:sz w:val="24"/>
      <w:szCs w:val="24"/>
    </w:rPr>
  </w:style>
  <w:style w:type="character" w:customStyle="1" w:styleId="hlfld-title">
    <w:name w:val="hlfld-title"/>
    <w:basedOn w:val="DefaultParagraphFont"/>
    <w:rsid w:val="003A5A52"/>
  </w:style>
  <w:style w:type="paragraph" w:customStyle="1" w:styleId="Text">
    <w:name w:val="Text"/>
    <w:basedOn w:val="NormalIndent"/>
    <w:rsid w:val="003A5A52"/>
    <w:pPr>
      <w:overflowPunct w:val="0"/>
      <w:autoSpaceDE w:val="0"/>
      <w:autoSpaceDN w:val="0"/>
      <w:adjustRightInd w:val="0"/>
      <w:spacing w:after="240" w:line="280" w:lineRule="atLeast"/>
      <w:ind w:left="0"/>
      <w:textAlignment w:val="baseline"/>
    </w:pPr>
    <w:rPr>
      <w:rFonts w:eastAsia="Times New Roman" w:cs="Times New Roman"/>
      <w:szCs w:val="20"/>
      <w:lang w:val="en-GB"/>
    </w:rPr>
  </w:style>
  <w:style w:type="paragraph" w:styleId="NormalIndent">
    <w:name w:val="Normal Indent"/>
    <w:basedOn w:val="Normal"/>
    <w:semiHidden/>
    <w:unhideWhenUsed/>
    <w:rsid w:val="003A5A52"/>
    <w:pPr>
      <w:ind w:left="720"/>
    </w:pPr>
    <w:rPr>
      <w:rFonts w:ascii="Times New Roman" w:hAnsi="Times New Roman"/>
      <w:sz w:val="24"/>
    </w:rPr>
  </w:style>
  <w:style w:type="table" w:customStyle="1" w:styleId="TableGrid1">
    <w:name w:val="Table Grid1"/>
    <w:basedOn w:val="TableNormal"/>
    <w:next w:val="TableGrid"/>
    <w:uiPriority w:val="39"/>
    <w:rsid w:val="003A5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3A5A52"/>
    <w:pPr>
      <w:numPr>
        <w:numId w:val="4"/>
      </w:numPr>
      <w:spacing w:before="240" w:after="120" w:line="240" w:lineRule="auto"/>
    </w:pPr>
    <w:rPr>
      <w:rFonts w:ascii="Calibri Light" w:eastAsiaTheme="minorEastAsia" w:hAnsi="Calibri Light"/>
      <w:caps/>
      <w:color w:val="325176"/>
      <w:spacing w:val="15"/>
      <w:sz w:val="24"/>
      <w:u w:val="single"/>
    </w:rPr>
  </w:style>
  <w:style w:type="character" w:customStyle="1" w:styleId="SubtitleChar">
    <w:name w:val="Subtitle Char"/>
    <w:basedOn w:val="DefaultParagraphFont"/>
    <w:link w:val="Subtitle"/>
    <w:rsid w:val="003A5A52"/>
    <w:rPr>
      <w:rFonts w:ascii="Calibri Light" w:eastAsiaTheme="minorEastAsia" w:hAnsi="Calibri Light"/>
      <w:caps/>
      <w:color w:val="325176"/>
      <w:spacing w:val="15"/>
      <w:sz w:val="24"/>
      <w:u w:val="single"/>
    </w:rPr>
  </w:style>
  <w:style w:type="paragraph" w:customStyle="1" w:styleId="11Style">
    <w:name w:val="1.1 Style"/>
    <w:basedOn w:val="ListParagraph"/>
    <w:qFormat/>
    <w:rsid w:val="003A5A52"/>
    <w:pPr>
      <w:numPr>
        <w:ilvl w:val="1"/>
        <w:numId w:val="4"/>
      </w:numPr>
      <w:spacing w:before="60" w:after="60"/>
    </w:pPr>
    <w:rPr>
      <w:rFonts w:asciiTheme="minorHAnsi" w:eastAsiaTheme="minorHAnsi" w:hAnsiTheme="minorHAnsi" w:cstheme="minorBidi"/>
      <w:b/>
      <w:caps/>
      <w:sz w:val="20"/>
      <w:szCs w:val="22"/>
    </w:rPr>
  </w:style>
  <w:style w:type="character" w:customStyle="1" w:styleId="Under11-row3Char">
    <w:name w:val="Under 1.1 - row 3 Char"/>
    <w:basedOn w:val="DefaultParagraphFont"/>
    <w:link w:val="Under11-row3"/>
    <w:locked/>
    <w:rsid w:val="003A5A52"/>
    <w:rPr>
      <w:sz w:val="20"/>
    </w:rPr>
  </w:style>
  <w:style w:type="paragraph" w:customStyle="1" w:styleId="Under11-row3">
    <w:name w:val="Under 1.1 - row 3"/>
    <w:basedOn w:val="11Style"/>
    <w:link w:val="Under11-row3Char"/>
    <w:qFormat/>
    <w:rsid w:val="003A5A52"/>
    <w:pPr>
      <w:numPr>
        <w:ilvl w:val="2"/>
      </w:numPr>
    </w:pPr>
    <w:rPr>
      <w:b w:val="0"/>
      <w:caps w:val="0"/>
    </w:rPr>
  </w:style>
  <w:style w:type="paragraph" w:customStyle="1" w:styleId="Tablefooter">
    <w:name w:val="Table footer"/>
    <w:basedOn w:val="Normal"/>
    <w:rsid w:val="003A5A52"/>
    <w:pPr>
      <w:spacing w:after="120" w:line="240" w:lineRule="auto"/>
      <w:contextualSpacing/>
    </w:pPr>
    <w:rPr>
      <w:rFonts w:ascii="Times New Roman" w:hAnsi="Times New Roman" w:cs="Times New Roman"/>
      <w:sz w:val="20"/>
      <w:szCs w:val="20"/>
    </w:rPr>
  </w:style>
  <w:style w:type="paragraph" w:customStyle="1" w:styleId="TableLeftText">
    <w:name w:val="Table Left Text"/>
    <w:basedOn w:val="Normal"/>
    <w:rsid w:val="003A5A52"/>
    <w:pPr>
      <w:overflowPunct w:val="0"/>
      <w:autoSpaceDE w:val="0"/>
      <w:autoSpaceDN w:val="0"/>
      <w:adjustRightInd w:val="0"/>
      <w:spacing w:before="60" w:after="60" w:line="280" w:lineRule="atLeast"/>
      <w:textAlignment w:val="baseline"/>
    </w:pPr>
    <w:rPr>
      <w:rFonts w:ascii="Times New Roman" w:eastAsia="Times New Roman" w:hAnsi="Times New Roman" w:cs="Times New Roman"/>
      <w:szCs w:val="20"/>
      <w:lang w:val="en-GB"/>
    </w:rPr>
  </w:style>
  <w:style w:type="paragraph" w:customStyle="1" w:styleId="TableHeading">
    <w:name w:val="Table Heading"/>
    <w:basedOn w:val="Normal"/>
    <w:rsid w:val="003A5A52"/>
    <w:pPr>
      <w:overflowPunct w:val="0"/>
      <w:autoSpaceDE w:val="0"/>
      <w:autoSpaceDN w:val="0"/>
      <w:adjustRightInd w:val="0"/>
      <w:spacing w:before="120" w:after="120" w:line="280" w:lineRule="atLeast"/>
      <w:jc w:val="center"/>
      <w:textAlignment w:val="baseline"/>
    </w:pPr>
    <w:rPr>
      <w:rFonts w:ascii="Times New Roman" w:eastAsia="Times New Roman" w:hAnsi="Times New Roman" w:cs="Times New Roman"/>
      <w:b/>
      <w:bCs/>
      <w:szCs w:val="20"/>
      <w:lang w:val="en-GB"/>
    </w:rPr>
  </w:style>
  <w:style w:type="paragraph" w:customStyle="1" w:styleId="TableText">
    <w:name w:val="Table Text"/>
    <w:basedOn w:val="Normal"/>
    <w:next w:val="Normal"/>
    <w:rsid w:val="003A5A52"/>
    <w:pPr>
      <w:spacing w:before="40" w:after="40" w:line="240" w:lineRule="auto"/>
    </w:pPr>
    <w:rPr>
      <w:rFonts w:ascii="Times New Roman" w:eastAsia="Times New Roman" w:hAnsi="Times New Roman" w:cs="Times New Roman"/>
      <w:sz w:val="24"/>
      <w:szCs w:val="24"/>
      <w:lang w:eastAsia="en-GB"/>
    </w:rPr>
  </w:style>
  <w:style w:type="paragraph" w:customStyle="1" w:styleId="ListbulletRA">
    <w:name w:val="List bullet RA"/>
    <w:basedOn w:val="Normal"/>
    <w:rsid w:val="003A5A52"/>
    <w:pPr>
      <w:numPr>
        <w:numId w:val="5"/>
      </w:numPr>
      <w:spacing w:after="120"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rsid w:val="003A5A52"/>
    <w:pPr>
      <w:spacing w:after="0" w:line="240" w:lineRule="auto"/>
    </w:pPr>
    <w:rPr>
      <w:rFonts w:ascii="Times New Roman" w:eastAsia="Times New Roman" w:hAnsi="Times New Roman" w:cs="Times New Roman"/>
      <w:sz w:val="20"/>
      <w:szCs w:val="20"/>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3A5A52"/>
    <w:pPr>
      <w:spacing w:after="0" w:line="240" w:lineRule="auto"/>
    </w:pPr>
    <w:rPr>
      <w:rFonts w:ascii="Times New Roman" w:eastAsia="Times New Roman" w:hAnsi="Times New Roman" w:cs="Times New Roman"/>
      <w:sz w:val="20"/>
      <w:szCs w:val="20"/>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er0">
    <w:name w:val="Table Footer"/>
    <w:basedOn w:val="Normal"/>
    <w:qFormat/>
    <w:rsid w:val="003A5A52"/>
    <w:pPr>
      <w:spacing w:before="40" w:after="120" w:line="288" w:lineRule="auto"/>
    </w:pPr>
    <w:rPr>
      <w:rFonts w:ascii="Times New Roman" w:eastAsia="Times New Roman" w:hAnsi="Times New Roman" w:cs="Times New Roman"/>
      <w:sz w:val="20"/>
      <w:szCs w:val="24"/>
    </w:rPr>
  </w:style>
  <w:style w:type="paragraph" w:customStyle="1" w:styleId="Caption1">
    <w:name w:val="Caption1"/>
    <w:basedOn w:val="Caption"/>
    <w:link w:val="Caption1Char"/>
    <w:qFormat/>
    <w:rsid w:val="003A5A52"/>
    <w:pPr>
      <w:keepLines w:val="0"/>
      <w:spacing w:before="0" w:after="200" w:line="240" w:lineRule="auto"/>
      <w:jc w:val="left"/>
      <w:outlineLvl w:val="9"/>
    </w:pPr>
    <w:rPr>
      <w:rFonts w:eastAsiaTheme="minorEastAsia"/>
      <w:szCs w:val="24"/>
      <w:lang w:eastAsia="zh-CN"/>
    </w:rPr>
  </w:style>
  <w:style w:type="character" w:customStyle="1" w:styleId="Caption1Char">
    <w:name w:val="Caption1 Char"/>
    <w:basedOn w:val="CaptionChar"/>
    <w:link w:val="Caption1"/>
    <w:rsid w:val="003A5A52"/>
    <w:rPr>
      <w:rFonts w:ascii="Times New Roman" w:eastAsiaTheme="minorEastAsia" w:hAnsi="Times New Roman" w:cs="Times New Roman"/>
      <w:b/>
      <w:bCs/>
      <w:sz w:val="24"/>
      <w:szCs w:val="24"/>
      <w:lang w:eastAsia="zh-CN"/>
    </w:rPr>
  </w:style>
  <w:style w:type="character" w:styleId="FollowedHyperlink">
    <w:name w:val="FollowedHyperlink"/>
    <w:semiHidden/>
    <w:unhideWhenUsed/>
    <w:rsid w:val="003A5A52"/>
    <w:rPr>
      <w:strike w:val="0"/>
      <w:dstrike w:val="0"/>
      <w:color w:val="800080"/>
      <w:u w:val="none"/>
      <w:effect w:val="none"/>
      <w:lang w:val="en-US" w:eastAsia="ja-JP"/>
    </w:rPr>
  </w:style>
  <w:style w:type="paragraph" w:styleId="HTMLAddress">
    <w:name w:val="HTML Address"/>
    <w:basedOn w:val="Normal"/>
    <w:link w:val="HTMLAddressChar"/>
    <w:semiHidden/>
    <w:unhideWhenUsed/>
    <w:rsid w:val="003A5A52"/>
    <w:pPr>
      <w:spacing w:after="0" w:line="240" w:lineRule="auto"/>
    </w:pPr>
    <w:rPr>
      <w:rFonts w:ascii="Times New Roman" w:eastAsia="MS Mincho" w:hAnsi="Times New Roman" w:cs="Times New Roman"/>
      <w:i/>
      <w:iCs/>
      <w:sz w:val="24"/>
      <w:szCs w:val="24"/>
      <w:lang w:eastAsia="ja-JP"/>
    </w:rPr>
  </w:style>
  <w:style w:type="character" w:customStyle="1" w:styleId="HTMLAddressChar">
    <w:name w:val="HTML Address Char"/>
    <w:basedOn w:val="DefaultParagraphFont"/>
    <w:link w:val="HTMLAddress"/>
    <w:semiHidden/>
    <w:rsid w:val="003A5A52"/>
    <w:rPr>
      <w:rFonts w:ascii="Times New Roman" w:eastAsia="MS Mincho" w:hAnsi="Times New Roman" w:cs="Times New Roman"/>
      <w:i/>
      <w:iCs/>
      <w:sz w:val="24"/>
      <w:szCs w:val="24"/>
      <w:lang w:eastAsia="ja-JP"/>
    </w:rPr>
  </w:style>
  <w:style w:type="paragraph" w:customStyle="1" w:styleId="Paragraph">
    <w:name w:val="Paragraph"/>
    <w:link w:val="ParagraphChar"/>
    <w:qFormat/>
    <w:rsid w:val="003A5A52"/>
    <w:pPr>
      <w:spacing w:after="240"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semiHidden/>
    <w:unhideWhenUsed/>
    <w:rsid w:val="003A5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eastAsia="ja-JP"/>
    </w:rPr>
  </w:style>
  <w:style w:type="character" w:customStyle="1" w:styleId="HTMLPreformattedChar">
    <w:name w:val="HTML Preformatted Char"/>
    <w:basedOn w:val="DefaultParagraphFont"/>
    <w:link w:val="HTMLPreformatted"/>
    <w:semiHidden/>
    <w:rsid w:val="003A5A52"/>
    <w:rPr>
      <w:rFonts w:ascii="Courier New" w:eastAsia="MS Mincho" w:hAnsi="Courier New" w:cs="Courier New"/>
      <w:sz w:val="20"/>
      <w:szCs w:val="20"/>
      <w:lang w:eastAsia="ja-JP"/>
    </w:rPr>
  </w:style>
  <w:style w:type="paragraph" w:customStyle="1" w:styleId="msonormal0">
    <w:name w:val="msonormal"/>
    <w:basedOn w:val="Normal"/>
    <w:rsid w:val="003A5A52"/>
    <w:pPr>
      <w:spacing w:before="100" w:beforeAutospacing="1" w:after="100" w:afterAutospacing="1" w:line="240" w:lineRule="auto"/>
    </w:pPr>
    <w:rPr>
      <w:rFonts w:ascii="Times New Roman" w:eastAsia="Times New Roman" w:hAnsi="Times New Roman" w:cs="Times New Roman"/>
      <w:sz w:val="24"/>
      <w:szCs w:val="24"/>
    </w:rPr>
  </w:style>
  <w:style w:type="paragraph" w:styleId="Index1">
    <w:name w:val="index 1"/>
    <w:basedOn w:val="Normal"/>
    <w:next w:val="Normal"/>
    <w:autoRedefine/>
    <w:semiHidden/>
    <w:unhideWhenUsed/>
    <w:rsid w:val="003A5A52"/>
    <w:pPr>
      <w:spacing w:after="0" w:line="240" w:lineRule="auto"/>
      <w:ind w:left="240" w:hanging="240"/>
    </w:pPr>
    <w:rPr>
      <w:rFonts w:ascii="Times New Roman" w:eastAsia="MS Mincho" w:hAnsi="Times New Roman" w:cs="Times New Roman"/>
      <w:sz w:val="24"/>
      <w:szCs w:val="24"/>
      <w:lang w:eastAsia="ja-JP"/>
    </w:rPr>
  </w:style>
  <w:style w:type="paragraph" w:styleId="Index2">
    <w:name w:val="index 2"/>
    <w:basedOn w:val="Normal"/>
    <w:next w:val="Normal"/>
    <w:autoRedefine/>
    <w:semiHidden/>
    <w:unhideWhenUsed/>
    <w:rsid w:val="003A5A52"/>
    <w:pPr>
      <w:spacing w:after="0" w:line="240" w:lineRule="auto"/>
      <w:ind w:left="480" w:hanging="240"/>
    </w:pPr>
    <w:rPr>
      <w:rFonts w:ascii="Times New Roman" w:eastAsia="MS Mincho" w:hAnsi="Times New Roman" w:cs="Times New Roman"/>
      <w:sz w:val="24"/>
      <w:szCs w:val="24"/>
      <w:lang w:eastAsia="ja-JP"/>
    </w:rPr>
  </w:style>
  <w:style w:type="paragraph" w:styleId="Index3">
    <w:name w:val="index 3"/>
    <w:basedOn w:val="Normal"/>
    <w:next w:val="Normal"/>
    <w:autoRedefine/>
    <w:semiHidden/>
    <w:unhideWhenUsed/>
    <w:rsid w:val="003A5A52"/>
    <w:pPr>
      <w:spacing w:after="0" w:line="240" w:lineRule="auto"/>
      <w:ind w:left="720" w:hanging="240"/>
    </w:pPr>
    <w:rPr>
      <w:rFonts w:ascii="Times New Roman" w:eastAsia="MS Mincho" w:hAnsi="Times New Roman" w:cs="Times New Roman"/>
      <w:sz w:val="24"/>
      <w:szCs w:val="24"/>
      <w:lang w:eastAsia="ja-JP"/>
    </w:rPr>
  </w:style>
  <w:style w:type="paragraph" w:styleId="Index4">
    <w:name w:val="index 4"/>
    <w:basedOn w:val="Normal"/>
    <w:next w:val="Normal"/>
    <w:autoRedefine/>
    <w:semiHidden/>
    <w:unhideWhenUsed/>
    <w:rsid w:val="003A5A52"/>
    <w:pPr>
      <w:spacing w:after="0" w:line="240" w:lineRule="auto"/>
      <w:ind w:left="960" w:hanging="240"/>
    </w:pPr>
    <w:rPr>
      <w:rFonts w:ascii="Times New Roman" w:eastAsia="MS Mincho" w:hAnsi="Times New Roman" w:cs="Times New Roman"/>
      <w:sz w:val="24"/>
      <w:szCs w:val="24"/>
      <w:lang w:eastAsia="ja-JP"/>
    </w:rPr>
  </w:style>
  <w:style w:type="paragraph" w:styleId="Index5">
    <w:name w:val="index 5"/>
    <w:basedOn w:val="Normal"/>
    <w:next w:val="Normal"/>
    <w:autoRedefine/>
    <w:semiHidden/>
    <w:unhideWhenUsed/>
    <w:rsid w:val="003A5A52"/>
    <w:pPr>
      <w:spacing w:after="0" w:line="240" w:lineRule="auto"/>
      <w:ind w:left="1200" w:hanging="240"/>
    </w:pPr>
    <w:rPr>
      <w:rFonts w:ascii="Times New Roman" w:eastAsia="MS Mincho" w:hAnsi="Times New Roman" w:cs="Times New Roman"/>
      <w:sz w:val="24"/>
      <w:szCs w:val="24"/>
      <w:lang w:eastAsia="ja-JP"/>
    </w:rPr>
  </w:style>
  <w:style w:type="paragraph" w:styleId="Index6">
    <w:name w:val="index 6"/>
    <w:basedOn w:val="Normal"/>
    <w:next w:val="Normal"/>
    <w:autoRedefine/>
    <w:semiHidden/>
    <w:unhideWhenUsed/>
    <w:rsid w:val="003A5A52"/>
    <w:pPr>
      <w:spacing w:after="0" w:line="240" w:lineRule="auto"/>
      <w:ind w:left="1440" w:hanging="240"/>
    </w:pPr>
    <w:rPr>
      <w:rFonts w:ascii="Times New Roman" w:eastAsia="MS Mincho" w:hAnsi="Times New Roman" w:cs="Times New Roman"/>
      <w:sz w:val="24"/>
      <w:szCs w:val="24"/>
      <w:lang w:eastAsia="ja-JP"/>
    </w:rPr>
  </w:style>
  <w:style w:type="paragraph" w:styleId="Index7">
    <w:name w:val="index 7"/>
    <w:basedOn w:val="Normal"/>
    <w:next w:val="Normal"/>
    <w:autoRedefine/>
    <w:semiHidden/>
    <w:unhideWhenUsed/>
    <w:rsid w:val="003A5A52"/>
    <w:pPr>
      <w:spacing w:after="0" w:line="240" w:lineRule="auto"/>
      <w:ind w:left="1680" w:hanging="240"/>
    </w:pPr>
    <w:rPr>
      <w:rFonts w:ascii="Times New Roman" w:eastAsia="MS Mincho" w:hAnsi="Times New Roman" w:cs="Times New Roman"/>
      <w:sz w:val="24"/>
      <w:szCs w:val="24"/>
      <w:lang w:eastAsia="ja-JP"/>
    </w:rPr>
  </w:style>
  <w:style w:type="paragraph" w:styleId="Index8">
    <w:name w:val="index 8"/>
    <w:basedOn w:val="Normal"/>
    <w:next w:val="Normal"/>
    <w:autoRedefine/>
    <w:semiHidden/>
    <w:unhideWhenUsed/>
    <w:rsid w:val="003A5A52"/>
    <w:pPr>
      <w:spacing w:after="0" w:line="240" w:lineRule="auto"/>
      <w:ind w:left="1920" w:hanging="240"/>
    </w:pPr>
    <w:rPr>
      <w:rFonts w:ascii="Times New Roman" w:eastAsia="MS Mincho" w:hAnsi="Times New Roman" w:cs="Times New Roman"/>
      <w:sz w:val="24"/>
      <w:szCs w:val="24"/>
      <w:lang w:eastAsia="ja-JP"/>
    </w:rPr>
  </w:style>
  <w:style w:type="paragraph" w:styleId="Index9">
    <w:name w:val="index 9"/>
    <w:basedOn w:val="Normal"/>
    <w:next w:val="Normal"/>
    <w:autoRedefine/>
    <w:semiHidden/>
    <w:unhideWhenUsed/>
    <w:rsid w:val="003A5A52"/>
    <w:pPr>
      <w:spacing w:after="0" w:line="240" w:lineRule="auto"/>
      <w:ind w:left="2160" w:hanging="240"/>
    </w:pPr>
    <w:rPr>
      <w:rFonts w:ascii="Times New Roman" w:eastAsia="MS Mincho" w:hAnsi="Times New Roman" w:cs="Times New Roman"/>
      <w:sz w:val="24"/>
      <w:szCs w:val="24"/>
      <w:lang w:eastAsia="ja-JP"/>
    </w:rPr>
  </w:style>
  <w:style w:type="paragraph" w:styleId="IndexHeading">
    <w:name w:val="index heading"/>
    <w:basedOn w:val="Normal"/>
    <w:next w:val="Index1"/>
    <w:semiHidden/>
    <w:unhideWhenUsed/>
    <w:rsid w:val="003A5A52"/>
    <w:pPr>
      <w:spacing w:after="0" w:line="240" w:lineRule="auto"/>
    </w:pPr>
    <w:rPr>
      <w:rFonts w:ascii="Arial" w:eastAsia="MS Mincho" w:hAnsi="Arial" w:cs="Arial"/>
      <w:b/>
      <w:bCs/>
      <w:sz w:val="24"/>
      <w:szCs w:val="24"/>
      <w:lang w:eastAsia="ja-JP"/>
    </w:rPr>
  </w:style>
  <w:style w:type="paragraph" w:styleId="EnvelopeAddress">
    <w:name w:val="envelope address"/>
    <w:basedOn w:val="Normal"/>
    <w:semiHidden/>
    <w:unhideWhenUsed/>
    <w:rsid w:val="003A5A52"/>
    <w:pPr>
      <w:framePr w:w="7920" w:h="1980" w:hSpace="180" w:wrap="auto" w:hAnchor="page" w:xAlign="center" w:yAlign="bottom"/>
      <w:spacing w:after="0" w:line="240" w:lineRule="auto"/>
      <w:ind w:left="2880"/>
    </w:pPr>
    <w:rPr>
      <w:rFonts w:ascii="Arial" w:eastAsia="MS Mincho" w:hAnsi="Arial" w:cs="Arial"/>
      <w:sz w:val="24"/>
      <w:szCs w:val="24"/>
      <w:lang w:eastAsia="ja-JP"/>
    </w:rPr>
  </w:style>
  <w:style w:type="paragraph" w:styleId="EnvelopeReturn">
    <w:name w:val="envelope return"/>
    <w:basedOn w:val="Normal"/>
    <w:semiHidden/>
    <w:unhideWhenUsed/>
    <w:rsid w:val="003A5A52"/>
    <w:pPr>
      <w:spacing w:after="0" w:line="240" w:lineRule="auto"/>
    </w:pPr>
    <w:rPr>
      <w:rFonts w:ascii="Arial" w:eastAsia="MS Mincho" w:hAnsi="Arial" w:cs="Arial"/>
      <w:sz w:val="20"/>
      <w:szCs w:val="20"/>
      <w:lang w:eastAsia="ja-JP"/>
    </w:rPr>
  </w:style>
  <w:style w:type="paragraph" w:styleId="EndnoteText">
    <w:name w:val="endnote text"/>
    <w:link w:val="EndnoteTextChar"/>
    <w:semiHidden/>
    <w:unhideWhenUsed/>
    <w:rsid w:val="003A5A52"/>
    <w:pPr>
      <w:spacing w:after="0" w:line="240" w:lineRule="auto"/>
    </w:pPr>
    <w:rPr>
      <w:rFonts w:ascii="Times New Roman" w:eastAsia="MS Mincho" w:hAnsi="Times New Roman" w:cs="Times New Roman"/>
      <w:sz w:val="20"/>
      <w:szCs w:val="20"/>
      <w:lang w:eastAsia="ja-JP"/>
    </w:rPr>
  </w:style>
  <w:style w:type="character" w:customStyle="1" w:styleId="EndnoteTextChar">
    <w:name w:val="Endnote Text Char"/>
    <w:basedOn w:val="DefaultParagraphFont"/>
    <w:link w:val="EndnoteText"/>
    <w:semiHidden/>
    <w:rsid w:val="003A5A52"/>
    <w:rPr>
      <w:rFonts w:ascii="Times New Roman" w:eastAsia="MS Mincho" w:hAnsi="Times New Roman" w:cs="Times New Roman"/>
      <w:sz w:val="20"/>
      <w:szCs w:val="20"/>
      <w:lang w:eastAsia="ja-JP"/>
    </w:rPr>
  </w:style>
  <w:style w:type="paragraph" w:styleId="TableofAuthorities">
    <w:name w:val="table of authorities"/>
    <w:basedOn w:val="Normal"/>
    <w:next w:val="Normal"/>
    <w:semiHidden/>
    <w:unhideWhenUsed/>
    <w:rsid w:val="003A5A52"/>
    <w:pPr>
      <w:spacing w:after="0" w:line="240" w:lineRule="auto"/>
      <w:ind w:left="240" w:hanging="240"/>
    </w:pPr>
    <w:rPr>
      <w:rFonts w:ascii="Times New Roman" w:eastAsia="MS Mincho" w:hAnsi="Times New Roman" w:cs="Times New Roman"/>
      <w:sz w:val="24"/>
      <w:szCs w:val="24"/>
      <w:lang w:eastAsia="ja-JP"/>
    </w:rPr>
  </w:style>
  <w:style w:type="paragraph" w:styleId="MacroText">
    <w:name w:val="macro"/>
    <w:link w:val="MacroTextChar"/>
    <w:semiHidden/>
    <w:unhideWhenUsed/>
    <w:rsid w:val="003A5A52"/>
    <w:pPr>
      <w:tabs>
        <w:tab w:val="left" w:pos="480"/>
        <w:tab w:val="left" w:pos="960"/>
        <w:tab w:val="left" w:pos="1440"/>
        <w:tab w:val="left" w:pos="1920"/>
        <w:tab w:val="left" w:pos="2400"/>
        <w:tab w:val="left" w:pos="2880"/>
        <w:tab w:val="left" w:pos="3360"/>
        <w:tab w:val="left" w:pos="3840"/>
        <w:tab w:val="left" w:pos="4320"/>
      </w:tabs>
      <w:spacing w:before="60"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3A5A52"/>
    <w:rPr>
      <w:rFonts w:ascii="Courier New" w:eastAsia="Times New Roman" w:hAnsi="Courier New" w:cs="Courier New"/>
      <w:sz w:val="20"/>
      <w:szCs w:val="20"/>
    </w:rPr>
  </w:style>
  <w:style w:type="paragraph" w:styleId="TOAHeading">
    <w:name w:val="toa heading"/>
    <w:basedOn w:val="Normal"/>
    <w:next w:val="Normal"/>
    <w:semiHidden/>
    <w:unhideWhenUsed/>
    <w:rsid w:val="003A5A52"/>
    <w:pPr>
      <w:spacing w:before="120" w:after="0" w:line="240" w:lineRule="auto"/>
    </w:pPr>
    <w:rPr>
      <w:rFonts w:ascii="Arial" w:eastAsia="MS Mincho" w:hAnsi="Arial" w:cs="Arial"/>
      <w:b/>
      <w:bCs/>
      <w:sz w:val="24"/>
      <w:szCs w:val="24"/>
      <w:lang w:eastAsia="ja-JP"/>
    </w:rPr>
  </w:style>
  <w:style w:type="paragraph" w:styleId="List">
    <w:name w:val="List"/>
    <w:basedOn w:val="Normal"/>
    <w:semiHidden/>
    <w:unhideWhenUsed/>
    <w:rsid w:val="003A5A52"/>
    <w:pPr>
      <w:spacing w:after="0" w:line="240" w:lineRule="auto"/>
      <w:ind w:left="360" w:hanging="360"/>
    </w:pPr>
    <w:rPr>
      <w:rFonts w:ascii="Times New Roman" w:eastAsia="MS Mincho" w:hAnsi="Times New Roman" w:cs="Times New Roman"/>
      <w:sz w:val="24"/>
      <w:szCs w:val="24"/>
      <w:lang w:eastAsia="ja-JP"/>
    </w:rPr>
  </w:style>
  <w:style w:type="paragraph" w:styleId="ListBullet">
    <w:name w:val="List Bullet"/>
    <w:semiHidden/>
    <w:unhideWhenUsed/>
    <w:qFormat/>
    <w:rsid w:val="003A5A52"/>
    <w:pPr>
      <w:numPr>
        <w:numId w:val="6"/>
      </w:numPr>
      <w:spacing w:after="60" w:line="240" w:lineRule="auto"/>
    </w:pPr>
    <w:rPr>
      <w:rFonts w:ascii="Times New Roman" w:eastAsia="Times New Roman" w:hAnsi="Times New Roman" w:cs="Times New Roman"/>
      <w:sz w:val="24"/>
      <w:szCs w:val="20"/>
    </w:rPr>
  </w:style>
  <w:style w:type="paragraph" w:styleId="ListNumber">
    <w:name w:val="List Number"/>
    <w:basedOn w:val="Normal"/>
    <w:semiHidden/>
    <w:unhideWhenUsed/>
    <w:qFormat/>
    <w:rsid w:val="003A5A52"/>
    <w:pPr>
      <w:numPr>
        <w:numId w:val="7"/>
      </w:numPr>
      <w:spacing w:after="60" w:line="240" w:lineRule="auto"/>
    </w:pPr>
    <w:rPr>
      <w:rFonts w:ascii="Times New Roman" w:eastAsia="Times New Roman" w:hAnsi="Times New Roman" w:cs="Times New Roman"/>
      <w:sz w:val="24"/>
      <w:szCs w:val="24"/>
    </w:rPr>
  </w:style>
  <w:style w:type="paragraph" w:styleId="List2">
    <w:name w:val="List 2"/>
    <w:basedOn w:val="Normal"/>
    <w:semiHidden/>
    <w:unhideWhenUsed/>
    <w:rsid w:val="003A5A52"/>
    <w:pPr>
      <w:spacing w:after="0" w:line="240" w:lineRule="auto"/>
      <w:ind w:left="720" w:hanging="360"/>
    </w:pPr>
    <w:rPr>
      <w:rFonts w:ascii="Times New Roman" w:eastAsia="MS Mincho" w:hAnsi="Times New Roman" w:cs="Times New Roman"/>
      <w:sz w:val="24"/>
      <w:szCs w:val="24"/>
      <w:lang w:eastAsia="ja-JP"/>
    </w:rPr>
  </w:style>
  <w:style w:type="paragraph" w:styleId="List3">
    <w:name w:val="List 3"/>
    <w:basedOn w:val="Normal"/>
    <w:semiHidden/>
    <w:unhideWhenUsed/>
    <w:rsid w:val="003A5A52"/>
    <w:pPr>
      <w:spacing w:after="0" w:line="240" w:lineRule="auto"/>
      <w:ind w:left="1080" w:hanging="360"/>
    </w:pPr>
    <w:rPr>
      <w:rFonts w:ascii="Times New Roman" w:eastAsia="MS Mincho" w:hAnsi="Times New Roman" w:cs="Times New Roman"/>
      <w:sz w:val="24"/>
      <w:szCs w:val="24"/>
      <w:lang w:eastAsia="ja-JP"/>
    </w:rPr>
  </w:style>
  <w:style w:type="paragraph" w:styleId="List4">
    <w:name w:val="List 4"/>
    <w:basedOn w:val="Normal"/>
    <w:semiHidden/>
    <w:unhideWhenUsed/>
    <w:rsid w:val="003A5A52"/>
    <w:pPr>
      <w:spacing w:after="0" w:line="240" w:lineRule="auto"/>
      <w:ind w:left="1440" w:hanging="360"/>
    </w:pPr>
    <w:rPr>
      <w:rFonts w:ascii="Times New Roman" w:eastAsia="MS Mincho" w:hAnsi="Times New Roman" w:cs="Times New Roman"/>
      <w:sz w:val="24"/>
      <w:szCs w:val="24"/>
      <w:lang w:eastAsia="ja-JP"/>
    </w:rPr>
  </w:style>
  <w:style w:type="paragraph" w:styleId="List5">
    <w:name w:val="List 5"/>
    <w:basedOn w:val="Normal"/>
    <w:semiHidden/>
    <w:unhideWhenUsed/>
    <w:rsid w:val="003A5A52"/>
    <w:pPr>
      <w:spacing w:after="0" w:line="240" w:lineRule="auto"/>
      <w:ind w:left="1800" w:hanging="360"/>
    </w:pPr>
    <w:rPr>
      <w:rFonts w:ascii="Times New Roman" w:eastAsia="MS Mincho" w:hAnsi="Times New Roman" w:cs="Times New Roman"/>
      <w:sz w:val="24"/>
      <w:szCs w:val="24"/>
      <w:lang w:eastAsia="ja-JP"/>
    </w:rPr>
  </w:style>
  <w:style w:type="paragraph" w:styleId="ListBullet2">
    <w:name w:val="List Bullet 2"/>
    <w:basedOn w:val="Normal"/>
    <w:semiHidden/>
    <w:unhideWhenUsed/>
    <w:qFormat/>
    <w:rsid w:val="003A5A52"/>
    <w:pPr>
      <w:numPr>
        <w:numId w:val="8"/>
      </w:numPr>
      <w:tabs>
        <w:tab w:val="left" w:pos="360"/>
      </w:tabs>
      <w:spacing w:after="60" w:line="240" w:lineRule="auto"/>
    </w:pPr>
    <w:rPr>
      <w:rFonts w:ascii="Times New Roman" w:eastAsia="Times New Roman" w:hAnsi="Times New Roman" w:cs="Times New Roman"/>
      <w:sz w:val="24"/>
      <w:szCs w:val="24"/>
    </w:rPr>
  </w:style>
  <w:style w:type="paragraph" w:styleId="ListBullet3">
    <w:name w:val="List Bullet 3"/>
    <w:basedOn w:val="Normal"/>
    <w:semiHidden/>
    <w:unhideWhenUsed/>
    <w:qFormat/>
    <w:rsid w:val="003A5A52"/>
    <w:pPr>
      <w:numPr>
        <w:numId w:val="9"/>
      </w:numPr>
      <w:spacing w:after="60" w:line="240" w:lineRule="auto"/>
    </w:pPr>
    <w:rPr>
      <w:rFonts w:ascii="Times New Roman" w:eastAsia="Times New Roman" w:hAnsi="Times New Roman" w:cs="Times New Roman"/>
      <w:sz w:val="24"/>
      <w:szCs w:val="24"/>
    </w:rPr>
  </w:style>
  <w:style w:type="paragraph" w:styleId="ListBullet4">
    <w:name w:val="List Bullet 4"/>
    <w:basedOn w:val="Normal"/>
    <w:autoRedefine/>
    <w:semiHidden/>
    <w:unhideWhenUsed/>
    <w:rsid w:val="003A5A52"/>
    <w:pPr>
      <w:tabs>
        <w:tab w:val="num" w:pos="1080"/>
      </w:tabs>
      <w:spacing w:after="60" w:line="240" w:lineRule="auto"/>
      <w:ind w:left="1080"/>
    </w:pPr>
    <w:rPr>
      <w:rFonts w:ascii="Times New Roman" w:eastAsia="Times New Roman" w:hAnsi="Times New Roman" w:cs="Times New Roman"/>
      <w:sz w:val="24"/>
      <w:szCs w:val="24"/>
    </w:rPr>
  </w:style>
  <w:style w:type="paragraph" w:styleId="ListBullet5">
    <w:name w:val="List Bullet 5"/>
    <w:basedOn w:val="Normal"/>
    <w:autoRedefine/>
    <w:semiHidden/>
    <w:unhideWhenUsed/>
    <w:rsid w:val="003A5A52"/>
    <w:pPr>
      <w:tabs>
        <w:tab w:val="num" w:pos="1800"/>
      </w:tabs>
      <w:spacing w:after="60" w:line="240" w:lineRule="auto"/>
      <w:ind w:left="1440"/>
    </w:pPr>
    <w:rPr>
      <w:rFonts w:ascii="Times New Roman" w:eastAsia="Times New Roman" w:hAnsi="Times New Roman" w:cs="Times New Roman"/>
      <w:sz w:val="24"/>
      <w:szCs w:val="24"/>
    </w:rPr>
  </w:style>
  <w:style w:type="paragraph" w:styleId="ListNumber2">
    <w:name w:val="List Number 2"/>
    <w:basedOn w:val="Normal"/>
    <w:semiHidden/>
    <w:unhideWhenUsed/>
    <w:qFormat/>
    <w:rsid w:val="003A5A52"/>
    <w:pPr>
      <w:numPr>
        <w:numId w:val="10"/>
      </w:numPr>
      <w:spacing w:after="60" w:line="240" w:lineRule="auto"/>
    </w:pPr>
    <w:rPr>
      <w:rFonts w:ascii="Times New Roman" w:eastAsia="Times New Roman" w:hAnsi="Times New Roman" w:cs="Times New Roman"/>
      <w:sz w:val="24"/>
      <w:szCs w:val="24"/>
    </w:rPr>
  </w:style>
  <w:style w:type="paragraph" w:styleId="ListNumber3">
    <w:name w:val="List Number 3"/>
    <w:basedOn w:val="Normal"/>
    <w:semiHidden/>
    <w:unhideWhenUsed/>
    <w:qFormat/>
    <w:rsid w:val="003A5A52"/>
    <w:pPr>
      <w:numPr>
        <w:numId w:val="11"/>
      </w:numPr>
      <w:spacing w:after="60" w:line="240" w:lineRule="auto"/>
    </w:pPr>
    <w:rPr>
      <w:rFonts w:ascii="Times New Roman" w:eastAsia="Times New Roman" w:hAnsi="Times New Roman" w:cs="Times New Roman"/>
      <w:sz w:val="24"/>
      <w:szCs w:val="24"/>
    </w:rPr>
  </w:style>
  <w:style w:type="paragraph" w:styleId="ListNumber4">
    <w:name w:val="List Number 4"/>
    <w:basedOn w:val="Normal"/>
    <w:semiHidden/>
    <w:unhideWhenUsed/>
    <w:qFormat/>
    <w:rsid w:val="003A5A52"/>
    <w:pPr>
      <w:numPr>
        <w:numId w:val="12"/>
      </w:numPr>
      <w:spacing w:after="60" w:line="240" w:lineRule="auto"/>
      <w:ind w:left="1440"/>
    </w:pPr>
    <w:rPr>
      <w:rFonts w:ascii="Times New Roman" w:eastAsia="Times New Roman" w:hAnsi="Times New Roman" w:cs="Times New Roman"/>
      <w:sz w:val="24"/>
      <w:szCs w:val="24"/>
    </w:rPr>
  </w:style>
  <w:style w:type="paragraph" w:styleId="ListNumber5">
    <w:name w:val="List Number 5"/>
    <w:basedOn w:val="Normal"/>
    <w:semiHidden/>
    <w:unhideWhenUsed/>
    <w:qFormat/>
    <w:rsid w:val="003A5A52"/>
    <w:pPr>
      <w:numPr>
        <w:numId w:val="13"/>
      </w:numPr>
      <w:spacing w:after="60" w:line="240" w:lineRule="auto"/>
      <w:ind w:left="1800" w:hanging="360"/>
    </w:pPr>
    <w:rPr>
      <w:rFonts w:ascii="Times New Roman" w:eastAsia="Times New Roman" w:hAnsi="Times New Roman" w:cs="Times New Roman"/>
      <w:sz w:val="24"/>
      <w:szCs w:val="24"/>
    </w:rPr>
  </w:style>
  <w:style w:type="paragraph" w:styleId="Title">
    <w:name w:val="Title"/>
    <w:link w:val="TitleChar"/>
    <w:qFormat/>
    <w:rsid w:val="003A5A52"/>
    <w:pPr>
      <w:spacing w:before="240" w:after="240" w:line="240" w:lineRule="auto"/>
      <w:jc w:val="center"/>
    </w:pPr>
    <w:rPr>
      <w:rFonts w:ascii="Arial" w:eastAsia="Times New Roman" w:hAnsi="Arial" w:cs="Arial"/>
      <w:b/>
      <w:bCs/>
      <w:sz w:val="32"/>
      <w:szCs w:val="32"/>
    </w:rPr>
  </w:style>
  <w:style w:type="character" w:customStyle="1" w:styleId="TitleChar">
    <w:name w:val="Title Char"/>
    <w:basedOn w:val="DefaultParagraphFont"/>
    <w:link w:val="Title"/>
    <w:rsid w:val="003A5A52"/>
    <w:rPr>
      <w:rFonts w:ascii="Arial" w:eastAsia="Times New Roman" w:hAnsi="Arial" w:cs="Arial"/>
      <w:b/>
      <w:bCs/>
      <w:sz w:val="32"/>
      <w:szCs w:val="32"/>
    </w:rPr>
  </w:style>
  <w:style w:type="paragraph" w:styleId="Closing">
    <w:name w:val="Closing"/>
    <w:basedOn w:val="Normal"/>
    <w:link w:val="ClosingChar"/>
    <w:semiHidden/>
    <w:unhideWhenUsed/>
    <w:rsid w:val="003A5A52"/>
    <w:pPr>
      <w:spacing w:after="0" w:line="240" w:lineRule="auto"/>
      <w:ind w:left="4320"/>
    </w:pPr>
    <w:rPr>
      <w:rFonts w:ascii="Times New Roman" w:eastAsia="MS Mincho" w:hAnsi="Times New Roman" w:cs="Times New Roman"/>
      <w:sz w:val="24"/>
      <w:szCs w:val="24"/>
      <w:lang w:eastAsia="ja-JP"/>
    </w:rPr>
  </w:style>
  <w:style w:type="character" w:customStyle="1" w:styleId="ClosingChar">
    <w:name w:val="Closing Char"/>
    <w:basedOn w:val="DefaultParagraphFont"/>
    <w:link w:val="Closing"/>
    <w:semiHidden/>
    <w:rsid w:val="003A5A52"/>
    <w:rPr>
      <w:rFonts w:ascii="Times New Roman" w:eastAsia="MS Mincho" w:hAnsi="Times New Roman" w:cs="Times New Roman"/>
      <w:sz w:val="24"/>
      <w:szCs w:val="24"/>
      <w:lang w:eastAsia="ja-JP"/>
    </w:rPr>
  </w:style>
  <w:style w:type="paragraph" w:styleId="Signature">
    <w:name w:val="Signature"/>
    <w:basedOn w:val="Normal"/>
    <w:link w:val="SignatureChar"/>
    <w:semiHidden/>
    <w:unhideWhenUsed/>
    <w:rsid w:val="003A5A52"/>
    <w:pPr>
      <w:spacing w:after="0" w:line="240" w:lineRule="auto"/>
      <w:ind w:left="4320"/>
    </w:pPr>
    <w:rPr>
      <w:rFonts w:ascii="Times New Roman" w:eastAsia="MS Mincho" w:hAnsi="Times New Roman" w:cs="Times New Roman"/>
      <w:sz w:val="24"/>
      <w:szCs w:val="24"/>
      <w:lang w:eastAsia="ja-JP"/>
    </w:rPr>
  </w:style>
  <w:style w:type="character" w:customStyle="1" w:styleId="SignatureChar">
    <w:name w:val="Signature Char"/>
    <w:basedOn w:val="DefaultParagraphFont"/>
    <w:link w:val="Signature"/>
    <w:semiHidden/>
    <w:rsid w:val="003A5A52"/>
    <w:rPr>
      <w:rFonts w:ascii="Times New Roman" w:eastAsia="MS Mincho" w:hAnsi="Times New Roman" w:cs="Times New Roman"/>
      <w:sz w:val="24"/>
      <w:szCs w:val="24"/>
      <w:lang w:eastAsia="ja-JP"/>
    </w:rPr>
  </w:style>
  <w:style w:type="paragraph" w:styleId="BodyTextIndent">
    <w:name w:val="Body Text Indent"/>
    <w:basedOn w:val="Normal"/>
    <w:link w:val="BodyTextIndentChar"/>
    <w:uiPriority w:val="99"/>
    <w:semiHidden/>
    <w:unhideWhenUsed/>
    <w:rsid w:val="003A5A52"/>
    <w:pPr>
      <w:spacing w:after="120" w:line="240" w:lineRule="auto"/>
      <w:ind w:left="360"/>
    </w:pPr>
    <w:rPr>
      <w:rFonts w:ascii="Times New Roman" w:eastAsia="MS Mincho" w:hAnsi="Times New Roman" w:cs="Times New Roman"/>
      <w:sz w:val="24"/>
      <w:szCs w:val="24"/>
      <w:lang w:eastAsia="ja-JP"/>
    </w:rPr>
  </w:style>
  <w:style w:type="character" w:customStyle="1" w:styleId="BodyTextIndentChar">
    <w:name w:val="Body Text Indent Char"/>
    <w:basedOn w:val="DefaultParagraphFont"/>
    <w:link w:val="BodyTextIndent"/>
    <w:uiPriority w:val="99"/>
    <w:semiHidden/>
    <w:rsid w:val="003A5A52"/>
    <w:rPr>
      <w:rFonts w:ascii="Times New Roman" w:eastAsia="MS Mincho" w:hAnsi="Times New Roman" w:cs="Times New Roman"/>
      <w:sz w:val="24"/>
      <w:szCs w:val="24"/>
      <w:lang w:eastAsia="ja-JP"/>
    </w:rPr>
  </w:style>
  <w:style w:type="paragraph" w:styleId="ListContinue">
    <w:name w:val="List Continue"/>
    <w:basedOn w:val="Normal"/>
    <w:semiHidden/>
    <w:unhideWhenUsed/>
    <w:rsid w:val="003A5A52"/>
    <w:pPr>
      <w:spacing w:after="120" w:line="240" w:lineRule="auto"/>
      <w:ind w:left="360"/>
    </w:pPr>
    <w:rPr>
      <w:rFonts w:ascii="Times New Roman" w:eastAsia="MS Mincho" w:hAnsi="Times New Roman" w:cs="Times New Roman"/>
      <w:sz w:val="24"/>
      <w:szCs w:val="24"/>
      <w:lang w:eastAsia="ja-JP"/>
    </w:rPr>
  </w:style>
  <w:style w:type="paragraph" w:styleId="ListContinue2">
    <w:name w:val="List Continue 2"/>
    <w:basedOn w:val="Normal"/>
    <w:semiHidden/>
    <w:unhideWhenUsed/>
    <w:rsid w:val="003A5A52"/>
    <w:pPr>
      <w:spacing w:after="120" w:line="240" w:lineRule="auto"/>
      <w:ind w:left="720"/>
    </w:pPr>
    <w:rPr>
      <w:rFonts w:ascii="Times New Roman" w:eastAsia="MS Mincho" w:hAnsi="Times New Roman" w:cs="Times New Roman"/>
      <w:sz w:val="24"/>
      <w:szCs w:val="24"/>
      <w:lang w:eastAsia="ja-JP"/>
    </w:rPr>
  </w:style>
  <w:style w:type="paragraph" w:styleId="ListContinue3">
    <w:name w:val="List Continue 3"/>
    <w:basedOn w:val="Normal"/>
    <w:semiHidden/>
    <w:unhideWhenUsed/>
    <w:rsid w:val="003A5A52"/>
    <w:pPr>
      <w:spacing w:after="120" w:line="240" w:lineRule="auto"/>
      <w:ind w:left="1080"/>
    </w:pPr>
    <w:rPr>
      <w:rFonts w:ascii="Times New Roman" w:eastAsia="MS Mincho" w:hAnsi="Times New Roman" w:cs="Times New Roman"/>
      <w:sz w:val="24"/>
      <w:szCs w:val="24"/>
      <w:lang w:eastAsia="ja-JP"/>
    </w:rPr>
  </w:style>
  <w:style w:type="paragraph" w:styleId="ListContinue4">
    <w:name w:val="List Continue 4"/>
    <w:basedOn w:val="Normal"/>
    <w:semiHidden/>
    <w:unhideWhenUsed/>
    <w:rsid w:val="003A5A52"/>
    <w:pPr>
      <w:spacing w:after="120" w:line="240" w:lineRule="auto"/>
      <w:ind w:left="1440"/>
    </w:pPr>
    <w:rPr>
      <w:rFonts w:ascii="Times New Roman" w:eastAsia="MS Mincho" w:hAnsi="Times New Roman" w:cs="Times New Roman"/>
      <w:sz w:val="24"/>
      <w:szCs w:val="24"/>
      <w:lang w:eastAsia="ja-JP"/>
    </w:rPr>
  </w:style>
  <w:style w:type="paragraph" w:styleId="ListContinue5">
    <w:name w:val="List Continue 5"/>
    <w:basedOn w:val="Normal"/>
    <w:semiHidden/>
    <w:unhideWhenUsed/>
    <w:rsid w:val="003A5A52"/>
    <w:pPr>
      <w:spacing w:after="120" w:line="240" w:lineRule="auto"/>
      <w:ind w:left="1800"/>
    </w:pPr>
    <w:rPr>
      <w:rFonts w:ascii="Times New Roman" w:eastAsia="MS Mincho" w:hAnsi="Times New Roman" w:cs="Times New Roman"/>
      <w:sz w:val="24"/>
      <w:szCs w:val="24"/>
      <w:lang w:eastAsia="ja-JP"/>
    </w:rPr>
  </w:style>
  <w:style w:type="paragraph" w:styleId="MessageHeader">
    <w:name w:val="Message Header"/>
    <w:basedOn w:val="Normal"/>
    <w:link w:val="MessageHeaderChar"/>
    <w:semiHidden/>
    <w:unhideWhenUsed/>
    <w:rsid w:val="003A5A5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MS Mincho" w:hAnsi="Arial" w:cs="Arial"/>
      <w:sz w:val="24"/>
      <w:szCs w:val="24"/>
      <w:lang w:eastAsia="ja-JP"/>
    </w:rPr>
  </w:style>
  <w:style w:type="character" w:customStyle="1" w:styleId="MessageHeaderChar">
    <w:name w:val="Message Header Char"/>
    <w:basedOn w:val="DefaultParagraphFont"/>
    <w:link w:val="MessageHeader"/>
    <w:semiHidden/>
    <w:rsid w:val="003A5A52"/>
    <w:rPr>
      <w:rFonts w:ascii="Arial" w:eastAsia="MS Mincho" w:hAnsi="Arial" w:cs="Arial"/>
      <w:sz w:val="24"/>
      <w:szCs w:val="24"/>
      <w:shd w:val="pct20" w:color="auto" w:fill="auto"/>
      <w:lang w:eastAsia="ja-JP"/>
    </w:rPr>
  </w:style>
  <w:style w:type="paragraph" w:styleId="Salutation">
    <w:name w:val="Salutation"/>
    <w:basedOn w:val="Normal"/>
    <w:next w:val="Normal"/>
    <w:link w:val="SalutationChar"/>
    <w:semiHidden/>
    <w:unhideWhenUsed/>
    <w:rsid w:val="003A5A52"/>
    <w:pPr>
      <w:spacing w:after="0" w:line="240" w:lineRule="auto"/>
    </w:pPr>
    <w:rPr>
      <w:rFonts w:ascii="Times New Roman" w:eastAsia="MS Mincho" w:hAnsi="Times New Roman" w:cs="Times New Roman"/>
      <w:sz w:val="24"/>
      <w:szCs w:val="24"/>
      <w:lang w:eastAsia="ja-JP"/>
    </w:rPr>
  </w:style>
  <w:style w:type="character" w:customStyle="1" w:styleId="SalutationChar">
    <w:name w:val="Salutation Char"/>
    <w:basedOn w:val="DefaultParagraphFont"/>
    <w:link w:val="Salutation"/>
    <w:semiHidden/>
    <w:rsid w:val="003A5A52"/>
    <w:rPr>
      <w:rFonts w:ascii="Times New Roman" w:eastAsia="MS Mincho" w:hAnsi="Times New Roman" w:cs="Times New Roman"/>
      <w:sz w:val="24"/>
      <w:szCs w:val="24"/>
      <w:lang w:eastAsia="ja-JP"/>
    </w:rPr>
  </w:style>
  <w:style w:type="paragraph" w:styleId="Date">
    <w:name w:val="Date"/>
    <w:basedOn w:val="Normal"/>
    <w:next w:val="Normal"/>
    <w:link w:val="DateChar"/>
    <w:semiHidden/>
    <w:unhideWhenUsed/>
    <w:rsid w:val="003A5A52"/>
    <w:pPr>
      <w:spacing w:after="0" w:line="240" w:lineRule="auto"/>
    </w:pPr>
    <w:rPr>
      <w:rFonts w:ascii="Times New Roman" w:eastAsia="MS Mincho" w:hAnsi="Times New Roman" w:cs="Times New Roman"/>
      <w:sz w:val="24"/>
      <w:szCs w:val="24"/>
      <w:lang w:eastAsia="ja-JP"/>
    </w:rPr>
  </w:style>
  <w:style w:type="character" w:customStyle="1" w:styleId="DateChar">
    <w:name w:val="Date Char"/>
    <w:basedOn w:val="DefaultParagraphFont"/>
    <w:link w:val="Date"/>
    <w:semiHidden/>
    <w:rsid w:val="003A5A52"/>
    <w:rPr>
      <w:rFonts w:ascii="Times New Roman" w:eastAsia="MS Mincho" w:hAnsi="Times New Roman" w:cs="Times New Roman"/>
      <w:sz w:val="24"/>
      <w:szCs w:val="24"/>
      <w:lang w:eastAsia="ja-JP"/>
    </w:rPr>
  </w:style>
  <w:style w:type="paragraph" w:styleId="BodyTextFirstIndent2">
    <w:name w:val="Body Text First Indent 2"/>
    <w:basedOn w:val="BodyTextIndent"/>
    <w:link w:val="BodyTextFirstIndent2Char"/>
    <w:semiHidden/>
    <w:unhideWhenUsed/>
    <w:rsid w:val="003A5A52"/>
    <w:pPr>
      <w:ind w:firstLine="210"/>
    </w:pPr>
  </w:style>
  <w:style w:type="character" w:customStyle="1" w:styleId="BodyTextFirstIndent2Char">
    <w:name w:val="Body Text First Indent 2 Char"/>
    <w:basedOn w:val="BodyTextIndentChar"/>
    <w:link w:val="BodyTextFirstIndent2"/>
    <w:semiHidden/>
    <w:rsid w:val="003A5A52"/>
    <w:rPr>
      <w:rFonts w:ascii="Times New Roman" w:eastAsia="MS Mincho" w:hAnsi="Times New Roman" w:cs="Times New Roman"/>
      <w:sz w:val="24"/>
      <w:szCs w:val="24"/>
      <w:lang w:eastAsia="ja-JP"/>
    </w:rPr>
  </w:style>
  <w:style w:type="paragraph" w:styleId="NoteHeading">
    <w:name w:val="Note Heading"/>
    <w:basedOn w:val="Normal"/>
    <w:next w:val="Normal"/>
    <w:link w:val="NoteHeadingChar"/>
    <w:semiHidden/>
    <w:unhideWhenUsed/>
    <w:rsid w:val="003A5A52"/>
    <w:pPr>
      <w:spacing w:after="0" w:line="240" w:lineRule="auto"/>
    </w:pPr>
    <w:rPr>
      <w:rFonts w:ascii="Times New Roman" w:eastAsia="MS Mincho" w:hAnsi="Times New Roman" w:cs="Times New Roman"/>
      <w:sz w:val="24"/>
      <w:szCs w:val="24"/>
      <w:lang w:eastAsia="ja-JP"/>
    </w:rPr>
  </w:style>
  <w:style w:type="character" w:customStyle="1" w:styleId="NoteHeadingChar">
    <w:name w:val="Note Heading Char"/>
    <w:basedOn w:val="DefaultParagraphFont"/>
    <w:link w:val="NoteHeading"/>
    <w:semiHidden/>
    <w:rsid w:val="003A5A52"/>
    <w:rPr>
      <w:rFonts w:ascii="Times New Roman" w:eastAsia="MS Mincho" w:hAnsi="Times New Roman" w:cs="Times New Roman"/>
      <w:sz w:val="24"/>
      <w:szCs w:val="24"/>
      <w:lang w:eastAsia="ja-JP"/>
    </w:rPr>
  </w:style>
  <w:style w:type="paragraph" w:styleId="BodyText2">
    <w:name w:val="Body Text 2"/>
    <w:basedOn w:val="Normal"/>
    <w:link w:val="BodyText2Char"/>
    <w:semiHidden/>
    <w:unhideWhenUsed/>
    <w:rsid w:val="003A5A52"/>
    <w:pPr>
      <w:spacing w:after="120" w:line="480" w:lineRule="auto"/>
    </w:pPr>
    <w:rPr>
      <w:rFonts w:ascii="Times New Roman" w:eastAsia="MS Mincho" w:hAnsi="Times New Roman" w:cs="Times New Roman"/>
      <w:sz w:val="24"/>
      <w:szCs w:val="24"/>
      <w:lang w:eastAsia="ja-JP"/>
    </w:rPr>
  </w:style>
  <w:style w:type="character" w:customStyle="1" w:styleId="BodyText2Char">
    <w:name w:val="Body Text 2 Char"/>
    <w:basedOn w:val="DefaultParagraphFont"/>
    <w:link w:val="BodyText2"/>
    <w:semiHidden/>
    <w:rsid w:val="003A5A52"/>
    <w:rPr>
      <w:rFonts w:ascii="Times New Roman" w:eastAsia="MS Mincho" w:hAnsi="Times New Roman" w:cs="Times New Roman"/>
      <w:sz w:val="24"/>
      <w:szCs w:val="24"/>
      <w:lang w:eastAsia="ja-JP"/>
    </w:rPr>
  </w:style>
  <w:style w:type="paragraph" w:styleId="BodyText3">
    <w:name w:val="Body Text 3"/>
    <w:basedOn w:val="Normal"/>
    <w:link w:val="BodyText3Char"/>
    <w:semiHidden/>
    <w:unhideWhenUsed/>
    <w:rsid w:val="003A5A52"/>
    <w:pPr>
      <w:spacing w:after="120" w:line="240" w:lineRule="auto"/>
    </w:pPr>
    <w:rPr>
      <w:rFonts w:ascii="Times New Roman" w:eastAsia="MS Mincho" w:hAnsi="Times New Roman" w:cs="Times New Roman"/>
      <w:sz w:val="16"/>
      <w:szCs w:val="16"/>
      <w:lang w:eastAsia="ja-JP"/>
    </w:rPr>
  </w:style>
  <w:style w:type="character" w:customStyle="1" w:styleId="BodyText3Char">
    <w:name w:val="Body Text 3 Char"/>
    <w:basedOn w:val="DefaultParagraphFont"/>
    <w:link w:val="BodyText3"/>
    <w:semiHidden/>
    <w:rsid w:val="003A5A52"/>
    <w:rPr>
      <w:rFonts w:ascii="Times New Roman" w:eastAsia="MS Mincho" w:hAnsi="Times New Roman" w:cs="Times New Roman"/>
      <w:sz w:val="16"/>
      <w:szCs w:val="16"/>
      <w:lang w:eastAsia="ja-JP"/>
    </w:rPr>
  </w:style>
  <w:style w:type="paragraph" w:styleId="BodyTextIndent2">
    <w:name w:val="Body Text Indent 2"/>
    <w:basedOn w:val="Normal"/>
    <w:link w:val="BodyTextIndent2Char"/>
    <w:semiHidden/>
    <w:unhideWhenUsed/>
    <w:rsid w:val="003A5A52"/>
    <w:pPr>
      <w:spacing w:after="120" w:line="480" w:lineRule="auto"/>
      <w:ind w:left="360"/>
    </w:pPr>
    <w:rPr>
      <w:rFonts w:ascii="Times New Roman" w:eastAsia="MS Mincho" w:hAnsi="Times New Roman" w:cs="Times New Roman"/>
      <w:sz w:val="24"/>
      <w:szCs w:val="24"/>
      <w:lang w:eastAsia="ja-JP"/>
    </w:rPr>
  </w:style>
  <w:style w:type="character" w:customStyle="1" w:styleId="BodyTextIndent2Char">
    <w:name w:val="Body Text Indent 2 Char"/>
    <w:basedOn w:val="DefaultParagraphFont"/>
    <w:link w:val="BodyTextIndent2"/>
    <w:semiHidden/>
    <w:rsid w:val="003A5A52"/>
    <w:rPr>
      <w:rFonts w:ascii="Times New Roman" w:eastAsia="MS Mincho" w:hAnsi="Times New Roman" w:cs="Times New Roman"/>
      <w:sz w:val="24"/>
      <w:szCs w:val="24"/>
      <w:lang w:eastAsia="ja-JP"/>
    </w:rPr>
  </w:style>
  <w:style w:type="paragraph" w:styleId="BodyTextIndent3">
    <w:name w:val="Body Text Indent 3"/>
    <w:basedOn w:val="Normal"/>
    <w:link w:val="BodyTextIndent3Char"/>
    <w:semiHidden/>
    <w:unhideWhenUsed/>
    <w:rsid w:val="003A5A52"/>
    <w:pPr>
      <w:spacing w:after="120" w:line="240" w:lineRule="auto"/>
      <w:ind w:left="360"/>
    </w:pPr>
    <w:rPr>
      <w:rFonts w:ascii="Times New Roman" w:eastAsia="MS Mincho" w:hAnsi="Times New Roman" w:cs="Times New Roman"/>
      <w:sz w:val="16"/>
      <w:szCs w:val="16"/>
      <w:lang w:eastAsia="ja-JP"/>
    </w:rPr>
  </w:style>
  <w:style w:type="character" w:customStyle="1" w:styleId="BodyTextIndent3Char">
    <w:name w:val="Body Text Indent 3 Char"/>
    <w:basedOn w:val="DefaultParagraphFont"/>
    <w:link w:val="BodyTextIndent3"/>
    <w:semiHidden/>
    <w:rsid w:val="003A5A52"/>
    <w:rPr>
      <w:rFonts w:ascii="Times New Roman" w:eastAsia="MS Mincho" w:hAnsi="Times New Roman" w:cs="Times New Roman"/>
      <w:sz w:val="16"/>
      <w:szCs w:val="16"/>
      <w:lang w:eastAsia="ja-JP"/>
    </w:rPr>
  </w:style>
  <w:style w:type="paragraph" w:styleId="BlockText">
    <w:name w:val="Block Text"/>
    <w:basedOn w:val="Normal"/>
    <w:semiHidden/>
    <w:unhideWhenUsed/>
    <w:rsid w:val="003A5A52"/>
    <w:pPr>
      <w:spacing w:after="120" w:line="240" w:lineRule="auto"/>
      <w:ind w:left="1440" w:right="1440"/>
    </w:pPr>
    <w:rPr>
      <w:rFonts w:ascii="Times New Roman" w:eastAsia="MS Mincho" w:hAnsi="Times New Roman" w:cs="Times New Roman"/>
      <w:sz w:val="24"/>
      <w:szCs w:val="24"/>
      <w:lang w:eastAsia="ja-JP"/>
    </w:rPr>
  </w:style>
  <w:style w:type="paragraph" w:styleId="DocumentMap">
    <w:name w:val="Document Map"/>
    <w:basedOn w:val="Normal"/>
    <w:link w:val="DocumentMapChar"/>
    <w:semiHidden/>
    <w:unhideWhenUsed/>
    <w:rsid w:val="003A5A52"/>
    <w:pPr>
      <w:shd w:val="clear" w:color="auto" w:fill="000080"/>
      <w:spacing w:after="0" w:line="240" w:lineRule="auto"/>
    </w:pPr>
    <w:rPr>
      <w:rFonts w:ascii="Tahoma" w:eastAsia="MS Mincho" w:hAnsi="Tahoma" w:cs="Tahoma"/>
      <w:sz w:val="24"/>
      <w:szCs w:val="24"/>
      <w:lang w:eastAsia="ja-JP"/>
    </w:rPr>
  </w:style>
  <w:style w:type="character" w:customStyle="1" w:styleId="DocumentMapChar">
    <w:name w:val="Document Map Char"/>
    <w:basedOn w:val="DefaultParagraphFont"/>
    <w:link w:val="DocumentMap"/>
    <w:semiHidden/>
    <w:rsid w:val="003A5A52"/>
    <w:rPr>
      <w:rFonts w:ascii="Tahoma" w:eastAsia="MS Mincho" w:hAnsi="Tahoma" w:cs="Tahoma"/>
      <w:sz w:val="24"/>
      <w:szCs w:val="24"/>
      <w:shd w:val="clear" w:color="auto" w:fill="000080"/>
      <w:lang w:eastAsia="ja-JP"/>
    </w:rPr>
  </w:style>
  <w:style w:type="paragraph" w:styleId="E-mailSignature">
    <w:name w:val="E-mail Signature"/>
    <w:basedOn w:val="Normal"/>
    <w:link w:val="E-mailSignatureChar"/>
    <w:semiHidden/>
    <w:unhideWhenUsed/>
    <w:rsid w:val="003A5A52"/>
    <w:pPr>
      <w:spacing w:after="0" w:line="240" w:lineRule="auto"/>
    </w:pPr>
    <w:rPr>
      <w:rFonts w:ascii="Times New Roman" w:eastAsia="MS Mincho" w:hAnsi="Times New Roman" w:cs="Times New Roman"/>
      <w:sz w:val="24"/>
      <w:szCs w:val="24"/>
      <w:lang w:eastAsia="ja-JP"/>
    </w:rPr>
  </w:style>
  <w:style w:type="character" w:customStyle="1" w:styleId="E-mailSignatureChar">
    <w:name w:val="E-mail Signature Char"/>
    <w:basedOn w:val="DefaultParagraphFont"/>
    <w:link w:val="E-mailSignature"/>
    <w:semiHidden/>
    <w:rsid w:val="003A5A52"/>
    <w:rPr>
      <w:rFonts w:ascii="Times New Roman" w:eastAsia="MS Mincho" w:hAnsi="Times New Roman" w:cs="Times New Roman"/>
      <w:sz w:val="24"/>
      <w:szCs w:val="24"/>
      <w:lang w:eastAsia="ja-JP"/>
    </w:rPr>
  </w:style>
  <w:style w:type="character" w:customStyle="1" w:styleId="ListParagraphChar">
    <w:name w:val="List Paragraph Char"/>
    <w:basedOn w:val="DefaultParagraphFont"/>
    <w:link w:val="ListParagraph"/>
    <w:uiPriority w:val="34"/>
    <w:locked/>
    <w:rsid w:val="003A5A52"/>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3A5A52"/>
    <w:pPr>
      <w:spacing w:after="0" w:line="240" w:lineRule="auto"/>
    </w:pPr>
    <w:rPr>
      <w:rFonts w:ascii="Times New Roman" w:eastAsia="MS Mincho" w:hAnsi="Times New Roman" w:cs="Times New Roman"/>
      <w:i/>
      <w:iCs/>
      <w:color w:val="000000" w:themeColor="text1"/>
      <w:sz w:val="24"/>
      <w:szCs w:val="24"/>
      <w:lang w:eastAsia="ja-JP"/>
    </w:rPr>
  </w:style>
  <w:style w:type="character" w:customStyle="1" w:styleId="QuoteChar">
    <w:name w:val="Quote Char"/>
    <w:basedOn w:val="DefaultParagraphFont"/>
    <w:link w:val="Quote"/>
    <w:uiPriority w:val="29"/>
    <w:rsid w:val="003A5A52"/>
    <w:rPr>
      <w:rFonts w:ascii="Times New Roman" w:eastAsia="MS Mincho" w:hAnsi="Times New Roman" w:cs="Times New Roman"/>
      <w:i/>
      <w:iCs/>
      <w:color w:val="000000" w:themeColor="text1"/>
      <w:sz w:val="24"/>
      <w:szCs w:val="24"/>
      <w:lang w:eastAsia="ja-JP"/>
    </w:rPr>
  </w:style>
  <w:style w:type="paragraph" w:styleId="IntenseQuote">
    <w:name w:val="Intense Quote"/>
    <w:basedOn w:val="Normal"/>
    <w:next w:val="Normal"/>
    <w:link w:val="IntenseQuoteChar"/>
    <w:uiPriority w:val="30"/>
    <w:qFormat/>
    <w:rsid w:val="003A5A52"/>
    <w:pPr>
      <w:pBdr>
        <w:bottom w:val="single" w:sz="4" w:space="4" w:color="4472C4" w:themeColor="accent1"/>
      </w:pBdr>
      <w:spacing w:before="200" w:after="280" w:line="240" w:lineRule="auto"/>
      <w:ind w:left="936" w:right="936"/>
    </w:pPr>
    <w:rPr>
      <w:rFonts w:ascii="Times New Roman" w:eastAsia="MS Mincho" w:hAnsi="Times New Roman" w:cs="Times New Roman"/>
      <w:b/>
      <w:bCs/>
      <w:i/>
      <w:iCs/>
      <w:color w:val="4472C4" w:themeColor="accent1"/>
      <w:sz w:val="24"/>
      <w:szCs w:val="24"/>
      <w:lang w:eastAsia="ja-JP"/>
    </w:rPr>
  </w:style>
  <w:style w:type="character" w:customStyle="1" w:styleId="IntenseQuoteChar">
    <w:name w:val="Intense Quote Char"/>
    <w:basedOn w:val="DefaultParagraphFont"/>
    <w:link w:val="IntenseQuote"/>
    <w:uiPriority w:val="30"/>
    <w:rsid w:val="003A5A52"/>
    <w:rPr>
      <w:rFonts w:ascii="Times New Roman" w:eastAsia="MS Mincho" w:hAnsi="Times New Roman" w:cs="Times New Roman"/>
      <w:b/>
      <w:bCs/>
      <w:i/>
      <w:iCs/>
      <w:color w:val="4472C4" w:themeColor="accent1"/>
      <w:sz w:val="24"/>
      <w:szCs w:val="24"/>
      <w:lang w:eastAsia="ja-JP"/>
    </w:rPr>
  </w:style>
  <w:style w:type="paragraph" w:styleId="Bibliography">
    <w:name w:val="Bibliography"/>
    <w:basedOn w:val="Normal"/>
    <w:next w:val="Normal"/>
    <w:uiPriority w:val="37"/>
    <w:semiHidden/>
    <w:unhideWhenUsed/>
    <w:rsid w:val="003A5A52"/>
    <w:pPr>
      <w:spacing w:after="0" w:line="240" w:lineRule="auto"/>
    </w:pPr>
    <w:rPr>
      <w:rFonts w:ascii="Times New Roman" w:eastAsia="MS Mincho" w:hAnsi="Times New Roman" w:cs="Times New Roman"/>
      <w:sz w:val="24"/>
      <w:szCs w:val="24"/>
      <w:lang w:eastAsia="ja-JP"/>
    </w:rPr>
  </w:style>
  <w:style w:type="character" w:customStyle="1" w:styleId="ParagraphChar">
    <w:name w:val="Paragraph Char"/>
    <w:basedOn w:val="DefaultParagraphFont"/>
    <w:link w:val="Paragraph"/>
    <w:locked/>
    <w:rsid w:val="003A5A52"/>
    <w:rPr>
      <w:rFonts w:ascii="Times New Roman" w:eastAsia="Times New Roman" w:hAnsi="Times New Roman" w:cs="Times New Roman"/>
      <w:sz w:val="24"/>
      <w:szCs w:val="24"/>
    </w:rPr>
  </w:style>
  <w:style w:type="paragraph" w:customStyle="1" w:styleId="Heading2NoTOC">
    <w:name w:val="Heading 2 No TOC"/>
    <w:next w:val="Paragraph"/>
    <w:qFormat/>
    <w:rsid w:val="003A5A52"/>
    <w:pPr>
      <w:keepNext/>
      <w:keepLines/>
      <w:tabs>
        <w:tab w:val="left" w:pos="720"/>
      </w:tabs>
      <w:spacing w:before="240" w:after="120" w:line="240" w:lineRule="auto"/>
    </w:pPr>
    <w:rPr>
      <w:rFonts w:ascii="Arial" w:eastAsia="Times New Roman" w:hAnsi="Arial" w:cs="Times New Roman"/>
      <w:b/>
      <w:caps/>
      <w:sz w:val="26"/>
      <w:szCs w:val="24"/>
    </w:rPr>
  </w:style>
  <w:style w:type="paragraph" w:customStyle="1" w:styleId="Appendix">
    <w:name w:val="Appendix"/>
    <w:basedOn w:val="Heading2NoTOC"/>
    <w:next w:val="Paragraph"/>
    <w:qFormat/>
    <w:rsid w:val="003A5A52"/>
    <w:pPr>
      <w:pageBreakBefore/>
      <w:numPr>
        <w:numId w:val="14"/>
      </w:numPr>
      <w:snapToGrid w:val="0"/>
      <w:spacing w:before="0" w:after="240"/>
    </w:pPr>
  </w:style>
  <w:style w:type="paragraph" w:customStyle="1" w:styleId="Figure">
    <w:name w:val="Figure"/>
    <w:next w:val="Paragraph"/>
    <w:qFormat/>
    <w:rsid w:val="003A5A52"/>
    <w:pPr>
      <w:keepLines/>
      <w:spacing w:after="120" w:line="240" w:lineRule="auto"/>
      <w:jc w:val="center"/>
    </w:pPr>
    <w:rPr>
      <w:rFonts w:ascii="Times New Roman" w:eastAsia="Times New Roman" w:hAnsi="Times New Roman" w:cs="Times New Roman"/>
      <w:sz w:val="24"/>
      <w:szCs w:val="20"/>
    </w:rPr>
  </w:style>
  <w:style w:type="paragraph" w:customStyle="1" w:styleId="TableFootnote">
    <w:name w:val="Table Footnote"/>
    <w:qFormat/>
    <w:rsid w:val="003A5A52"/>
    <w:pPr>
      <w:numPr>
        <w:numId w:val="15"/>
      </w:numPr>
      <w:spacing w:before="40" w:after="40" w:line="240" w:lineRule="auto"/>
    </w:pPr>
    <w:rPr>
      <w:rFonts w:ascii="Times New Roman" w:eastAsia="Times New Roman" w:hAnsi="Times New Roman" w:cs="Times New Roman"/>
      <w:sz w:val="20"/>
      <w:szCs w:val="20"/>
    </w:rPr>
  </w:style>
  <w:style w:type="paragraph" w:customStyle="1" w:styleId="TableFootnoteLetter">
    <w:name w:val="Table Footnote Letter"/>
    <w:basedOn w:val="TableFootnote"/>
    <w:qFormat/>
    <w:rsid w:val="003A5A52"/>
    <w:pPr>
      <w:numPr>
        <w:numId w:val="16"/>
      </w:numPr>
    </w:pPr>
  </w:style>
  <w:style w:type="paragraph" w:customStyle="1" w:styleId="FigureFootnote">
    <w:name w:val="Figure Footnote"/>
    <w:basedOn w:val="TableFootnoteLetter"/>
    <w:qFormat/>
    <w:rsid w:val="003A5A52"/>
    <w:pPr>
      <w:numPr>
        <w:numId w:val="17"/>
      </w:numPr>
    </w:pPr>
    <w:rPr>
      <w:szCs w:val="14"/>
    </w:rPr>
  </w:style>
  <w:style w:type="paragraph" w:customStyle="1" w:styleId="FigureFootnoteText">
    <w:name w:val="Figure Footnote Text"/>
    <w:qFormat/>
    <w:rsid w:val="003A5A52"/>
    <w:pPr>
      <w:spacing w:before="40" w:after="40" w:line="240" w:lineRule="auto"/>
      <w:ind w:left="720" w:right="720"/>
      <w:jc w:val="both"/>
    </w:pPr>
    <w:rPr>
      <w:rFonts w:ascii="Times New Roman" w:eastAsia="Times New Roman" w:hAnsi="Times New Roman" w:cs="Times New Roman"/>
      <w:sz w:val="20"/>
      <w:szCs w:val="20"/>
    </w:rPr>
  </w:style>
  <w:style w:type="paragraph" w:customStyle="1" w:styleId="TableTitle">
    <w:name w:val="Table Title"/>
    <w:next w:val="Normal"/>
    <w:qFormat/>
    <w:rsid w:val="003A5A52"/>
    <w:pPr>
      <w:keepNext/>
      <w:keepLines/>
      <w:tabs>
        <w:tab w:val="left" w:pos="1584"/>
      </w:tabs>
      <w:spacing w:before="120" w:after="240" w:line="240" w:lineRule="auto"/>
      <w:ind w:left="1584" w:hanging="1584"/>
    </w:pPr>
    <w:rPr>
      <w:rFonts w:ascii="Times New Roman" w:eastAsia="Times New Roman" w:hAnsi="Times New Roman" w:cs="Times New Roman"/>
      <w:b/>
      <w:color w:val="000000"/>
      <w:szCs w:val="24"/>
    </w:rPr>
  </w:style>
  <w:style w:type="paragraph" w:customStyle="1" w:styleId="FigureTitle">
    <w:name w:val="Figure Title"/>
    <w:basedOn w:val="TableTitle"/>
    <w:next w:val="Figure"/>
    <w:qFormat/>
    <w:rsid w:val="003A5A52"/>
  </w:style>
  <w:style w:type="paragraph" w:customStyle="1" w:styleId="HeaderLandscape">
    <w:name w:val="HeaderLandscape"/>
    <w:rsid w:val="003A5A52"/>
    <w:pPr>
      <w:tabs>
        <w:tab w:val="center" w:pos="6480"/>
        <w:tab w:val="right" w:pos="12960"/>
      </w:tabs>
      <w:spacing w:after="0" w:line="240" w:lineRule="auto"/>
    </w:pPr>
    <w:rPr>
      <w:rFonts w:ascii="Arial" w:eastAsia="Arial Unicode MS" w:hAnsi="Arial" w:cs="Times New Roman"/>
      <w:sz w:val="20"/>
      <w:szCs w:val="20"/>
    </w:rPr>
  </w:style>
  <w:style w:type="paragraph" w:customStyle="1" w:styleId="FooterLandscape">
    <w:name w:val="FooterLandscape"/>
    <w:basedOn w:val="HeaderLandscape"/>
    <w:rsid w:val="003A5A52"/>
  </w:style>
  <w:style w:type="paragraph" w:customStyle="1" w:styleId="Heading1NoTOC">
    <w:name w:val="Heading 1 No TOC"/>
    <w:next w:val="Paragraph"/>
    <w:qFormat/>
    <w:rsid w:val="003A5A52"/>
    <w:pPr>
      <w:keepNext/>
      <w:keepLines/>
      <w:tabs>
        <w:tab w:val="left" w:pos="475"/>
      </w:tabs>
      <w:spacing w:before="240" w:after="120" w:line="240" w:lineRule="auto"/>
    </w:pPr>
    <w:rPr>
      <w:rFonts w:ascii="Arial" w:eastAsia="Times New Roman" w:hAnsi="Arial" w:cs="Arial"/>
      <w:b/>
      <w:bCs/>
      <w:caps/>
      <w:sz w:val="28"/>
      <w:szCs w:val="48"/>
    </w:rPr>
  </w:style>
  <w:style w:type="paragraph" w:customStyle="1" w:styleId="Heading1Unnumbered">
    <w:name w:val="Heading 1 Unnumbered"/>
    <w:next w:val="Paragraph"/>
    <w:qFormat/>
    <w:rsid w:val="003A5A52"/>
    <w:pPr>
      <w:keepNext/>
      <w:keepLines/>
      <w:tabs>
        <w:tab w:val="left" w:pos="480"/>
      </w:tabs>
      <w:spacing w:before="240" w:after="120" w:line="240" w:lineRule="auto"/>
      <w:outlineLvl w:val="0"/>
    </w:pPr>
    <w:rPr>
      <w:rFonts w:ascii="Arial" w:eastAsia="Times New Roman" w:hAnsi="Arial" w:cs="Arial"/>
      <w:b/>
      <w:bCs/>
      <w:caps/>
      <w:sz w:val="28"/>
      <w:szCs w:val="48"/>
    </w:rPr>
  </w:style>
  <w:style w:type="paragraph" w:customStyle="1" w:styleId="Heading2Unnumbered">
    <w:name w:val="Heading 2 Unnumbered"/>
    <w:next w:val="Paragraph"/>
    <w:qFormat/>
    <w:rsid w:val="003A5A52"/>
    <w:pPr>
      <w:keepNext/>
      <w:keepLines/>
      <w:tabs>
        <w:tab w:val="left" w:pos="720"/>
      </w:tabs>
      <w:spacing w:before="240" w:after="120" w:line="240" w:lineRule="auto"/>
      <w:outlineLvl w:val="1"/>
    </w:pPr>
    <w:rPr>
      <w:rFonts w:ascii="Arial" w:eastAsia="Times New Roman" w:hAnsi="Arial" w:cs="Arial"/>
      <w:b/>
      <w:bCs/>
      <w:iCs/>
      <w:caps/>
      <w:sz w:val="26"/>
      <w:szCs w:val="26"/>
    </w:rPr>
  </w:style>
  <w:style w:type="paragraph" w:customStyle="1" w:styleId="Heading3Unnumbered">
    <w:name w:val="Heading 3 Unnumbered"/>
    <w:next w:val="Paragraph"/>
    <w:qFormat/>
    <w:rsid w:val="003A5A52"/>
    <w:pPr>
      <w:keepNext/>
      <w:keepLines/>
      <w:spacing w:before="240" w:after="120" w:line="240" w:lineRule="auto"/>
      <w:outlineLvl w:val="2"/>
    </w:pPr>
    <w:rPr>
      <w:rFonts w:ascii="Arial" w:eastAsia="Times New Roman" w:hAnsi="Arial" w:cs="Arial"/>
      <w:b/>
      <w:bCs/>
      <w:sz w:val="24"/>
      <w:szCs w:val="24"/>
    </w:rPr>
  </w:style>
  <w:style w:type="paragraph" w:customStyle="1" w:styleId="Heading4Unnumbered">
    <w:name w:val="Heading 4 Unnumbered"/>
    <w:next w:val="Paragraph"/>
    <w:qFormat/>
    <w:rsid w:val="003A5A52"/>
    <w:pPr>
      <w:keepNext/>
      <w:keepLines/>
      <w:tabs>
        <w:tab w:val="left" w:pos="1195"/>
      </w:tabs>
      <w:spacing w:before="240" w:after="120" w:line="240" w:lineRule="auto"/>
      <w:outlineLvl w:val="3"/>
    </w:pPr>
    <w:rPr>
      <w:rFonts w:ascii="Arial" w:eastAsia="Times New Roman" w:hAnsi="Arial" w:cs="Times New Roman"/>
      <w:b/>
    </w:rPr>
  </w:style>
  <w:style w:type="paragraph" w:customStyle="1" w:styleId="ListEnd">
    <w:name w:val="List End"/>
    <w:next w:val="Paragraph"/>
    <w:rsid w:val="003A5A52"/>
    <w:pPr>
      <w:spacing w:after="0" w:line="240" w:lineRule="auto"/>
    </w:pPr>
    <w:rPr>
      <w:rFonts w:ascii="Times New Roman" w:eastAsia="Times New Roman" w:hAnsi="Times New Roman" w:cs="Times New Roman"/>
      <w:sz w:val="24"/>
      <w:szCs w:val="20"/>
    </w:rPr>
  </w:style>
  <w:style w:type="paragraph" w:customStyle="1" w:styleId="TableHeadLeft">
    <w:name w:val="Table Head Left"/>
    <w:basedOn w:val="Normal"/>
    <w:qFormat/>
    <w:rsid w:val="003A5A52"/>
    <w:pPr>
      <w:keepNext/>
      <w:spacing w:before="40" w:after="40" w:line="240" w:lineRule="auto"/>
    </w:pPr>
    <w:rPr>
      <w:rFonts w:ascii="Times New Roman" w:eastAsia="Times New Roman" w:hAnsi="Times New Roman" w:cs="Times New Roman"/>
      <w:b/>
      <w:sz w:val="20"/>
      <w:szCs w:val="24"/>
    </w:rPr>
  </w:style>
  <w:style w:type="paragraph" w:customStyle="1" w:styleId="TableLeft">
    <w:name w:val="Table Left"/>
    <w:basedOn w:val="Normal"/>
    <w:qFormat/>
    <w:rsid w:val="003A5A52"/>
    <w:pPr>
      <w:keepNext/>
      <w:spacing w:before="40" w:after="40" w:line="240" w:lineRule="auto"/>
    </w:pPr>
    <w:rPr>
      <w:rFonts w:ascii="Times New Roman" w:eastAsia="Times New Roman" w:hAnsi="Times New Roman" w:cs="Arial"/>
      <w:bCs/>
      <w:sz w:val="20"/>
      <w:szCs w:val="14"/>
    </w:rPr>
  </w:style>
  <w:style w:type="paragraph" w:customStyle="1" w:styleId="MultilevelList">
    <w:name w:val="Multilevel List"/>
    <w:basedOn w:val="ListParagraph"/>
    <w:qFormat/>
    <w:rsid w:val="003A5A52"/>
    <w:pPr>
      <w:numPr>
        <w:numId w:val="18"/>
      </w:numPr>
      <w:spacing w:after="60"/>
      <w:contextualSpacing w:val="0"/>
    </w:pPr>
  </w:style>
  <w:style w:type="paragraph" w:customStyle="1" w:styleId="References">
    <w:name w:val="References"/>
    <w:qFormat/>
    <w:rsid w:val="003A5A52"/>
    <w:pPr>
      <w:keepNext/>
      <w:keepLines/>
      <w:numPr>
        <w:numId w:val="19"/>
      </w:numPr>
      <w:spacing w:after="240" w:line="240" w:lineRule="auto"/>
    </w:pPr>
    <w:rPr>
      <w:rFonts w:ascii="Times New Roman" w:eastAsia="Times New Roman" w:hAnsi="Times New Roman" w:cs="Arial"/>
      <w:bCs/>
      <w:sz w:val="24"/>
      <w:szCs w:val="24"/>
    </w:rPr>
  </w:style>
  <w:style w:type="paragraph" w:customStyle="1" w:styleId="TableCenter">
    <w:name w:val="Table Center"/>
    <w:basedOn w:val="Normal"/>
    <w:qFormat/>
    <w:rsid w:val="003A5A52"/>
    <w:pPr>
      <w:keepNext/>
      <w:spacing w:before="40" w:after="40" w:line="240" w:lineRule="auto"/>
      <w:jc w:val="center"/>
    </w:pPr>
    <w:rPr>
      <w:rFonts w:ascii="Times New Roman" w:eastAsia="Times New Roman" w:hAnsi="Times New Roman" w:cs="Times New Roman"/>
      <w:sz w:val="20"/>
      <w:szCs w:val="20"/>
    </w:rPr>
  </w:style>
  <w:style w:type="paragraph" w:customStyle="1" w:styleId="TableFootnoteSymbol">
    <w:name w:val="Table Footnote Symbol"/>
    <w:basedOn w:val="TableFootnote"/>
    <w:qFormat/>
    <w:rsid w:val="003A5A52"/>
    <w:pPr>
      <w:numPr>
        <w:numId w:val="0"/>
      </w:numPr>
    </w:pPr>
    <w:rPr>
      <w:szCs w:val="48"/>
    </w:rPr>
  </w:style>
  <w:style w:type="paragraph" w:customStyle="1" w:styleId="TableHead">
    <w:name w:val="Table Head"/>
    <w:basedOn w:val="Normal"/>
    <w:qFormat/>
    <w:rsid w:val="003A5A52"/>
    <w:pPr>
      <w:keepNext/>
      <w:spacing w:before="40" w:after="40" w:line="240" w:lineRule="auto"/>
      <w:jc w:val="center"/>
    </w:pPr>
    <w:rPr>
      <w:rFonts w:ascii="Times New Roman" w:eastAsia="Times New Roman" w:hAnsi="Times New Roman" w:cs="Times New Roman"/>
      <w:b/>
      <w:sz w:val="20"/>
      <w:szCs w:val="48"/>
    </w:rPr>
  </w:style>
  <w:style w:type="paragraph" w:customStyle="1" w:styleId="TOCSection">
    <w:name w:val="TOC Section"/>
    <w:basedOn w:val="Heading1"/>
    <w:rsid w:val="003A5A52"/>
    <w:pPr>
      <w:tabs>
        <w:tab w:val="left" w:pos="0"/>
        <w:tab w:val="left" w:pos="480"/>
      </w:tabs>
      <w:spacing w:after="120" w:line="240" w:lineRule="auto"/>
      <w:outlineLvl w:val="9"/>
    </w:pPr>
    <w:rPr>
      <w:rFonts w:ascii="Arial" w:eastAsia="Times New Roman" w:hAnsi="Arial" w:cs="Arial"/>
      <w:b/>
      <w:bCs/>
      <w:caps/>
      <w:color w:val="auto"/>
      <w:sz w:val="28"/>
      <w:szCs w:val="28"/>
    </w:rPr>
  </w:style>
  <w:style w:type="paragraph" w:customStyle="1" w:styleId="TOCTitle">
    <w:name w:val="TOC Title"/>
    <w:basedOn w:val="Title"/>
    <w:next w:val="TOC1"/>
    <w:qFormat/>
    <w:rsid w:val="003A5A52"/>
    <w:pPr>
      <w:pageBreakBefore/>
    </w:pPr>
    <w:rPr>
      <w:caps/>
      <w:sz w:val="28"/>
      <w:szCs w:val="28"/>
    </w:rPr>
  </w:style>
  <w:style w:type="paragraph" w:customStyle="1" w:styleId="Heading4NoTOC">
    <w:name w:val="Heading 4  No TOC"/>
    <w:next w:val="Paragraph"/>
    <w:qFormat/>
    <w:rsid w:val="003A5A52"/>
    <w:pPr>
      <w:keepNext/>
      <w:keepLines/>
      <w:tabs>
        <w:tab w:val="left" w:pos="1195"/>
      </w:tabs>
      <w:spacing w:before="240" w:after="120" w:line="240" w:lineRule="auto"/>
    </w:pPr>
    <w:rPr>
      <w:rFonts w:ascii="Arial" w:eastAsia="Times New Roman" w:hAnsi="Arial" w:cs="Times New Roman"/>
      <w:b/>
      <w:szCs w:val="24"/>
    </w:rPr>
  </w:style>
  <w:style w:type="paragraph" w:customStyle="1" w:styleId="Heading3NoTOC">
    <w:name w:val="Heading 3 No TOC"/>
    <w:next w:val="Paragraph"/>
    <w:qFormat/>
    <w:rsid w:val="003A5A52"/>
    <w:pPr>
      <w:keepNext/>
      <w:keepLines/>
      <w:tabs>
        <w:tab w:val="left" w:pos="965"/>
      </w:tabs>
      <w:spacing w:before="240" w:after="120" w:line="240" w:lineRule="auto"/>
    </w:pPr>
    <w:rPr>
      <w:rFonts w:ascii="Arial" w:eastAsia="Times New Roman" w:hAnsi="Arial" w:cs="Times New Roman"/>
      <w:b/>
      <w:sz w:val="24"/>
      <w:szCs w:val="24"/>
    </w:rPr>
  </w:style>
  <w:style w:type="paragraph" w:customStyle="1" w:styleId="Attachment">
    <w:name w:val="Attachment"/>
    <w:basedOn w:val="Heading2NoTOC"/>
    <w:next w:val="Paragraph"/>
    <w:qFormat/>
    <w:rsid w:val="003A5A52"/>
    <w:pPr>
      <w:pageBreakBefore/>
      <w:numPr>
        <w:numId w:val="20"/>
      </w:numPr>
      <w:tabs>
        <w:tab w:val="clear" w:pos="720"/>
        <w:tab w:val="left" w:pos="2520"/>
      </w:tabs>
      <w:spacing w:before="0" w:after="240"/>
      <w:ind w:left="2520" w:hanging="2520"/>
    </w:pPr>
  </w:style>
  <w:style w:type="paragraph" w:customStyle="1" w:styleId="TableParagraph">
    <w:name w:val="Table Paragraph"/>
    <w:basedOn w:val="Normal"/>
    <w:uiPriority w:val="1"/>
    <w:qFormat/>
    <w:rsid w:val="003A5A52"/>
    <w:pPr>
      <w:widowControl w:val="0"/>
      <w:spacing w:after="0" w:line="240" w:lineRule="auto"/>
    </w:pPr>
  </w:style>
  <w:style w:type="paragraph" w:customStyle="1" w:styleId="Heading4NoTOC0">
    <w:name w:val="Heading 4 No TOC"/>
    <w:next w:val="Paragraph"/>
    <w:rsid w:val="003A5A52"/>
    <w:pPr>
      <w:keepNext/>
      <w:spacing w:before="120" w:after="120" w:line="240" w:lineRule="auto"/>
    </w:pPr>
    <w:rPr>
      <w:rFonts w:ascii="Times New Roman" w:eastAsia="MS Mincho" w:hAnsi="Times New Roman" w:cs="Times New Roman"/>
      <w:i/>
      <w:iCs/>
      <w:sz w:val="24"/>
      <w:szCs w:val="24"/>
      <w:lang w:eastAsia="ja-JP"/>
    </w:rPr>
  </w:style>
  <w:style w:type="paragraph" w:customStyle="1" w:styleId="Instructional">
    <w:name w:val="Instructional"/>
    <w:basedOn w:val="Normal"/>
    <w:rsid w:val="003A5A52"/>
    <w:pPr>
      <w:spacing w:before="120" w:after="240" w:line="288" w:lineRule="auto"/>
      <w:ind w:left="1440" w:hanging="1440"/>
    </w:pPr>
    <w:rPr>
      <w:rFonts w:ascii="Arial" w:eastAsia="Batang" w:hAnsi="Arial" w:cs="Times New Roman"/>
      <w:i/>
      <w:vanish/>
      <w:color w:val="FF0000"/>
      <w:sz w:val="20"/>
      <w:szCs w:val="24"/>
      <w:lang w:eastAsia="ja-JP"/>
    </w:rPr>
  </w:style>
  <w:style w:type="paragraph" w:customStyle="1" w:styleId="ListArrow1">
    <w:name w:val="List Arrow 1"/>
    <w:rsid w:val="003A5A52"/>
    <w:pPr>
      <w:numPr>
        <w:numId w:val="21"/>
      </w:numPr>
      <w:spacing w:before="60" w:after="60" w:line="360" w:lineRule="exact"/>
    </w:pPr>
    <w:rPr>
      <w:rFonts w:ascii="Times New Roman" w:eastAsia="MS Mincho" w:hAnsi="Times New Roman" w:cs="Times New Roman"/>
      <w:sz w:val="24"/>
      <w:szCs w:val="24"/>
      <w:lang w:eastAsia="ja-JP"/>
    </w:rPr>
  </w:style>
  <w:style w:type="paragraph" w:customStyle="1" w:styleId="ListArrow2">
    <w:name w:val="List Arrow 2"/>
    <w:rsid w:val="003A5A52"/>
    <w:pPr>
      <w:numPr>
        <w:numId w:val="22"/>
      </w:numPr>
      <w:spacing w:before="60" w:after="60" w:line="360" w:lineRule="exact"/>
    </w:pPr>
    <w:rPr>
      <w:rFonts w:ascii="Times New Roman" w:eastAsia="MS Mincho" w:hAnsi="Times New Roman" w:cs="Times New Roman"/>
      <w:sz w:val="24"/>
      <w:szCs w:val="24"/>
      <w:lang w:eastAsia="ja-JP"/>
    </w:rPr>
  </w:style>
  <w:style w:type="paragraph" w:customStyle="1" w:styleId="ListArrow3">
    <w:name w:val="List Arrow 3"/>
    <w:rsid w:val="003A5A52"/>
    <w:pPr>
      <w:numPr>
        <w:numId w:val="23"/>
      </w:numPr>
      <w:spacing w:before="60" w:after="60" w:line="360" w:lineRule="exact"/>
    </w:pPr>
    <w:rPr>
      <w:rFonts w:ascii="Times New Roman" w:eastAsia="MS Mincho" w:hAnsi="Times New Roman" w:cs="Times New Roman"/>
      <w:sz w:val="24"/>
      <w:szCs w:val="24"/>
      <w:lang w:eastAsia="ja-JP"/>
    </w:rPr>
  </w:style>
  <w:style w:type="paragraph" w:customStyle="1" w:styleId="ListArrow4">
    <w:name w:val="List Arrow 4"/>
    <w:rsid w:val="003A5A52"/>
    <w:pPr>
      <w:numPr>
        <w:numId w:val="24"/>
      </w:numPr>
      <w:spacing w:before="120" w:after="20" w:line="288" w:lineRule="auto"/>
    </w:pPr>
    <w:rPr>
      <w:rFonts w:ascii="Times New Roman" w:eastAsia="MS Mincho" w:hAnsi="Times New Roman" w:cs="Times New Roman"/>
      <w:sz w:val="24"/>
      <w:szCs w:val="24"/>
      <w:lang w:eastAsia="ja-JP"/>
    </w:rPr>
  </w:style>
  <w:style w:type="paragraph" w:customStyle="1" w:styleId="ListArrow5">
    <w:name w:val="List Arrow 5"/>
    <w:rsid w:val="003A5A52"/>
    <w:pPr>
      <w:numPr>
        <w:numId w:val="25"/>
      </w:numPr>
      <w:spacing w:before="120" w:after="20" w:line="288" w:lineRule="auto"/>
    </w:pPr>
    <w:rPr>
      <w:rFonts w:ascii="Times New Roman" w:eastAsia="MS Mincho" w:hAnsi="Times New Roman" w:cs="Times New Roman"/>
      <w:sz w:val="24"/>
      <w:szCs w:val="24"/>
      <w:lang w:eastAsia="ja-JP"/>
    </w:rPr>
  </w:style>
  <w:style w:type="paragraph" w:customStyle="1" w:styleId="TableFixedWidth">
    <w:name w:val="Table Fixed Width"/>
    <w:rsid w:val="003A5A52"/>
    <w:pPr>
      <w:spacing w:after="0" w:line="240" w:lineRule="auto"/>
    </w:pPr>
    <w:rPr>
      <w:rFonts w:ascii="Courier New" w:eastAsia="Times New Roman" w:hAnsi="Courier New" w:cs="Times New Roman"/>
      <w:sz w:val="20"/>
      <w:szCs w:val="20"/>
    </w:rPr>
  </w:style>
  <w:style w:type="paragraph" w:customStyle="1" w:styleId="TableEndofTextTitle">
    <w:name w:val="Table End of Text Title"/>
    <w:next w:val="TableHead"/>
    <w:rsid w:val="003A5A52"/>
    <w:pPr>
      <w:keepNext/>
      <w:spacing w:before="120" w:after="120" w:line="240" w:lineRule="auto"/>
      <w:jc w:val="center"/>
    </w:pPr>
    <w:rPr>
      <w:rFonts w:ascii="Times New Roman" w:eastAsia="Times New Roman" w:hAnsi="Times New Roman" w:cs="Times New Roman"/>
      <w:b/>
      <w:bCs/>
      <w:sz w:val="24"/>
      <w:szCs w:val="24"/>
      <w:lang w:eastAsia="ja-JP"/>
    </w:rPr>
  </w:style>
  <w:style w:type="paragraph" w:customStyle="1" w:styleId="TableTitleContinued">
    <w:name w:val="Table Title Continued"/>
    <w:next w:val="Paragraph"/>
    <w:rsid w:val="003A5A52"/>
    <w:pPr>
      <w:keepNext/>
      <w:spacing w:before="120" w:after="120" w:line="240" w:lineRule="auto"/>
      <w:jc w:val="center"/>
    </w:pPr>
    <w:rPr>
      <w:rFonts w:ascii="Times New Roman" w:eastAsia="MS Mincho" w:hAnsi="Times New Roman" w:cs="Times New Roman"/>
      <w:b/>
      <w:bCs/>
      <w:sz w:val="24"/>
      <w:szCs w:val="24"/>
      <w:lang w:eastAsia="ja-JP"/>
    </w:rPr>
  </w:style>
  <w:style w:type="paragraph" w:customStyle="1" w:styleId="FigureEndofTextTitle">
    <w:name w:val="Figure End of Text Title"/>
    <w:next w:val="Figure"/>
    <w:rsid w:val="003A5A52"/>
    <w:pPr>
      <w:keepNext/>
      <w:spacing w:before="120" w:after="120" w:line="240" w:lineRule="auto"/>
      <w:jc w:val="center"/>
    </w:pPr>
    <w:rPr>
      <w:rFonts w:ascii="Times New Roman" w:eastAsia="Times New Roman" w:hAnsi="Times New Roman" w:cs="Times New Roman"/>
      <w:b/>
      <w:bCs/>
      <w:sz w:val="24"/>
      <w:szCs w:val="24"/>
      <w:lang w:eastAsia="ja-JP"/>
    </w:rPr>
  </w:style>
  <w:style w:type="paragraph" w:customStyle="1" w:styleId="ListLetter2">
    <w:name w:val="List Letter 2"/>
    <w:rsid w:val="003A5A52"/>
    <w:pPr>
      <w:numPr>
        <w:numId w:val="26"/>
      </w:numPr>
      <w:spacing w:before="60" w:after="60" w:line="360" w:lineRule="exact"/>
    </w:pPr>
    <w:rPr>
      <w:rFonts w:ascii="Times New Roman" w:eastAsia="Times New Roman" w:hAnsi="Times New Roman" w:cs="Times New Roman"/>
      <w:sz w:val="24"/>
      <w:szCs w:val="24"/>
      <w:lang w:eastAsia="ja-JP"/>
    </w:rPr>
  </w:style>
  <w:style w:type="paragraph" w:customStyle="1" w:styleId="ListLetter3">
    <w:name w:val="List Letter 3"/>
    <w:rsid w:val="003A5A52"/>
    <w:pPr>
      <w:numPr>
        <w:numId w:val="27"/>
      </w:numPr>
      <w:spacing w:before="60" w:after="60" w:line="360" w:lineRule="exact"/>
    </w:pPr>
    <w:rPr>
      <w:rFonts w:ascii="Times New Roman" w:eastAsia="Times New Roman" w:hAnsi="Times New Roman" w:cs="Times New Roman"/>
      <w:sz w:val="24"/>
      <w:szCs w:val="24"/>
      <w:lang w:eastAsia="ja-JP"/>
    </w:rPr>
  </w:style>
  <w:style w:type="paragraph" w:customStyle="1" w:styleId="Equation">
    <w:name w:val="Equation"/>
    <w:next w:val="Paragraph"/>
    <w:rsid w:val="003A5A52"/>
    <w:pPr>
      <w:keepLines/>
      <w:spacing w:before="120" w:after="240" w:line="288" w:lineRule="auto"/>
      <w:jc w:val="center"/>
    </w:pPr>
    <w:rPr>
      <w:rFonts w:ascii="Times New Roman" w:eastAsia="MS Mincho" w:hAnsi="Times New Roman" w:cs="Times New Roman"/>
      <w:sz w:val="24"/>
      <w:szCs w:val="24"/>
      <w:lang w:eastAsia="ja-JP"/>
    </w:rPr>
  </w:style>
  <w:style w:type="paragraph" w:customStyle="1" w:styleId="EquationTitle">
    <w:name w:val="Equation Title"/>
    <w:next w:val="Paragraph"/>
    <w:rsid w:val="003A5A52"/>
    <w:pPr>
      <w:keepNext/>
      <w:spacing w:before="120" w:after="120" w:line="240" w:lineRule="auto"/>
      <w:jc w:val="center"/>
    </w:pPr>
    <w:rPr>
      <w:rFonts w:ascii="Times New Roman" w:eastAsia="MS Mincho" w:hAnsi="Times New Roman" w:cs="Times New Roman"/>
      <w:b/>
      <w:bCs/>
      <w:sz w:val="24"/>
      <w:szCs w:val="24"/>
      <w:lang w:eastAsia="ja-JP"/>
    </w:rPr>
  </w:style>
  <w:style w:type="paragraph" w:customStyle="1" w:styleId="CaptionContinued">
    <w:name w:val="Caption Continued"/>
    <w:next w:val="Paragraph"/>
    <w:rsid w:val="003A5A52"/>
    <w:pPr>
      <w:keepNext/>
      <w:spacing w:before="120" w:after="120" w:line="240" w:lineRule="auto"/>
      <w:jc w:val="center"/>
    </w:pPr>
    <w:rPr>
      <w:rFonts w:ascii="Times New Roman" w:eastAsia="MS Mincho" w:hAnsi="Times New Roman" w:cs="Times New Roman"/>
      <w:b/>
      <w:bCs/>
      <w:sz w:val="24"/>
      <w:szCs w:val="24"/>
      <w:lang w:eastAsia="ja-JP"/>
    </w:rPr>
  </w:style>
  <w:style w:type="paragraph" w:customStyle="1" w:styleId="Approval">
    <w:name w:val="Approval"/>
    <w:rsid w:val="003A5A52"/>
    <w:pPr>
      <w:tabs>
        <w:tab w:val="left" w:pos="1080"/>
        <w:tab w:val="left" w:pos="5040"/>
        <w:tab w:val="left" w:pos="5760"/>
        <w:tab w:val="left" w:pos="6480"/>
        <w:tab w:val="left" w:pos="8640"/>
      </w:tabs>
      <w:spacing w:after="0" w:line="240" w:lineRule="auto"/>
    </w:pPr>
    <w:rPr>
      <w:rFonts w:ascii="Times New Roman" w:eastAsia="MS Mincho" w:hAnsi="Times New Roman" w:cs="Times New Roman"/>
      <w:sz w:val="24"/>
      <w:szCs w:val="24"/>
      <w:lang w:eastAsia="ja-JP"/>
    </w:rPr>
  </w:style>
  <w:style w:type="paragraph" w:customStyle="1" w:styleId="Confidentiality">
    <w:name w:val="Confidentiality"/>
    <w:rsid w:val="003A5A52"/>
    <w:pPr>
      <w:spacing w:after="0" w:line="240" w:lineRule="auto"/>
      <w:ind w:left="720"/>
    </w:pPr>
    <w:rPr>
      <w:rFonts w:ascii="Times New Roman" w:eastAsia="MS Mincho" w:hAnsi="Times New Roman" w:cs="Times New Roman"/>
      <w:sz w:val="24"/>
      <w:szCs w:val="24"/>
      <w:lang w:eastAsia="ja-JP"/>
    </w:rPr>
  </w:style>
  <w:style w:type="paragraph" w:customStyle="1" w:styleId="ListLetter4">
    <w:name w:val="List Letter 4"/>
    <w:rsid w:val="003A5A52"/>
    <w:pPr>
      <w:numPr>
        <w:numId w:val="28"/>
      </w:numPr>
      <w:spacing w:before="60" w:after="60" w:line="360" w:lineRule="exact"/>
    </w:pPr>
    <w:rPr>
      <w:rFonts w:ascii="Times New Roman" w:eastAsia="MS Mincho" w:hAnsi="Times New Roman" w:cs="Times New Roman"/>
      <w:sz w:val="24"/>
      <w:szCs w:val="24"/>
      <w:lang w:eastAsia="ja-JP"/>
    </w:rPr>
  </w:style>
  <w:style w:type="paragraph" w:customStyle="1" w:styleId="ListLetter">
    <w:name w:val="List Letter"/>
    <w:rsid w:val="003A5A52"/>
    <w:pPr>
      <w:numPr>
        <w:numId w:val="29"/>
      </w:numPr>
      <w:spacing w:before="60" w:after="60" w:line="360" w:lineRule="exact"/>
    </w:pPr>
    <w:rPr>
      <w:rFonts w:ascii="Times New Roman" w:eastAsia="MS Mincho" w:hAnsi="Times New Roman" w:cs="Times New Roman"/>
      <w:sz w:val="24"/>
      <w:szCs w:val="24"/>
      <w:lang w:eastAsia="ja-JP"/>
    </w:rPr>
  </w:style>
  <w:style w:type="paragraph" w:customStyle="1" w:styleId="ListLetter5">
    <w:name w:val="List Letter 5"/>
    <w:rsid w:val="003A5A52"/>
    <w:pPr>
      <w:numPr>
        <w:numId w:val="30"/>
      </w:numPr>
      <w:spacing w:before="60" w:after="60" w:line="360" w:lineRule="exact"/>
    </w:pPr>
    <w:rPr>
      <w:rFonts w:ascii="Times New Roman" w:eastAsia="MS Mincho" w:hAnsi="Times New Roman" w:cs="Times New Roman"/>
      <w:sz w:val="24"/>
      <w:szCs w:val="24"/>
      <w:lang w:eastAsia="ja-JP"/>
    </w:rPr>
  </w:style>
  <w:style w:type="paragraph" w:customStyle="1" w:styleId="FigureTitle2">
    <w:name w:val="Figure Title 2"/>
    <w:next w:val="Paragraph"/>
    <w:rsid w:val="003A5A52"/>
    <w:pPr>
      <w:keepNext/>
      <w:spacing w:before="120" w:after="120" w:line="240" w:lineRule="auto"/>
      <w:jc w:val="center"/>
    </w:pPr>
    <w:rPr>
      <w:rFonts w:ascii="Times New Roman" w:eastAsia="MS Mincho" w:hAnsi="Times New Roman" w:cs="Times New Roman"/>
      <w:b/>
      <w:bCs/>
      <w:sz w:val="24"/>
      <w:szCs w:val="24"/>
      <w:lang w:eastAsia="ja-JP"/>
    </w:rPr>
  </w:style>
  <w:style w:type="paragraph" w:customStyle="1" w:styleId="FigureTitle3">
    <w:name w:val="Figure Title 3"/>
    <w:next w:val="Paragraph"/>
    <w:rsid w:val="003A5A52"/>
    <w:pPr>
      <w:keepNext/>
      <w:spacing w:before="120" w:after="120" w:line="240" w:lineRule="auto"/>
      <w:jc w:val="center"/>
    </w:pPr>
    <w:rPr>
      <w:rFonts w:ascii="Times New Roman" w:eastAsia="MS Mincho" w:hAnsi="Times New Roman" w:cs="Times New Roman"/>
      <w:b/>
      <w:bCs/>
      <w:sz w:val="24"/>
      <w:szCs w:val="24"/>
      <w:lang w:eastAsia="ja-JP"/>
    </w:rPr>
  </w:style>
  <w:style w:type="paragraph" w:customStyle="1" w:styleId="FigureTitle4">
    <w:name w:val="Figure Title 4"/>
    <w:next w:val="Paragraph"/>
    <w:rsid w:val="003A5A52"/>
    <w:pPr>
      <w:keepNext/>
      <w:spacing w:before="120" w:after="120" w:line="240" w:lineRule="auto"/>
      <w:jc w:val="center"/>
    </w:pPr>
    <w:rPr>
      <w:rFonts w:ascii="Times New Roman" w:eastAsia="MS Mincho" w:hAnsi="Times New Roman" w:cs="Times New Roman"/>
      <w:b/>
      <w:bCs/>
      <w:sz w:val="24"/>
      <w:szCs w:val="24"/>
      <w:lang w:eastAsia="ja-JP"/>
    </w:rPr>
  </w:style>
  <w:style w:type="paragraph" w:customStyle="1" w:styleId="FigureTitle5">
    <w:name w:val="Figure Title 5"/>
    <w:next w:val="Paragraph"/>
    <w:rsid w:val="003A5A52"/>
    <w:pPr>
      <w:keepNext/>
      <w:spacing w:before="120" w:after="120" w:line="240" w:lineRule="auto"/>
      <w:jc w:val="center"/>
    </w:pPr>
    <w:rPr>
      <w:rFonts w:ascii="Times New Roman" w:eastAsia="MS Mincho" w:hAnsi="Times New Roman" w:cs="Times New Roman"/>
      <w:b/>
      <w:bCs/>
      <w:sz w:val="24"/>
      <w:szCs w:val="24"/>
      <w:lang w:eastAsia="ja-JP"/>
    </w:rPr>
  </w:style>
  <w:style w:type="paragraph" w:customStyle="1" w:styleId="FigureTitle6">
    <w:name w:val="Figure Title 6"/>
    <w:next w:val="Paragraph"/>
    <w:rsid w:val="003A5A52"/>
    <w:pPr>
      <w:keepNext/>
      <w:spacing w:before="120" w:after="120" w:line="240" w:lineRule="auto"/>
      <w:jc w:val="center"/>
    </w:pPr>
    <w:rPr>
      <w:rFonts w:ascii="Times New Roman" w:eastAsia="MS Mincho" w:hAnsi="Times New Roman" w:cs="Times New Roman"/>
      <w:b/>
      <w:bCs/>
      <w:sz w:val="24"/>
      <w:szCs w:val="24"/>
      <w:lang w:eastAsia="ja-JP"/>
    </w:rPr>
  </w:style>
  <w:style w:type="paragraph" w:customStyle="1" w:styleId="FigureTitle7">
    <w:name w:val="Figure Title 7"/>
    <w:next w:val="Paragraph"/>
    <w:rsid w:val="003A5A52"/>
    <w:pPr>
      <w:keepNext/>
      <w:spacing w:before="120" w:after="120" w:line="240" w:lineRule="auto"/>
      <w:jc w:val="center"/>
    </w:pPr>
    <w:rPr>
      <w:rFonts w:ascii="Times New Roman" w:eastAsia="MS Mincho" w:hAnsi="Times New Roman" w:cs="Times New Roman"/>
      <w:b/>
      <w:bCs/>
      <w:sz w:val="24"/>
      <w:szCs w:val="24"/>
      <w:lang w:eastAsia="ja-JP"/>
    </w:rPr>
  </w:style>
  <w:style w:type="paragraph" w:customStyle="1" w:styleId="FigureTitle8">
    <w:name w:val="Figure Title 8"/>
    <w:next w:val="Paragraph"/>
    <w:rsid w:val="003A5A52"/>
    <w:pPr>
      <w:keepNext/>
      <w:spacing w:before="120" w:after="120" w:line="240" w:lineRule="auto"/>
      <w:jc w:val="center"/>
    </w:pPr>
    <w:rPr>
      <w:rFonts w:ascii="Times New Roman" w:eastAsia="MS Mincho" w:hAnsi="Times New Roman" w:cs="Times New Roman"/>
      <w:b/>
      <w:bCs/>
      <w:sz w:val="24"/>
      <w:szCs w:val="24"/>
      <w:lang w:eastAsia="ja-JP"/>
    </w:rPr>
  </w:style>
  <w:style w:type="paragraph" w:customStyle="1" w:styleId="TableTitle2">
    <w:name w:val="Table Title 2"/>
    <w:next w:val="Paragraph"/>
    <w:rsid w:val="003A5A52"/>
    <w:pPr>
      <w:keepNext/>
      <w:spacing w:before="120" w:after="120" w:line="240" w:lineRule="auto"/>
      <w:jc w:val="center"/>
    </w:pPr>
    <w:rPr>
      <w:rFonts w:ascii="Times New Roman" w:eastAsia="MS Mincho" w:hAnsi="Times New Roman" w:cs="Times New Roman"/>
      <w:b/>
      <w:bCs/>
      <w:sz w:val="24"/>
      <w:szCs w:val="24"/>
      <w:lang w:eastAsia="ja-JP"/>
    </w:rPr>
  </w:style>
  <w:style w:type="paragraph" w:customStyle="1" w:styleId="TableTitle3">
    <w:name w:val="Table Title 3"/>
    <w:next w:val="Paragraph"/>
    <w:rsid w:val="003A5A52"/>
    <w:pPr>
      <w:keepNext/>
      <w:spacing w:before="120" w:after="120" w:line="240" w:lineRule="auto"/>
      <w:jc w:val="center"/>
    </w:pPr>
    <w:rPr>
      <w:rFonts w:ascii="Times New Roman" w:eastAsia="MS Mincho" w:hAnsi="Times New Roman" w:cs="Times New Roman"/>
      <w:b/>
      <w:bCs/>
      <w:sz w:val="24"/>
      <w:szCs w:val="24"/>
      <w:lang w:eastAsia="ja-JP"/>
    </w:rPr>
  </w:style>
  <w:style w:type="paragraph" w:customStyle="1" w:styleId="TableTitle4">
    <w:name w:val="Table Title 4"/>
    <w:next w:val="Paragraph"/>
    <w:rsid w:val="003A5A52"/>
    <w:pPr>
      <w:keepNext/>
      <w:spacing w:before="120" w:after="120" w:line="240" w:lineRule="auto"/>
      <w:jc w:val="center"/>
    </w:pPr>
    <w:rPr>
      <w:rFonts w:ascii="Times New Roman" w:eastAsia="MS Mincho" w:hAnsi="Times New Roman" w:cs="Times New Roman"/>
      <w:b/>
      <w:bCs/>
      <w:sz w:val="24"/>
      <w:szCs w:val="24"/>
      <w:lang w:eastAsia="ja-JP"/>
    </w:rPr>
  </w:style>
  <w:style w:type="paragraph" w:customStyle="1" w:styleId="TableTitle5">
    <w:name w:val="Table Title 5"/>
    <w:next w:val="Paragraph"/>
    <w:rsid w:val="003A5A52"/>
    <w:pPr>
      <w:keepNext/>
      <w:spacing w:before="120" w:after="120" w:line="240" w:lineRule="auto"/>
      <w:jc w:val="center"/>
    </w:pPr>
    <w:rPr>
      <w:rFonts w:ascii="Times New Roman" w:eastAsia="MS Mincho" w:hAnsi="Times New Roman" w:cs="Times New Roman"/>
      <w:b/>
      <w:bCs/>
      <w:sz w:val="24"/>
      <w:szCs w:val="24"/>
      <w:lang w:eastAsia="ja-JP"/>
    </w:rPr>
  </w:style>
  <w:style w:type="paragraph" w:customStyle="1" w:styleId="TableTitle6">
    <w:name w:val="Table Title 6"/>
    <w:next w:val="Paragraph"/>
    <w:rsid w:val="003A5A52"/>
    <w:pPr>
      <w:keepNext/>
      <w:spacing w:before="120" w:after="120" w:line="240" w:lineRule="auto"/>
      <w:jc w:val="center"/>
    </w:pPr>
    <w:rPr>
      <w:rFonts w:ascii="Times New Roman" w:eastAsia="MS Mincho" w:hAnsi="Times New Roman" w:cs="Times New Roman"/>
      <w:b/>
      <w:bCs/>
      <w:sz w:val="24"/>
      <w:szCs w:val="24"/>
      <w:lang w:eastAsia="ja-JP"/>
    </w:rPr>
  </w:style>
  <w:style w:type="paragraph" w:customStyle="1" w:styleId="TableTitle7">
    <w:name w:val="Table Title 7"/>
    <w:next w:val="Paragraph"/>
    <w:rsid w:val="003A5A52"/>
    <w:pPr>
      <w:keepNext/>
      <w:spacing w:before="120" w:after="120" w:line="240" w:lineRule="auto"/>
      <w:jc w:val="center"/>
    </w:pPr>
    <w:rPr>
      <w:rFonts w:ascii="Times New Roman" w:eastAsia="MS Mincho" w:hAnsi="Times New Roman" w:cs="Times New Roman"/>
      <w:b/>
      <w:bCs/>
      <w:sz w:val="24"/>
      <w:szCs w:val="24"/>
      <w:lang w:eastAsia="ja-JP"/>
    </w:rPr>
  </w:style>
  <w:style w:type="paragraph" w:customStyle="1" w:styleId="TableTitle8">
    <w:name w:val="Table Title 8"/>
    <w:next w:val="Paragraph"/>
    <w:rsid w:val="003A5A52"/>
    <w:pPr>
      <w:keepNext/>
      <w:spacing w:before="120" w:after="120" w:line="240" w:lineRule="auto"/>
      <w:jc w:val="center"/>
    </w:pPr>
    <w:rPr>
      <w:rFonts w:ascii="Times New Roman" w:eastAsia="MS Mincho" w:hAnsi="Times New Roman" w:cs="Times New Roman"/>
      <w:b/>
      <w:bCs/>
      <w:sz w:val="24"/>
      <w:szCs w:val="24"/>
      <w:lang w:eastAsia="ja-JP"/>
    </w:rPr>
  </w:style>
  <w:style w:type="paragraph" w:customStyle="1" w:styleId="TableTitle9">
    <w:name w:val="Table Title 9"/>
    <w:next w:val="Paragraph"/>
    <w:rsid w:val="003A5A52"/>
    <w:pPr>
      <w:keepNext/>
      <w:spacing w:before="120" w:after="120" w:line="240" w:lineRule="auto"/>
      <w:jc w:val="center"/>
    </w:pPr>
    <w:rPr>
      <w:rFonts w:ascii="Times New Roman" w:eastAsia="MS Mincho" w:hAnsi="Times New Roman" w:cs="Times New Roman"/>
      <w:b/>
      <w:bCs/>
      <w:sz w:val="24"/>
      <w:szCs w:val="24"/>
      <w:lang w:eastAsia="ja-JP"/>
    </w:rPr>
  </w:style>
  <w:style w:type="paragraph" w:customStyle="1" w:styleId="TableLeft11">
    <w:name w:val="Table Left 11"/>
    <w:rsid w:val="003A5A52"/>
    <w:pPr>
      <w:spacing w:before="60" w:after="60" w:line="240" w:lineRule="auto"/>
    </w:pPr>
    <w:rPr>
      <w:rFonts w:ascii="Times New Roman" w:eastAsia="MS Mincho" w:hAnsi="Times New Roman" w:cs="Times New Roman"/>
      <w:lang w:eastAsia="ja-JP"/>
    </w:rPr>
  </w:style>
  <w:style w:type="paragraph" w:customStyle="1" w:styleId="TableLeft12">
    <w:name w:val="Table Left 12"/>
    <w:rsid w:val="003A5A52"/>
    <w:pPr>
      <w:spacing w:before="60" w:after="60" w:line="240" w:lineRule="auto"/>
    </w:pPr>
    <w:rPr>
      <w:rFonts w:ascii="Times New Roman" w:eastAsia="MS Mincho" w:hAnsi="Times New Roman" w:cs="Times New Roman"/>
      <w:sz w:val="24"/>
      <w:szCs w:val="24"/>
      <w:lang w:eastAsia="ja-JP"/>
    </w:rPr>
  </w:style>
  <w:style w:type="paragraph" w:customStyle="1" w:styleId="TableRowHead">
    <w:name w:val="Table Row Head"/>
    <w:semiHidden/>
    <w:rsid w:val="003A5A52"/>
    <w:pPr>
      <w:tabs>
        <w:tab w:val="left" w:pos="360"/>
      </w:tabs>
      <w:spacing w:after="60" w:line="240" w:lineRule="auto"/>
    </w:pPr>
    <w:rPr>
      <w:rFonts w:ascii="Times New Roman" w:eastAsia="Times New Roman" w:hAnsi="Times New Roman" w:cs="Times New Roman"/>
      <w:sz w:val="24"/>
      <w:szCs w:val="20"/>
    </w:rPr>
  </w:style>
  <w:style w:type="paragraph" w:customStyle="1" w:styleId="ListCircle">
    <w:name w:val="List Circle"/>
    <w:rsid w:val="003A5A52"/>
    <w:pPr>
      <w:numPr>
        <w:numId w:val="31"/>
      </w:numPr>
      <w:spacing w:before="60" w:after="60" w:line="360" w:lineRule="exact"/>
    </w:pPr>
    <w:rPr>
      <w:rFonts w:ascii="Times New Roman" w:eastAsia="MS Mincho" w:hAnsi="Times New Roman" w:cs="Times New Roman"/>
      <w:sz w:val="24"/>
      <w:szCs w:val="24"/>
      <w:lang w:eastAsia="ja-JP"/>
    </w:rPr>
  </w:style>
  <w:style w:type="paragraph" w:customStyle="1" w:styleId="ListCircle2">
    <w:name w:val="List Circle 2"/>
    <w:rsid w:val="003A5A52"/>
    <w:pPr>
      <w:numPr>
        <w:numId w:val="32"/>
      </w:numPr>
      <w:spacing w:before="60" w:after="60" w:line="360" w:lineRule="exact"/>
    </w:pPr>
    <w:rPr>
      <w:rFonts w:ascii="Times New Roman" w:eastAsia="MS Mincho" w:hAnsi="Times New Roman" w:cs="Times New Roman"/>
      <w:sz w:val="24"/>
      <w:szCs w:val="24"/>
      <w:lang w:eastAsia="ja-JP"/>
    </w:rPr>
  </w:style>
  <w:style w:type="paragraph" w:customStyle="1" w:styleId="ListCircle3">
    <w:name w:val="List Circle 3"/>
    <w:rsid w:val="003A5A52"/>
    <w:pPr>
      <w:numPr>
        <w:numId w:val="33"/>
      </w:numPr>
      <w:spacing w:before="60" w:after="60" w:line="360" w:lineRule="exact"/>
    </w:pPr>
    <w:rPr>
      <w:rFonts w:ascii="Times New Roman" w:eastAsia="MS Mincho" w:hAnsi="Times New Roman" w:cs="Times New Roman"/>
      <w:sz w:val="24"/>
      <w:szCs w:val="24"/>
      <w:lang w:eastAsia="ja-JP"/>
    </w:rPr>
  </w:style>
  <w:style w:type="paragraph" w:customStyle="1" w:styleId="ParagraphIndent">
    <w:name w:val="Paragraph Indent"/>
    <w:rsid w:val="003A5A52"/>
    <w:pPr>
      <w:spacing w:before="120" w:after="240" w:line="240" w:lineRule="auto"/>
      <w:ind w:left="720"/>
    </w:pPr>
    <w:rPr>
      <w:rFonts w:ascii="Times New Roman" w:eastAsia="Times New Roman" w:hAnsi="Times New Roman" w:cs="Times New Roman"/>
      <w:sz w:val="24"/>
      <w:szCs w:val="24"/>
      <w:lang w:eastAsia="ja-JP"/>
    </w:rPr>
  </w:style>
  <w:style w:type="paragraph" w:customStyle="1" w:styleId="TableRight">
    <w:name w:val="Table Right"/>
    <w:rsid w:val="003A5A52"/>
    <w:pPr>
      <w:spacing w:before="60" w:after="60" w:line="240" w:lineRule="auto"/>
      <w:jc w:val="right"/>
    </w:pPr>
    <w:rPr>
      <w:rFonts w:ascii="Times New Roman" w:eastAsia="Times New Roman" w:hAnsi="Times New Roman" w:cs="Times New Roman"/>
      <w:sz w:val="20"/>
      <w:szCs w:val="20"/>
      <w:lang w:eastAsia="ja-JP"/>
    </w:rPr>
  </w:style>
  <w:style w:type="paragraph" w:customStyle="1" w:styleId="TableLeftIndent">
    <w:name w:val="Table Left Indent"/>
    <w:rsid w:val="003A5A52"/>
    <w:pPr>
      <w:spacing w:before="60" w:after="60" w:line="240" w:lineRule="auto"/>
      <w:ind w:left="360"/>
    </w:pPr>
    <w:rPr>
      <w:rFonts w:ascii="Times New Roman" w:eastAsia="Times New Roman" w:hAnsi="Times New Roman" w:cs="Times New Roman"/>
      <w:sz w:val="20"/>
      <w:szCs w:val="20"/>
      <w:lang w:eastAsia="ja-JP"/>
    </w:rPr>
  </w:style>
  <w:style w:type="paragraph" w:customStyle="1" w:styleId="TableLeft9pt">
    <w:name w:val="Table Left 9pt"/>
    <w:rsid w:val="003A5A52"/>
    <w:pPr>
      <w:spacing w:before="60" w:after="60" w:line="240" w:lineRule="auto"/>
    </w:pPr>
    <w:rPr>
      <w:rFonts w:ascii="Times New Roman" w:eastAsia="Times New Roman" w:hAnsi="Times New Roman" w:cs="Times New Roman"/>
      <w:sz w:val="18"/>
      <w:szCs w:val="18"/>
      <w:lang w:eastAsia="ja-JP"/>
    </w:rPr>
  </w:style>
  <w:style w:type="paragraph" w:customStyle="1" w:styleId="TableCenter9pt">
    <w:name w:val="Table Center 9pt"/>
    <w:rsid w:val="003A5A52"/>
    <w:pPr>
      <w:spacing w:before="60" w:after="60" w:line="240" w:lineRule="auto"/>
      <w:jc w:val="center"/>
    </w:pPr>
    <w:rPr>
      <w:rFonts w:ascii="Times New Roman" w:eastAsia="Times New Roman" w:hAnsi="Times New Roman" w:cs="Times New Roman"/>
      <w:sz w:val="18"/>
      <w:szCs w:val="18"/>
      <w:lang w:eastAsia="ja-JP"/>
    </w:rPr>
  </w:style>
  <w:style w:type="paragraph" w:customStyle="1" w:styleId="TableRight9pt">
    <w:name w:val="Table Right 9pt"/>
    <w:rsid w:val="003A5A52"/>
    <w:pPr>
      <w:spacing w:before="60" w:after="60" w:line="240" w:lineRule="auto"/>
      <w:jc w:val="right"/>
    </w:pPr>
    <w:rPr>
      <w:rFonts w:ascii="Times New Roman" w:eastAsia="Times New Roman" w:hAnsi="Times New Roman" w:cs="Times New Roman"/>
      <w:sz w:val="18"/>
      <w:szCs w:val="18"/>
      <w:lang w:eastAsia="ja-JP"/>
    </w:rPr>
  </w:style>
  <w:style w:type="paragraph" w:customStyle="1" w:styleId="TableLeftIndent9pt">
    <w:name w:val="Table Left Indent 9pt"/>
    <w:rsid w:val="003A5A52"/>
    <w:pPr>
      <w:spacing w:before="60" w:after="60" w:line="240" w:lineRule="auto"/>
      <w:ind w:left="360"/>
    </w:pPr>
    <w:rPr>
      <w:rFonts w:ascii="Times New Roman" w:eastAsia="Times New Roman" w:hAnsi="Times New Roman" w:cs="Times New Roman"/>
      <w:sz w:val="18"/>
      <w:szCs w:val="18"/>
      <w:lang w:eastAsia="ja-JP"/>
    </w:rPr>
  </w:style>
  <w:style w:type="paragraph" w:customStyle="1" w:styleId="TableListNumber">
    <w:name w:val="Table List Number"/>
    <w:rsid w:val="003A5A52"/>
    <w:pPr>
      <w:numPr>
        <w:numId w:val="34"/>
      </w:numPr>
      <w:spacing w:before="60" w:after="60" w:line="240" w:lineRule="auto"/>
    </w:pPr>
    <w:rPr>
      <w:rFonts w:ascii="Times New Roman" w:eastAsia="Times New Roman" w:hAnsi="Times New Roman" w:cs="Times New Roman"/>
      <w:sz w:val="20"/>
      <w:szCs w:val="20"/>
      <w:lang w:eastAsia="ja-JP"/>
    </w:rPr>
  </w:style>
  <w:style w:type="paragraph" w:customStyle="1" w:styleId="TableListLetter">
    <w:name w:val="Table List Letter"/>
    <w:rsid w:val="003A5A52"/>
    <w:pPr>
      <w:numPr>
        <w:numId w:val="35"/>
      </w:numPr>
      <w:spacing w:before="60" w:after="60" w:line="240" w:lineRule="auto"/>
    </w:pPr>
    <w:rPr>
      <w:rFonts w:ascii="Times New Roman" w:eastAsia="Times New Roman" w:hAnsi="Times New Roman" w:cs="Times New Roman"/>
      <w:sz w:val="20"/>
      <w:szCs w:val="20"/>
      <w:lang w:eastAsia="ja-JP"/>
    </w:rPr>
  </w:style>
  <w:style w:type="paragraph" w:customStyle="1" w:styleId="TableListBullet">
    <w:name w:val="Table List Bullet"/>
    <w:rsid w:val="003A5A52"/>
    <w:pPr>
      <w:numPr>
        <w:numId w:val="36"/>
      </w:numPr>
      <w:spacing w:before="60" w:after="60" w:line="240" w:lineRule="auto"/>
    </w:pPr>
    <w:rPr>
      <w:rFonts w:ascii="Times New Roman" w:eastAsia="Times New Roman" w:hAnsi="Times New Roman" w:cs="Times New Roman"/>
      <w:sz w:val="20"/>
      <w:szCs w:val="20"/>
      <w:lang w:eastAsia="ja-JP"/>
    </w:rPr>
  </w:style>
  <w:style w:type="character" w:customStyle="1" w:styleId="VMP2Char">
    <w:name w:val="VMP 2 Char"/>
    <w:link w:val="VMP2"/>
    <w:locked/>
    <w:rsid w:val="003A5A52"/>
    <w:rPr>
      <w:rFonts w:ascii="Arial Narrow" w:eastAsia="Times New Roman" w:hAnsi="Arial Narrow" w:cs="Times New Roman"/>
    </w:rPr>
  </w:style>
  <w:style w:type="paragraph" w:customStyle="1" w:styleId="VMP2">
    <w:name w:val="VMP 2"/>
    <w:basedOn w:val="List2"/>
    <w:link w:val="VMP2Char"/>
    <w:rsid w:val="003A5A52"/>
    <w:pPr>
      <w:numPr>
        <w:ilvl w:val="1"/>
        <w:numId w:val="37"/>
      </w:numPr>
      <w:spacing w:before="60" w:after="60"/>
    </w:pPr>
    <w:rPr>
      <w:rFonts w:ascii="Arial Narrow" w:eastAsia="Times New Roman" w:hAnsi="Arial Narrow"/>
      <w:sz w:val="22"/>
      <w:szCs w:val="22"/>
      <w:lang w:eastAsia="en-US"/>
    </w:rPr>
  </w:style>
  <w:style w:type="paragraph" w:customStyle="1" w:styleId="VMP3">
    <w:name w:val="VMP 3"/>
    <w:basedOn w:val="List3"/>
    <w:rsid w:val="003A5A52"/>
    <w:pPr>
      <w:numPr>
        <w:ilvl w:val="2"/>
        <w:numId w:val="37"/>
      </w:numPr>
      <w:spacing w:before="60" w:after="60"/>
    </w:pPr>
    <w:rPr>
      <w:rFonts w:ascii="Arial Narrow" w:eastAsia="Times New Roman" w:hAnsi="Arial Narrow" w:cs="Arial"/>
      <w:sz w:val="20"/>
      <w:szCs w:val="20"/>
      <w:lang w:eastAsia="en-US"/>
    </w:rPr>
  </w:style>
  <w:style w:type="paragraph" w:customStyle="1" w:styleId="VMP4">
    <w:name w:val="VMP 4"/>
    <w:basedOn w:val="List4"/>
    <w:rsid w:val="003A5A52"/>
    <w:pPr>
      <w:numPr>
        <w:ilvl w:val="3"/>
        <w:numId w:val="37"/>
      </w:numPr>
      <w:spacing w:before="60" w:after="60"/>
      <w:ind w:hanging="720"/>
    </w:pPr>
    <w:rPr>
      <w:rFonts w:ascii="Arial Narrow" w:eastAsia="Times New Roman" w:hAnsi="Arial Narrow"/>
      <w:sz w:val="20"/>
      <w:szCs w:val="20"/>
      <w:lang w:eastAsia="en-US"/>
    </w:rPr>
  </w:style>
  <w:style w:type="paragraph" w:customStyle="1" w:styleId="GlobalSubmitBodyText">
    <w:name w:val="GlobalSubmit Body Text"/>
    <w:rsid w:val="003A5A52"/>
    <w:pPr>
      <w:spacing w:before="240" w:after="0" w:line="240" w:lineRule="auto"/>
    </w:pPr>
    <w:rPr>
      <w:rFonts w:ascii="Times New Roman" w:eastAsia="Arial Unicode MS" w:hAnsi="Times New Roman" w:cs="Times New Roman"/>
      <w:sz w:val="24"/>
      <w:szCs w:val="24"/>
      <w:lang w:eastAsia="zh-TW"/>
    </w:rPr>
  </w:style>
  <w:style w:type="paragraph" w:customStyle="1" w:styleId="TitleLeft">
    <w:name w:val="Title Left"/>
    <w:basedOn w:val="BodyText"/>
    <w:rsid w:val="003A5A52"/>
    <w:pPr>
      <w:spacing w:before="240" w:after="0" w:line="240" w:lineRule="auto"/>
    </w:pPr>
    <w:rPr>
      <w:rFonts w:ascii="Arial" w:hAnsi="Arial"/>
      <w:b/>
      <w:caps/>
      <w:sz w:val="28"/>
    </w:rPr>
  </w:style>
  <w:style w:type="paragraph" w:customStyle="1" w:styleId="BodyTextnopts">
    <w:name w:val="Body Text no pts"/>
    <w:basedOn w:val="BodyText"/>
    <w:rsid w:val="003A5A52"/>
    <w:pPr>
      <w:spacing w:after="0" w:line="240" w:lineRule="auto"/>
    </w:pPr>
  </w:style>
  <w:style w:type="paragraph" w:customStyle="1" w:styleId="BodyTextTOC">
    <w:name w:val="Body Text TOC"/>
    <w:basedOn w:val="BodyText"/>
    <w:rsid w:val="003A5A52"/>
    <w:pPr>
      <w:spacing w:before="240" w:after="0" w:line="240" w:lineRule="auto"/>
    </w:pPr>
    <w:rPr>
      <w:b/>
      <w:noProof/>
      <w:color w:val="0000FF"/>
    </w:rPr>
  </w:style>
  <w:style w:type="paragraph" w:customStyle="1" w:styleId="TableCellCenter">
    <w:name w:val="Table Cell Center"/>
    <w:basedOn w:val="BodyText"/>
    <w:rsid w:val="003A5A52"/>
    <w:pPr>
      <w:spacing w:before="40" w:after="80" w:line="240" w:lineRule="auto"/>
      <w:jc w:val="center"/>
    </w:pPr>
    <w:rPr>
      <w:sz w:val="20"/>
    </w:rPr>
  </w:style>
  <w:style w:type="paragraph" w:customStyle="1" w:styleId="TableCellLeft">
    <w:name w:val="Table Cell  Left"/>
    <w:basedOn w:val="BodyText"/>
    <w:rsid w:val="003A5A52"/>
    <w:pPr>
      <w:spacing w:before="40" w:after="80" w:line="240" w:lineRule="auto"/>
    </w:pPr>
    <w:rPr>
      <w:sz w:val="20"/>
    </w:rPr>
  </w:style>
  <w:style w:type="paragraph" w:customStyle="1" w:styleId="TableReference">
    <w:name w:val="Table Reference"/>
    <w:basedOn w:val="TableCellLeft"/>
    <w:rsid w:val="003A5A52"/>
    <w:pPr>
      <w:spacing w:before="0" w:after="0"/>
    </w:pPr>
  </w:style>
  <w:style w:type="paragraph" w:customStyle="1" w:styleId="AppendixTitle">
    <w:name w:val="Appendix Title"/>
    <w:basedOn w:val="BodyText"/>
    <w:next w:val="BodyText"/>
    <w:rsid w:val="003A5A52"/>
    <w:pPr>
      <w:keepNext/>
      <w:keepLines/>
      <w:numPr>
        <w:numId w:val="38"/>
      </w:numPr>
      <w:spacing w:before="240" w:after="0" w:line="240" w:lineRule="auto"/>
    </w:pPr>
    <w:rPr>
      <w:rFonts w:ascii="Arial" w:hAnsi="Arial"/>
      <w:b/>
    </w:rPr>
  </w:style>
  <w:style w:type="paragraph" w:customStyle="1" w:styleId="TableCellDecimal">
    <w:name w:val="Table Cell Decimal"/>
    <w:basedOn w:val="TableCellLeft"/>
    <w:rsid w:val="003A5A52"/>
    <w:pPr>
      <w:tabs>
        <w:tab w:val="decimal" w:pos="1080"/>
      </w:tabs>
    </w:pPr>
  </w:style>
  <w:style w:type="paragraph" w:customStyle="1" w:styleId="RefList">
    <w:name w:val="Ref List"/>
    <w:basedOn w:val="BodyText"/>
    <w:rsid w:val="003A5A52"/>
    <w:pPr>
      <w:keepLines/>
      <w:spacing w:before="120" w:after="0" w:line="240" w:lineRule="auto"/>
      <w:ind w:left="720" w:hanging="720"/>
    </w:pPr>
  </w:style>
  <w:style w:type="paragraph" w:customStyle="1" w:styleId="GlobalSubmitAppendixTitle">
    <w:name w:val="GlobalSubmit Appendix Title"/>
    <w:basedOn w:val="GlobalSubmitBodyText"/>
    <w:next w:val="GlobalSubmitBodyText"/>
    <w:rsid w:val="003A5A52"/>
    <w:pPr>
      <w:keepNext/>
      <w:keepLines/>
      <w:pageBreakBefore/>
      <w:numPr>
        <w:numId w:val="39"/>
      </w:numPr>
    </w:pPr>
    <w:rPr>
      <w:rFonts w:ascii="Arial Bold" w:hAnsi="Arial Bold"/>
      <w:b/>
      <w:caps/>
    </w:rPr>
  </w:style>
  <w:style w:type="paragraph" w:customStyle="1" w:styleId="GlobalSubmitBodyTextTOC">
    <w:name w:val="GlobalSubmit Body Text TOC"/>
    <w:basedOn w:val="GlobalSubmitBodyText"/>
    <w:rsid w:val="003A5A52"/>
    <w:rPr>
      <w:rFonts w:ascii="Times New Roman Bold" w:hAnsi="Times New Roman Bold"/>
      <w:b/>
      <w:noProof/>
      <w:color w:val="0000FF"/>
    </w:rPr>
  </w:style>
  <w:style w:type="paragraph" w:customStyle="1" w:styleId="GlobalSubmitCaptionContinued">
    <w:name w:val="GlobalSubmit Caption Continued"/>
    <w:basedOn w:val="Caption"/>
    <w:next w:val="GlobalSubmitBodyText"/>
    <w:rsid w:val="003A5A52"/>
    <w:pPr>
      <w:tabs>
        <w:tab w:val="left" w:pos="1440"/>
      </w:tabs>
      <w:suppressAutoHyphens/>
      <w:spacing w:before="0" w:line="240" w:lineRule="auto"/>
      <w:ind w:left="1440" w:hanging="1440"/>
      <w:jc w:val="left"/>
    </w:pPr>
    <w:rPr>
      <w:rFonts w:ascii="Arial" w:eastAsia="Arial Unicode MS" w:hAnsi="Arial"/>
      <w:lang w:eastAsia="zh-TW"/>
    </w:rPr>
  </w:style>
  <w:style w:type="paragraph" w:customStyle="1" w:styleId="GlobalSubmitRefList">
    <w:name w:val="GlobalSubmit Ref List"/>
    <w:basedOn w:val="GlobalSubmitBodyText"/>
    <w:rsid w:val="003A5A52"/>
    <w:pPr>
      <w:keepLines/>
      <w:numPr>
        <w:numId w:val="40"/>
      </w:numPr>
      <w:spacing w:before="120"/>
    </w:pPr>
  </w:style>
  <w:style w:type="paragraph" w:customStyle="1" w:styleId="GlobalSubmitTableCellLeft">
    <w:name w:val="GlobalSubmit Table Cell Left"/>
    <w:basedOn w:val="GlobalSubmitBodyText"/>
    <w:rsid w:val="003A5A52"/>
    <w:pPr>
      <w:keepLines/>
      <w:spacing w:before="40" w:after="80"/>
    </w:pPr>
    <w:rPr>
      <w:sz w:val="20"/>
    </w:rPr>
  </w:style>
  <w:style w:type="paragraph" w:customStyle="1" w:styleId="GlobalSubmitTableHeading">
    <w:name w:val="GlobalSubmit Table Heading"/>
    <w:basedOn w:val="GlobalSubmitTableCellLeft"/>
    <w:rsid w:val="003A5A52"/>
    <w:rPr>
      <w:b/>
    </w:rPr>
  </w:style>
  <w:style w:type="paragraph" w:customStyle="1" w:styleId="GlobalSubmitTableCellCenter">
    <w:name w:val="GlobalSubmit Table Cell Center"/>
    <w:basedOn w:val="GlobalSubmitTableCellLeft"/>
    <w:rsid w:val="003A5A52"/>
    <w:pPr>
      <w:jc w:val="center"/>
    </w:pPr>
  </w:style>
  <w:style w:type="paragraph" w:customStyle="1" w:styleId="GlobalSubmitTableCellDecimal">
    <w:name w:val="GlobalSubmit Table Cell  Decimal"/>
    <w:basedOn w:val="GlobalSubmitTableCellLeft"/>
    <w:rsid w:val="003A5A52"/>
    <w:pPr>
      <w:tabs>
        <w:tab w:val="decimal" w:pos="1080"/>
      </w:tabs>
    </w:pPr>
  </w:style>
  <w:style w:type="paragraph" w:customStyle="1" w:styleId="GlobalSubmitTableReference">
    <w:name w:val="GlobalSubmit Table Reference"/>
    <w:basedOn w:val="GlobalSubmitTableCellLeft"/>
    <w:next w:val="GlobalSubmitBodyText"/>
    <w:rsid w:val="003A5A52"/>
    <w:pPr>
      <w:keepLines w:val="0"/>
      <w:numPr>
        <w:numId w:val="41"/>
      </w:numPr>
      <w:spacing w:before="0" w:after="0"/>
    </w:pPr>
  </w:style>
  <w:style w:type="paragraph" w:customStyle="1" w:styleId="GlobalSubmitTitle">
    <w:name w:val="GlobalSubmit Title"/>
    <w:basedOn w:val="GlobalSubmitBodyText"/>
    <w:next w:val="GlobalSubmitBodyText"/>
    <w:rsid w:val="003A5A52"/>
    <w:pPr>
      <w:keepNext/>
      <w:keepLines/>
      <w:spacing w:after="120"/>
      <w:jc w:val="center"/>
      <w:outlineLvl w:val="0"/>
    </w:pPr>
    <w:rPr>
      <w:rFonts w:ascii="Arial" w:hAnsi="Arial"/>
      <w:b/>
      <w:caps/>
      <w:sz w:val="28"/>
    </w:rPr>
  </w:style>
  <w:style w:type="paragraph" w:customStyle="1" w:styleId="GlobalSubmitTitleLeft">
    <w:name w:val="GlobalSubmit Title Left"/>
    <w:basedOn w:val="GlobalSubmitTitle"/>
    <w:next w:val="GlobalSubmitBodyText"/>
    <w:rsid w:val="003A5A52"/>
    <w:pPr>
      <w:jc w:val="left"/>
    </w:pPr>
  </w:style>
  <w:style w:type="paragraph" w:customStyle="1" w:styleId="GlobalSubmitTOAHeading">
    <w:name w:val="GlobalSubmit TOA Heading"/>
    <w:basedOn w:val="GlobalSubmitBodyText"/>
    <w:next w:val="GlobalSubmitBodyText"/>
    <w:rsid w:val="003A5A52"/>
    <w:pPr>
      <w:keepNext/>
      <w:keepLines/>
      <w:tabs>
        <w:tab w:val="left" w:pos="432"/>
      </w:tabs>
      <w:ind w:left="432" w:hanging="432"/>
      <w:outlineLvl w:val="0"/>
    </w:pPr>
    <w:rPr>
      <w:rFonts w:ascii="Arial Bold" w:hAnsi="Arial Bold"/>
      <w:b/>
      <w:caps/>
      <w:sz w:val="28"/>
    </w:rPr>
  </w:style>
  <w:style w:type="paragraph" w:customStyle="1" w:styleId="GlobalSubmitUNH1">
    <w:name w:val="GlobalSubmit UN H1"/>
    <w:next w:val="GlobalSubmitBodyText"/>
    <w:rsid w:val="003A5A52"/>
    <w:pPr>
      <w:keepNext/>
      <w:keepLines/>
      <w:spacing w:before="240" w:after="0" w:line="240" w:lineRule="auto"/>
      <w:outlineLvl w:val="0"/>
    </w:pPr>
    <w:rPr>
      <w:rFonts w:ascii="Arial" w:eastAsia="PMingLiU" w:hAnsi="Arial" w:cs="Times New Roman"/>
      <w:b/>
      <w:caps/>
      <w:sz w:val="28"/>
      <w:szCs w:val="24"/>
      <w:lang w:eastAsia="zh-TW"/>
    </w:rPr>
  </w:style>
  <w:style w:type="paragraph" w:customStyle="1" w:styleId="GlobalSubmitUNH2">
    <w:name w:val="GlobalSubmit UN H2"/>
    <w:basedOn w:val="GlobalSubmitUNH1"/>
    <w:next w:val="GlobalSubmitBodyText"/>
    <w:rsid w:val="003A5A52"/>
    <w:pPr>
      <w:outlineLvl w:val="1"/>
    </w:pPr>
    <w:rPr>
      <w:caps w:val="0"/>
      <w:sz w:val="24"/>
    </w:rPr>
  </w:style>
  <w:style w:type="paragraph" w:customStyle="1" w:styleId="GlobalSubmitUNH3">
    <w:name w:val="GlobalSubmit UN H3"/>
    <w:basedOn w:val="GlobalSubmitUNH2"/>
    <w:next w:val="GlobalSubmitBodyText"/>
    <w:rsid w:val="003A5A52"/>
    <w:pPr>
      <w:outlineLvl w:val="2"/>
    </w:pPr>
    <w:rPr>
      <w:i/>
    </w:rPr>
  </w:style>
  <w:style w:type="paragraph" w:customStyle="1" w:styleId="GlobalSubmitUNH4">
    <w:name w:val="GlobalSubmit UN H4"/>
    <w:basedOn w:val="GlobalSubmitUNH3"/>
    <w:next w:val="GlobalSubmitBodyText"/>
    <w:rsid w:val="003A5A52"/>
    <w:pPr>
      <w:outlineLvl w:val="3"/>
    </w:pPr>
    <w:rPr>
      <w:b w:val="0"/>
    </w:rPr>
  </w:style>
  <w:style w:type="paragraph" w:customStyle="1" w:styleId="GlobalSubmitUNH5">
    <w:name w:val="GlobalSubmit UN H5"/>
    <w:basedOn w:val="GlobalSubmitUNH4"/>
    <w:next w:val="GlobalSubmitBodyText"/>
    <w:rsid w:val="003A5A52"/>
    <w:pPr>
      <w:outlineLvl w:val="4"/>
    </w:pPr>
    <w:rPr>
      <w:i w:val="0"/>
      <w:u w:val="single"/>
    </w:rPr>
  </w:style>
  <w:style w:type="paragraph" w:customStyle="1" w:styleId="GlobalSubmitUNH6">
    <w:name w:val="GlobalSubmit UN H6"/>
    <w:basedOn w:val="GlobalSubmitUNH5"/>
    <w:next w:val="GlobalSubmitBodyText"/>
    <w:rsid w:val="003A5A52"/>
    <w:pPr>
      <w:outlineLvl w:val="5"/>
    </w:pPr>
  </w:style>
  <w:style w:type="paragraph" w:customStyle="1" w:styleId="GlobalSubmitUNH7">
    <w:name w:val="GlobalSubmit UN H7"/>
    <w:basedOn w:val="GlobalSubmitUNH6"/>
    <w:next w:val="GlobalSubmitBodyText"/>
    <w:rsid w:val="003A5A52"/>
    <w:pPr>
      <w:outlineLvl w:val="6"/>
    </w:pPr>
    <w:rPr>
      <w:u w:val="none"/>
    </w:rPr>
  </w:style>
  <w:style w:type="paragraph" w:customStyle="1" w:styleId="GlobalSubmitUNH8">
    <w:name w:val="GlobalSubmit UN H8"/>
    <w:basedOn w:val="GlobalSubmitUNH7"/>
    <w:next w:val="GlobalSubmitBodyText"/>
    <w:rsid w:val="003A5A52"/>
    <w:pPr>
      <w:outlineLvl w:val="7"/>
    </w:pPr>
  </w:style>
  <w:style w:type="paragraph" w:customStyle="1" w:styleId="GlobalSubmitUNH9">
    <w:name w:val="GlobalSubmit UN H9"/>
    <w:basedOn w:val="GlobalSubmitUNH8"/>
    <w:next w:val="GlobalSubmitBodyText"/>
    <w:rsid w:val="003A5A52"/>
    <w:pPr>
      <w:outlineLvl w:val="8"/>
    </w:pPr>
  </w:style>
  <w:style w:type="paragraph" w:customStyle="1" w:styleId="GlobalSubmitListBullet">
    <w:name w:val="GlobalSubmit List Bullet"/>
    <w:basedOn w:val="GlobalSubmitBodyText"/>
    <w:rsid w:val="003A5A52"/>
    <w:pPr>
      <w:numPr>
        <w:numId w:val="45"/>
      </w:numPr>
    </w:pPr>
  </w:style>
  <w:style w:type="paragraph" w:customStyle="1" w:styleId="GlobalSubmitListNumber">
    <w:name w:val="GlobalSubmit List Number"/>
    <w:basedOn w:val="GlobalSubmitBodyText"/>
    <w:rsid w:val="003A5A52"/>
    <w:pPr>
      <w:numPr>
        <w:numId w:val="43"/>
      </w:numPr>
    </w:pPr>
  </w:style>
  <w:style w:type="paragraph" w:customStyle="1" w:styleId="GlobalSubmitTableCellDecimal0">
    <w:name w:val="GlobalSubmit Table Cell Decimal"/>
    <w:basedOn w:val="GlobalSubmitTableCellLeft"/>
    <w:rsid w:val="003A5A52"/>
    <w:pPr>
      <w:tabs>
        <w:tab w:val="decimal" w:pos="1080"/>
      </w:tabs>
    </w:pPr>
  </w:style>
  <w:style w:type="character" w:styleId="EndnoteReference">
    <w:name w:val="endnote reference"/>
    <w:semiHidden/>
    <w:unhideWhenUsed/>
    <w:rsid w:val="003A5A52"/>
    <w:rPr>
      <w:color w:val="auto"/>
      <w:vertAlign w:val="superscript"/>
      <w:lang w:val="en-US" w:eastAsia="ja-JP"/>
    </w:rPr>
  </w:style>
  <w:style w:type="character" w:styleId="PlaceholderText">
    <w:name w:val="Placeholder Text"/>
    <w:uiPriority w:val="99"/>
    <w:semiHidden/>
    <w:rsid w:val="003A5A52"/>
    <w:rPr>
      <w:color w:val="808080"/>
    </w:rPr>
  </w:style>
  <w:style w:type="character" w:styleId="SubtleEmphasis">
    <w:name w:val="Subtle Emphasis"/>
    <w:basedOn w:val="DefaultParagraphFont"/>
    <w:uiPriority w:val="19"/>
    <w:qFormat/>
    <w:rsid w:val="003A5A52"/>
    <w:rPr>
      <w:i/>
      <w:iCs/>
      <w:color w:val="808080" w:themeColor="text1" w:themeTint="7F"/>
    </w:rPr>
  </w:style>
  <w:style w:type="character" w:styleId="IntenseEmphasis">
    <w:name w:val="Intense Emphasis"/>
    <w:basedOn w:val="DefaultParagraphFont"/>
    <w:uiPriority w:val="21"/>
    <w:qFormat/>
    <w:rsid w:val="003A5A52"/>
    <w:rPr>
      <w:b/>
      <w:bCs/>
      <w:i/>
      <w:iCs/>
      <w:color w:val="4472C4" w:themeColor="accent1"/>
    </w:rPr>
  </w:style>
  <w:style w:type="character" w:styleId="SubtleReference">
    <w:name w:val="Subtle Reference"/>
    <w:basedOn w:val="DefaultParagraphFont"/>
    <w:uiPriority w:val="31"/>
    <w:qFormat/>
    <w:rsid w:val="003A5A52"/>
    <w:rPr>
      <w:smallCaps/>
      <w:color w:val="ED7D31" w:themeColor="accent2"/>
      <w:u w:val="single"/>
    </w:rPr>
  </w:style>
  <w:style w:type="character" w:styleId="IntenseReference">
    <w:name w:val="Intense Reference"/>
    <w:basedOn w:val="DefaultParagraphFont"/>
    <w:uiPriority w:val="32"/>
    <w:qFormat/>
    <w:rsid w:val="003A5A52"/>
    <w:rPr>
      <w:b/>
      <w:bCs/>
      <w:smallCaps/>
      <w:color w:val="ED7D31" w:themeColor="accent2"/>
      <w:spacing w:val="5"/>
      <w:u w:val="single"/>
    </w:rPr>
  </w:style>
  <w:style w:type="character" w:styleId="BookTitle">
    <w:name w:val="Book Title"/>
    <w:basedOn w:val="DefaultParagraphFont"/>
    <w:uiPriority w:val="33"/>
    <w:qFormat/>
    <w:rsid w:val="003A5A52"/>
    <w:rPr>
      <w:b/>
      <w:bCs/>
      <w:smallCaps/>
      <w:spacing w:val="5"/>
    </w:rPr>
  </w:style>
  <w:style w:type="character" w:customStyle="1" w:styleId="Instructions">
    <w:name w:val="Instructions"/>
    <w:rsid w:val="003A5A52"/>
    <w:rPr>
      <w:rFonts w:ascii="Arial" w:eastAsia="MS Gothic" w:hAnsi="Arial" w:cs="Arial" w:hint="default"/>
      <w:i/>
      <w:iCs w:val="0"/>
      <w:vanish/>
      <w:webHidden w:val="0"/>
      <w:color w:val="008080"/>
      <w:sz w:val="20"/>
      <w:lang w:val="en-US" w:eastAsia="ja-JP"/>
      <w:specVanish w:val="0"/>
    </w:rPr>
  </w:style>
  <w:style w:type="character" w:customStyle="1" w:styleId="UserTips">
    <w:name w:val="User Tips"/>
    <w:rsid w:val="003A5A52"/>
    <w:rPr>
      <w:i/>
      <w:iCs w:val="0"/>
      <w:vanish/>
      <w:webHidden w:val="0"/>
      <w:color w:val="FF6600"/>
      <w:specVanish w:val="0"/>
    </w:rPr>
  </w:style>
  <w:style w:type="character" w:customStyle="1" w:styleId="Citation1">
    <w:name w:val="Citation1"/>
    <w:rsid w:val="003A5A52"/>
    <w:rPr>
      <w:color w:val="auto"/>
      <w:vertAlign w:val="superscript"/>
      <w:lang w:val="en-US" w:eastAsia="ja-JP"/>
    </w:rPr>
  </w:style>
  <w:style w:type="character" w:customStyle="1" w:styleId="Citation">
    <w:name w:val="Citation"/>
    <w:rsid w:val="003A5A52"/>
    <w:rPr>
      <w:color w:val="auto"/>
      <w:vertAlign w:val="superscript"/>
      <w:lang w:val="en-US" w:eastAsia="ja-JP"/>
    </w:rPr>
  </w:style>
  <w:style w:type="character" w:customStyle="1" w:styleId="LinkBlue">
    <w:name w:val="Link Blue"/>
    <w:uiPriority w:val="1"/>
    <w:rsid w:val="003A5A52"/>
    <w:rPr>
      <w:color w:val="0000FF"/>
    </w:rPr>
  </w:style>
  <w:style w:type="character" w:customStyle="1" w:styleId="GlobalSubmitInstructions">
    <w:name w:val="GlobalSubmit Instructions"/>
    <w:rsid w:val="003A5A52"/>
    <w:rPr>
      <w:i/>
      <w:iCs w:val="0"/>
      <w:vanish/>
      <w:webHidden w:val="0"/>
      <w:color w:val="FF0000"/>
      <w:specVanish w:val="0"/>
    </w:rPr>
  </w:style>
  <w:style w:type="character" w:customStyle="1" w:styleId="GlobalSubmitEmphasis0">
    <w:name w:val="GlobalSubmit Emphasis 0"/>
    <w:rsid w:val="003A5A52"/>
  </w:style>
  <w:style w:type="character" w:customStyle="1" w:styleId="GlobalSubmitEmphasis1">
    <w:name w:val="GlobalSubmit Emphasis 1"/>
    <w:rsid w:val="003A5A52"/>
    <w:rPr>
      <w:i/>
      <w:iCs w:val="0"/>
    </w:rPr>
  </w:style>
  <w:style w:type="character" w:customStyle="1" w:styleId="GlobalSubmitEmphasis2">
    <w:name w:val="GlobalSubmit Emphasis 2"/>
    <w:rsid w:val="003A5A52"/>
    <w:rPr>
      <w:i/>
      <w:iCs w:val="0"/>
      <w:u w:val="single"/>
    </w:rPr>
  </w:style>
  <w:style w:type="character" w:customStyle="1" w:styleId="GlobalSubmitEmphasis3">
    <w:name w:val="GlobalSubmit Emphasis 3"/>
    <w:rsid w:val="003A5A52"/>
    <w:rPr>
      <w:b/>
      <w:bCs w:val="0"/>
    </w:rPr>
  </w:style>
  <w:style w:type="character" w:customStyle="1" w:styleId="GlobalSubmitEmphasis4">
    <w:name w:val="GlobalSubmit Emphasis 4"/>
    <w:rsid w:val="003A5A52"/>
    <w:rPr>
      <w:b/>
      <w:bCs w:val="0"/>
      <w:u w:val="single"/>
    </w:rPr>
  </w:style>
  <w:style w:type="character" w:customStyle="1" w:styleId="GlobalSubmitEmphasis5">
    <w:name w:val="GlobalSubmit Emphasis 5"/>
    <w:rsid w:val="003A5A52"/>
    <w:rPr>
      <w:b/>
      <w:bCs w:val="0"/>
      <w:i/>
      <w:iCs w:val="0"/>
    </w:rPr>
  </w:style>
  <w:style w:type="character" w:customStyle="1" w:styleId="GlobalSubmitEmphasis6">
    <w:name w:val="GlobalSubmit Emphasis 6"/>
    <w:rsid w:val="003A5A52"/>
    <w:rPr>
      <w:b/>
      <w:bCs w:val="0"/>
      <w:i/>
      <w:iCs w:val="0"/>
      <w:u w:val="single"/>
    </w:rPr>
  </w:style>
  <w:style w:type="character" w:customStyle="1" w:styleId="GlobalSubmitEmphasis7">
    <w:name w:val="GlobalSubmit Emphasis 7"/>
    <w:rsid w:val="003A5A52"/>
    <w:rPr>
      <w:color w:val="0000FF"/>
    </w:rPr>
  </w:style>
  <w:style w:type="table" w:styleId="TableSimple1">
    <w:name w:val="Table Simple 1"/>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3A5A52"/>
    <w:pPr>
      <w:spacing w:before="60" w:after="0" w:line="240" w:lineRule="auto"/>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3A5A52"/>
    <w:pPr>
      <w:spacing w:before="60" w:after="0" w:line="240" w:lineRule="auto"/>
    </w:pPr>
    <w:rPr>
      <w:rFonts w:ascii="Times New Roman" w:eastAsia="Times New Roman" w:hAnsi="Times New Roman"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3A5A52"/>
    <w:pPr>
      <w:spacing w:before="60"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3A5A52"/>
    <w:pPr>
      <w:spacing w:before="60" w:after="0" w:line="240" w:lineRule="auto"/>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3A5A52"/>
    <w:pPr>
      <w:spacing w:before="60" w:after="0" w:line="240" w:lineRule="auto"/>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3A5A52"/>
    <w:pPr>
      <w:spacing w:before="60" w:after="0" w:line="240" w:lineRule="auto"/>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3A5A52"/>
    <w:pPr>
      <w:spacing w:before="60"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0">
    <w:name w:val="Table Grid 1"/>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3A5A52"/>
    <w:pPr>
      <w:spacing w:before="60" w:after="0" w:line="240" w:lineRule="auto"/>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3A5A52"/>
    <w:pPr>
      <w:spacing w:before="60" w:after="0" w:line="240" w:lineRule="auto"/>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3A5A52"/>
    <w:pPr>
      <w:spacing w:before="60"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3A5A52"/>
    <w:pPr>
      <w:spacing w:before="60"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3A5A52"/>
    <w:pPr>
      <w:spacing w:before="60"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3A5A52"/>
    <w:pPr>
      <w:spacing w:before="60"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3A5A52"/>
    <w:pPr>
      <w:spacing w:before="60"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3A5A52"/>
    <w:pPr>
      <w:spacing w:before="60"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3A5A52"/>
    <w:pPr>
      <w:spacing w:before="60"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3A5A52"/>
    <w:pPr>
      <w:spacing w:before="60"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3A5A52"/>
    <w:pPr>
      <w:spacing w:before="60" w:after="0" w:line="240" w:lineRule="auto"/>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3A5A52"/>
    <w:pPr>
      <w:spacing w:before="60" w:after="0" w:line="24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3A5A52"/>
    <w:pPr>
      <w:spacing w:before="60"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3A5A52"/>
    <w:pPr>
      <w:spacing w:before="60"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GlobalSubmit">
    <w:name w:val="Table Style GlobalSubmit"/>
    <w:basedOn w:val="TableNormal"/>
    <w:rsid w:val="003A5A52"/>
    <w:pPr>
      <w:spacing w:before="40" w:after="80" w:line="240" w:lineRule="auto"/>
    </w:pPr>
    <w:rPr>
      <w:rFonts w:ascii="Times New Roman" w:eastAsia="PMingLiU" w:hAnsi="Times New Roman" w:cs="Times New Roman"/>
      <w:b/>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Right">
    <w:name w:val="Table Head Right"/>
    <w:basedOn w:val="TableHeadLeft"/>
    <w:qFormat/>
    <w:rsid w:val="003A5A52"/>
    <w:pPr>
      <w:jc w:val="right"/>
    </w:pPr>
  </w:style>
  <w:style w:type="paragraph" w:customStyle="1" w:styleId="TableIndent">
    <w:name w:val="Table Indent"/>
    <w:basedOn w:val="TableLeft"/>
    <w:qFormat/>
    <w:rsid w:val="003A5A52"/>
    <w:pPr>
      <w:ind w:left="360"/>
    </w:pPr>
  </w:style>
  <w:style w:type="paragraph" w:customStyle="1" w:styleId="TableBullet">
    <w:name w:val="Table Bullet"/>
    <w:basedOn w:val="TableIndent"/>
    <w:qFormat/>
    <w:rsid w:val="003A5A52"/>
    <w:pPr>
      <w:numPr>
        <w:numId w:val="42"/>
      </w:numPr>
      <w:ind w:left="630" w:hanging="270"/>
    </w:pPr>
    <w:rPr>
      <w:rFonts w:cs="Times New Roman"/>
      <w:szCs w:val="20"/>
    </w:rPr>
  </w:style>
  <w:style w:type="numbering" w:customStyle="1" w:styleId="NumberGlobalSubmit">
    <w:name w:val="Number GlobalSubmit"/>
    <w:rsid w:val="003A5A52"/>
    <w:pPr>
      <w:numPr>
        <w:numId w:val="43"/>
      </w:numPr>
    </w:pPr>
  </w:style>
  <w:style w:type="numbering" w:styleId="111111">
    <w:name w:val="Outline List 2"/>
    <w:basedOn w:val="NoList"/>
    <w:semiHidden/>
    <w:unhideWhenUsed/>
    <w:rsid w:val="003A5A52"/>
    <w:pPr>
      <w:numPr>
        <w:numId w:val="44"/>
      </w:numPr>
    </w:pPr>
  </w:style>
  <w:style w:type="numbering" w:customStyle="1" w:styleId="BulletGlobalSubmit">
    <w:name w:val="Bullet GlobalSubmit"/>
    <w:rsid w:val="003A5A52"/>
    <w:pPr>
      <w:numPr>
        <w:numId w:val="45"/>
      </w:numPr>
    </w:pPr>
  </w:style>
  <w:style w:type="numbering" w:customStyle="1" w:styleId="Style1">
    <w:name w:val="Style1"/>
    <w:uiPriority w:val="99"/>
    <w:rsid w:val="003A5A52"/>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3182">
      <w:bodyDiv w:val="1"/>
      <w:marLeft w:val="0"/>
      <w:marRight w:val="0"/>
      <w:marTop w:val="0"/>
      <w:marBottom w:val="0"/>
      <w:divBdr>
        <w:top w:val="none" w:sz="0" w:space="0" w:color="auto"/>
        <w:left w:val="none" w:sz="0" w:space="0" w:color="auto"/>
        <w:bottom w:val="none" w:sz="0" w:space="0" w:color="auto"/>
        <w:right w:val="none" w:sz="0" w:space="0" w:color="auto"/>
      </w:divBdr>
    </w:div>
    <w:div w:id="149175864">
      <w:bodyDiv w:val="1"/>
      <w:marLeft w:val="0"/>
      <w:marRight w:val="0"/>
      <w:marTop w:val="0"/>
      <w:marBottom w:val="0"/>
      <w:divBdr>
        <w:top w:val="none" w:sz="0" w:space="0" w:color="auto"/>
        <w:left w:val="none" w:sz="0" w:space="0" w:color="auto"/>
        <w:bottom w:val="none" w:sz="0" w:space="0" w:color="auto"/>
        <w:right w:val="none" w:sz="0" w:space="0" w:color="auto"/>
      </w:divBdr>
      <w:divsChild>
        <w:div w:id="1743404950">
          <w:marLeft w:val="288"/>
          <w:marRight w:val="0"/>
          <w:marTop w:val="67"/>
          <w:marBottom w:val="0"/>
          <w:divBdr>
            <w:top w:val="none" w:sz="0" w:space="0" w:color="auto"/>
            <w:left w:val="none" w:sz="0" w:space="0" w:color="auto"/>
            <w:bottom w:val="none" w:sz="0" w:space="0" w:color="auto"/>
            <w:right w:val="none" w:sz="0" w:space="0" w:color="auto"/>
          </w:divBdr>
        </w:div>
        <w:div w:id="1856650591">
          <w:marLeft w:val="288"/>
          <w:marRight w:val="0"/>
          <w:marTop w:val="67"/>
          <w:marBottom w:val="0"/>
          <w:divBdr>
            <w:top w:val="none" w:sz="0" w:space="0" w:color="auto"/>
            <w:left w:val="none" w:sz="0" w:space="0" w:color="auto"/>
            <w:bottom w:val="none" w:sz="0" w:space="0" w:color="auto"/>
            <w:right w:val="none" w:sz="0" w:space="0" w:color="auto"/>
          </w:divBdr>
        </w:div>
      </w:divsChild>
    </w:div>
    <w:div w:id="177546056">
      <w:bodyDiv w:val="1"/>
      <w:marLeft w:val="0"/>
      <w:marRight w:val="0"/>
      <w:marTop w:val="0"/>
      <w:marBottom w:val="0"/>
      <w:divBdr>
        <w:top w:val="none" w:sz="0" w:space="0" w:color="auto"/>
        <w:left w:val="none" w:sz="0" w:space="0" w:color="auto"/>
        <w:bottom w:val="none" w:sz="0" w:space="0" w:color="auto"/>
        <w:right w:val="none" w:sz="0" w:space="0" w:color="auto"/>
      </w:divBdr>
    </w:div>
    <w:div w:id="188495913">
      <w:bodyDiv w:val="1"/>
      <w:marLeft w:val="0"/>
      <w:marRight w:val="0"/>
      <w:marTop w:val="0"/>
      <w:marBottom w:val="0"/>
      <w:divBdr>
        <w:top w:val="none" w:sz="0" w:space="0" w:color="auto"/>
        <w:left w:val="none" w:sz="0" w:space="0" w:color="auto"/>
        <w:bottom w:val="none" w:sz="0" w:space="0" w:color="auto"/>
        <w:right w:val="none" w:sz="0" w:space="0" w:color="auto"/>
      </w:divBdr>
    </w:div>
    <w:div w:id="212473809">
      <w:bodyDiv w:val="1"/>
      <w:marLeft w:val="0"/>
      <w:marRight w:val="0"/>
      <w:marTop w:val="0"/>
      <w:marBottom w:val="0"/>
      <w:divBdr>
        <w:top w:val="none" w:sz="0" w:space="0" w:color="auto"/>
        <w:left w:val="none" w:sz="0" w:space="0" w:color="auto"/>
        <w:bottom w:val="none" w:sz="0" w:space="0" w:color="auto"/>
        <w:right w:val="none" w:sz="0" w:space="0" w:color="auto"/>
      </w:divBdr>
    </w:div>
    <w:div w:id="258490184">
      <w:bodyDiv w:val="1"/>
      <w:marLeft w:val="0"/>
      <w:marRight w:val="0"/>
      <w:marTop w:val="0"/>
      <w:marBottom w:val="0"/>
      <w:divBdr>
        <w:top w:val="none" w:sz="0" w:space="0" w:color="auto"/>
        <w:left w:val="none" w:sz="0" w:space="0" w:color="auto"/>
        <w:bottom w:val="none" w:sz="0" w:space="0" w:color="auto"/>
        <w:right w:val="none" w:sz="0" w:space="0" w:color="auto"/>
      </w:divBdr>
    </w:div>
    <w:div w:id="397749911">
      <w:bodyDiv w:val="1"/>
      <w:marLeft w:val="0"/>
      <w:marRight w:val="0"/>
      <w:marTop w:val="0"/>
      <w:marBottom w:val="0"/>
      <w:divBdr>
        <w:top w:val="none" w:sz="0" w:space="0" w:color="auto"/>
        <w:left w:val="none" w:sz="0" w:space="0" w:color="auto"/>
        <w:bottom w:val="none" w:sz="0" w:space="0" w:color="auto"/>
        <w:right w:val="none" w:sz="0" w:space="0" w:color="auto"/>
      </w:divBdr>
    </w:div>
    <w:div w:id="497115744">
      <w:bodyDiv w:val="1"/>
      <w:marLeft w:val="0"/>
      <w:marRight w:val="0"/>
      <w:marTop w:val="0"/>
      <w:marBottom w:val="0"/>
      <w:divBdr>
        <w:top w:val="none" w:sz="0" w:space="0" w:color="auto"/>
        <w:left w:val="none" w:sz="0" w:space="0" w:color="auto"/>
        <w:bottom w:val="none" w:sz="0" w:space="0" w:color="auto"/>
        <w:right w:val="none" w:sz="0" w:space="0" w:color="auto"/>
      </w:divBdr>
    </w:div>
    <w:div w:id="503513228">
      <w:bodyDiv w:val="1"/>
      <w:marLeft w:val="0"/>
      <w:marRight w:val="0"/>
      <w:marTop w:val="0"/>
      <w:marBottom w:val="0"/>
      <w:divBdr>
        <w:top w:val="none" w:sz="0" w:space="0" w:color="auto"/>
        <w:left w:val="none" w:sz="0" w:space="0" w:color="auto"/>
        <w:bottom w:val="none" w:sz="0" w:space="0" w:color="auto"/>
        <w:right w:val="none" w:sz="0" w:space="0" w:color="auto"/>
      </w:divBdr>
    </w:div>
    <w:div w:id="550384438">
      <w:bodyDiv w:val="1"/>
      <w:marLeft w:val="0"/>
      <w:marRight w:val="0"/>
      <w:marTop w:val="0"/>
      <w:marBottom w:val="0"/>
      <w:divBdr>
        <w:top w:val="none" w:sz="0" w:space="0" w:color="auto"/>
        <w:left w:val="none" w:sz="0" w:space="0" w:color="auto"/>
        <w:bottom w:val="none" w:sz="0" w:space="0" w:color="auto"/>
        <w:right w:val="none" w:sz="0" w:space="0" w:color="auto"/>
      </w:divBdr>
      <w:divsChild>
        <w:div w:id="1183324616">
          <w:marLeft w:val="547"/>
          <w:marRight w:val="0"/>
          <w:marTop w:val="134"/>
          <w:marBottom w:val="0"/>
          <w:divBdr>
            <w:top w:val="none" w:sz="0" w:space="0" w:color="auto"/>
            <w:left w:val="none" w:sz="0" w:space="0" w:color="auto"/>
            <w:bottom w:val="none" w:sz="0" w:space="0" w:color="auto"/>
            <w:right w:val="none" w:sz="0" w:space="0" w:color="auto"/>
          </w:divBdr>
        </w:div>
      </w:divsChild>
    </w:div>
    <w:div w:id="630670638">
      <w:bodyDiv w:val="1"/>
      <w:marLeft w:val="0"/>
      <w:marRight w:val="0"/>
      <w:marTop w:val="0"/>
      <w:marBottom w:val="0"/>
      <w:divBdr>
        <w:top w:val="none" w:sz="0" w:space="0" w:color="auto"/>
        <w:left w:val="none" w:sz="0" w:space="0" w:color="auto"/>
        <w:bottom w:val="none" w:sz="0" w:space="0" w:color="auto"/>
        <w:right w:val="none" w:sz="0" w:space="0" w:color="auto"/>
      </w:divBdr>
    </w:div>
    <w:div w:id="682513848">
      <w:bodyDiv w:val="1"/>
      <w:marLeft w:val="0"/>
      <w:marRight w:val="0"/>
      <w:marTop w:val="0"/>
      <w:marBottom w:val="0"/>
      <w:divBdr>
        <w:top w:val="none" w:sz="0" w:space="0" w:color="auto"/>
        <w:left w:val="none" w:sz="0" w:space="0" w:color="auto"/>
        <w:bottom w:val="none" w:sz="0" w:space="0" w:color="auto"/>
        <w:right w:val="none" w:sz="0" w:space="0" w:color="auto"/>
      </w:divBdr>
    </w:div>
    <w:div w:id="723483462">
      <w:bodyDiv w:val="1"/>
      <w:marLeft w:val="0"/>
      <w:marRight w:val="0"/>
      <w:marTop w:val="0"/>
      <w:marBottom w:val="0"/>
      <w:divBdr>
        <w:top w:val="none" w:sz="0" w:space="0" w:color="auto"/>
        <w:left w:val="none" w:sz="0" w:space="0" w:color="auto"/>
        <w:bottom w:val="none" w:sz="0" w:space="0" w:color="auto"/>
        <w:right w:val="none" w:sz="0" w:space="0" w:color="auto"/>
      </w:divBdr>
      <w:divsChild>
        <w:div w:id="1300263521">
          <w:marLeft w:val="360"/>
          <w:marRight w:val="0"/>
          <w:marTop w:val="91"/>
          <w:marBottom w:val="0"/>
          <w:divBdr>
            <w:top w:val="none" w:sz="0" w:space="0" w:color="auto"/>
            <w:left w:val="none" w:sz="0" w:space="0" w:color="auto"/>
            <w:bottom w:val="none" w:sz="0" w:space="0" w:color="auto"/>
            <w:right w:val="none" w:sz="0" w:space="0" w:color="auto"/>
          </w:divBdr>
        </w:div>
      </w:divsChild>
    </w:div>
    <w:div w:id="755323022">
      <w:bodyDiv w:val="1"/>
      <w:marLeft w:val="0"/>
      <w:marRight w:val="0"/>
      <w:marTop w:val="0"/>
      <w:marBottom w:val="0"/>
      <w:divBdr>
        <w:top w:val="none" w:sz="0" w:space="0" w:color="auto"/>
        <w:left w:val="none" w:sz="0" w:space="0" w:color="auto"/>
        <w:bottom w:val="none" w:sz="0" w:space="0" w:color="auto"/>
        <w:right w:val="none" w:sz="0" w:space="0" w:color="auto"/>
      </w:divBdr>
    </w:div>
    <w:div w:id="844907450">
      <w:bodyDiv w:val="1"/>
      <w:marLeft w:val="0"/>
      <w:marRight w:val="0"/>
      <w:marTop w:val="0"/>
      <w:marBottom w:val="0"/>
      <w:divBdr>
        <w:top w:val="none" w:sz="0" w:space="0" w:color="auto"/>
        <w:left w:val="none" w:sz="0" w:space="0" w:color="auto"/>
        <w:bottom w:val="none" w:sz="0" w:space="0" w:color="auto"/>
        <w:right w:val="none" w:sz="0" w:space="0" w:color="auto"/>
      </w:divBdr>
    </w:div>
    <w:div w:id="886575176">
      <w:bodyDiv w:val="1"/>
      <w:marLeft w:val="0"/>
      <w:marRight w:val="0"/>
      <w:marTop w:val="0"/>
      <w:marBottom w:val="0"/>
      <w:divBdr>
        <w:top w:val="none" w:sz="0" w:space="0" w:color="auto"/>
        <w:left w:val="none" w:sz="0" w:space="0" w:color="auto"/>
        <w:bottom w:val="none" w:sz="0" w:space="0" w:color="auto"/>
        <w:right w:val="none" w:sz="0" w:space="0" w:color="auto"/>
      </w:divBdr>
    </w:div>
    <w:div w:id="994186309">
      <w:bodyDiv w:val="1"/>
      <w:marLeft w:val="0"/>
      <w:marRight w:val="0"/>
      <w:marTop w:val="0"/>
      <w:marBottom w:val="0"/>
      <w:divBdr>
        <w:top w:val="none" w:sz="0" w:space="0" w:color="auto"/>
        <w:left w:val="none" w:sz="0" w:space="0" w:color="auto"/>
        <w:bottom w:val="none" w:sz="0" w:space="0" w:color="auto"/>
        <w:right w:val="none" w:sz="0" w:space="0" w:color="auto"/>
      </w:divBdr>
    </w:div>
    <w:div w:id="1187644120">
      <w:bodyDiv w:val="1"/>
      <w:marLeft w:val="0"/>
      <w:marRight w:val="0"/>
      <w:marTop w:val="0"/>
      <w:marBottom w:val="0"/>
      <w:divBdr>
        <w:top w:val="none" w:sz="0" w:space="0" w:color="auto"/>
        <w:left w:val="none" w:sz="0" w:space="0" w:color="auto"/>
        <w:bottom w:val="none" w:sz="0" w:space="0" w:color="auto"/>
        <w:right w:val="none" w:sz="0" w:space="0" w:color="auto"/>
      </w:divBdr>
    </w:div>
    <w:div w:id="1202523390">
      <w:bodyDiv w:val="1"/>
      <w:marLeft w:val="0"/>
      <w:marRight w:val="0"/>
      <w:marTop w:val="0"/>
      <w:marBottom w:val="0"/>
      <w:divBdr>
        <w:top w:val="none" w:sz="0" w:space="0" w:color="auto"/>
        <w:left w:val="none" w:sz="0" w:space="0" w:color="auto"/>
        <w:bottom w:val="none" w:sz="0" w:space="0" w:color="auto"/>
        <w:right w:val="none" w:sz="0" w:space="0" w:color="auto"/>
      </w:divBdr>
    </w:div>
    <w:div w:id="1217739232">
      <w:bodyDiv w:val="1"/>
      <w:marLeft w:val="0"/>
      <w:marRight w:val="0"/>
      <w:marTop w:val="0"/>
      <w:marBottom w:val="0"/>
      <w:divBdr>
        <w:top w:val="none" w:sz="0" w:space="0" w:color="auto"/>
        <w:left w:val="none" w:sz="0" w:space="0" w:color="auto"/>
        <w:bottom w:val="none" w:sz="0" w:space="0" w:color="auto"/>
        <w:right w:val="none" w:sz="0" w:space="0" w:color="auto"/>
      </w:divBdr>
    </w:div>
    <w:div w:id="1218323240">
      <w:bodyDiv w:val="1"/>
      <w:marLeft w:val="0"/>
      <w:marRight w:val="0"/>
      <w:marTop w:val="0"/>
      <w:marBottom w:val="0"/>
      <w:divBdr>
        <w:top w:val="none" w:sz="0" w:space="0" w:color="auto"/>
        <w:left w:val="none" w:sz="0" w:space="0" w:color="auto"/>
        <w:bottom w:val="none" w:sz="0" w:space="0" w:color="auto"/>
        <w:right w:val="none" w:sz="0" w:space="0" w:color="auto"/>
      </w:divBdr>
    </w:div>
    <w:div w:id="1218781267">
      <w:bodyDiv w:val="1"/>
      <w:marLeft w:val="0"/>
      <w:marRight w:val="0"/>
      <w:marTop w:val="0"/>
      <w:marBottom w:val="0"/>
      <w:divBdr>
        <w:top w:val="none" w:sz="0" w:space="0" w:color="auto"/>
        <w:left w:val="none" w:sz="0" w:space="0" w:color="auto"/>
        <w:bottom w:val="none" w:sz="0" w:space="0" w:color="auto"/>
        <w:right w:val="none" w:sz="0" w:space="0" w:color="auto"/>
      </w:divBdr>
    </w:div>
    <w:div w:id="1271622263">
      <w:bodyDiv w:val="1"/>
      <w:marLeft w:val="0"/>
      <w:marRight w:val="0"/>
      <w:marTop w:val="0"/>
      <w:marBottom w:val="0"/>
      <w:divBdr>
        <w:top w:val="none" w:sz="0" w:space="0" w:color="auto"/>
        <w:left w:val="none" w:sz="0" w:space="0" w:color="auto"/>
        <w:bottom w:val="none" w:sz="0" w:space="0" w:color="auto"/>
        <w:right w:val="none" w:sz="0" w:space="0" w:color="auto"/>
      </w:divBdr>
    </w:div>
    <w:div w:id="1396973147">
      <w:bodyDiv w:val="1"/>
      <w:marLeft w:val="0"/>
      <w:marRight w:val="0"/>
      <w:marTop w:val="0"/>
      <w:marBottom w:val="0"/>
      <w:divBdr>
        <w:top w:val="none" w:sz="0" w:space="0" w:color="auto"/>
        <w:left w:val="none" w:sz="0" w:space="0" w:color="auto"/>
        <w:bottom w:val="none" w:sz="0" w:space="0" w:color="auto"/>
        <w:right w:val="none" w:sz="0" w:space="0" w:color="auto"/>
      </w:divBdr>
      <w:divsChild>
        <w:div w:id="725834139">
          <w:marLeft w:val="0"/>
          <w:marRight w:val="0"/>
          <w:marTop w:val="0"/>
          <w:marBottom w:val="225"/>
          <w:divBdr>
            <w:top w:val="none" w:sz="0" w:space="0" w:color="auto"/>
            <w:left w:val="none" w:sz="0" w:space="0" w:color="auto"/>
            <w:bottom w:val="none" w:sz="0" w:space="0" w:color="auto"/>
            <w:right w:val="none" w:sz="0" w:space="0" w:color="auto"/>
          </w:divBdr>
        </w:div>
        <w:div w:id="1018308643">
          <w:marLeft w:val="0"/>
          <w:marRight w:val="0"/>
          <w:marTop w:val="0"/>
          <w:marBottom w:val="225"/>
          <w:divBdr>
            <w:top w:val="none" w:sz="0" w:space="0" w:color="auto"/>
            <w:left w:val="none" w:sz="0" w:space="0" w:color="auto"/>
            <w:bottom w:val="none" w:sz="0" w:space="0" w:color="auto"/>
            <w:right w:val="none" w:sz="0" w:space="0" w:color="auto"/>
          </w:divBdr>
        </w:div>
      </w:divsChild>
    </w:div>
    <w:div w:id="1514370192">
      <w:bodyDiv w:val="1"/>
      <w:marLeft w:val="0"/>
      <w:marRight w:val="0"/>
      <w:marTop w:val="0"/>
      <w:marBottom w:val="0"/>
      <w:divBdr>
        <w:top w:val="none" w:sz="0" w:space="0" w:color="auto"/>
        <w:left w:val="none" w:sz="0" w:space="0" w:color="auto"/>
        <w:bottom w:val="none" w:sz="0" w:space="0" w:color="auto"/>
        <w:right w:val="none" w:sz="0" w:space="0" w:color="auto"/>
      </w:divBdr>
      <w:divsChild>
        <w:div w:id="278728691">
          <w:marLeft w:val="288"/>
          <w:marRight w:val="0"/>
          <w:marTop w:val="67"/>
          <w:marBottom w:val="0"/>
          <w:divBdr>
            <w:top w:val="none" w:sz="0" w:space="0" w:color="auto"/>
            <w:left w:val="none" w:sz="0" w:space="0" w:color="auto"/>
            <w:bottom w:val="none" w:sz="0" w:space="0" w:color="auto"/>
            <w:right w:val="none" w:sz="0" w:space="0" w:color="auto"/>
          </w:divBdr>
        </w:div>
        <w:div w:id="579216372">
          <w:marLeft w:val="288"/>
          <w:marRight w:val="0"/>
          <w:marTop w:val="67"/>
          <w:marBottom w:val="0"/>
          <w:divBdr>
            <w:top w:val="none" w:sz="0" w:space="0" w:color="auto"/>
            <w:left w:val="none" w:sz="0" w:space="0" w:color="auto"/>
            <w:bottom w:val="none" w:sz="0" w:space="0" w:color="auto"/>
            <w:right w:val="none" w:sz="0" w:space="0" w:color="auto"/>
          </w:divBdr>
        </w:div>
        <w:div w:id="1331910953">
          <w:marLeft w:val="288"/>
          <w:marRight w:val="0"/>
          <w:marTop w:val="67"/>
          <w:marBottom w:val="0"/>
          <w:divBdr>
            <w:top w:val="none" w:sz="0" w:space="0" w:color="auto"/>
            <w:left w:val="none" w:sz="0" w:space="0" w:color="auto"/>
            <w:bottom w:val="none" w:sz="0" w:space="0" w:color="auto"/>
            <w:right w:val="none" w:sz="0" w:space="0" w:color="auto"/>
          </w:divBdr>
        </w:div>
        <w:div w:id="1543055333">
          <w:marLeft w:val="288"/>
          <w:marRight w:val="0"/>
          <w:marTop w:val="67"/>
          <w:marBottom w:val="0"/>
          <w:divBdr>
            <w:top w:val="none" w:sz="0" w:space="0" w:color="auto"/>
            <w:left w:val="none" w:sz="0" w:space="0" w:color="auto"/>
            <w:bottom w:val="none" w:sz="0" w:space="0" w:color="auto"/>
            <w:right w:val="none" w:sz="0" w:space="0" w:color="auto"/>
          </w:divBdr>
        </w:div>
        <w:div w:id="1563131141">
          <w:marLeft w:val="288"/>
          <w:marRight w:val="0"/>
          <w:marTop w:val="67"/>
          <w:marBottom w:val="0"/>
          <w:divBdr>
            <w:top w:val="none" w:sz="0" w:space="0" w:color="auto"/>
            <w:left w:val="none" w:sz="0" w:space="0" w:color="auto"/>
            <w:bottom w:val="none" w:sz="0" w:space="0" w:color="auto"/>
            <w:right w:val="none" w:sz="0" w:space="0" w:color="auto"/>
          </w:divBdr>
        </w:div>
      </w:divsChild>
    </w:div>
    <w:div w:id="1635214652">
      <w:bodyDiv w:val="1"/>
      <w:marLeft w:val="0"/>
      <w:marRight w:val="0"/>
      <w:marTop w:val="0"/>
      <w:marBottom w:val="0"/>
      <w:divBdr>
        <w:top w:val="none" w:sz="0" w:space="0" w:color="auto"/>
        <w:left w:val="none" w:sz="0" w:space="0" w:color="auto"/>
        <w:bottom w:val="none" w:sz="0" w:space="0" w:color="auto"/>
        <w:right w:val="none" w:sz="0" w:space="0" w:color="auto"/>
      </w:divBdr>
    </w:div>
    <w:div w:id="1652561006">
      <w:bodyDiv w:val="1"/>
      <w:marLeft w:val="0"/>
      <w:marRight w:val="0"/>
      <w:marTop w:val="0"/>
      <w:marBottom w:val="0"/>
      <w:divBdr>
        <w:top w:val="none" w:sz="0" w:space="0" w:color="auto"/>
        <w:left w:val="none" w:sz="0" w:space="0" w:color="auto"/>
        <w:bottom w:val="none" w:sz="0" w:space="0" w:color="auto"/>
        <w:right w:val="none" w:sz="0" w:space="0" w:color="auto"/>
      </w:divBdr>
    </w:div>
    <w:div w:id="1694766158">
      <w:bodyDiv w:val="1"/>
      <w:marLeft w:val="0"/>
      <w:marRight w:val="0"/>
      <w:marTop w:val="0"/>
      <w:marBottom w:val="0"/>
      <w:divBdr>
        <w:top w:val="none" w:sz="0" w:space="0" w:color="auto"/>
        <w:left w:val="none" w:sz="0" w:space="0" w:color="auto"/>
        <w:bottom w:val="none" w:sz="0" w:space="0" w:color="auto"/>
        <w:right w:val="none" w:sz="0" w:space="0" w:color="auto"/>
      </w:divBdr>
    </w:div>
    <w:div w:id="1884440358">
      <w:bodyDiv w:val="1"/>
      <w:marLeft w:val="0"/>
      <w:marRight w:val="0"/>
      <w:marTop w:val="0"/>
      <w:marBottom w:val="0"/>
      <w:divBdr>
        <w:top w:val="none" w:sz="0" w:space="0" w:color="auto"/>
        <w:left w:val="none" w:sz="0" w:space="0" w:color="auto"/>
        <w:bottom w:val="none" w:sz="0" w:space="0" w:color="auto"/>
        <w:right w:val="none" w:sz="0" w:space="0" w:color="auto"/>
      </w:divBdr>
    </w:div>
    <w:div w:id="1894076025">
      <w:bodyDiv w:val="1"/>
      <w:marLeft w:val="0"/>
      <w:marRight w:val="0"/>
      <w:marTop w:val="0"/>
      <w:marBottom w:val="0"/>
      <w:divBdr>
        <w:top w:val="none" w:sz="0" w:space="0" w:color="auto"/>
        <w:left w:val="none" w:sz="0" w:space="0" w:color="auto"/>
        <w:bottom w:val="none" w:sz="0" w:space="0" w:color="auto"/>
        <w:right w:val="none" w:sz="0" w:space="0" w:color="auto"/>
      </w:divBdr>
    </w:div>
    <w:div w:id="1902398786">
      <w:bodyDiv w:val="1"/>
      <w:marLeft w:val="0"/>
      <w:marRight w:val="0"/>
      <w:marTop w:val="0"/>
      <w:marBottom w:val="0"/>
      <w:divBdr>
        <w:top w:val="none" w:sz="0" w:space="0" w:color="auto"/>
        <w:left w:val="none" w:sz="0" w:space="0" w:color="auto"/>
        <w:bottom w:val="none" w:sz="0" w:space="0" w:color="auto"/>
        <w:right w:val="none" w:sz="0" w:space="0" w:color="auto"/>
      </w:divBdr>
    </w:div>
    <w:div w:id="1945532082">
      <w:bodyDiv w:val="1"/>
      <w:marLeft w:val="0"/>
      <w:marRight w:val="0"/>
      <w:marTop w:val="0"/>
      <w:marBottom w:val="0"/>
      <w:divBdr>
        <w:top w:val="none" w:sz="0" w:space="0" w:color="auto"/>
        <w:left w:val="none" w:sz="0" w:space="0" w:color="auto"/>
        <w:bottom w:val="none" w:sz="0" w:space="0" w:color="auto"/>
        <w:right w:val="none" w:sz="0" w:space="0" w:color="auto"/>
      </w:divBdr>
    </w:div>
    <w:div w:id="20913420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image" Target="media/image16.JPG"/><Relationship Id="rId10" Type="http://schemas.openxmlformats.org/officeDocument/2006/relationships/image" Target="media/image3.emf"/><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9613D-F37D-47BA-92FB-D2FB325D0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3807</Words>
  <Characters>21703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Rotolo</dc:creator>
  <cp:keywords/>
  <dc:description/>
  <cp:lastModifiedBy>Jim Rotolo</cp:lastModifiedBy>
  <cp:revision>3</cp:revision>
  <cp:lastPrinted>2021-11-15T17:25:00Z</cp:lastPrinted>
  <dcterms:created xsi:type="dcterms:W3CDTF">2022-08-16T18:31:00Z</dcterms:created>
  <dcterms:modified xsi:type="dcterms:W3CDTF">2022-08-16T18:33:00Z</dcterms:modified>
</cp:coreProperties>
</file>