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4D" w:rsidRDefault="00D5674D" w:rsidP="00D5674D">
      <w:r w:rsidRPr="003165BE">
        <w:rPr>
          <w:rFonts w:ascii="Arial" w:hAnsi="Arial" w:cs="Arial"/>
          <w:b/>
          <w:sz w:val="24"/>
          <w:szCs w:val="24"/>
        </w:rPr>
        <w:t xml:space="preserve">Supplementary Table </w:t>
      </w:r>
      <w:r>
        <w:rPr>
          <w:rFonts w:ascii="Arial" w:hAnsi="Arial" w:cs="Arial"/>
          <w:b/>
          <w:sz w:val="24"/>
          <w:szCs w:val="24"/>
        </w:rPr>
        <w:t>2</w:t>
      </w:r>
      <w:r w:rsidRPr="003165BE">
        <w:rPr>
          <w:rFonts w:ascii="Arial" w:hAnsi="Arial" w:cs="Arial"/>
          <w:b/>
          <w:sz w:val="24"/>
          <w:szCs w:val="24"/>
        </w:rPr>
        <w:t xml:space="preserve">. Patient characteristics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09"/>
        <w:gridCol w:w="2070"/>
        <w:gridCol w:w="2095"/>
        <w:gridCol w:w="1675"/>
        <w:gridCol w:w="1267"/>
      </w:tblGrid>
      <w:tr w:rsidR="00D5674D" w:rsidRPr="00C5461D" w:rsidTr="004A1A0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Pr="00C5461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D" w:rsidRPr="00C5461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BRCA1/MAD2L1 positive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D" w:rsidRPr="00C5461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BRCA1/MAD2L1 negative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BRCA1 positive</w:t>
            </w:r>
          </w:p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MAD2L1 negative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BRCA1 negative</w:t>
            </w:r>
          </w:p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MAD2L1 positive</w:t>
            </w:r>
          </w:p>
        </w:tc>
      </w:tr>
      <w:tr w:rsidR="00D5674D" w:rsidRPr="00C5461D" w:rsidTr="004A1A0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D" w:rsidRPr="00C5461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61D">
              <w:rPr>
                <w:rFonts w:ascii="Arial" w:hAnsi="Arial" w:cs="Arial"/>
                <w:b/>
                <w:sz w:val="24"/>
                <w:szCs w:val="24"/>
              </w:rPr>
              <w:t>Age (median (IQR))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CB579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 (56.75-72)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CB579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(64.5-69.75)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CB579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 (62.75-68.25)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CB579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(59.25-70.5)</w:t>
            </w:r>
          </w:p>
        </w:tc>
      </w:tr>
      <w:tr w:rsidR="00D5674D" w:rsidRPr="00C5461D" w:rsidTr="004A1A0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D" w:rsidRPr="00C5461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61D">
              <w:rPr>
                <w:rFonts w:ascii="Arial" w:hAnsi="Arial" w:cs="Arial"/>
                <w:b/>
                <w:sz w:val="24"/>
                <w:szCs w:val="24"/>
              </w:rPr>
              <w:t>Sex (N (%))</w:t>
            </w:r>
          </w:p>
          <w:p w:rsidR="00D5674D" w:rsidRPr="00CC70A3" w:rsidRDefault="00D5674D" w:rsidP="004A1A0E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70A3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  <w:p w:rsidR="00D5674D" w:rsidRPr="00C5461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0A3">
              <w:rPr>
                <w:rFonts w:ascii="Arial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(39.6)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A904A8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(8.3)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(6.2)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A904A8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(6.2)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(22.9)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A904A8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(4.2)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(12.5)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A904A8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</w:tr>
      <w:tr w:rsidR="00D5674D" w:rsidRPr="00C5461D" w:rsidTr="004A1A0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61D">
              <w:rPr>
                <w:rFonts w:ascii="Arial" w:hAnsi="Arial" w:cs="Arial"/>
                <w:b/>
                <w:sz w:val="24"/>
                <w:szCs w:val="24"/>
              </w:rPr>
              <w:t xml:space="preserve">Histology </w:t>
            </w:r>
          </w:p>
          <w:p w:rsidR="00D5674D" w:rsidRPr="00C5461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61D">
              <w:rPr>
                <w:rFonts w:ascii="Arial" w:hAnsi="Arial" w:cs="Arial"/>
                <w:b/>
                <w:sz w:val="24"/>
                <w:szCs w:val="24"/>
              </w:rPr>
              <w:t>(N (%))</w:t>
            </w:r>
          </w:p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70A3">
              <w:rPr>
                <w:rFonts w:ascii="Arial" w:hAnsi="Arial" w:cs="Arial"/>
                <w:bCs/>
                <w:sz w:val="24"/>
                <w:szCs w:val="24"/>
              </w:rPr>
              <w:t>Epithelioid</w:t>
            </w:r>
          </w:p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Biphasic</w:t>
            </w:r>
          </w:p>
          <w:p w:rsidR="00D5674D" w:rsidRPr="00CC70A3" w:rsidRDefault="00D5674D" w:rsidP="004A1A0E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Desmoplastic</w:t>
            </w:r>
          </w:p>
          <w:p w:rsidR="00D5674D" w:rsidRPr="00C5461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Not reported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(39.6)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(2.1)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494396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(4.2)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(10.4)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(2.1)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494396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(25)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(2.1)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(2.1)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494396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(6.2)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(6.2)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494396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</w:tr>
      <w:tr w:rsidR="00D5674D" w:rsidRPr="00C5461D" w:rsidTr="004A1A0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Treatment </w:t>
            </w:r>
          </w:p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 %)</w:t>
            </w:r>
          </w:p>
          <w:p w:rsidR="00D5674D" w:rsidRPr="00CC70A3" w:rsidRDefault="00D5674D" w:rsidP="004A1A0E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70A3">
              <w:rPr>
                <w:rFonts w:ascii="Arial" w:hAnsi="Arial" w:cs="Arial"/>
                <w:bCs/>
                <w:sz w:val="24"/>
                <w:szCs w:val="24"/>
              </w:rPr>
              <w:t>ASC</w:t>
            </w:r>
          </w:p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70A3">
              <w:rPr>
                <w:rFonts w:ascii="Arial" w:hAnsi="Arial" w:cs="Arial"/>
                <w:bCs/>
                <w:sz w:val="24"/>
                <w:szCs w:val="24"/>
              </w:rPr>
              <w:t>Vinorelbine</w:t>
            </w:r>
          </w:p>
          <w:p w:rsidR="00D5674D" w:rsidRPr="0062416F" w:rsidRDefault="00D5674D" w:rsidP="004A1A0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BD2">
              <w:rPr>
                <w:rFonts w:ascii="Arial" w:hAnsi="Arial" w:cs="Arial"/>
                <w:b/>
                <w:bCs/>
                <w:sz w:val="24"/>
                <w:szCs w:val="24"/>
              </w:rPr>
              <w:t>Second line</w:t>
            </w:r>
            <w:r w:rsidR="006241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Vino</w:t>
            </w:r>
            <w:r w:rsidR="0062416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elbine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(18.8)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(18.8)</w:t>
            </w: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(10.4)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(4.2)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(4.2)</w:t>
            </w: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(4.2)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(12.5)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(14.6)</w:t>
            </w: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4A1A0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(6.2)</w:t>
            </w: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4D" w:rsidRPr="00D56BD2" w:rsidRDefault="00D5674D" w:rsidP="004A1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(6.2)</w:t>
            </w:r>
          </w:p>
        </w:tc>
      </w:tr>
    </w:tbl>
    <w:p w:rsidR="00D5674D" w:rsidRDefault="00D5674D" w:rsidP="00D5674D">
      <w:pPr>
        <w:rPr>
          <w:rFonts w:ascii="Arial" w:hAnsi="Arial" w:cs="Arial"/>
          <w:b/>
          <w:sz w:val="24"/>
          <w:szCs w:val="24"/>
        </w:rPr>
      </w:pPr>
    </w:p>
    <w:p w:rsidR="00D5674D" w:rsidRDefault="00D5674D"/>
    <w:sectPr w:rsidR="00D56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4D"/>
    <w:rsid w:val="0062416F"/>
    <w:rsid w:val="00D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E5E3"/>
  <w15:chartTrackingRefBased/>
  <w15:docId w15:val="{E244E76C-906C-46EF-9FD6-2BBFCDD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Busacca, Sara (Dr.)</dc:creator>
  <cp:keywords/>
  <dc:description/>
  <cp:lastModifiedBy>Busacca, Sara (Dr.)</cp:lastModifiedBy>
  <cp:revision>2</cp:revision>
  <dcterms:created xsi:type="dcterms:W3CDTF">2020-08-07T12:14:00Z</dcterms:created>
  <dcterms:modified xsi:type="dcterms:W3CDTF">2020-08-10T08:49:00Z</dcterms:modified>
</cp:coreProperties>
</file>