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59" w:rsidRPr="00DB373E" w:rsidRDefault="00DB373E" w:rsidP="006D023E">
      <w:pPr>
        <w:spacing w:after="0" w:line="480" w:lineRule="auto"/>
        <w:rPr>
          <w:rFonts w:ascii="Arial" w:hAnsi="Arial" w:cs="Arial"/>
          <w:b/>
        </w:rPr>
      </w:pPr>
      <w:r w:rsidRPr="00DB373E">
        <w:rPr>
          <w:rFonts w:ascii="Arial" w:hAnsi="Arial" w:cs="Arial"/>
          <w:b/>
        </w:rPr>
        <w:t>Supplemental Methods</w:t>
      </w:r>
    </w:p>
    <w:p w:rsidR="00DB373E" w:rsidRDefault="00DB373E" w:rsidP="006D023E">
      <w:pPr>
        <w:spacing w:after="0" w:line="480" w:lineRule="auto"/>
        <w:rPr>
          <w:rFonts w:ascii="Arial" w:hAnsi="Arial" w:cs="Arial"/>
        </w:rPr>
      </w:pPr>
    </w:p>
    <w:p w:rsidR="00DB373E" w:rsidRPr="00511D74" w:rsidRDefault="00DB373E" w:rsidP="006D023E">
      <w:pPr>
        <w:spacing w:after="0" w:line="480" w:lineRule="auto"/>
        <w:rPr>
          <w:rFonts w:ascii="Arial" w:hAnsi="Arial" w:cs="Arial"/>
          <w:u w:val="single"/>
        </w:rPr>
      </w:pPr>
      <w:r w:rsidRPr="00511D74">
        <w:rPr>
          <w:rFonts w:ascii="Arial" w:hAnsi="Arial" w:cs="Arial"/>
          <w:b/>
        </w:rPr>
        <w:t>Modulation of EMP2 expression in cell lines</w:t>
      </w:r>
      <w:r w:rsidR="00511D74" w:rsidRPr="00511D74">
        <w:rPr>
          <w:rFonts w:ascii="Arial" w:hAnsi="Arial" w:cs="Arial"/>
          <w:b/>
        </w:rPr>
        <w:t>.</w:t>
      </w:r>
      <w:r w:rsidR="00511D74" w:rsidRPr="00511D74">
        <w:rPr>
          <w:rFonts w:ascii="Arial" w:hAnsi="Arial" w:cs="Arial"/>
        </w:rPr>
        <w:t xml:space="preserve">  </w:t>
      </w:r>
      <w:r w:rsidR="00486106" w:rsidRPr="00486106">
        <w:rPr>
          <w:rFonts w:ascii="Arial" w:hAnsi="Arial" w:cs="Arial"/>
        </w:rPr>
        <w:t>EMP2</w:t>
      </w:r>
      <w:r>
        <w:rPr>
          <w:rFonts w:ascii="Arial" w:hAnsi="Arial" w:cs="Arial"/>
        </w:rPr>
        <w:t xml:space="preserve"> expression levels were modified in several breast cancer cell lines including</w:t>
      </w:r>
      <w:r w:rsidRPr="00D47CB2">
        <w:rPr>
          <w:rFonts w:ascii="Arial" w:hAnsi="Arial" w:cs="Arial"/>
        </w:rPr>
        <w:t xml:space="preserve"> HS578</w:t>
      </w:r>
      <w:r>
        <w:rPr>
          <w:rFonts w:ascii="Arial" w:hAnsi="Arial" w:cs="Arial"/>
        </w:rPr>
        <w:t>t</w:t>
      </w:r>
      <w:r w:rsidRPr="00D47CB2">
        <w:rPr>
          <w:rFonts w:ascii="Arial" w:hAnsi="Arial" w:cs="Arial"/>
        </w:rPr>
        <w:t>, MDA-MB-231, MDA-MB-468,</w:t>
      </w:r>
      <w:r>
        <w:rPr>
          <w:rFonts w:ascii="Arial" w:hAnsi="Arial" w:cs="Arial"/>
        </w:rPr>
        <w:t xml:space="preserve"> SKBR3 and BT474.  To increase </w:t>
      </w:r>
      <w:r w:rsidR="00486106" w:rsidRPr="00486106">
        <w:rPr>
          <w:rFonts w:ascii="Arial" w:hAnsi="Arial" w:cs="Arial"/>
        </w:rPr>
        <w:t>EMP2</w:t>
      </w:r>
      <w:r>
        <w:rPr>
          <w:rFonts w:ascii="Arial" w:hAnsi="Arial" w:cs="Arial"/>
        </w:rPr>
        <w:t xml:space="preserve"> levels, as indicated in the figures, cells were stable transfected with a </w:t>
      </w:r>
      <w:r w:rsidRPr="00D47CB2">
        <w:rPr>
          <w:rFonts w:ascii="Arial" w:hAnsi="Arial" w:cs="Arial"/>
        </w:rPr>
        <w:t xml:space="preserve">human </w:t>
      </w:r>
      <w:r w:rsidR="00486106" w:rsidRPr="00486106">
        <w:rPr>
          <w:rFonts w:ascii="Arial" w:hAnsi="Arial" w:cs="Arial"/>
        </w:rPr>
        <w:t>EMP2</w:t>
      </w:r>
      <w:r w:rsidRPr="00D47CB2">
        <w:rPr>
          <w:rFonts w:ascii="Arial" w:hAnsi="Arial" w:cs="Arial"/>
        </w:rPr>
        <w:t xml:space="preserve">-GFP fusion </w:t>
      </w:r>
      <w:proofErr w:type="gramStart"/>
      <w:r w:rsidRPr="00D47CB2">
        <w:rPr>
          <w:rFonts w:ascii="Arial" w:hAnsi="Arial" w:cs="Arial"/>
        </w:rPr>
        <w:t xml:space="preserve">protein </w:t>
      </w:r>
      <w:proofErr w:type="gramEnd"/>
      <w:r w:rsidRPr="00D47CB2">
        <w:rPr>
          <w:rFonts w:ascii="Arial" w:hAnsi="Arial" w:cs="Arial"/>
        </w:rPr>
        <w:fldChar w:fldCharType="begin">
          <w:fldData xml:space="preserve">PEVuZE5vdGU+PENpdGU+PEF1dGhvcj5XYWRlaHJhPC9BdXRob3I+PFllYXI+MjAwNjwvWWVhcj48
UmVjTnVtPjU8L1JlY051bT48RGlzcGxheVRleHQ+PHN0eWxlIGZhY2U9InN1cGVyc2NyaXB0Ij45
LCAxMDwvc3R5bGU+PC9EaXNwbGF5VGV4dD48cmVjb3JkPjxyZWMtbnVtYmVyPjU8L3JlYy1udW1i
ZXI+PGZvcmVpZ24ta2V5cz48a2V5IGFwcD0iRU4iIGRiLWlkPSJwZGVkcDkycnN6dnhhMWV0eHZm
NXNyZXdmc3plNXB2dnR6eDAiPjU8L2tleT48L2ZvcmVpZ24ta2V5cz48cmVmLXR5cGUgbmFtZT0i
Sm91cm5hbCBBcnRpY2xlIj4xNzwvcmVmLXR5cGU+PGNvbnRyaWJ1dG9ycz48YXV0aG9ycz48YXV0
aG9yPldhZGVocmEsIE0uPC9hdXRob3I+PGF1dGhvcj5EYXlhbCwgTS48L2F1dGhvcj48YXV0aG9y
Pk1haW5pZ2ksIE0uPC9hdXRob3I+PGF1dGhvcj5PcmQsIFQuPC9hdXRob3I+PGF1dGhvcj5JeWVy
LCBSLjwvYXV0aG9yPjxhdXRob3I+QnJhdW4sIEouPC9hdXRob3I+PGF1dGhvcj5XaWxsaWFtcywg
Qy4gSi48L2F1dGhvcj48L2F1dGhvcnM+PC9jb250cmlidXRvcnM+PGF1dGgtYWRkcmVzcz5Nb2xl
Y3VsYXIgQmlvbG9neSBJbnN0aXR1dGUsIERlcGFydG1lbnQgb2YgUGF0aG9sb2d5IGFuZCBMYWJv
cmF0b3J5IE1lZGljaW5lLCBVbml2ZXJzaXR5IG9mIENhbGlmb3JuaWEgYXQgTG9zIEFuZ2VsZXMs
IExvcyBBbmdlbGVzLCBDQSA5MDA5NSwgVVNBLjwvYXV0aC1hZGRyZXNzPjx0aXRsZXM+PHRpdGxl
Pktub2NrZG93biBvZiB0aGUgdGV0cmFzcGFuIHByb3RlaW4gZXBpdGhlbGlhbCBtZW1icmFuZSBw
cm90ZWluLTIgaW5oaWJpdHMgaW1wbGFudGF0aW9uIGluIHRoZSBtb3VzZTwvdGl0bGU+PHNlY29u
ZGFyeS10aXRsZT5EZXYgQmlvbDwvc2Vjb25kYXJ5LXRpdGxlPjwvdGl0bGVzPjxwZXJpb2RpY2Fs
PjxmdWxsLXRpdGxlPkRldiBCaW9sPC9mdWxsLXRpdGxlPjwvcGVyaW9kaWNhbD48cGFnZXM+NDMw
LTQxPC9wYWdlcz48dm9sdW1lPjI5Mjwvdm9sdW1lPjxudW1iZXI+MjwvbnVtYmVyPjxlZGl0aW9u
PjIwMDYvMDIvMjE8L2VkaXRpb24+PGtleXdvcmRzPjxrZXl3b3JkPkFuaW1hbHM8L2tleXdvcmQ+
PGtleXdvcmQ+Qmxhc3RvY3lzdC9jeXRvbG9neS9tZXRhYm9saXNtPC9rZXl3b3JkPjxrZXl3b3Jk
PkJsb3R0aW5nLCBXZXN0ZXJuPC9rZXl3b3JkPjxrZXl3b3JkPkNlbGwgTGluZSwgVHVtb3I8L2tl
eXdvcmQ+PGtleXdvcmQ+RW1icnlvIEltcGxhbnRhdGlvbi8gZ2VuZXRpY3M8L2tleXdvcmQ+PGtl
eXdvcmQ+RmVtYWxlPC9rZXl3b3JkPjxrZXl3b3JkPkh1bWFuczwva2V5d29yZD48a2V5d29yZD5J
bW11bm9oaXN0b2NoZW1pc3RyeTwva2V5d29yZD48a2V5d29yZD5NZW1icmFuZSBHbHljb3Byb3Rl
aW5zLyBnZW5ldGljcy8gbWV0YWJvbGlzbTwva2V5d29yZD48a2V5d29yZD5NZW1icmFuZSBQcm90
ZWlucy8gZ2VuZXRpY3MvIG1ldGFib2xpc208L2tleXdvcmQ+PGtleXdvcmQ+TWljZTwva2V5d29y
ZD48a2V5d29yZD5NaWNlLCBJbmJyZWQgU3RyYWluczwva2V5d29yZD48a2V5d29yZD5OZXJ2ZSBU
aXNzdWUgUHJvdGVpbnMvZ2VuZXRpY3MvbWV0YWJvbGlzbTwva2V5d29yZD48a2V5d29yZD5QcmVn
bmFuY3k8L2tleXdvcmQ+PGtleXdvcmQ+Uk5BLCBDYXRhbHl0aWMvZ2VuZXRpY3MvcGhhcm1hY29s
b2d5PC9rZXl3b3JkPjxrZXl3b3JkPlJOQSwgTWVzc2VuZ2VyL2dlbmV0aWNzPC9rZXl3b3JkPjxr
ZXl3b3JkPlRldHJhc3Bhbmluczwva2V5d29yZD48a2V5d29yZD5UcmFuc2ZlY3Rpb248L2tleXdv
cmQ+PC9rZXl3b3Jkcz48ZGF0ZXM+PHllYXI+MjAwNjwveWVhcj48cHViLWRhdGVzPjxkYXRlPkFw
ciAxNTwvZGF0ZT48L3B1Yi1kYXRlcz48L2RhdGVzPjxpc2JuPjAwMTItMTYwNiAoUHJpbnQpJiN4
RDswMDEyLTE2MDYgKExpbmtpbmcpPC9pc2JuPjxhY2Nlc3Npb24tbnVtPjE2NDg3OTU2PC9hY2Nl
c3Npb24tbnVtPjx1cmxzPjwvdXJscz48ZWxlY3Ryb25pYy1yZXNvdXJjZS1udW0+UzAwMTItMTYw
NigwNikwMDA0OC0wIFtwaWldJiN4RDsxMC4xMDE2L2oueWRiaW8uMjAwNi4wMS4wMTUgW2RvaV08
L2VsZWN0cm9uaWMtcmVzb3VyY2UtbnVtPjxsYW5ndWFnZT5lbmc8L2xhbmd1YWdlPjwvcmVjb3Jk
PjwvQ2l0ZT48Q2l0ZT48QXV0aG9yPldhZGVocmE8L0F1dGhvcj48WWVhcj4yMDA2PC9ZZWFyPjxS
ZWNOdW0+NTwvUmVjTnVtPjxyZWNvcmQ+PHJlYy1udW1iZXI+NTwvcmVjLW51bWJlcj48Zm9yZWln
bi1rZXlzPjxrZXkgYXBwPSJFTiIgZGItaWQ9InBkZWRwOTJyc3p2eGExZXR4dmY1c3Jld2ZzemU1
cHZ2dHp4MCI+NTwva2V5PjwvZm9yZWlnbi1rZXlzPjxyZWYtdHlwZSBuYW1lPSJKb3VybmFsIEFy
dGljbGUiPjE3PC9yZWYtdHlwZT48Y29udHJpYnV0b3JzPjxhdXRob3JzPjxhdXRob3I+V2FkZWhy
YSwgTS48L2F1dGhvcj48YXV0aG9yPkRheWFsLCBNLjwvYXV0aG9yPjxhdXRob3I+TWFpbmlnaSwg
TS48L2F1dGhvcj48YXV0aG9yPk9yZCwgVC48L2F1dGhvcj48YXV0aG9yPkl5ZXIsIFIuPC9hdXRo
b3I+PGF1dGhvcj5CcmF1biwgSi48L2F1dGhvcj48YXV0aG9yPldpbGxpYW1zLCBDLiBKLjwvYXV0
aG9yPjwvYXV0aG9ycz48L2NvbnRyaWJ1dG9ycz48YXV0aC1hZGRyZXNzPk1vbGVjdWxhciBCaW9s
b2d5IEluc3RpdHV0ZSwgRGVwYXJ0bWVudCBvZiBQYXRob2xvZ3kgYW5kIExhYm9yYXRvcnkgTWVk
aWNpbmUsIFVuaXZlcnNpdHkgb2YgQ2FsaWZvcm5pYSBhdCBMb3MgQW5nZWxlcywgTG9zIEFuZ2Vs
ZXMsIENBIDkwMDk1LCBVU0EuPC9hdXRoLWFkZHJlc3M+PHRpdGxlcz48dGl0bGU+S25vY2tkb3du
IG9mIHRoZSB0ZXRyYXNwYW4gcHJvdGVpbiBlcGl0aGVsaWFsIG1lbWJyYW5lIHByb3RlaW4tMiBp
bmhpYml0cyBpbXBsYW50YXRpb24gaW4gdGhlIG1vdXNlPC90aXRsZT48c2Vjb25kYXJ5LXRpdGxl
PkRldiBCaW9sPC9zZWNvbmRhcnktdGl0bGU+PC90aXRsZXM+PHBlcmlvZGljYWw+PGZ1bGwtdGl0
bGU+RGV2IEJpb2w8L2Z1bGwtdGl0bGU+PC9wZXJpb2RpY2FsPjxwYWdlcz40MzAtNDE8L3BhZ2Vz
Pjx2b2x1bWU+MjkyPC92b2x1bWU+PG51bWJlcj4yPC9udW1iZXI+PGVkaXRpb24+MjAwNi8wMi8y
MTwvZWRpdGlvbj48a2V5d29yZHM+PGtleXdvcmQ+QW5pbWFsczwva2V5d29yZD48a2V5d29yZD5C
bGFzdG9jeXN0L2N5dG9sb2d5L21ldGFib2xpc208L2tleXdvcmQ+PGtleXdvcmQ+QmxvdHRpbmcs
IFdlc3Rlcm48L2tleXdvcmQ+PGtleXdvcmQ+Q2VsbCBMaW5lLCBUdW1vcjwva2V5d29yZD48a2V5
d29yZD5FbWJyeW8gSW1wbGFudGF0aW9uLyBnZW5ldGljczwva2V5d29yZD48a2V5d29yZD5GZW1h
bGU8L2tleXdvcmQ+PGtleXdvcmQ+SHVtYW5zPC9rZXl3b3JkPjxrZXl3b3JkPkltbXVub2hpc3Rv
Y2hlbWlzdHJ5PC9rZXl3b3JkPjxrZXl3b3JkPk1lbWJyYW5lIEdseWNvcHJvdGVpbnMvIGdlbmV0
aWNzLyBtZXRhYm9saXNtPC9rZXl3b3JkPjxrZXl3b3JkPk1lbWJyYW5lIFByb3RlaW5zLyBnZW5l
dGljcy8gbWV0YWJvbGlzbTwva2V5d29yZD48a2V5d29yZD5NaWNlPC9rZXl3b3JkPjxrZXl3b3Jk
Pk1pY2UsIEluYnJlZCBTdHJhaW5zPC9rZXl3b3JkPjxrZXl3b3JkPk5lcnZlIFRpc3N1ZSBQcm90
ZWlucy9nZW5ldGljcy9tZXRhYm9saXNtPC9rZXl3b3JkPjxrZXl3b3JkPlByZWduYW5jeTwva2V5
d29yZD48a2V5d29yZD5STkEsIENhdGFseXRpYy9nZW5ldGljcy9waGFybWFjb2xvZ3k8L2tleXdv
cmQ+PGtleXdvcmQ+Uk5BLCBNZXNzZW5nZXIvZ2VuZXRpY3M8L2tleXdvcmQ+PGtleXdvcmQ+VGV0
cmFzcGFuaW5zPC9rZXl3b3JkPjxrZXl3b3JkPlRyYW5zZmVjdGlvbjwva2V5d29yZD48L2tleXdv
cmRzPjxkYXRlcz48eWVhcj4yMDA2PC95ZWFyPjxwdWItZGF0ZXM+PGRhdGU+QXByIDE1PC9kYXRl
PjwvcHViLWRhdGVzPjwvZGF0ZXM+PGlzYm4+MDAxMi0xNjA2IChQcmludCkmI3hEOzAwMTItMTYw
NiAoTGlua2luZyk8L2lzYm4+PGFjY2Vzc2lvbi1udW0+MTY0ODc5NTY8L2FjY2Vzc2lvbi1udW0+
PHVybHM+PC91cmxzPjxlbGVjdHJvbmljLXJlc291cmNlLW51bT5TMDAxMi0xNjA2KDA2KTAwMDQ4
LTAgW3BpaV0mI3hEOzEwLjEwMTYvai55ZGJpby4yMDA2LjAxLjAxNSBbZG9pXTwvZWxlY3Ryb25p
Yy1yZXNvdXJjZS1udW0+PGxhbmd1YWdlPmVuZzwvbGFuZ3VhZ2U+PC9yZWNvcmQ+PC9DaXRlPjxD
aXRlPjxBdXRob3I+V2FkZWhyYTwvQXV0aG9yPjxZZWFyPjIwMDU8L1llYXI+PFJlY051bT42PC9S
ZWNOdW0+PHJlY29yZD48cmVjLW51bWJlcj42PC9yZWMtbnVtYmVyPjxmb3JlaWduLWtleXM+PGtl
eSBhcHA9IkVOIiBkYi1pZD0icGRlZHA5MnJzenZ4YTFldHh2ZjVzcmV3ZnN6ZTVwdnZ0engwIj42
PC9rZXk+PC9mb3JlaWduLWtleXM+PHJlZi10eXBlIG5hbWU9IkpvdXJuYWwgQXJ0aWNsZSI+MTc8
L3JlZi10eXBlPjxjb250cmlidXRvcnM+PGF1dGhvcnM+PGF1dGhvcj5XYWRlaHJhLCBNLjwvYXV0
aG9yPjxhdXRob3I+Rm9yYmVzLCBBLjwvYXV0aG9yPjxhdXRob3I+UHVzaGthcm5hLCBOLjwvYXV0
aG9yPjxhdXRob3I+R29vZGdsaWNrLCBMLjwvYXV0aG9yPjxhdXRob3I+R29yZG9uLCBMLiBLLjwv
YXV0aG9yPjxhdXRob3I+V2lsbGlhbXMsIEMuIEouPC9hdXRob3I+PGF1dGhvcj5CcmF1biwgSi48
L2F1dGhvcj48L2F1dGhvcnM+PC9jb250cmlidXRvcnM+PGF1dGgtYWRkcmVzcz5EZXBhcnRtZW50
IG9mIFBhdGhvbG9neSBhbmQgTGFib3JhdG9yeSwgVW5pdmVyc2l0eSBvZiBDYWxpZm9ybmlhLCBM
b3MgQW5nZWxlcywgQ0EgOTAwOTUsIFVTQS48L2F1dGgtYWRkcmVzcz48dGl0bGVzPjx0aXRsZT5F
cGl0aGVsaWFsIG1lbWJyYW5lIHByb3RlaW4tMiByZWd1bGF0ZXMgc3VyZmFjZSBleHByZXNzaW9u
IG9mIGFscGhhdmJldGEzIGludGVncmluIGluIHRoZSBlbmRvbWV0cml1bTwvdGl0bGU+PHNlY29u
ZGFyeS10aXRsZT5EZXYgQmlvbDwvc2Vjb25kYXJ5LXRpdGxlPjwvdGl0bGVzPjxwZXJpb2RpY2Fs
PjxmdWxsLXRpdGxlPkRldiBCaW9sPC9mdWxsLXRpdGxlPjwvcGVyaW9kaWNhbD48cGFnZXM+MzM2
LTQ1PC9wYWdlcz48dm9sdW1lPjI4Nzwvdm9sdW1lPjxudW1iZXI+MjwvbnVtYmVyPjxlZGl0aW9u
PjIwMDUvMTAvMTI8L2VkaXRpb24+PGtleXdvcmRzPjxrZXl3b3JkPkFuaW1hbHM8L2tleXdvcmQ+
PGtleXdvcmQ+Q2VsbCBNZW1icmFuZS9tZXRhYm9saXNtPC9rZXl3b3JkPjxrZXl3b3JkPkVtYnJ5
byBJbXBsYW50YXRpb248L2tleXdvcmQ+PGtleXdvcmQ+RW5kb21ldHJpdW0vIG1ldGFib2xpc208
L2tleXdvcmQ+PGtleXdvcmQ+RXBpdGhlbGl1bS9tZXRhYm9saXNtPC9rZXl3b3JkPjxrZXl3b3Jk
PkV4dHJhY2VsbHVsYXIgTWF0cml4L21ldGFib2xpc208L2tleXdvcmQ+PGtleXdvcmQ+RmVtYWxl
PC9rZXl3b3JkPjxrZXl3b3JkPkZpYnJvbmVjdGlucy9tZXRhYm9saXNtPC9rZXl3b3JkPjxrZXl3
b3JkPkh1bWFuczwva2V5d29yZD48a2V5d29yZD5JbW11bm9wcmVjaXBpdGF0aW9uPC9rZXl3b3Jk
PjxrZXl3b3JkPkludGVncmluIGFscGhhVmJldGEzL2dlbmV0aWNzLyBtZXRhYm9saXNtPC9rZXl3
b3JkPjxrZXl3b3JkPk1lbWJyYW5lIEdseWNvcHJvdGVpbnMvZ2VuZXRpY3MvIG1ldGFib2xpc208
L2tleXdvcmQ+PGtleXdvcmQ+TWljZTwva2V5d29yZD48a2V5d29yZD5Qcm90ZWluIEJpbmRpbmc8
L2tleXdvcmQ+PGtleXdvcmQ+UHJvdGVpbiBUcmFuc3BvcnQvcGh5c2lvbG9neTwva2V5d29yZD48
a2V5d29yZD5STkEsIE1lc3Nlbmdlci9tZXRhYm9saXNtPC9rZXl3b3JkPjwva2V5d29yZHM+PGRh
dGVzPjx5ZWFyPjIwMDU8L3llYXI+PHB1Yi1kYXRlcz48ZGF0ZT5Ob3YgMTU8L2RhdGU+PC9wdWIt
ZGF0ZXM+PC9kYXRlcz48aXNibj4wMDEyLTE2MDYgKFByaW50KSYjeEQ7MDAxMi0xNjA2IChMaW5r
aW5nKTwvaXNibj48YWNjZXNzaW9uLW51bT4xNjIxNjIzMzwvYWNjZXNzaW9uLW51bT48dXJscz48
L3VybHM+PGVsZWN0cm9uaWMtcmVzb3VyY2UtbnVtPlMwMDEyLTE2MDYoMDUpMDA1OTYtOCBbcGlp
XSYjeEQ7MTAuMTAxNi9qLnlkYmlvLjIwMDUuMDkuMDAzIFtkb2ldPC9lbGVjdHJvbmljLXJlc291
cmNlLW51bT48bGFuZ3VhZ2U+ZW5nPC9sYW5ndWFnZT48L3JlY29yZD48L0NpdGU+PC9FbmROb3Rl
Pn==
</w:fldData>
        </w:fldChar>
      </w:r>
      <w:r w:rsidR="007057ED">
        <w:rPr>
          <w:rFonts w:ascii="Arial" w:hAnsi="Arial" w:cs="Arial"/>
        </w:rPr>
        <w:instrText xml:space="preserve"> ADDIN EN.CITE </w:instrText>
      </w:r>
      <w:r w:rsidR="007057ED">
        <w:rPr>
          <w:rFonts w:ascii="Arial" w:hAnsi="Arial" w:cs="Arial"/>
        </w:rPr>
        <w:fldChar w:fldCharType="begin">
          <w:fldData xml:space="preserve">PEVuZE5vdGU+PENpdGU+PEF1dGhvcj5XYWRlaHJhPC9BdXRob3I+PFllYXI+MjAwNjwvWWVhcj48
UmVjTnVtPjU8L1JlY051bT48RGlzcGxheVRleHQ+PHN0eWxlIGZhY2U9InN1cGVyc2NyaXB0Ij45
LCAxMDwvc3R5bGU+PC9EaXNwbGF5VGV4dD48cmVjb3JkPjxyZWMtbnVtYmVyPjU8L3JlYy1udW1i
ZXI+PGZvcmVpZ24ta2V5cz48a2V5IGFwcD0iRU4iIGRiLWlkPSJwZGVkcDkycnN6dnhhMWV0eHZm
NXNyZXdmc3plNXB2dnR6eDAiPjU8L2tleT48L2ZvcmVpZ24ta2V5cz48cmVmLXR5cGUgbmFtZT0i
Sm91cm5hbCBBcnRpY2xlIj4xNzwvcmVmLXR5cGU+PGNvbnRyaWJ1dG9ycz48YXV0aG9ycz48YXV0
aG9yPldhZGVocmEsIE0uPC9hdXRob3I+PGF1dGhvcj5EYXlhbCwgTS48L2F1dGhvcj48YXV0aG9y
Pk1haW5pZ2ksIE0uPC9hdXRob3I+PGF1dGhvcj5PcmQsIFQuPC9hdXRob3I+PGF1dGhvcj5JeWVy
LCBSLjwvYXV0aG9yPjxhdXRob3I+QnJhdW4sIEouPC9hdXRob3I+PGF1dGhvcj5XaWxsaWFtcywg
Qy4gSi48L2F1dGhvcj48L2F1dGhvcnM+PC9jb250cmlidXRvcnM+PGF1dGgtYWRkcmVzcz5Nb2xl
Y3VsYXIgQmlvbG9neSBJbnN0aXR1dGUsIERlcGFydG1lbnQgb2YgUGF0aG9sb2d5IGFuZCBMYWJv
cmF0b3J5IE1lZGljaW5lLCBVbml2ZXJzaXR5IG9mIENhbGlmb3JuaWEgYXQgTG9zIEFuZ2VsZXMs
IExvcyBBbmdlbGVzLCBDQSA5MDA5NSwgVVNBLjwvYXV0aC1hZGRyZXNzPjx0aXRsZXM+PHRpdGxl
Pktub2NrZG93biBvZiB0aGUgdGV0cmFzcGFuIHByb3RlaW4gZXBpdGhlbGlhbCBtZW1icmFuZSBw
cm90ZWluLTIgaW5oaWJpdHMgaW1wbGFudGF0aW9uIGluIHRoZSBtb3VzZTwvdGl0bGU+PHNlY29u
ZGFyeS10aXRsZT5EZXYgQmlvbDwvc2Vjb25kYXJ5LXRpdGxlPjwvdGl0bGVzPjxwZXJpb2RpY2Fs
PjxmdWxsLXRpdGxlPkRldiBCaW9sPC9mdWxsLXRpdGxlPjwvcGVyaW9kaWNhbD48cGFnZXM+NDMw
LTQxPC9wYWdlcz48dm9sdW1lPjI5Mjwvdm9sdW1lPjxudW1iZXI+MjwvbnVtYmVyPjxlZGl0aW9u
PjIwMDYvMDIvMjE8L2VkaXRpb24+PGtleXdvcmRzPjxrZXl3b3JkPkFuaW1hbHM8L2tleXdvcmQ+
PGtleXdvcmQ+Qmxhc3RvY3lzdC9jeXRvbG9neS9tZXRhYm9saXNtPC9rZXl3b3JkPjxrZXl3b3Jk
PkJsb3R0aW5nLCBXZXN0ZXJuPC9rZXl3b3JkPjxrZXl3b3JkPkNlbGwgTGluZSwgVHVtb3I8L2tl
eXdvcmQ+PGtleXdvcmQ+RW1icnlvIEltcGxhbnRhdGlvbi8gZ2VuZXRpY3M8L2tleXdvcmQ+PGtl
eXdvcmQ+RmVtYWxlPC9rZXl3b3JkPjxrZXl3b3JkPkh1bWFuczwva2V5d29yZD48a2V5d29yZD5J
bW11bm9oaXN0b2NoZW1pc3RyeTwva2V5d29yZD48a2V5d29yZD5NZW1icmFuZSBHbHljb3Byb3Rl
aW5zLyBnZW5ldGljcy8gbWV0YWJvbGlzbTwva2V5d29yZD48a2V5d29yZD5NZW1icmFuZSBQcm90
ZWlucy8gZ2VuZXRpY3MvIG1ldGFib2xpc208L2tleXdvcmQ+PGtleXdvcmQ+TWljZTwva2V5d29y
ZD48a2V5d29yZD5NaWNlLCBJbmJyZWQgU3RyYWluczwva2V5d29yZD48a2V5d29yZD5OZXJ2ZSBU
aXNzdWUgUHJvdGVpbnMvZ2VuZXRpY3MvbWV0YWJvbGlzbTwva2V5d29yZD48a2V5d29yZD5QcmVn
bmFuY3k8L2tleXdvcmQ+PGtleXdvcmQ+Uk5BLCBDYXRhbHl0aWMvZ2VuZXRpY3MvcGhhcm1hY29s
b2d5PC9rZXl3b3JkPjxrZXl3b3JkPlJOQSwgTWVzc2VuZ2VyL2dlbmV0aWNzPC9rZXl3b3JkPjxr
ZXl3b3JkPlRldHJhc3Bhbmluczwva2V5d29yZD48a2V5d29yZD5UcmFuc2ZlY3Rpb248L2tleXdv
cmQ+PC9rZXl3b3Jkcz48ZGF0ZXM+PHllYXI+MjAwNjwveWVhcj48cHViLWRhdGVzPjxkYXRlPkFw
ciAxNTwvZGF0ZT48L3B1Yi1kYXRlcz48L2RhdGVzPjxpc2JuPjAwMTItMTYwNiAoUHJpbnQpJiN4
RDswMDEyLTE2MDYgKExpbmtpbmcpPC9pc2JuPjxhY2Nlc3Npb24tbnVtPjE2NDg3OTU2PC9hY2Nl
c3Npb24tbnVtPjx1cmxzPjwvdXJscz48ZWxlY3Ryb25pYy1yZXNvdXJjZS1udW0+UzAwMTItMTYw
NigwNikwMDA0OC0wIFtwaWldJiN4RDsxMC4xMDE2L2oueWRiaW8uMjAwNi4wMS4wMTUgW2RvaV08
L2VsZWN0cm9uaWMtcmVzb3VyY2UtbnVtPjxsYW5ndWFnZT5lbmc8L2xhbmd1YWdlPjwvcmVjb3Jk
PjwvQ2l0ZT48Q2l0ZT48QXV0aG9yPldhZGVocmE8L0F1dGhvcj48WWVhcj4yMDA2PC9ZZWFyPjxS
ZWNOdW0+NTwvUmVjTnVtPjxyZWNvcmQ+PHJlYy1udW1iZXI+NTwvcmVjLW51bWJlcj48Zm9yZWln
bi1rZXlzPjxrZXkgYXBwPSJFTiIgZGItaWQ9InBkZWRwOTJyc3p2eGExZXR4dmY1c3Jld2ZzemU1
cHZ2dHp4MCI+NTwva2V5PjwvZm9yZWlnbi1rZXlzPjxyZWYtdHlwZSBuYW1lPSJKb3VybmFsIEFy
dGljbGUiPjE3PC9yZWYtdHlwZT48Y29udHJpYnV0b3JzPjxhdXRob3JzPjxhdXRob3I+V2FkZWhy
YSwgTS48L2F1dGhvcj48YXV0aG9yPkRheWFsLCBNLjwvYXV0aG9yPjxhdXRob3I+TWFpbmlnaSwg
TS48L2F1dGhvcj48YXV0aG9yPk9yZCwgVC48L2F1dGhvcj48YXV0aG9yPkl5ZXIsIFIuPC9hdXRo
b3I+PGF1dGhvcj5CcmF1biwgSi48L2F1dGhvcj48YXV0aG9yPldpbGxpYW1zLCBDLiBKLjwvYXV0
aG9yPjwvYXV0aG9ycz48L2NvbnRyaWJ1dG9ycz48YXV0aC1hZGRyZXNzPk1vbGVjdWxhciBCaW9s
b2d5IEluc3RpdHV0ZSwgRGVwYXJ0bWVudCBvZiBQYXRob2xvZ3kgYW5kIExhYm9yYXRvcnkgTWVk
aWNpbmUsIFVuaXZlcnNpdHkgb2YgQ2FsaWZvcm5pYSBhdCBMb3MgQW5nZWxlcywgTG9zIEFuZ2Vs
ZXMsIENBIDkwMDk1LCBVU0EuPC9hdXRoLWFkZHJlc3M+PHRpdGxlcz48dGl0bGU+S25vY2tkb3du
IG9mIHRoZSB0ZXRyYXNwYW4gcHJvdGVpbiBlcGl0aGVsaWFsIG1lbWJyYW5lIHByb3RlaW4tMiBp
bmhpYml0cyBpbXBsYW50YXRpb24gaW4gdGhlIG1vdXNlPC90aXRsZT48c2Vjb25kYXJ5LXRpdGxl
PkRldiBCaW9sPC9zZWNvbmRhcnktdGl0bGU+PC90aXRsZXM+PHBlcmlvZGljYWw+PGZ1bGwtdGl0
bGU+RGV2IEJpb2w8L2Z1bGwtdGl0bGU+PC9wZXJpb2RpY2FsPjxwYWdlcz40MzAtNDE8L3BhZ2Vz
Pjx2b2x1bWU+MjkyPC92b2x1bWU+PG51bWJlcj4yPC9udW1iZXI+PGVkaXRpb24+MjAwNi8wMi8y
MTwvZWRpdGlvbj48a2V5d29yZHM+PGtleXdvcmQ+QW5pbWFsczwva2V5d29yZD48a2V5d29yZD5C
bGFzdG9jeXN0L2N5dG9sb2d5L21ldGFib2xpc208L2tleXdvcmQ+PGtleXdvcmQ+QmxvdHRpbmcs
IFdlc3Rlcm48L2tleXdvcmQ+PGtleXdvcmQ+Q2VsbCBMaW5lLCBUdW1vcjwva2V5d29yZD48a2V5
d29yZD5FbWJyeW8gSW1wbGFudGF0aW9uLyBnZW5ldGljczwva2V5d29yZD48a2V5d29yZD5GZW1h
bGU8L2tleXdvcmQ+PGtleXdvcmQ+SHVtYW5zPC9rZXl3b3JkPjxrZXl3b3JkPkltbXVub2hpc3Rv
Y2hlbWlzdHJ5PC9rZXl3b3JkPjxrZXl3b3JkPk1lbWJyYW5lIEdseWNvcHJvdGVpbnMvIGdlbmV0
aWNzLyBtZXRhYm9saXNtPC9rZXl3b3JkPjxrZXl3b3JkPk1lbWJyYW5lIFByb3RlaW5zLyBnZW5l
dGljcy8gbWV0YWJvbGlzbTwva2V5d29yZD48a2V5d29yZD5NaWNlPC9rZXl3b3JkPjxrZXl3b3Jk
Pk1pY2UsIEluYnJlZCBTdHJhaW5zPC9rZXl3b3JkPjxrZXl3b3JkPk5lcnZlIFRpc3N1ZSBQcm90
ZWlucy9nZW5ldGljcy9tZXRhYm9saXNtPC9rZXl3b3JkPjxrZXl3b3JkPlByZWduYW5jeTwva2V5
d29yZD48a2V5d29yZD5STkEsIENhdGFseXRpYy9nZW5ldGljcy9waGFybWFjb2xvZ3k8L2tleXdv
cmQ+PGtleXdvcmQ+Uk5BLCBNZXNzZW5nZXIvZ2VuZXRpY3M8L2tleXdvcmQ+PGtleXdvcmQ+VGV0
cmFzcGFuaW5zPC9rZXl3b3JkPjxrZXl3b3JkPlRyYW5zZmVjdGlvbjwva2V5d29yZD48L2tleXdv
cmRzPjxkYXRlcz48eWVhcj4yMDA2PC95ZWFyPjxwdWItZGF0ZXM+PGRhdGU+QXByIDE1PC9kYXRl
PjwvcHViLWRhdGVzPjwvZGF0ZXM+PGlzYm4+MDAxMi0xNjA2IChQcmludCkmI3hEOzAwMTItMTYw
NiAoTGlua2luZyk8L2lzYm4+PGFjY2Vzc2lvbi1udW0+MTY0ODc5NTY8L2FjY2Vzc2lvbi1udW0+
PHVybHM+PC91cmxzPjxlbGVjdHJvbmljLXJlc291cmNlLW51bT5TMDAxMi0xNjA2KDA2KTAwMDQ4
LTAgW3BpaV0mI3hEOzEwLjEwMTYvai55ZGJpby4yMDA2LjAxLjAxNSBbZG9pXTwvZWxlY3Ryb25p
Yy1yZXNvdXJjZS1udW0+PGxhbmd1YWdlPmVuZzwvbGFuZ3VhZ2U+PC9yZWNvcmQ+PC9DaXRlPjxD
aXRlPjxBdXRob3I+V2FkZWhyYTwvQXV0aG9yPjxZZWFyPjIwMDU8L1llYXI+PFJlY051bT42PC9S
ZWNOdW0+PHJlY29yZD48cmVjLW51bWJlcj42PC9yZWMtbnVtYmVyPjxmb3JlaWduLWtleXM+PGtl
eSBhcHA9IkVOIiBkYi1pZD0icGRlZHA5MnJzenZ4YTFldHh2ZjVzcmV3ZnN6ZTVwdnZ0engwIj42
PC9rZXk+PC9mb3JlaWduLWtleXM+PHJlZi10eXBlIG5hbWU9IkpvdXJuYWwgQXJ0aWNsZSI+MTc8
L3JlZi10eXBlPjxjb250cmlidXRvcnM+PGF1dGhvcnM+PGF1dGhvcj5XYWRlaHJhLCBNLjwvYXV0
aG9yPjxhdXRob3I+Rm9yYmVzLCBBLjwvYXV0aG9yPjxhdXRob3I+UHVzaGthcm5hLCBOLjwvYXV0
aG9yPjxhdXRob3I+R29vZGdsaWNrLCBMLjwvYXV0aG9yPjxhdXRob3I+R29yZG9uLCBMLiBLLjwv
YXV0aG9yPjxhdXRob3I+V2lsbGlhbXMsIEMuIEouPC9hdXRob3I+PGF1dGhvcj5CcmF1biwgSi48
L2F1dGhvcj48L2F1dGhvcnM+PC9jb250cmlidXRvcnM+PGF1dGgtYWRkcmVzcz5EZXBhcnRtZW50
IG9mIFBhdGhvbG9neSBhbmQgTGFib3JhdG9yeSwgVW5pdmVyc2l0eSBvZiBDYWxpZm9ybmlhLCBM
b3MgQW5nZWxlcywgQ0EgOTAwOTUsIFVTQS48L2F1dGgtYWRkcmVzcz48dGl0bGVzPjx0aXRsZT5F
cGl0aGVsaWFsIG1lbWJyYW5lIHByb3RlaW4tMiByZWd1bGF0ZXMgc3VyZmFjZSBleHByZXNzaW9u
IG9mIGFscGhhdmJldGEzIGludGVncmluIGluIHRoZSBlbmRvbWV0cml1bTwvdGl0bGU+PHNlY29u
ZGFyeS10aXRsZT5EZXYgQmlvbDwvc2Vjb25kYXJ5LXRpdGxlPjwvdGl0bGVzPjxwZXJpb2RpY2Fs
PjxmdWxsLXRpdGxlPkRldiBCaW9sPC9mdWxsLXRpdGxlPjwvcGVyaW9kaWNhbD48cGFnZXM+MzM2
LTQ1PC9wYWdlcz48dm9sdW1lPjI4Nzwvdm9sdW1lPjxudW1iZXI+MjwvbnVtYmVyPjxlZGl0aW9u
PjIwMDUvMTAvMTI8L2VkaXRpb24+PGtleXdvcmRzPjxrZXl3b3JkPkFuaW1hbHM8L2tleXdvcmQ+
PGtleXdvcmQ+Q2VsbCBNZW1icmFuZS9tZXRhYm9saXNtPC9rZXl3b3JkPjxrZXl3b3JkPkVtYnJ5
byBJbXBsYW50YXRpb248L2tleXdvcmQ+PGtleXdvcmQ+RW5kb21ldHJpdW0vIG1ldGFib2xpc208
L2tleXdvcmQ+PGtleXdvcmQ+RXBpdGhlbGl1bS9tZXRhYm9saXNtPC9rZXl3b3JkPjxrZXl3b3Jk
PkV4dHJhY2VsbHVsYXIgTWF0cml4L21ldGFib2xpc208L2tleXdvcmQ+PGtleXdvcmQ+RmVtYWxl
PC9rZXl3b3JkPjxrZXl3b3JkPkZpYnJvbmVjdGlucy9tZXRhYm9saXNtPC9rZXl3b3JkPjxrZXl3
b3JkPkh1bWFuczwva2V5d29yZD48a2V5d29yZD5JbW11bm9wcmVjaXBpdGF0aW9uPC9rZXl3b3Jk
PjxrZXl3b3JkPkludGVncmluIGFscGhhVmJldGEzL2dlbmV0aWNzLyBtZXRhYm9saXNtPC9rZXl3
b3JkPjxrZXl3b3JkPk1lbWJyYW5lIEdseWNvcHJvdGVpbnMvZ2VuZXRpY3MvIG1ldGFib2xpc208
L2tleXdvcmQ+PGtleXdvcmQ+TWljZTwva2V5d29yZD48a2V5d29yZD5Qcm90ZWluIEJpbmRpbmc8
L2tleXdvcmQ+PGtleXdvcmQ+UHJvdGVpbiBUcmFuc3BvcnQvcGh5c2lvbG9neTwva2V5d29yZD48
a2V5d29yZD5STkEsIE1lc3Nlbmdlci9tZXRhYm9saXNtPC9rZXl3b3JkPjwva2V5d29yZHM+PGRh
dGVzPjx5ZWFyPjIwMDU8L3llYXI+PHB1Yi1kYXRlcz48ZGF0ZT5Ob3YgMTU8L2RhdGU+PC9wdWIt
ZGF0ZXM+PC9kYXRlcz48aXNibj4wMDEyLTE2MDYgKFByaW50KSYjeEQ7MDAxMi0xNjA2IChMaW5r
aW5nKTwvaXNibj48YWNjZXNzaW9uLW51bT4xNjIxNjIzMzwvYWNjZXNzaW9uLW51bT48dXJscz48
L3VybHM+PGVsZWN0cm9uaWMtcmVzb3VyY2UtbnVtPlMwMDEyLTE2MDYoMDUpMDA1OTYtOCBbcGlp
XSYjeEQ7MTAuMTAxNi9qLnlkYmlvLjIwMDUuMDkuMDAzIFtkb2ldPC9lbGVjdHJvbmljLXJlc291
cmNlLW51bT48bGFuZ3VhZ2U+ZW5nPC9sYW5ndWFnZT48L3JlY29yZD48L0NpdGU+PC9FbmROb3Rl
Pn==
</w:fldData>
        </w:fldChar>
      </w:r>
      <w:r w:rsidR="007057ED">
        <w:rPr>
          <w:rFonts w:ascii="Arial" w:hAnsi="Arial" w:cs="Arial"/>
        </w:rPr>
        <w:instrText xml:space="preserve"> ADDIN EN.CITE.DATA </w:instrText>
      </w:r>
      <w:r w:rsidR="007057ED">
        <w:rPr>
          <w:rFonts w:ascii="Arial" w:hAnsi="Arial" w:cs="Arial"/>
        </w:rPr>
      </w:r>
      <w:r w:rsidR="007057ED">
        <w:rPr>
          <w:rFonts w:ascii="Arial" w:hAnsi="Arial" w:cs="Arial"/>
        </w:rPr>
        <w:fldChar w:fldCharType="end"/>
      </w:r>
      <w:r w:rsidRPr="00D47CB2">
        <w:rPr>
          <w:rFonts w:ascii="Arial" w:hAnsi="Arial" w:cs="Arial"/>
        </w:rPr>
      </w:r>
      <w:r w:rsidRPr="00D47CB2">
        <w:rPr>
          <w:rFonts w:ascii="Arial" w:hAnsi="Arial" w:cs="Arial"/>
        </w:rPr>
        <w:fldChar w:fldCharType="separate"/>
      </w:r>
      <w:hyperlink w:anchor="_ENREF_9" w:tooltip="Wadehra, 2005 #6" w:history="1">
        <w:r w:rsidR="008A632F" w:rsidRPr="007057ED">
          <w:rPr>
            <w:rFonts w:ascii="Arial" w:hAnsi="Arial" w:cs="Arial"/>
            <w:noProof/>
            <w:vertAlign w:val="superscript"/>
          </w:rPr>
          <w:t>9</w:t>
        </w:r>
      </w:hyperlink>
      <w:r w:rsidR="007057ED" w:rsidRPr="007057ED">
        <w:rPr>
          <w:rFonts w:ascii="Arial" w:hAnsi="Arial" w:cs="Arial"/>
          <w:noProof/>
          <w:vertAlign w:val="superscript"/>
        </w:rPr>
        <w:t xml:space="preserve">, </w:t>
      </w:r>
      <w:hyperlink w:anchor="_ENREF_10" w:tooltip="Wadehra, 2006 #5" w:history="1">
        <w:r w:rsidR="008A632F" w:rsidRPr="007057ED">
          <w:rPr>
            <w:rFonts w:ascii="Arial" w:hAnsi="Arial" w:cs="Arial"/>
            <w:noProof/>
            <w:vertAlign w:val="superscript"/>
          </w:rPr>
          <w:t>10</w:t>
        </w:r>
      </w:hyperlink>
      <w:r w:rsidRPr="00D47CB2">
        <w:rPr>
          <w:rFonts w:ascii="Arial" w:hAnsi="Arial" w:cs="Arial"/>
        </w:rPr>
        <w:fldChar w:fldCharType="end"/>
      </w:r>
      <w:r w:rsidRPr="00D47CB2">
        <w:rPr>
          <w:rFonts w:ascii="Arial" w:hAnsi="Arial" w:cs="Arial"/>
        </w:rPr>
        <w:t xml:space="preserve">. In addition, where indicated, </w:t>
      </w:r>
      <w:r w:rsidR="00486106" w:rsidRPr="00486106">
        <w:rPr>
          <w:rFonts w:ascii="Arial" w:hAnsi="Arial" w:cs="Arial"/>
        </w:rPr>
        <w:t>EMP2</w:t>
      </w:r>
      <w:r w:rsidRPr="00D47CB2">
        <w:rPr>
          <w:rFonts w:ascii="Arial" w:hAnsi="Arial" w:cs="Arial"/>
        </w:rPr>
        <w:t xml:space="preserve"> was overexpressed through retroviral transd</w:t>
      </w:r>
      <w:r>
        <w:rPr>
          <w:rFonts w:ascii="Arial" w:hAnsi="Arial" w:cs="Arial"/>
        </w:rPr>
        <w:t xml:space="preserve">uction </w:t>
      </w:r>
      <w:r w:rsidRPr="00D47CB2">
        <w:rPr>
          <w:rFonts w:ascii="Arial" w:hAnsi="Arial" w:cs="Arial"/>
        </w:rPr>
        <w:t>as previously described</w:t>
      </w:r>
      <w:hyperlink w:anchor="_ENREF_5" w:tooltip="Fu, 2014 #2346" w:history="1">
        <w:r w:rsidR="008A632F" w:rsidRPr="00D47CB2">
          <w:rPr>
            <w:rFonts w:ascii="Arial" w:hAnsi="Arial" w:cs="Arial"/>
          </w:rPr>
          <w:fldChar w:fldCharType="begin">
            <w:fldData xml:space="preserve">PEVuZE5vdGU+PENpdGU+PEF1dGhvcj5GdTwvQXV0aG9yPjxZZWFyPjIwMTQ8L1llYXI+PFJlY051
bT4yMzQ2PC9SZWNOdW0+PERpc3BsYXlUZXh0PjxzdHlsZSBmYWNlPSJzdXBlcnNjcmlwdCI+NTwv
c3R5bGU+PC9EaXNwbGF5VGV4dD48cmVjb3JkPjxyZWMtbnVtYmVyPjIzNDY8L3JlYy1udW1iZXI+
PGZvcmVpZ24ta2V5cz48a2V5IGFwcD0iRU4iIGRiLWlkPSJ4eHI1d3d4cjhlcmF4N2UwZDVkdnAy
c3F4d3Z3cnpzYWZmdjAiPjIzNDY8L2tleT48L2ZvcmVpZ24ta2V5cz48cmVmLXR5cGUgbmFtZT0i
Sm91cm5hbCBBcnRpY2xlIj4xNzwvcmVmLXR5cGU+PGNvbnRyaWJ1dG9ycz48YXV0aG9ycz48YXV0
aG9yPkZ1LCBNLjwvYXV0aG9yPjxhdXRob3I+TWFyZXNoLCBFLiBMLjwvYXV0aG9yPjxhdXRob3I+
SGVsZ3VlcmEsIEcuIEYuPC9hdXRob3I+PGF1dGhvcj5LaXlvaGFyYSwgTS48L2F1dGhvcj48YXV0
aG9yPlFpbiwgWS48L2F1dGhvcj48YXV0aG9yPkFzaGtpLCBOLjwvYXV0aG9yPjxhdXRob3I+RGFu
aWVscy1XZWxscywgVC4gUi48L2F1dGhvcj48YXV0aG9yPkF6aXosIE4uPC9hdXRob3I+PGF1dGhv
cj5Hb3Jkb24sIEwuIEsuPC9hdXRob3I+PGF1dGhvcj5CcmF1biwgSi48L2F1dGhvcj48YXV0aG9y
PkVsc2hpbWFsaSwgWS48L2F1dGhvcj48YXV0aG9yPlNvc2xvdywgUi4gQS48L2F1dGhvcj48YXV0
aG9yPlBlbmljaGV0LCBNLiBMLjwvYXV0aG9yPjxhdXRob3I+R29vZGdsaWNrLCBMLjwvYXV0aG9y
PjxhdXRob3I+V2FkZWhyYSwgTS48L2F1dGhvcj48L2F1dGhvcnM+PC9jb250cmlidXRvcnM+PGF1
dGgtYWRkcmVzcz5BdXRob3JzJmFwb3M7IEFmZmlsaWF0aW9uczogRGVwYXJ0bWVudHMgb2YgUGF0
aG9sb2d5IGFuZCBMYWJvcmF0b3J5IE1lZGljaW5lLCBTdXJnZXJ5LCBEaXZpc2lvbiBvZiBTdXJn
aWNhbCBPbmNvbG9neSwgT3BodGhhbG1vbG9neSwgYW5kIE1pY3JvYmlvbG9neSwgSW1tdW5vbG9n
eSwgYW5kIE1vbGVjdWxhciBHZW5ldGljcywgYW5kIEpvbnNzb24gQ29tcHJlaGVuc2l2ZSBDYW5j
ZXIgQ2VudGVyLCBEYXZpZCBHZWZmZW4gU2Nob29sIG9mIE1lZGljaW5lIGF0IFVDTEE7IERlcGFy
dG1lbnQgb2YgU3VyZ2VyeSwgR3JlYXRlciBMb3MgQW5nZWxlcyBWZXRlcmFucyBBZmZhaXJzIEhl
YWx0aGNhcmUgU3lzdGVtOyBEZXBhcnRtZW50IG9mIFBhdGhvbG9neSwgQ2hhcmxlcyBEcmV3IFVu
aXZlcnNpdHksIExvcyBBbmdlbGVzLCBDYWxpZm9ybmlhOyBEZXBhcnRtZW50IG9mIFBhdGhvbG9n
eSwgTWVtb3JpYWwgU2xvYW4tS2V0dGVyaW5nIENhbmNlciBDZW50ZXIsIE5ldyBZb3JrLCBOZXcg
WW9yazsgYW5kIEluc3RpdHV0ZSBvZiBFeHBlcmltZW50YWwgQmlvbG9neSBhbmQgTWVkaWNpbmUs
IFVuaXZlcnNpdHkgb2YgQnVlbm9zIEFpcmVzLCBCdWVub3MgQWlyZXMsIEFyZ2VudGluYS48L2F1
dGgtYWRkcmVzcz48dGl0bGVzPjx0aXRsZT5SYXRpb25hbGUgYW5kIHByZWNsaW5pY2FsIGVmZmlj
YWN5IG9mIGEgbm92ZWwgYW50aS1FTVAyIGFudGlib2R5IGZvciB0aGUgdHJlYXRtZW50IG9mIGlu
dmFzaXZlIGJyZWFzdCBjYW5jZXI8L3RpdGxlPjxzZWNvbmRhcnktdGl0bGU+TW9sIENhbmNlciBU
aGVyPC9zZWNvbmRhcnktdGl0bGU+PGFsdC10aXRsZT5Nb2xlY3VsYXIgY2FuY2VyIHRoZXJhcGV1
dGljczwvYWx0LXRpdGxlPjwvdGl0bGVzPjxwYWdlcz45MDItMTU8L3BhZ2VzPjx2b2x1bWU+MTM8
L3ZvbHVtZT48bnVtYmVyPjQ8L251bWJlcj48ZWRpdGlvbj4yMDE0LzAxLzIzPC9lZGl0aW9uPjxk
YXRlcz48eWVhcj4yMDE0PC95ZWFyPjxwdWItZGF0ZXM+PGRhdGU+QXByPC9kYXRlPjwvcHViLWRh
dGVzPjwvZGF0ZXM+PGlzYm4+MTUzOC04NTE0IChFbGVjdHJvbmljKSYjeEQ7MTUzNS03MTYzIChM
aW5raW5nKTwvaXNibj48YWNjZXNzaW9uLW51bT4yNDQ0ODgyMjwvYWNjZXNzaW9uLW51bT48d29y
ay10eXBlPlJlc2VhcmNoIFN1cHBvcnQsIE4uSS5ILiwgRXh0cmFtdXJhbCYjeEQ7UmVzZWFyY2gg
U3VwcG9ydCwgTm9uLVUuUy4gR292JmFwb3M7dDwvd29yay10eXBlPjx1cmxzPjxyZWxhdGVkLXVy
bHM+PHVybD5odHRwOi8vd3d3Lm5jYmkubmxtLm5paC5nb3YvcHVibWVkLzI0NDQ4ODIyPC91cmw+
PC9yZWxhdGVkLXVybHM+PC91cmxzPjxjdXN0b20yPjQwMzQ3NTc8L2N1c3RvbTI+PGVsZWN0cm9u
aWMtcmVzb3VyY2UtbnVtPjEwLjExNTgvMTUzNS03MTYzLk1DVC0xMy0wMTk5PC9lbGVjdHJvbmlj
LXJlc291cmNlLW51bT48bGFuZ3VhZ2U+ZW5nPC9sYW5ndWFnZT48L3JlY29yZD48L0NpdGU+PC9F
bmROb3RlPgB=
</w:fldData>
          </w:fldChar>
        </w:r>
        <w:r w:rsidR="008A632F">
          <w:rPr>
            <w:rFonts w:ascii="Arial" w:hAnsi="Arial" w:cs="Arial"/>
          </w:rPr>
          <w:instrText xml:space="preserve"> ADDIN EN.CITE </w:instrText>
        </w:r>
        <w:r w:rsidR="008A632F">
          <w:rPr>
            <w:rFonts w:ascii="Arial" w:hAnsi="Arial" w:cs="Arial"/>
          </w:rPr>
          <w:fldChar w:fldCharType="begin">
            <w:fldData xml:space="preserve">PEVuZE5vdGU+PENpdGU+PEF1dGhvcj5GdTwvQXV0aG9yPjxZZWFyPjIwMTQ8L1llYXI+PFJlY051
bT4yMzQ2PC9SZWNOdW0+PERpc3BsYXlUZXh0PjxzdHlsZSBmYWNlPSJzdXBlcnNjcmlwdCI+NTwv
c3R5bGU+PC9EaXNwbGF5VGV4dD48cmVjb3JkPjxyZWMtbnVtYmVyPjIzNDY8L3JlYy1udW1iZXI+
PGZvcmVpZ24ta2V5cz48a2V5IGFwcD0iRU4iIGRiLWlkPSJ4eHI1d3d4cjhlcmF4N2UwZDVkdnAy
c3F4d3Z3cnpzYWZmdjAiPjIzNDY8L2tleT48L2ZvcmVpZ24ta2V5cz48cmVmLXR5cGUgbmFtZT0i
Sm91cm5hbCBBcnRpY2xlIj4xNzwvcmVmLXR5cGU+PGNvbnRyaWJ1dG9ycz48YXV0aG9ycz48YXV0
aG9yPkZ1LCBNLjwvYXV0aG9yPjxhdXRob3I+TWFyZXNoLCBFLiBMLjwvYXV0aG9yPjxhdXRob3I+
SGVsZ3VlcmEsIEcuIEYuPC9hdXRob3I+PGF1dGhvcj5LaXlvaGFyYSwgTS48L2F1dGhvcj48YXV0
aG9yPlFpbiwgWS48L2F1dGhvcj48YXV0aG9yPkFzaGtpLCBOLjwvYXV0aG9yPjxhdXRob3I+RGFu
aWVscy1XZWxscywgVC4gUi48L2F1dGhvcj48YXV0aG9yPkF6aXosIE4uPC9hdXRob3I+PGF1dGhv
cj5Hb3Jkb24sIEwuIEsuPC9hdXRob3I+PGF1dGhvcj5CcmF1biwgSi48L2F1dGhvcj48YXV0aG9y
PkVsc2hpbWFsaSwgWS48L2F1dGhvcj48YXV0aG9yPlNvc2xvdywgUi4gQS48L2F1dGhvcj48YXV0
aG9yPlBlbmljaGV0LCBNLiBMLjwvYXV0aG9yPjxhdXRob3I+R29vZGdsaWNrLCBMLjwvYXV0aG9y
PjxhdXRob3I+V2FkZWhyYSwgTS48L2F1dGhvcj48L2F1dGhvcnM+PC9jb250cmlidXRvcnM+PGF1
dGgtYWRkcmVzcz5BdXRob3JzJmFwb3M7IEFmZmlsaWF0aW9uczogRGVwYXJ0bWVudHMgb2YgUGF0
aG9sb2d5IGFuZCBMYWJvcmF0b3J5IE1lZGljaW5lLCBTdXJnZXJ5LCBEaXZpc2lvbiBvZiBTdXJn
aWNhbCBPbmNvbG9neSwgT3BodGhhbG1vbG9neSwgYW5kIE1pY3JvYmlvbG9neSwgSW1tdW5vbG9n
eSwgYW5kIE1vbGVjdWxhciBHZW5ldGljcywgYW5kIEpvbnNzb24gQ29tcHJlaGVuc2l2ZSBDYW5j
ZXIgQ2VudGVyLCBEYXZpZCBHZWZmZW4gU2Nob29sIG9mIE1lZGljaW5lIGF0IFVDTEE7IERlcGFy
dG1lbnQgb2YgU3VyZ2VyeSwgR3JlYXRlciBMb3MgQW5nZWxlcyBWZXRlcmFucyBBZmZhaXJzIEhl
YWx0aGNhcmUgU3lzdGVtOyBEZXBhcnRtZW50IG9mIFBhdGhvbG9neSwgQ2hhcmxlcyBEcmV3IFVu
aXZlcnNpdHksIExvcyBBbmdlbGVzLCBDYWxpZm9ybmlhOyBEZXBhcnRtZW50IG9mIFBhdGhvbG9n
eSwgTWVtb3JpYWwgU2xvYW4tS2V0dGVyaW5nIENhbmNlciBDZW50ZXIsIE5ldyBZb3JrLCBOZXcg
WW9yazsgYW5kIEluc3RpdHV0ZSBvZiBFeHBlcmltZW50YWwgQmlvbG9neSBhbmQgTWVkaWNpbmUs
IFVuaXZlcnNpdHkgb2YgQnVlbm9zIEFpcmVzLCBCdWVub3MgQWlyZXMsIEFyZ2VudGluYS48L2F1
dGgtYWRkcmVzcz48dGl0bGVzPjx0aXRsZT5SYXRpb25hbGUgYW5kIHByZWNsaW5pY2FsIGVmZmlj
YWN5IG9mIGEgbm92ZWwgYW50aS1FTVAyIGFudGlib2R5IGZvciB0aGUgdHJlYXRtZW50IG9mIGlu
dmFzaXZlIGJyZWFzdCBjYW5jZXI8L3RpdGxlPjxzZWNvbmRhcnktdGl0bGU+TW9sIENhbmNlciBU
aGVyPC9zZWNvbmRhcnktdGl0bGU+PGFsdC10aXRsZT5Nb2xlY3VsYXIgY2FuY2VyIHRoZXJhcGV1
dGljczwvYWx0LXRpdGxlPjwvdGl0bGVzPjxwYWdlcz45MDItMTU8L3BhZ2VzPjx2b2x1bWU+MTM8
L3ZvbHVtZT48bnVtYmVyPjQ8L251bWJlcj48ZWRpdGlvbj4yMDE0LzAxLzIzPC9lZGl0aW9uPjxk
YXRlcz48eWVhcj4yMDE0PC95ZWFyPjxwdWItZGF0ZXM+PGRhdGU+QXByPC9kYXRlPjwvcHViLWRh
dGVzPjwvZGF0ZXM+PGlzYm4+MTUzOC04NTE0IChFbGVjdHJvbmljKSYjeEQ7MTUzNS03MTYzIChM
aW5raW5nKTwvaXNibj48YWNjZXNzaW9uLW51bT4yNDQ0ODgyMjwvYWNjZXNzaW9uLW51bT48d29y
ay10eXBlPlJlc2VhcmNoIFN1cHBvcnQsIE4uSS5ILiwgRXh0cmFtdXJhbCYjeEQ7UmVzZWFyY2gg
U3VwcG9ydCwgTm9uLVUuUy4gR292JmFwb3M7dDwvd29yay10eXBlPjx1cmxzPjxyZWxhdGVkLXVy
bHM+PHVybD5odHRwOi8vd3d3Lm5jYmkubmxtLm5paC5nb3YvcHVibWVkLzI0NDQ4ODIyPC91cmw+
PC9yZWxhdGVkLXVybHM+PC91cmxzPjxjdXN0b20yPjQwMzQ3NTc8L2N1c3RvbTI+PGVsZWN0cm9u
aWMtcmVzb3VyY2UtbnVtPjEwLjExNTgvMTUzNS03MTYzLk1DVC0xMy0wMTk5PC9lbGVjdHJvbmlj
LXJlc291cmNlLW51bT48bGFuZ3VhZ2U+ZW5nPC9sYW5ndWFnZT48L3JlY29yZD48L0NpdGU+PC9F
bmROb3RlPgB=
</w:fldData>
          </w:fldChar>
        </w:r>
        <w:r w:rsidR="008A632F">
          <w:rPr>
            <w:rFonts w:ascii="Arial" w:hAnsi="Arial" w:cs="Arial"/>
          </w:rPr>
          <w:instrText xml:space="preserve"> ADDIN EN.CITE.DATA </w:instrText>
        </w:r>
        <w:r w:rsidR="008A632F">
          <w:rPr>
            <w:rFonts w:ascii="Arial" w:hAnsi="Arial" w:cs="Arial"/>
          </w:rPr>
        </w:r>
        <w:r w:rsidR="008A632F">
          <w:rPr>
            <w:rFonts w:ascii="Arial" w:hAnsi="Arial" w:cs="Arial"/>
          </w:rPr>
          <w:fldChar w:fldCharType="end"/>
        </w:r>
        <w:r w:rsidR="008A632F" w:rsidRPr="00D47CB2">
          <w:rPr>
            <w:rFonts w:ascii="Arial" w:hAnsi="Arial" w:cs="Arial"/>
          </w:rPr>
        </w:r>
        <w:r w:rsidR="008A632F" w:rsidRPr="00D47CB2">
          <w:rPr>
            <w:rFonts w:ascii="Arial" w:hAnsi="Arial" w:cs="Arial"/>
          </w:rPr>
          <w:fldChar w:fldCharType="separate"/>
        </w:r>
        <w:r w:rsidR="008A632F" w:rsidRPr="007057ED">
          <w:rPr>
            <w:rFonts w:ascii="Arial" w:hAnsi="Arial" w:cs="Arial"/>
            <w:noProof/>
            <w:vertAlign w:val="superscript"/>
          </w:rPr>
          <w:t>5</w:t>
        </w:r>
        <w:r w:rsidR="008A632F" w:rsidRPr="00D47CB2">
          <w:rPr>
            <w:rFonts w:ascii="Arial" w:hAnsi="Arial" w:cs="Arial"/>
          </w:rPr>
          <w:fldChar w:fldCharType="end"/>
        </w:r>
      </w:hyperlink>
      <w:r w:rsidRPr="00D47CB2">
        <w:rPr>
          <w:rFonts w:ascii="Arial" w:hAnsi="Arial" w:cs="Arial"/>
        </w:rPr>
        <w:t xml:space="preserve">.  In order to </w:t>
      </w:r>
      <w:r>
        <w:rPr>
          <w:rFonts w:ascii="Arial" w:hAnsi="Arial" w:cs="Arial"/>
        </w:rPr>
        <w:t xml:space="preserve">reduce </w:t>
      </w:r>
      <w:r w:rsidR="00486106" w:rsidRPr="00486106">
        <w:rPr>
          <w:rFonts w:ascii="Arial" w:hAnsi="Arial" w:cs="Arial"/>
        </w:rPr>
        <w:t>EMP2</w:t>
      </w:r>
      <w:r>
        <w:rPr>
          <w:rFonts w:ascii="Arial" w:hAnsi="Arial" w:cs="Arial"/>
        </w:rPr>
        <w:t xml:space="preserve"> levels</w:t>
      </w:r>
      <w:r w:rsidRPr="00D47CB2">
        <w:rPr>
          <w:rFonts w:ascii="Arial" w:hAnsi="Arial" w:cs="Arial"/>
        </w:rPr>
        <w:t xml:space="preserve">, breast cancer lines </w:t>
      </w:r>
      <w:r>
        <w:rPr>
          <w:rFonts w:ascii="Arial" w:hAnsi="Arial" w:cs="Arial"/>
        </w:rPr>
        <w:t>were infected with either</w:t>
      </w:r>
      <w:r w:rsidRPr="00D47CB2">
        <w:rPr>
          <w:rFonts w:ascii="Arial" w:hAnsi="Arial" w:cs="Arial"/>
        </w:rPr>
        <w:t xml:space="preserve"> a non-targeting </w:t>
      </w:r>
      <w:proofErr w:type="spellStart"/>
      <w:r w:rsidRPr="00D47CB2">
        <w:rPr>
          <w:rFonts w:ascii="Arial" w:hAnsi="Arial" w:cs="Arial"/>
        </w:rPr>
        <w:t>shRNA</w:t>
      </w:r>
      <w:proofErr w:type="spellEnd"/>
      <w:r w:rsidRPr="00D47CB2">
        <w:rPr>
          <w:rFonts w:ascii="Arial" w:hAnsi="Arial" w:cs="Arial"/>
        </w:rPr>
        <w:t xml:space="preserve"> control or </w:t>
      </w:r>
      <w:r w:rsidR="00486106" w:rsidRPr="00486106">
        <w:rPr>
          <w:rFonts w:ascii="Arial" w:hAnsi="Arial" w:cs="Arial"/>
        </w:rPr>
        <w:t>EMP2</w:t>
      </w:r>
      <w:r w:rsidRPr="00D47CB2">
        <w:rPr>
          <w:rFonts w:ascii="Arial" w:hAnsi="Arial" w:cs="Arial"/>
        </w:rPr>
        <w:t xml:space="preserve"> speci</w:t>
      </w:r>
      <w:r>
        <w:rPr>
          <w:rFonts w:ascii="Arial" w:hAnsi="Arial" w:cs="Arial"/>
        </w:rPr>
        <w:t xml:space="preserve">fic </w:t>
      </w:r>
      <w:proofErr w:type="spellStart"/>
      <w:r>
        <w:rPr>
          <w:rFonts w:ascii="Arial" w:hAnsi="Arial" w:cs="Arial"/>
        </w:rPr>
        <w:t>shRNA</w:t>
      </w:r>
      <w:proofErr w:type="spellEnd"/>
      <w:r>
        <w:rPr>
          <w:rFonts w:ascii="Arial" w:hAnsi="Arial" w:cs="Arial"/>
        </w:rPr>
        <w:t xml:space="preserve"> (911; TRCN0000322911); (385; TRCN0000322385) </w:t>
      </w:r>
      <w:r w:rsidRPr="00D47CB2">
        <w:rPr>
          <w:rFonts w:ascii="Arial" w:hAnsi="Arial" w:cs="Arial"/>
        </w:rPr>
        <w:t>in pLKO.1-puro as per manufacturer’s instructions (Sigma-Aldrich).  All experiments wer</w:t>
      </w:r>
      <w:bookmarkStart w:id="0" w:name="_GoBack"/>
      <w:bookmarkEnd w:id="0"/>
      <w:r w:rsidRPr="00D47CB2">
        <w:rPr>
          <w:rFonts w:ascii="Arial" w:hAnsi="Arial" w:cs="Arial"/>
        </w:rPr>
        <w:t>e done with sub-confluent cells.</w:t>
      </w:r>
    </w:p>
    <w:p w:rsidR="00A20C2D" w:rsidRDefault="00DB373E" w:rsidP="006D023E">
      <w:pPr>
        <w:spacing w:after="0" w:line="480" w:lineRule="auto"/>
        <w:ind w:firstLine="720"/>
        <w:jc w:val="both"/>
        <w:rPr>
          <w:rFonts w:ascii="Arial" w:hAnsi="Arial" w:cs="Arial"/>
        </w:rPr>
      </w:pPr>
      <w:r w:rsidRPr="00D47CB2">
        <w:rPr>
          <w:rFonts w:ascii="Arial" w:hAnsi="Arial" w:cs="Arial"/>
        </w:rPr>
        <w:t>In some experiments, SKBR3 and MDA-MB-468 breast cancer cells were treated with small interfering control RNA</w:t>
      </w:r>
      <w:r w:rsidRPr="0061293F">
        <w:rPr>
          <w:rFonts w:ascii="Arial" w:hAnsi="Arial" w:cs="Arial"/>
        </w:rPr>
        <w:t xml:space="preserve"> (siRNA) or epithelial membrane protein-2 siRNA</w:t>
      </w:r>
      <w:r>
        <w:rPr>
          <w:rFonts w:ascii="Arial" w:hAnsi="Arial" w:cs="Arial"/>
        </w:rPr>
        <w:t>.  Briefly, cells were transiently transfected with</w:t>
      </w:r>
      <w:r w:rsidRPr="0061293F">
        <w:rPr>
          <w:rFonts w:ascii="Arial" w:hAnsi="Arial" w:cs="Arial"/>
        </w:rPr>
        <w:t xml:space="preserve"> </w:t>
      </w:r>
      <w:r>
        <w:rPr>
          <w:rFonts w:ascii="Arial" w:hAnsi="Arial" w:cs="Arial"/>
        </w:rPr>
        <w:t>l</w:t>
      </w:r>
      <w:r w:rsidRPr="0061293F">
        <w:rPr>
          <w:rFonts w:ascii="Arial" w:hAnsi="Arial" w:cs="Arial"/>
        </w:rPr>
        <w:t>ipofectamine-</w:t>
      </w:r>
      <w:r w:rsidRPr="001A55F2">
        <w:rPr>
          <w:rFonts w:ascii="Arial" w:hAnsi="Arial" w:cs="Arial"/>
        </w:rPr>
        <w:t>2000 (</w:t>
      </w:r>
      <w:proofErr w:type="spellStart"/>
      <w:r w:rsidRPr="001A55F2">
        <w:rPr>
          <w:rFonts w:ascii="Arial" w:hAnsi="Arial" w:cs="Arial"/>
        </w:rPr>
        <w:t>Thermo</w:t>
      </w:r>
      <w:proofErr w:type="spellEnd"/>
      <w:r w:rsidRPr="001A55F2">
        <w:rPr>
          <w:rFonts w:ascii="Arial" w:hAnsi="Arial" w:cs="Arial"/>
        </w:rPr>
        <w:t xml:space="preserve"> Fisher Scientific, Waltham, MA) and </w:t>
      </w:r>
      <w:r w:rsidR="00486106" w:rsidRPr="00486106">
        <w:rPr>
          <w:rFonts w:ascii="Arial" w:hAnsi="Arial" w:cs="Arial"/>
        </w:rPr>
        <w:t>EMP2</w:t>
      </w:r>
      <w:r w:rsidRPr="00837619">
        <w:rPr>
          <w:rFonts w:ascii="Arial" w:hAnsi="Arial" w:cs="Arial"/>
          <w:highlight w:val="yellow"/>
        </w:rPr>
        <w:t xml:space="preserve"> siRNA (L-016226-00; GE Lifesciences, Lafayette, CO</w:t>
      </w:r>
      <w:r w:rsidRPr="0061293F">
        <w:rPr>
          <w:rFonts w:ascii="Arial" w:hAnsi="Arial" w:cs="Arial"/>
        </w:rPr>
        <w:t xml:space="preserve">). </w:t>
      </w:r>
      <w:r w:rsidRPr="00D47CB2">
        <w:rPr>
          <w:rFonts w:ascii="Arial" w:hAnsi="Arial" w:cs="Arial"/>
        </w:rPr>
        <w:t xml:space="preserve">As a negative control, cells were transfected with 120 </w:t>
      </w:r>
      <w:proofErr w:type="spellStart"/>
      <w:r w:rsidRPr="00D47CB2">
        <w:rPr>
          <w:rFonts w:ascii="Arial" w:hAnsi="Arial" w:cs="Arial"/>
        </w:rPr>
        <w:t>picomoles</w:t>
      </w:r>
      <w:proofErr w:type="spellEnd"/>
      <w:r w:rsidRPr="00D47CB2">
        <w:rPr>
          <w:rFonts w:ascii="Arial" w:hAnsi="Arial" w:cs="Arial"/>
        </w:rPr>
        <w:t xml:space="preserve"> </w:t>
      </w:r>
      <w:r w:rsidRPr="00837619">
        <w:rPr>
          <w:rFonts w:ascii="Arial" w:hAnsi="Arial" w:cs="Arial"/>
          <w:highlight w:val="yellow"/>
        </w:rPr>
        <w:t>scrambled control siRNA (D-001206-13-05; GE Lifesciences)</w:t>
      </w:r>
      <w:r w:rsidRPr="00D47CB2">
        <w:rPr>
          <w:rFonts w:ascii="Arial" w:hAnsi="Arial" w:cs="Arial"/>
        </w:rPr>
        <w:t xml:space="preserve">. </w:t>
      </w:r>
      <w:r w:rsidRPr="00837619">
        <w:rPr>
          <w:rFonts w:ascii="Arial" w:hAnsi="Arial" w:cs="Arial"/>
          <w:highlight w:val="yellow"/>
        </w:rPr>
        <w:t xml:space="preserve">The </w:t>
      </w:r>
      <w:r w:rsidR="00486106" w:rsidRPr="00486106">
        <w:rPr>
          <w:rFonts w:ascii="Arial" w:hAnsi="Arial" w:cs="Arial"/>
        </w:rPr>
        <w:t>EMP2</w:t>
      </w:r>
      <w:r w:rsidRPr="00837619">
        <w:rPr>
          <w:rFonts w:ascii="Arial" w:hAnsi="Arial" w:cs="Arial"/>
          <w:highlight w:val="yellow"/>
        </w:rPr>
        <w:t xml:space="preserve"> siRNA and control siRNA are derived from a pool of four siRNAs targeting </w:t>
      </w:r>
      <w:r w:rsidR="00486106" w:rsidRPr="00486106">
        <w:rPr>
          <w:rFonts w:ascii="Arial" w:hAnsi="Arial" w:cs="Arial"/>
        </w:rPr>
        <w:t>EMP2</w:t>
      </w:r>
      <w:r w:rsidRPr="00837619">
        <w:rPr>
          <w:rFonts w:ascii="Arial" w:hAnsi="Arial" w:cs="Arial"/>
          <w:highlight w:val="yellow"/>
        </w:rPr>
        <w:t xml:space="preserve"> or a pool of four </w:t>
      </w:r>
      <w:proofErr w:type="spellStart"/>
      <w:r w:rsidRPr="00837619">
        <w:rPr>
          <w:rFonts w:ascii="Arial" w:hAnsi="Arial" w:cs="Arial"/>
          <w:highlight w:val="yellow"/>
        </w:rPr>
        <w:t>nontargeting</w:t>
      </w:r>
      <w:proofErr w:type="spellEnd"/>
      <w:r w:rsidRPr="00837619">
        <w:rPr>
          <w:rFonts w:ascii="Arial" w:hAnsi="Arial" w:cs="Arial"/>
          <w:highlight w:val="yellow"/>
        </w:rPr>
        <w:t xml:space="preserve"> siRNAs, respectively</w:t>
      </w:r>
      <w:r w:rsidRPr="00D47CB2">
        <w:rPr>
          <w:rFonts w:ascii="Arial" w:hAnsi="Arial" w:cs="Arial"/>
        </w:rPr>
        <w:t xml:space="preserve">. Cells were harvested for Western blot 48-72 hours post-transfection as detailed below.  </w:t>
      </w:r>
    </w:p>
    <w:p w:rsidR="006D023E" w:rsidRDefault="006D023E" w:rsidP="006D023E">
      <w:pPr>
        <w:spacing w:after="0" w:line="480" w:lineRule="auto"/>
        <w:ind w:firstLine="720"/>
        <w:jc w:val="both"/>
        <w:rPr>
          <w:rFonts w:ascii="Arial" w:hAnsi="Arial" w:cs="Arial"/>
        </w:rPr>
      </w:pPr>
    </w:p>
    <w:p w:rsidR="00DB373E" w:rsidRDefault="00A20C2D" w:rsidP="006D023E">
      <w:pPr>
        <w:widowControl w:val="0"/>
        <w:spacing w:after="0" w:line="480" w:lineRule="auto"/>
        <w:jc w:val="both"/>
        <w:rPr>
          <w:rFonts w:ascii="Arial" w:hAnsi="Arial" w:cs="Arial"/>
        </w:rPr>
      </w:pPr>
      <w:r w:rsidRPr="00592CE1">
        <w:rPr>
          <w:rFonts w:ascii="Arial" w:hAnsi="Arial" w:cs="Arial"/>
          <w:b/>
        </w:rPr>
        <w:t>RNA-sequencing</w:t>
      </w:r>
      <w:r>
        <w:rPr>
          <w:rFonts w:ascii="Arial" w:hAnsi="Arial" w:cs="Arial"/>
          <w:b/>
        </w:rPr>
        <w:t xml:space="preserve">.  </w:t>
      </w:r>
      <w:r w:rsidRPr="00592CE1">
        <w:rPr>
          <w:rFonts w:ascii="Arial" w:hAnsi="Arial" w:cs="Arial"/>
        </w:rPr>
        <w:t xml:space="preserve">Total RNA </w:t>
      </w:r>
      <w:r>
        <w:rPr>
          <w:rFonts w:ascii="Arial" w:hAnsi="Arial" w:cs="Arial"/>
        </w:rPr>
        <w:t xml:space="preserve">was prepared from SUM149 vector control and </w:t>
      </w:r>
      <w:proofErr w:type="spellStart"/>
      <w:r>
        <w:rPr>
          <w:rFonts w:ascii="Arial" w:hAnsi="Arial" w:cs="Arial"/>
        </w:rPr>
        <w:t>shRNA</w:t>
      </w:r>
      <w:proofErr w:type="spellEnd"/>
      <w:r>
        <w:rPr>
          <w:rFonts w:ascii="Arial" w:hAnsi="Arial" w:cs="Arial"/>
        </w:rPr>
        <w:t xml:space="preserve"> </w:t>
      </w:r>
      <w:proofErr w:type="spellStart"/>
      <w:r>
        <w:rPr>
          <w:rFonts w:ascii="Arial" w:hAnsi="Arial" w:cs="Arial"/>
        </w:rPr>
        <w:t>lentiviral</w:t>
      </w:r>
      <w:proofErr w:type="spellEnd"/>
      <w:r>
        <w:rPr>
          <w:rFonts w:ascii="Arial" w:hAnsi="Arial" w:cs="Arial"/>
        </w:rPr>
        <w:t xml:space="preserve"> knockdown cells using the </w:t>
      </w:r>
      <w:proofErr w:type="spellStart"/>
      <w:r w:rsidRPr="00592CE1">
        <w:rPr>
          <w:rFonts w:ascii="Arial" w:hAnsi="Arial" w:cs="Arial"/>
        </w:rPr>
        <w:t>RNAeasy</w:t>
      </w:r>
      <w:proofErr w:type="spellEnd"/>
      <w:r w:rsidRPr="00592CE1">
        <w:rPr>
          <w:rFonts w:ascii="Arial" w:hAnsi="Arial" w:cs="Arial"/>
        </w:rPr>
        <w:t xml:space="preserve"> kit (</w:t>
      </w:r>
      <w:proofErr w:type="spellStart"/>
      <w:r w:rsidRPr="00592CE1">
        <w:rPr>
          <w:rFonts w:ascii="Arial" w:hAnsi="Arial" w:cs="Arial"/>
        </w:rPr>
        <w:t>Qiagen</w:t>
      </w:r>
      <w:proofErr w:type="spellEnd"/>
      <w:r w:rsidRPr="00592CE1">
        <w:rPr>
          <w:rFonts w:ascii="Arial" w:hAnsi="Arial" w:cs="Arial"/>
        </w:rPr>
        <w:t>). T</w:t>
      </w:r>
      <w:r w:rsidR="00585113">
        <w:rPr>
          <w:rFonts w:ascii="Arial" w:hAnsi="Arial" w:cs="Arial"/>
        </w:rPr>
        <w:t>wo</w:t>
      </w:r>
      <w:r w:rsidRPr="00592CE1">
        <w:rPr>
          <w:rFonts w:ascii="Arial" w:hAnsi="Arial" w:cs="Arial"/>
        </w:rPr>
        <w:t xml:space="preserve"> samples per group were subjected to Illumina sequencing using the UCLA Pathology and Laboratory Medicine Core.  </w:t>
      </w:r>
      <w:r>
        <w:rPr>
          <w:rFonts w:ascii="Arial" w:hAnsi="Arial" w:cs="Arial"/>
        </w:rPr>
        <w:t>The l</w:t>
      </w:r>
      <w:r w:rsidRPr="00592CE1">
        <w:rPr>
          <w:rFonts w:ascii="Arial" w:hAnsi="Arial" w:cs="Arial"/>
        </w:rPr>
        <w:t xml:space="preserve">ibraries </w:t>
      </w:r>
      <w:r>
        <w:rPr>
          <w:rFonts w:ascii="Arial" w:hAnsi="Arial" w:cs="Arial"/>
        </w:rPr>
        <w:t xml:space="preserve">used </w:t>
      </w:r>
      <w:r w:rsidRPr="00592CE1">
        <w:rPr>
          <w:rFonts w:ascii="Arial" w:hAnsi="Arial" w:cs="Arial"/>
        </w:rPr>
        <w:t>for RNA-</w:t>
      </w:r>
      <w:proofErr w:type="spellStart"/>
      <w:r w:rsidRPr="00592CE1">
        <w:rPr>
          <w:rFonts w:ascii="Arial" w:hAnsi="Arial" w:cs="Arial"/>
        </w:rPr>
        <w:t>seq</w:t>
      </w:r>
      <w:proofErr w:type="spellEnd"/>
      <w:r w:rsidRPr="00592CE1">
        <w:rPr>
          <w:rFonts w:ascii="Arial" w:hAnsi="Arial" w:cs="Arial"/>
        </w:rPr>
        <w:t xml:space="preserve"> were prepared with KAPA Stranded RNA-</w:t>
      </w:r>
      <w:proofErr w:type="spellStart"/>
      <w:r w:rsidRPr="00592CE1">
        <w:rPr>
          <w:rFonts w:ascii="Arial" w:hAnsi="Arial" w:cs="Arial"/>
        </w:rPr>
        <w:t>Seq</w:t>
      </w:r>
      <w:proofErr w:type="spellEnd"/>
      <w:r w:rsidRPr="00592CE1">
        <w:rPr>
          <w:rFonts w:ascii="Arial" w:hAnsi="Arial" w:cs="Arial"/>
        </w:rPr>
        <w:t xml:space="preserve"> Kit. The workflow consisted of mRNA enrichment, cDNA generation, end repair to generate blunt ends, A-tailing, adaptor ligation and PCR amplification</w:t>
      </w:r>
      <w:r>
        <w:rPr>
          <w:rFonts w:ascii="Arial" w:hAnsi="Arial" w:cs="Arial"/>
        </w:rPr>
        <w:t xml:space="preserve"> based on previously published procedures</w:t>
      </w:r>
      <w:hyperlink w:anchor="_ENREF_11" w:tooltip="Williams, 2017 #4332" w:history="1">
        <w:r w:rsidR="008A632F">
          <w:rPr>
            <w:rFonts w:ascii="Arial" w:hAnsi="Arial" w:cs="Arial"/>
          </w:rPr>
          <w:fldChar w:fldCharType="begin"/>
        </w:r>
        <w:r w:rsidR="008A632F">
          <w:rPr>
            <w:rFonts w:ascii="Arial" w:hAnsi="Arial" w:cs="Arial"/>
          </w:rPr>
          <w:instrText xml:space="preserve"> ADDIN EN.CITE &lt;EndNote&gt;&lt;Cite&gt;&lt;Author&gt;Williams&lt;/Author&gt;&lt;Year&gt;2017&lt;/Year&gt;&lt;RecNum&gt;4332&lt;/RecNum&gt;&lt;DisplayText&gt;&lt;style face="superscript"&gt;11&lt;/style&gt;&lt;/DisplayText&gt;&lt;record&gt;&lt;rec-number&gt;4332&lt;/rec-number&gt;&lt;foreign-keys&gt;&lt;key app="EN" db-id="xxr5wwxr8erax7e0d5dvp2sqxwvwrzsaffv0"&gt;4332&lt;/key&gt;&lt;/foreign-keys&gt;&lt;ref-type name="Journal Article"&gt;17&lt;/ref-type&gt;&lt;contributors&gt;&lt;authors&gt;&lt;author&gt;Williams, Carmen J.&lt;/author&gt;&lt;author&gt;Chu, Alison&lt;/author&gt;&lt;author&gt;Jefferson, Wendy N.&lt;/author&gt;&lt;author&gt;Casero, David&lt;/author&gt;&lt;author&gt;Sudhakar, Deepthi&lt;/author&gt;&lt;author&gt;Khurana, Nevil&lt;/author&gt;&lt;author&gt;Hogue, Claire P.&lt;/author&gt;&lt;author&gt;Aryasomayajula, Chinmayi&lt;/author&gt;&lt;author&gt;Patel, Priya&lt;/author&gt;&lt;author&gt;Sullivan, Peggy&lt;/author&gt;&lt;author&gt;Padilla-Banks, Elizabeth&lt;/author&gt;&lt;author&gt;Mohandessi, Shabnam&lt;/author&gt;&lt;author&gt;Janzen, Carla&lt;/author&gt;&lt;author&gt;Wadehra, Madhuri&lt;/author&gt;&lt;/authors&gt;&lt;/contributors&gt;&lt;titles&gt;&lt;title&gt;Epithelial membrane protein 2 (EMP2) deficiency alters placental angiogenesis, mimicking features of human placental insufficiency&lt;/title&gt;&lt;secondary-title&gt;J Pathol&lt;/secondary-title&gt;&lt;/titles&gt;&lt;periodical&gt;&lt;full-title&gt;J Pathol&lt;/full-title&gt;&lt;abbr-1&gt;The Journal of pathology&lt;/abbr-1&gt;&lt;/periodical&gt;&lt;pages&gt;246-259&lt;/pages&gt;&lt;volume&gt;242&lt;/volume&gt;&lt;number&gt;2&lt;/number&gt;&lt;keywords&gt;&lt;keyword&gt;EMP2&lt;/keyword&gt;&lt;keyword&gt;placenta&lt;/keyword&gt;&lt;keyword&gt;homologous recombination&lt;/keyword&gt;&lt;keyword&gt;angiogenesis&lt;/keyword&gt;&lt;keyword&gt;IUGR&lt;/keyword&gt;&lt;/keywords&gt;&lt;dates&gt;&lt;year&gt;2017&lt;/year&gt;&lt;/dates&gt;&lt;publisher&gt;John Wiley &amp;amp; Sons, Ltd&lt;/publisher&gt;&lt;isbn&gt;1096-9896&lt;/isbn&gt;&lt;urls&gt;&lt;related-urls&gt;&lt;url&gt;http://dx.doi.org/10.1002/path.4893&lt;/url&gt;&lt;/related-urls&gt;&lt;/urls&gt;&lt;electronic-resource-num&gt;10.1002/path.4893&lt;/electronic-resource-num&gt;&lt;/record&gt;&lt;/Cite&gt;&lt;/EndNote&gt;</w:instrText>
        </w:r>
        <w:r w:rsidR="008A632F">
          <w:rPr>
            <w:rFonts w:ascii="Arial" w:hAnsi="Arial" w:cs="Arial"/>
          </w:rPr>
          <w:fldChar w:fldCharType="separate"/>
        </w:r>
        <w:r w:rsidR="008A632F" w:rsidRPr="007057ED">
          <w:rPr>
            <w:rFonts w:ascii="Arial" w:hAnsi="Arial" w:cs="Arial"/>
            <w:noProof/>
            <w:vertAlign w:val="superscript"/>
          </w:rPr>
          <w:t>11</w:t>
        </w:r>
        <w:r w:rsidR="008A632F">
          <w:rPr>
            <w:rFonts w:ascii="Arial" w:hAnsi="Arial" w:cs="Arial"/>
          </w:rPr>
          <w:fldChar w:fldCharType="end"/>
        </w:r>
      </w:hyperlink>
      <w:r>
        <w:rPr>
          <w:rFonts w:ascii="Arial" w:hAnsi="Arial" w:cs="Arial"/>
        </w:rPr>
        <w:t xml:space="preserve">.  For differential expression analysis, 25,344 human genes were pair-wise analyzed with </w:t>
      </w:r>
      <w:proofErr w:type="spellStart"/>
      <w:r>
        <w:rPr>
          <w:rFonts w:ascii="Arial" w:hAnsi="Arial" w:cs="Arial"/>
        </w:rPr>
        <w:t>DESeq</w:t>
      </w:r>
      <w:proofErr w:type="spellEnd"/>
      <w:r w:rsidR="008A632F">
        <w:rPr>
          <w:rFonts w:ascii="Arial" w:hAnsi="Arial" w:cs="Arial"/>
        </w:rPr>
        <w:fldChar w:fldCharType="begin"/>
      </w:r>
      <w:r w:rsidR="008A632F">
        <w:rPr>
          <w:rFonts w:ascii="Arial" w:hAnsi="Arial" w:cs="Arial"/>
        </w:rPr>
        <w:instrText xml:space="preserve"> HYPERLINK \l "_ENREF_1" \o "Anders, 2010 #3058" </w:instrText>
      </w:r>
      <w:r w:rsidR="008A632F">
        <w:rPr>
          <w:rFonts w:ascii="Arial" w:hAnsi="Arial" w:cs="Arial"/>
        </w:rPr>
        <w:fldChar w:fldCharType="separate"/>
      </w:r>
      <w:r w:rsidR="008A632F">
        <w:rPr>
          <w:rFonts w:ascii="Arial" w:hAnsi="Arial" w:cs="Arial"/>
        </w:rPr>
        <w:fldChar w:fldCharType="begin"/>
      </w:r>
      <w:r w:rsidR="008A632F">
        <w:rPr>
          <w:rFonts w:ascii="Arial" w:hAnsi="Arial" w:cs="Arial"/>
        </w:rPr>
        <w:instrText xml:space="preserve"> ADDIN EN.CITE &lt;EndNote&gt;&lt;Cite&gt;&lt;Author&gt;Anders&lt;/Author&gt;&lt;Year&gt;2010&lt;/Year&gt;&lt;RecNum&gt;3058&lt;/RecNum&gt;&lt;DisplayText&gt;&lt;style face="superscript"&gt;1&lt;/style&gt;&lt;/DisplayText&gt;&lt;record&gt;&lt;rec-number&gt;3058&lt;/rec-number&gt;&lt;foreign-keys&gt;&lt;key app="EN" db-id="xxr5wwxr8erax7e0d5dvp2sqxwvwrzsaffv0"&gt;3058&lt;/key&gt;&lt;/foreign-keys&gt;&lt;ref-type name="Journal Article"&gt;17&lt;/ref-type&gt;&lt;contributors&gt;&lt;authors&gt;&lt;author&gt;Anders, Simon&lt;/author&gt;&lt;author&gt;Huber, Wolfgang&lt;/author&gt;&lt;/authors&gt;&lt;/contributors&gt;&lt;titles&gt;&lt;title&gt;Differential expression analysis for sequence count data&lt;/title&gt;&lt;secondary-title&gt;Genome biol&lt;/secondary-title&gt;&lt;/titles&gt;&lt;pages&gt;R106&lt;/pages&gt;&lt;volume&gt;11&lt;/volume&gt;&lt;number&gt;10&lt;/number&gt;&lt;dates&gt;&lt;year&gt;2010&lt;/year&gt;&lt;/dates&gt;&lt;urls&gt;&lt;/urls&gt;&lt;/record&gt;&lt;/Cite&gt;&lt;/EndNote&gt;</w:instrText>
      </w:r>
      <w:r w:rsidR="008A632F">
        <w:rPr>
          <w:rFonts w:ascii="Arial" w:hAnsi="Arial" w:cs="Arial"/>
        </w:rPr>
        <w:fldChar w:fldCharType="separate"/>
      </w:r>
      <w:r w:rsidR="008A632F" w:rsidRPr="007057ED">
        <w:rPr>
          <w:rFonts w:ascii="Arial" w:hAnsi="Arial" w:cs="Arial"/>
          <w:noProof/>
          <w:vertAlign w:val="superscript"/>
        </w:rPr>
        <w:t>1</w:t>
      </w:r>
      <w:r w:rsidR="008A632F">
        <w:rPr>
          <w:rFonts w:ascii="Arial" w:hAnsi="Arial" w:cs="Arial"/>
        </w:rPr>
        <w:fldChar w:fldCharType="end"/>
      </w:r>
      <w:r w:rsidR="008A632F">
        <w:rPr>
          <w:rFonts w:ascii="Arial" w:hAnsi="Arial" w:cs="Arial"/>
        </w:rPr>
        <w:fldChar w:fldCharType="end"/>
      </w:r>
      <w:r>
        <w:rPr>
          <w:rFonts w:ascii="Arial" w:hAnsi="Arial" w:cs="Arial"/>
        </w:rPr>
        <w:t xml:space="preserve">.  The TMM normalized read </w:t>
      </w:r>
      <w:r>
        <w:rPr>
          <w:rFonts w:ascii="Arial" w:hAnsi="Arial" w:cs="Arial"/>
        </w:rPr>
        <w:lastRenderedPageBreak/>
        <w:t xml:space="preserve">counts from select genes was also used to generate a </w:t>
      </w:r>
      <w:proofErr w:type="spellStart"/>
      <w:r>
        <w:rPr>
          <w:rFonts w:ascii="Arial" w:hAnsi="Arial" w:cs="Arial"/>
        </w:rPr>
        <w:t>heatmap</w:t>
      </w:r>
      <w:proofErr w:type="spellEnd"/>
      <w:r>
        <w:rPr>
          <w:rFonts w:ascii="Arial" w:hAnsi="Arial" w:cs="Arial"/>
        </w:rPr>
        <w:t xml:space="preserve"> using the R package, </w:t>
      </w:r>
      <w:proofErr w:type="spellStart"/>
      <w:r>
        <w:rPr>
          <w:rFonts w:ascii="Arial" w:hAnsi="Arial" w:cs="Arial"/>
        </w:rPr>
        <w:t>pheatmap</w:t>
      </w:r>
      <w:proofErr w:type="spellEnd"/>
      <w:r>
        <w:rPr>
          <w:rFonts w:ascii="Arial" w:hAnsi="Arial" w:cs="Arial"/>
        </w:rPr>
        <w:t>.  Statistics were obtained for globally normalized data, and genes were classified as differentially expressed if the p-value (Student’s t test) was smaller than 0.05 (5%) and had a fold change&gt;0.5 (log2 scale).  Based on this criteria, 333 genes were classified as differentially expressed.  GSEA was performed as above using the Molecular Signatures Database V5.0.</w:t>
      </w:r>
    </w:p>
    <w:p w:rsidR="007D020D" w:rsidRDefault="007D020D" w:rsidP="006D023E">
      <w:pPr>
        <w:widowControl w:val="0"/>
        <w:spacing w:after="0" w:line="480" w:lineRule="auto"/>
        <w:jc w:val="both"/>
        <w:rPr>
          <w:rFonts w:ascii="Arial" w:hAnsi="Arial" w:cs="Arial"/>
        </w:rPr>
      </w:pPr>
    </w:p>
    <w:p w:rsidR="007D020D" w:rsidRPr="006912F3" w:rsidRDefault="007D020D" w:rsidP="006D023E">
      <w:pPr>
        <w:widowControl w:val="0"/>
        <w:spacing w:after="0" w:line="480" w:lineRule="auto"/>
        <w:jc w:val="both"/>
        <w:rPr>
          <w:rFonts w:ascii="Arial" w:hAnsi="Arial" w:cs="Arial"/>
        </w:rPr>
      </w:pPr>
      <w:r w:rsidRPr="006912F3">
        <w:rPr>
          <w:rFonts w:ascii="Arial" w:hAnsi="Arial" w:cs="Arial"/>
        </w:rPr>
        <w:t>The data presented in this publication has been deposited into the NCBI Gene Expression Omnibus and is accessible through GEO Series accession number GSE134522.</w:t>
      </w:r>
    </w:p>
    <w:p w:rsidR="00A20C2D" w:rsidRPr="00A20C2D" w:rsidRDefault="00A20C2D" w:rsidP="006D023E">
      <w:pPr>
        <w:widowControl w:val="0"/>
        <w:spacing w:after="0" w:line="480" w:lineRule="auto"/>
        <w:jc w:val="both"/>
        <w:rPr>
          <w:rFonts w:ascii="Arial" w:hAnsi="Arial" w:cs="Arial"/>
          <w:b/>
        </w:rPr>
      </w:pPr>
    </w:p>
    <w:p w:rsidR="00092459" w:rsidRPr="00511D74" w:rsidRDefault="00092459" w:rsidP="006D023E">
      <w:pPr>
        <w:spacing w:after="0" w:line="480" w:lineRule="auto"/>
        <w:rPr>
          <w:rFonts w:ascii="Arial" w:hAnsi="Arial" w:cs="Arial"/>
          <w:u w:val="single"/>
        </w:rPr>
      </w:pPr>
      <w:r w:rsidRPr="00511D74">
        <w:rPr>
          <w:rFonts w:ascii="Arial" w:hAnsi="Arial" w:cs="Arial"/>
          <w:b/>
        </w:rPr>
        <w:t>Single Staining Immunohistochemistry</w:t>
      </w:r>
      <w:r w:rsidR="00511D74" w:rsidRPr="00511D74">
        <w:rPr>
          <w:rFonts w:ascii="Arial" w:hAnsi="Arial" w:cs="Arial"/>
          <w:b/>
        </w:rPr>
        <w:t>.</w:t>
      </w:r>
      <w:r w:rsidR="00511D74" w:rsidRPr="00511D74">
        <w:rPr>
          <w:rFonts w:ascii="Arial" w:hAnsi="Arial" w:cs="Arial"/>
        </w:rPr>
        <w:t xml:space="preserve">  </w:t>
      </w:r>
      <w:r>
        <w:rPr>
          <w:rFonts w:ascii="Arial" w:hAnsi="Arial" w:cs="Arial"/>
        </w:rPr>
        <w:t>Single stain immunohistochemistry was performed on paraffin embedded, formalin fixed 5</w:t>
      </w:r>
      <w:r>
        <w:rPr>
          <w:rFonts w:ascii="Symbol" w:hAnsi="Symbol" w:cs="Arial"/>
        </w:rPr>
        <w:t></w:t>
      </w:r>
      <w:r>
        <w:rPr>
          <w:rFonts w:ascii="Arial" w:hAnsi="Arial" w:cs="Arial"/>
        </w:rPr>
        <w:t>m sections.  S</w:t>
      </w:r>
      <w:r w:rsidRPr="00064C0C">
        <w:rPr>
          <w:rFonts w:ascii="Arial" w:hAnsi="Arial" w:cs="Arial"/>
        </w:rPr>
        <w:t xml:space="preserve">ections were </w:t>
      </w:r>
      <w:proofErr w:type="spellStart"/>
      <w:r w:rsidRPr="00064C0C">
        <w:rPr>
          <w:rFonts w:ascii="Arial" w:hAnsi="Arial" w:cs="Arial"/>
        </w:rPr>
        <w:t>deparaffinized</w:t>
      </w:r>
      <w:proofErr w:type="spellEnd"/>
      <w:r w:rsidRPr="00064C0C">
        <w:rPr>
          <w:rFonts w:ascii="Arial" w:hAnsi="Arial" w:cs="Arial"/>
        </w:rPr>
        <w:t xml:space="preserve"> in xylene and rehydrated using graded alcohols. For antigen retrieval, slides were incubated at 95°C for 20 minutes in 0.01 M citrate buffer, pH 6.0. Tissues were blocked with DAKO Serum-Free Protein Block for 10 minutes, and incubated in primary antibody overnight at 4°C. For </w:t>
      </w:r>
      <w:r w:rsidR="00486106" w:rsidRPr="00486106">
        <w:rPr>
          <w:rFonts w:ascii="Arial" w:hAnsi="Arial" w:cs="Arial"/>
        </w:rPr>
        <w:t>EMP2</w:t>
      </w:r>
      <w:r w:rsidRPr="00064C0C">
        <w:rPr>
          <w:rFonts w:ascii="Arial" w:hAnsi="Arial" w:cs="Arial"/>
        </w:rPr>
        <w:t xml:space="preserve">, samples were stained with rabbit anti-human </w:t>
      </w:r>
      <w:r w:rsidR="00486106" w:rsidRPr="00486106">
        <w:rPr>
          <w:rFonts w:ascii="Arial" w:hAnsi="Arial" w:cs="Arial"/>
        </w:rPr>
        <w:t>EMP2</w:t>
      </w:r>
      <w:r w:rsidRPr="00064C0C">
        <w:rPr>
          <w:rFonts w:ascii="Arial" w:hAnsi="Arial" w:cs="Arial"/>
        </w:rPr>
        <w:t xml:space="preserve"> antisera</w:t>
      </w:r>
      <w:r>
        <w:rPr>
          <w:rFonts w:ascii="Arial" w:hAnsi="Arial" w:cs="Arial"/>
        </w:rPr>
        <w:t xml:space="preserve"> at a 1:500 dilution </w:t>
      </w:r>
      <w:hyperlink w:anchor="_ENREF_8" w:tooltip="Wadehra, 2003 #216" w:history="1">
        <w:r w:rsidR="008A632F">
          <w:rPr>
            <w:rFonts w:ascii="Arial" w:hAnsi="Arial" w:cs="Arial"/>
          </w:rPr>
          <w:fldChar w:fldCharType="begin"/>
        </w:r>
        <w:r w:rsidR="008A632F">
          <w:rPr>
            <w:rFonts w:ascii="Arial" w:hAnsi="Arial" w:cs="Arial"/>
          </w:rPr>
          <w:instrText xml:space="preserve"> ADDIN EN.CITE &lt;EndNote&gt;&lt;Cite&gt;&lt;Author&gt;Wadehra&lt;/Author&gt;&lt;Year&gt;2003&lt;/Year&gt;&lt;RecNum&gt;216&lt;/RecNum&gt;&lt;DisplayText&gt;&lt;style face="superscript"&gt;8&lt;/style&gt;&lt;/DisplayText&gt;&lt;record&gt;&lt;rec-number&gt;216&lt;/rec-number&gt;&lt;foreign-keys&gt;&lt;key app="EN" db-id="xxr5wwxr8erax7e0d5dvp2sqxwvwrzsaffv0"&gt;216&lt;/key&gt;&lt;/foreign-keys&gt;&lt;ref-type name="Journal Article"&gt;17&lt;/ref-type&gt;&lt;contributors&gt;&lt;authors&gt;&lt;author&gt;Wadehra, M.&lt;/author&gt;&lt;author&gt;Sulur, G. G.&lt;/author&gt;&lt;author&gt;Braun, J.&lt;/author&gt;&lt;author&gt;Gordon, L. K.&lt;/author&gt;&lt;author&gt;Goodglick, L.&lt;/author&gt;&lt;/authors&gt;&lt;/contributors&gt;&lt;titles&gt;&lt;title&gt;Epithelial Membrane Protein-2 is expressed in discrete anatomical regions of the eye&lt;/title&gt;&lt;secondary-title&gt;Experimental and Molecular Pathology&lt;/secondary-title&gt;&lt;/titles&gt;&lt;periodical&gt;&lt;full-title&gt;Experimental and Molecular Pathology&lt;/full-title&gt;&lt;/periodical&gt;&lt;pages&gt;106-112&lt;/pages&gt;&lt;volume&gt;74&lt;/volume&gt;&lt;number&gt;2&lt;/number&gt;&lt;dates&gt;&lt;year&gt;2003&lt;/year&gt;&lt;/dates&gt;&lt;accession-num&gt;260&lt;/accession-num&gt;&lt;urls&gt;&lt;/urls&gt;&lt;/record&gt;&lt;/Cite&gt;&lt;/EndNote&gt;</w:instrText>
        </w:r>
        <w:r w:rsidR="008A632F">
          <w:rPr>
            <w:rFonts w:ascii="Arial" w:hAnsi="Arial" w:cs="Arial"/>
          </w:rPr>
          <w:fldChar w:fldCharType="separate"/>
        </w:r>
        <w:r w:rsidR="008A632F" w:rsidRPr="007057ED">
          <w:rPr>
            <w:rFonts w:ascii="Arial" w:hAnsi="Arial" w:cs="Arial"/>
            <w:noProof/>
            <w:vertAlign w:val="superscript"/>
          </w:rPr>
          <w:t>8</w:t>
        </w:r>
        <w:r w:rsidR="008A632F">
          <w:rPr>
            <w:rFonts w:ascii="Arial" w:hAnsi="Arial" w:cs="Arial"/>
          </w:rPr>
          <w:fldChar w:fldCharType="end"/>
        </w:r>
      </w:hyperlink>
      <w:r w:rsidRPr="00064C0C">
        <w:rPr>
          <w:rFonts w:ascii="Arial" w:hAnsi="Arial" w:cs="Arial"/>
        </w:rPr>
        <w:t xml:space="preserve">. </w:t>
      </w:r>
      <w:r>
        <w:rPr>
          <w:rFonts w:ascii="Arial" w:hAnsi="Arial" w:cs="Arial"/>
        </w:rPr>
        <w:t xml:space="preserve">Rabbit sera at the same concentration was utilized as an isotype control.  For ALDH1 staining, samples were stained with ALDH1 (clone: </w:t>
      </w:r>
      <w:r w:rsidRPr="00F54AF9">
        <w:rPr>
          <w:rFonts w:ascii="Arial" w:hAnsi="Arial" w:cs="Arial"/>
        </w:rPr>
        <w:t>44/AL</w:t>
      </w:r>
      <w:r>
        <w:rPr>
          <w:rFonts w:ascii="Arial" w:hAnsi="Arial" w:cs="Arial"/>
        </w:rPr>
        <w:t xml:space="preserve">DH) at a 1:100 dilution.  </w:t>
      </w:r>
      <w:r w:rsidRPr="00064C0C">
        <w:rPr>
          <w:rFonts w:ascii="Arial" w:hAnsi="Arial" w:cs="Arial"/>
        </w:rPr>
        <w:t>The following day</w:t>
      </w:r>
      <w:r>
        <w:rPr>
          <w:rFonts w:ascii="Arial" w:hAnsi="Arial" w:cs="Arial"/>
        </w:rPr>
        <w:t>, staining was amplified</w:t>
      </w:r>
      <w:r w:rsidRPr="00064C0C">
        <w:rPr>
          <w:rFonts w:ascii="Arial" w:hAnsi="Arial" w:cs="Arial"/>
        </w:rPr>
        <w:t xml:space="preserve"> using the </w:t>
      </w:r>
      <w:r>
        <w:rPr>
          <w:rFonts w:ascii="Arial" w:hAnsi="Arial" w:cs="Arial"/>
        </w:rPr>
        <w:t xml:space="preserve">species appropriate </w:t>
      </w:r>
      <w:r w:rsidRPr="00F3434B">
        <w:rPr>
          <w:rFonts w:ascii="Arial" w:hAnsi="Arial" w:cs="Arial"/>
        </w:rPr>
        <w:t xml:space="preserve">DAKO Envision+ </w:t>
      </w:r>
      <w:r>
        <w:rPr>
          <w:rFonts w:ascii="Arial" w:hAnsi="Arial" w:cs="Arial"/>
        </w:rPr>
        <w:t xml:space="preserve">kit </w:t>
      </w:r>
      <w:r w:rsidRPr="00064C0C">
        <w:rPr>
          <w:rFonts w:ascii="Arial" w:hAnsi="Arial" w:cs="Arial"/>
        </w:rPr>
        <w:t>according to manufacturer’s instructions</w:t>
      </w:r>
      <w:r>
        <w:rPr>
          <w:rFonts w:ascii="Arial" w:hAnsi="Arial" w:cs="Arial"/>
        </w:rPr>
        <w:t xml:space="preserve"> followed by detection using the </w:t>
      </w:r>
      <w:r w:rsidRPr="00F3434B">
        <w:rPr>
          <w:rFonts w:ascii="Arial" w:hAnsi="Arial" w:cs="Arial"/>
          <w:lang w:val="en"/>
        </w:rPr>
        <w:t>3</w:t>
      </w:r>
      <w:proofErr w:type="gramStart"/>
      <w:r w:rsidRPr="00F3434B">
        <w:rPr>
          <w:rFonts w:ascii="Arial" w:hAnsi="Arial" w:cs="Arial"/>
          <w:lang w:val="en"/>
        </w:rPr>
        <w:t>,3'</w:t>
      </w:r>
      <w:proofErr w:type="gramEnd"/>
      <w:r w:rsidRPr="00F3434B">
        <w:rPr>
          <w:rFonts w:ascii="Arial" w:hAnsi="Arial" w:cs="Arial"/>
          <w:lang w:val="en"/>
        </w:rPr>
        <w:t>-diaminobenzidine</w:t>
      </w:r>
      <w:r>
        <w:rPr>
          <w:rFonts w:ascii="Arial" w:hAnsi="Arial" w:cs="Arial"/>
          <w:lang w:val="en"/>
        </w:rPr>
        <w:t xml:space="preserve"> (</w:t>
      </w:r>
      <w:r w:rsidRPr="00012AB2">
        <w:rPr>
          <w:rFonts w:ascii="Arial" w:hAnsi="Arial" w:cs="Arial"/>
        </w:rPr>
        <w:t>DAB</w:t>
      </w:r>
      <w:r>
        <w:rPr>
          <w:rFonts w:ascii="Arial" w:hAnsi="Arial" w:cs="Arial"/>
        </w:rPr>
        <w:t>)</w:t>
      </w:r>
      <w:r w:rsidRPr="00012AB2">
        <w:rPr>
          <w:rFonts w:ascii="Arial" w:hAnsi="Arial" w:cs="Arial"/>
        </w:rPr>
        <w:t xml:space="preserve"> substrate.</w:t>
      </w:r>
      <w:r>
        <w:rPr>
          <w:rFonts w:ascii="Arial" w:hAnsi="Arial" w:cs="Arial"/>
        </w:rPr>
        <w:t xml:space="preserve">  All samples were </w:t>
      </w:r>
      <w:r w:rsidRPr="00064C0C">
        <w:rPr>
          <w:rFonts w:ascii="Arial" w:hAnsi="Arial" w:cs="Arial"/>
        </w:rPr>
        <w:t>counterstained using diluted Harris Modified Method Hematoxylin (</w:t>
      </w:r>
      <w:r>
        <w:rPr>
          <w:rFonts w:ascii="Arial" w:hAnsi="Arial" w:cs="Arial"/>
        </w:rPr>
        <w:t xml:space="preserve">Vector Labs, </w:t>
      </w:r>
      <w:r w:rsidRPr="00DC4FC9">
        <w:rPr>
          <w:rFonts w:ascii="Arial" w:hAnsi="Arial" w:cs="Arial"/>
        </w:rPr>
        <w:t>Burlingame, CA</w:t>
      </w:r>
      <w:r w:rsidRPr="00064C0C">
        <w:rPr>
          <w:rFonts w:ascii="Arial" w:hAnsi="Arial" w:cs="Arial"/>
        </w:rPr>
        <w:t>).</w:t>
      </w:r>
      <w:r>
        <w:rPr>
          <w:rFonts w:ascii="Arial" w:hAnsi="Arial" w:cs="Arial"/>
        </w:rPr>
        <w:t xml:space="preserve">  </w:t>
      </w:r>
    </w:p>
    <w:p w:rsidR="00092459" w:rsidRDefault="00092459" w:rsidP="006D023E">
      <w:pPr>
        <w:spacing w:after="0" w:line="480" w:lineRule="auto"/>
        <w:jc w:val="both"/>
        <w:rPr>
          <w:rFonts w:ascii="Arial" w:hAnsi="Arial" w:cs="Arial"/>
        </w:rPr>
      </w:pPr>
    </w:p>
    <w:p w:rsidR="00092459" w:rsidRPr="00511D74" w:rsidRDefault="00092459" w:rsidP="006D023E">
      <w:pPr>
        <w:spacing w:after="0" w:line="480" w:lineRule="auto"/>
        <w:jc w:val="both"/>
        <w:rPr>
          <w:rFonts w:ascii="Arial" w:hAnsi="Arial" w:cs="Arial"/>
          <w:u w:val="single"/>
        </w:rPr>
      </w:pPr>
      <w:r w:rsidRPr="00511D74">
        <w:rPr>
          <w:rFonts w:ascii="Arial" w:hAnsi="Arial" w:cs="Arial"/>
          <w:b/>
        </w:rPr>
        <w:t>Double Staining Immunohistochemistry</w:t>
      </w:r>
      <w:r w:rsidR="00511D74" w:rsidRPr="00511D74">
        <w:rPr>
          <w:rFonts w:ascii="Arial" w:hAnsi="Arial" w:cs="Arial"/>
          <w:b/>
        </w:rPr>
        <w:t>.</w:t>
      </w:r>
      <w:r w:rsidR="00511D74" w:rsidRPr="00511D74">
        <w:rPr>
          <w:rFonts w:ascii="Arial" w:hAnsi="Arial" w:cs="Arial"/>
        </w:rPr>
        <w:t xml:space="preserve">  </w:t>
      </w:r>
      <w:r>
        <w:rPr>
          <w:rFonts w:ascii="Arial" w:hAnsi="Arial" w:cs="Arial"/>
        </w:rPr>
        <w:t>Double staining utilized</w:t>
      </w:r>
      <w:r w:rsidRPr="00077A05">
        <w:rPr>
          <w:rFonts w:ascii="Arial" w:hAnsi="Arial" w:cs="Arial"/>
        </w:rPr>
        <w:t xml:space="preserve"> the DAKO Envision+ HRP Mouse kit (DAB+, K400711-2), Vector </w:t>
      </w:r>
      <w:proofErr w:type="spellStart"/>
      <w:r w:rsidRPr="00077A05">
        <w:rPr>
          <w:rFonts w:ascii="Arial" w:hAnsi="Arial" w:cs="Arial"/>
        </w:rPr>
        <w:t>Vectastain</w:t>
      </w:r>
      <w:proofErr w:type="spellEnd"/>
      <w:r w:rsidRPr="00077A05">
        <w:rPr>
          <w:rFonts w:ascii="Arial" w:hAnsi="Arial" w:cs="Arial"/>
        </w:rPr>
        <w:t xml:space="preserve"> ABC-Alkaline Phosphatase Kit (AK-5001), </w:t>
      </w:r>
      <w:r>
        <w:rPr>
          <w:rFonts w:ascii="Arial" w:hAnsi="Arial" w:cs="Arial"/>
        </w:rPr>
        <w:t xml:space="preserve">and </w:t>
      </w:r>
      <w:r w:rsidRPr="00077A05">
        <w:rPr>
          <w:rFonts w:ascii="Arial" w:hAnsi="Arial" w:cs="Arial"/>
        </w:rPr>
        <w:t>Vector Red Alkaline Phosphatase Substrate kit (SK-5100)</w:t>
      </w:r>
      <w:r>
        <w:rPr>
          <w:rFonts w:ascii="Arial" w:hAnsi="Arial" w:cs="Arial"/>
        </w:rPr>
        <w:t xml:space="preserve"> as previously described</w:t>
      </w:r>
      <w:hyperlink w:anchor="_ENREF_7" w:tooltip="Kiyohara, 2017 #4433" w:history="1">
        <w:r w:rsidR="008A632F">
          <w:rPr>
            <w:rFonts w:ascii="Arial" w:hAnsi="Arial" w:cs="Arial"/>
          </w:rPr>
          <w:fldChar w:fldCharType="begin"/>
        </w:r>
        <w:r w:rsidR="008A632F">
          <w:rPr>
            <w:rFonts w:ascii="Arial" w:hAnsi="Arial" w:cs="Arial"/>
          </w:rPr>
          <w:instrText xml:space="preserve"> ADDIN EN.CITE &lt;EndNote&gt;&lt;Cite&gt;&lt;Author&gt;Kiyohara&lt;/Author&gt;&lt;Year&gt;2017&lt;/Year&gt;&lt;RecNum&gt;4433&lt;/RecNum&gt;&lt;DisplayText&gt;&lt;style face="superscript"&gt;7&lt;/style&gt;&lt;/DisplayText&gt;&lt;record&gt;&lt;rec-number&gt;4433&lt;/rec-number&gt;&lt;foreign-keys&gt;&lt;key app="EN" db-id="xxr5wwxr8erax7e0d5dvp2sqxwvwrzsaffv0"&gt;4433&lt;/key&gt;&lt;/foreign-keys&gt;&lt;ref-type name="Journal Article"&gt;17&lt;/ref-type&gt;&lt;contributors&gt;&lt;authors&gt;&lt;author&gt;Kiyohara, M.&lt;/author&gt;&lt;author&gt;Dillard, C.&lt;/author&gt;&lt;author&gt;Tsui, J.&lt;/author&gt;&lt;author&gt;Kim, S.R.&lt;/author&gt;&lt;author&gt;Lu J.&lt;/author&gt;&lt;author&gt;Sachdev, D&lt;/author&gt;&lt;author&gt;Goodglick, L.&lt;/author&gt;&lt;author&gt;Tong, M.&lt;/author&gt;&lt;author&gt;Torous, V.F.&lt;/author&gt;&lt;author&gt;Aryasomayajula, C.&lt;/author&gt;&lt;author&gt;Wang, W.&lt;/author&gt;&lt;author&gt;Najafzadeh, P.&lt;/author&gt;&lt;author&gt;Gordon, L. K.&lt;/author&gt;&lt;author&gt;Braun, J.&lt;/author&gt;&lt;author&gt;McDermott, D. F.&lt;/author&gt;&lt;author&gt;Wicha, M.&lt;/author&gt;&lt;author&gt;Wadehra, M.&lt;/author&gt;&lt;/authors&gt;&lt;/contributors&gt;&lt;titles&gt;&lt;title&gt;EMP2 is a novel therapeutic target for endometrial cancer stem cells&lt;/title&gt;&lt;secondary-title&gt;Oncogene&lt;/secondary-title&gt;&lt;/titles&gt;&lt;periodical&gt;&lt;full-title&gt;Oncogene&lt;/full-title&gt;&lt;/periodical&gt;&lt;volume&gt;in press&lt;/volume&gt;&lt;dates&gt;&lt;year&gt;2017&lt;/year&gt;&lt;/dates&gt;&lt;urls&gt;&lt;/urls&gt;&lt;/record&gt;&lt;/Cite&gt;&lt;/EndNote&gt;</w:instrText>
        </w:r>
        <w:r w:rsidR="008A632F">
          <w:rPr>
            <w:rFonts w:ascii="Arial" w:hAnsi="Arial" w:cs="Arial"/>
          </w:rPr>
          <w:fldChar w:fldCharType="separate"/>
        </w:r>
        <w:r w:rsidR="008A632F" w:rsidRPr="00972DB9">
          <w:rPr>
            <w:rFonts w:ascii="Arial" w:hAnsi="Arial" w:cs="Arial"/>
            <w:noProof/>
            <w:vertAlign w:val="superscript"/>
          </w:rPr>
          <w:t>7</w:t>
        </w:r>
        <w:r w:rsidR="008A632F">
          <w:rPr>
            <w:rFonts w:ascii="Arial" w:hAnsi="Arial" w:cs="Arial"/>
          </w:rPr>
          <w:fldChar w:fldCharType="end"/>
        </w:r>
      </w:hyperlink>
      <w:r w:rsidRPr="00077A05">
        <w:rPr>
          <w:rFonts w:ascii="Arial" w:hAnsi="Arial" w:cs="Arial"/>
        </w:rPr>
        <w:t xml:space="preserve">. </w:t>
      </w:r>
      <w:r>
        <w:rPr>
          <w:rFonts w:ascii="Arial" w:hAnsi="Arial" w:cs="Arial"/>
        </w:rPr>
        <w:t xml:space="preserve">Briefly, </w:t>
      </w:r>
      <w:r w:rsidRPr="00077A05">
        <w:rPr>
          <w:rFonts w:ascii="Arial" w:hAnsi="Arial" w:cs="Arial"/>
        </w:rPr>
        <w:t xml:space="preserve">sections were </w:t>
      </w:r>
      <w:proofErr w:type="spellStart"/>
      <w:r w:rsidRPr="00077A05">
        <w:rPr>
          <w:rFonts w:ascii="Arial" w:hAnsi="Arial" w:cs="Arial"/>
        </w:rPr>
        <w:t>deparaffinized</w:t>
      </w:r>
      <w:proofErr w:type="spellEnd"/>
      <w:r w:rsidRPr="00077A05">
        <w:rPr>
          <w:rFonts w:ascii="Arial" w:hAnsi="Arial" w:cs="Arial"/>
        </w:rPr>
        <w:t xml:space="preserve">, re-hydrated, </w:t>
      </w:r>
      <w:r>
        <w:rPr>
          <w:rFonts w:ascii="Arial" w:hAnsi="Arial" w:cs="Arial"/>
        </w:rPr>
        <w:t>treated via heat-induced epitope retrieval</w:t>
      </w:r>
      <w:r w:rsidRPr="00077A05">
        <w:rPr>
          <w:rFonts w:ascii="Arial" w:hAnsi="Arial" w:cs="Arial"/>
        </w:rPr>
        <w:t xml:space="preserve">, and blocked </w:t>
      </w:r>
      <w:r w:rsidRPr="00077A05">
        <w:rPr>
          <w:rFonts w:ascii="Arial" w:hAnsi="Arial" w:cs="Arial"/>
        </w:rPr>
        <w:lastRenderedPageBreak/>
        <w:t xml:space="preserve">with DAKO Peroxidase Blocking Reagent and DAKO Serum-free Protein Block. </w:t>
      </w:r>
      <w:r>
        <w:rPr>
          <w:rFonts w:ascii="Arial" w:hAnsi="Arial" w:cs="Arial"/>
        </w:rPr>
        <w:t xml:space="preserve">Sections were incubated with both the </w:t>
      </w:r>
      <w:r w:rsidRPr="00077A05">
        <w:rPr>
          <w:rFonts w:ascii="Arial" w:hAnsi="Arial" w:cs="Arial"/>
        </w:rPr>
        <w:t>anti-</w:t>
      </w:r>
      <w:r w:rsidR="00486106" w:rsidRPr="00486106">
        <w:rPr>
          <w:rFonts w:ascii="Arial" w:hAnsi="Arial" w:cs="Arial"/>
        </w:rPr>
        <w:t>EMP2</w:t>
      </w:r>
      <w:r w:rsidRPr="00077A05">
        <w:rPr>
          <w:rFonts w:ascii="Arial" w:hAnsi="Arial" w:cs="Arial"/>
        </w:rPr>
        <w:t xml:space="preserve"> and anti-ALDH antibodies </w:t>
      </w:r>
      <w:r>
        <w:rPr>
          <w:rFonts w:ascii="Arial" w:hAnsi="Arial" w:cs="Arial"/>
        </w:rPr>
        <w:t>diluted in</w:t>
      </w:r>
      <w:r w:rsidRPr="00077A05">
        <w:rPr>
          <w:rFonts w:ascii="Arial" w:hAnsi="Arial" w:cs="Arial"/>
        </w:rPr>
        <w:t xml:space="preserve"> DAKO Antibody Diluent overnight at 4°C. The </w:t>
      </w:r>
      <w:r>
        <w:rPr>
          <w:rFonts w:ascii="Arial" w:hAnsi="Arial" w:cs="Arial"/>
        </w:rPr>
        <w:t>next</w:t>
      </w:r>
      <w:r w:rsidRPr="00077A05">
        <w:rPr>
          <w:rFonts w:ascii="Arial" w:hAnsi="Arial" w:cs="Arial"/>
        </w:rPr>
        <w:t xml:space="preserve"> day, sections were treated with DAKO Labeled Polymer-HRP anti-Mouse for 30 minutes, and ALDH antigenic sites were visualized using </w:t>
      </w:r>
      <w:proofErr w:type="spellStart"/>
      <w:r w:rsidRPr="00077A05">
        <w:rPr>
          <w:rFonts w:ascii="Arial" w:hAnsi="Arial" w:cs="Arial"/>
        </w:rPr>
        <w:t>diaminobenzidine</w:t>
      </w:r>
      <w:proofErr w:type="spellEnd"/>
      <w:r w:rsidRPr="00077A05">
        <w:rPr>
          <w:rFonts w:ascii="Arial" w:hAnsi="Arial" w:cs="Arial"/>
        </w:rPr>
        <w:t xml:space="preserve">. </w:t>
      </w:r>
      <w:r w:rsidR="00486106" w:rsidRPr="00486106">
        <w:rPr>
          <w:rFonts w:ascii="Arial" w:hAnsi="Arial" w:cs="Arial"/>
        </w:rPr>
        <w:t>EMP2</w:t>
      </w:r>
      <w:r w:rsidRPr="00077A05">
        <w:rPr>
          <w:rFonts w:ascii="Arial" w:hAnsi="Arial" w:cs="Arial"/>
        </w:rPr>
        <w:t xml:space="preserve"> staining was then detected by incubating the sample with biotinylated anti-rabbit followed by the Streptavidin reagent from the Vector ABC-Alkaline Phosphatase Kit for 30 minutes. Staining was visualized with Vector Red. The slides were then dehydrated in graded alcohol and counterstained with hematoxylin. Samples were analyzed using an Olympus BX51 light microscope using a 20 X objective connected to a DP72 digital camera.</w:t>
      </w:r>
    </w:p>
    <w:p w:rsidR="00092459" w:rsidRDefault="00092459" w:rsidP="006D023E">
      <w:pPr>
        <w:spacing w:after="0" w:line="480" w:lineRule="auto"/>
        <w:jc w:val="both"/>
        <w:rPr>
          <w:rFonts w:ascii="Arial" w:hAnsi="Arial" w:cs="Arial"/>
        </w:rPr>
      </w:pPr>
    </w:p>
    <w:p w:rsidR="00502950" w:rsidRDefault="0076475E" w:rsidP="006D023E">
      <w:pPr>
        <w:spacing w:after="0" w:line="480" w:lineRule="auto"/>
        <w:jc w:val="both"/>
        <w:rPr>
          <w:rFonts w:ascii="Arial" w:hAnsi="Arial" w:cs="Arial"/>
        </w:rPr>
      </w:pPr>
      <w:r w:rsidRPr="00064C0C">
        <w:rPr>
          <w:rFonts w:ascii="Arial" w:hAnsi="Arial" w:cs="Arial"/>
          <w:b/>
        </w:rPr>
        <w:t>SDS-PAGE/Western Blot Analysis</w:t>
      </w:r>
      <w:r w:rsidRPr="00064C0C">
        <w:rPr>
          <w:rFonts w:ascii="Arial" w:hAnsi="Arial" w:cs="Arial"/>
        </w:rPr>
        <w:t xml:space="preserve">.  Protein lysates were prepared through lysing cell cultures in </w:t>
      </w:r>
      <w:proofErr w:type="spellStart"/>
      <w:r w:rsidRPr="00064C0C">
        <w:rPr>
          <w:rFonts w:ascii="Arial" w:hAnsi="Arial" w:cs="Arial"/>
        </w:rPr>
        <w:t>Laemmli</w:t>
      </w:r>
      <w:proofErr w:type="spellEnd"/>
      <w:r w:rsidRPr="00064C0C">
        <w:rPr>
          <w:rFonts w:ascii="Arial" w:hAnsi="Arial" w:cs="Arial"/>
        </w:rPr>
        <w:t xml:space="preserve"> </w:t>
      </w:r>
      <w:r>
        <w:rPr>
          <w:rFonts w:ascii="Arial" w:hAnsi="Arial" w:cs="Arial"/>
        </w:rPr>
        <w:t xml:space="preserve">lysis </w:t>
      </w:r>
      <w:r w:rsidRPr="00064C0C">
        <w:rPr>
          <w:rFonts w:ascii="Arial" w:hAnsi="Arial" w:cs="Arial"/>
        </w:rPr>
        <w:t xml:space="preserve">buffer. In some experiments, cells were treated for with </w:t>
      </w:r>
      <w:r w:rsidR="00502950">
        <w:rPr>
          <w:rFonts w:ascii="Arial" w:hAnsi="Arial" w:cs="Arial"/>
        </w:rPr>
        <w:t xml:space="preserve">50 </w:t>
      </w:r>
      <w:r w:rsidR="00502950">
        <w:rPr>
          <w:rFonts w:ascii="Symbol" w:hAnsi="Symbol" w:cs="Arial"/>
        </w:rPr>
        <w:t></w:t>
      </w:r>
      <w:r w:rsidR="00502950">
        <w:rPr>
          <w:rFonts w:ascii="Arial" w:hAnsi="Arial" w:cs="Arial"/>
        </w:rPr>
        <w:t>g/ml</w:t>
      </w:r>
      <w:r w:rsidRPr="00064C0C">
        <w:rPr>
          <w:rFonts w:ascii="Arial" w:hAnsi="Arial" w:cs="Arial"/>
        </w:rPr>
        <w:t xml:space="preserve"> of anti-</w:t>
      </w:r>
      <w:r w:rsidR="00486106" w:rsidRPr="00486106">
        <w:rPr>
          <w:rFonts w:ascii="Arial" w:hAnsi="Arial" w:cs="Arial"/>
        </w:rPr>
        <w:t>EMP2</w:t>
      </w:r>
      <w:r w:rsidRPr="00064C0C">
        <w:rPr>
          <w:rFonts w:ascii="Arial" w:hAnsi="Arial" w:cs="Arial"/>
        </w:rPr>
        <w:t xml:space="preserve"> </w:t>
      </w:r>
      <w:proofErr w:type="spellStart"/>
      <w:r>
        <w:rPr>
          <w:rFonts w:ascii="Arial" w:hAnsi="Arial" w:cs="Arial"/>
        </w:rPr>
        <w:t>mAb</w:t>
      </w:r>
      <w:proofErr w:type="spellEnd"/>
      <w:r w:rsidRPr="00064C0C">
        <w:rPr>
          <w:rFonts w:ascii="Arial" w:hAnsi="Arial" w:cs="Arial"/>
        </w:rPr>
        <w:t xml:space="preserve"> or </w:t>
      </w:r>
      <w:r w:rsidRPr="00DC4FC9">
        <w:rPr>
          <w:rFonts w:ascii="Arial" w:hAnsi="Arial" w:cs="Arial"/>
        </w:rPr>
        <w:t>control IgG</w:t>
      </w:r>
      <w:r w:rsidRPr="00064C0C">
        <w:rPr>
          <w:rFonts w:ascii="Arial" w:hAnsi="Arial" w:cs="Arial"/>
        </w:rPr>
        <w:t xml:space="preserve"> and lysed after 24 hrs. </w:t>
      </w:r>
      <w:r w:rsidR="00502950">
        <w:rPr>
          <w:rFonts w:ascii="Arial" w:hAnsi="Arial" w:cs="Arial"/>
        </w:rPr>
        <w:t xml:space="preserve">As indicated in the figure legends, treatments of the anti-EMP2 </w:t>
      </w:r>
      <w:proofErr w:type="spellStart"/>
      <w:r w:rsidR="00502950">
        <w:rPr>
          <w:rFonts w:ascii="Arial" w:hAnsi="Arial" w:cs="Arial"/>
        </w:rPr>
        <w:t>mAb</w:t>
      </w:r>
      <w:proofErr w:type="spellEnd"/>
      <w:r w:rsidR="00502950">
        <w:rPr>
          <w:rFonts w:ascii="Arial" w:hAnsi="Arial" w:cs="Arial"/>
        </w:rPr>
        <w:t xml:space="preserve"> were compared to responses observed with either anti-CD20 IgG (Rituximab; Roche)</w:t>
      </w:r>
      <w:r w:rsidR="00B06A81">
        <w:rPr>
          <w:rFonts w:ascii="Arial" w:hAnsi="Arial" w:cs="Arial"/>
        </w:rPr>
        <w:t xml:space="preserve"> or human IgG (Sigma-Aldrich).</w:t>
      </w:r>
      <w:r w:rsidR="00502950">
        <w:rPr>
          <w:rFonts w:ascii="Arial" w:hAnsi="Arial" w:cs="Arial"/>
        </w:rPr>
        <w:t xml:space="preserve">  CD20 and </w:t>
      </w:r>
      <w:r w:rsidR="00486106" w:rsidRPr="00486106">
        <w:rPr>
          <w:rFonts w:ascii="Arial" w:hAnsi="Arial" w:cs="Arial"/>
        </w:rPr>
        <w:t>EMP2</w:t>
      </w:r>
      <w:r w:rsidR="00502950">
        <w:rPr>
          <w:rFonts w:ascii="Arial" w:hAnsi="Arial" w:cs="Arial"/>
        </w:rPr>
        <w:t xml:space="preserve"> are both </w:t>
      </w:r>
      <w:proofErr w:type="spellStart"/>
      <w:r w:rsidR="00502950">
        <w:rPr>
          <w:rFonts w:ascii="Arial" w:hAnsi="Arial" w:cs="Arial"/>
        </w:rPr>
        <w:t>tetraspan</w:t>
      </w:r>
      <w:proofErr w:type="spellEnd"/>
      <w:r w:rsidR="00502950">
        <w:rPr>
          <w:rFonts w:ascii="Arial" w:hAnsi="Arial" w:cs="Arial"/>
        </w:rPr>
        <w:t xml:space="preserve"> proteins, but in the case of the former, its expression is restricted to human B cells</w:t>
      </w:r>
      <w:hyperlink w:anchor="_ENREF_2" w:tooltip="Cartron, 2011 #1907" w:history="1">
        <w:r w:rsidR="008A632F">
          <w:rPr>
            <w:rFonts w:ascii="Arial" w:hAnsi="Arial" w:cs="Arial"/>
          </w:rPr>
          <w:fldChar w:fldCharType="begin"/>
        </w:r>
        <w:r w:rsidR="008A632F">
          <w:rPr>
            <w:rFonts w:ascii="Arial" w:hAnsi="Arial" w:cs="Arial"/>
          </w:rPr>
          <w:instrText xml:space="preserve"> ADDIN EN.CITE &lt;EndNote&gt;&lt;Cite&gt;&lt;Author&gt;Cartron&lt;/Author&gt;&lt;Year&gt;2011&lt;/Year&gt;&lt;RecNum&gt;1907&lt;/RecNum&gt;&lt;DisplayText&gt;&lt;style face="superscript"&gt;2&lt;/style&gt;&lt;/DisplayText&gt;&lt;record&gt;&lt;rec-number&gt;1907&lt;/rec-number&gt;&lt;foreign-keys&gt;&lt;key app="EN" db-id="xxr5wwxr8erax7e0d5dvp2sqxwvwrzsaffv0"&gt;1907&lt;/key&gt;&lt;/foreign-keys&gt;&lt;ref-type name="Journal Article"&gt;17&lt;/ref-type&gt;&lt;contributors&gt;&lt;authors&gt;&lt;author&gt;Cartron, Guillaume&lt;/author&gt;&lt;author&gt;Trappe, Ralf Ulrich&lt;/author&gt;&lt;author&gt;Solal-Céligny, Philippe&lt;/author&gt;&lt;author&gt;Hallek, Michael&lt;/author&gt;&lt;/authors&gt;&lt;/contributors&gt;&lt;titles&gt;&lt;title&gt;Interindividual Variability of Response to Rituximab: From Biological Origins to Individualized Therapies&lt;/title&gt;&lt;secondary-title&gt;Clinical Cancer Research&lt;/secondary-title&gt;&lt;/titles&gt;&lt;pages&gt;19-30&lt;/pages&gt;&lt;volume&gt;17&lt;/volume&gt;&lt;number&gt;1&lt;/number&gt;&lt;dates&gt;&lt;year&gt;2011&lt;/year&gt;&lt;pub-dates&gt;&lt;date&gt;January 1, 2011&lt;/date&gt;&lt;/pub-dates&gt;&lt;/dates&gt;&lt;urls&gt;&lt;related-urls&gt;&lt;url&gt;http://clincancerres.aacrjournals.org/content/17/1/19.abstract&lt;/url&gt;&lt;/related-urls&gt;&lt;/urls&gt;&lt;electronic-resource-num&gt;10.1158/1078-0432.ccr-10-1292&lt;/electronic-resource-num&gt;&lt;/record&gt;&lt;/Cite&gt;&lt;/EndNote&gt;</w:instrText>
        </w:r>
        <w:r w:rsidR="008A632F">
          <w:rPr>
            <w:rFonts w:ascii="Arial" w:hAnsi="Arial" w:cs="Arial"/>
          </w:rPr>
          <w:fldChar w:fldCharType="separate"/>
        </w:r>
        <w:r w:rsidR="008A632F" w:rsidRPr="007057ED">
          <w:rPr>
            <w:rFonts w:ascii="Arial" w:hAnsi="Arial" w:cs="Arial"/>
            <w:noProof/>
            <w:vertAlign w:val="superscript"/>
          </w:rPr>
          <w:t>2</w:t>
        </w:r>
        <w:r w:rsidR="008A632F">
          <w:rPr>
            <w:rFonts w:ascii="Arial" w:hAnsi="Arial" w:cs="Arial"/>
          </w:rPr>
          <w:fldChar w:fldCharType="end"/>
        </w:r>
      </w:hyperlink>
      <w:r w:rsidR="00502950">
        <w:rPr>
          <w:rFonts w:ascii="Arial" w:hAnsi="Arial" w:cs="Arial"/>
        </w:rPr>
        <w:t xml:space="preserve">.  </w:t>
      </w:r>
    </w:p>
    <w:p w:rsidR="0076475E" w:rsidRDefault="0076475E" w:rsidP="002F210E">
      <w:pPr>
        <w:spacing w:after="0" w:line="480" w:lineRule="auto"/>
        <w:ind w:firstLine="720"/>
        <w:jc w:val="both"/>
        <w:rPr>
          <w:rFonts w:ascii="Arial" w:hAnsi="Arial" w:cs="Arial"/>
        </w:rPr>
      </w:pPr>
      <w:r w:rsidRPr="005A0C80">
        <w:rPr>
          <w:rFonts w:ascii="Arial" w:hAnsi="Arial" w:cs="Arial"/>
        </w:rPr>
        <w:t>Western blot analysis was performed as previously described</w:t>
      </w:r>
      <w:hyperlink w:anchor="_ENREF_7" w:tooltip="Kiyohara, 2017 #4433" w:history="1">
        <w:r w:rsidR="008A632F">
          <w:rPr>
            <w:rFonts w:ascii="Arial" w:hAnsi="Arial" w:cs="Arial"/>
          </w:rPr>
          <w:fldChar w:fldCharType="begin"/>
        </w:r>
        <w:r w:rsidR="008A632F">
          <w:rPr>
            <w:rFonts w:ascii="Arial" w:hAnsi="Arial" w:cs="Arial"/>
          </w:rPr>
          <w:instrText xml:space="preserve"> ADDIN EN.CITE &lt;EndNote&gt;&lt;Cite&gt;&lt;Author&gt;Kiyohara&lt;/Author&gt;&lt;Year&gt;2017&lt;/Year&gt;&lt;RecNum&gt;4433&lt;/RecNum&gt;&lt;DisplayText&gt;&lt;style face="superscript"&gt;7&lt;/style&gt;&lt;/DisplayText&gt;&lt;record&gt;&lt;rec-number&gt;4433&lt;/rec-number&gt;&lt;foreign-keys&gt;&lt;key app="EN" db-id="xxr5wwxr8erax7e0d5dvp2sqxwvwrzsaffv0"&gt;4433&lt;/key&gt;&lt;/foreign-keys&gt;&lt;ref-type name="Journal Article"&gt;17&lt;/ref-type&gt;&lt;contributors&gt;&lt;authors&gt;&lt;author&gt;Kiyohara, M.&lt;/author&gt;&lt;author&gt;Dillard, C.&lt;/author&gt;&lt;author&gt;Tsui, J.&lt;/author&gt;&lt;author&gt;Kim, S.R.&lt;/author&gt;&lt;author&gt;Lu J.&lt;/author&gt;&lt;author&gt;Sachdev, D&lt;/author&gt;&lt;author&gt;Goodglick, L.&lt;/author&gt;&lt;author&gt;Tong, M.&lt;/author&gt;&lt;author&gt;Torous, V.F.&lt;/author&gt;&lt;author&gt;Aryasomayajula, C.&lt;/author&gt;&lt;author&gt;Wang, W.&lt;/author&gt;&lt;author&gt;Najafzadeh, P.&lt;/author&gt;&lt;author&gt;Gordon, L. K.&lt;/author&gt;&lt;author&gt;Braun, J.&lt;/author&gt;&lt;author&gt;McDermott, D. F.&lt;/author&gt;&lt;author&gt;Wicha, M.&lt;/author&gt;&lt;author&gt;Wadehra, M.&lt;/author&gt;&lt;/authors&gt;&lt;/contributors&gt;&lt;titles&gt;&lt;title&gt;EMP2 is a novel therapeutic target for endometrial cancer stem cells&lt;/title&gt;&lt;secondary-title&gt;Oncogene&lt;/secondary-title&gt;&lt;/titles&gt;&lt;periodical&gt;&lt;full-title&gt;Oncogene&lt;/full-title&gt;&lt;/periodical&gt;&lt;volume&gt;in press&lt;/volume&gt;&lt;dates&gt;&lt;year&gt;2017&lt;/year&gt;&lt;/dates&gt;&lt;urls&gt;&lt;/urls&gt;&lt;/record&gt;&lt;/Cite&gt;&lt;/EndNote&gt;</w:instrText>
        </w:r>
        <w:r w:rsidR="008A632F">
          <w:rPr>
            <w:rFonts w:ascii="Arial" w:hAnsi="Arial" w:cs="Arial"/>
          </w:rPr>
          <w:fldChar w:fldCharType="separate"/>
        </w:r>
        <w:r w:rsidR="008A632F" w:rsidRPr="007057ED">
          <w:rPr>
            <w:rFonts w:ascii="Arial" w:hAnsi="Arial" w:cs="Arial"/>
            <w:noProof/>
            <w:vertAlign w:val="superscript"/>
          </w:rPr>
          <w:t>7</w:t>
        </w:r>
        <w:r w:rsidR="008A632F">
          <w:rPr>
            <w:rFonts w:ascii="Arial" w:hAnsi="Arial" w:cs="Arial"/>
          </w:rPr>
          <w:fldChar w:fldCharType="end"/>
        </w:r>
      </w:hyperlink>
      <w:r w:rsidRPr="005A0C80">
        <w:rPr>
          <w:rFonts w:ascii="Arial" w:hAnsi="Arial" w:cs="Arial"/>
        </w:rPr>
        <w:t xml:space="preserve">. The following anti-human antibodies were diluted in 5% milk in TBST: </w:t>
      </w:r>
      <w:r w:rsidRPr="005A0C80">
        <w:rPr>
          <w:rFonts w:ascii="Symbol" w:hAnsi="Symbol" w:cs="Arial"/>
        </w:rPr>
        <w:t></w:t>
      </w:r>
      <w:r w:rsidRPr="005A0C80">
        <w:rPr>
          <w:rFonts w:ascii="Arial" w:hAnsi="Arial" w:cs="Arial"/>
        </w:rPr>
        <w:t>-actin (US Biologicals), HIF-1</w:t>
      </w:r>
      <w:r w:rsidRPr="005A0C80">
        <w:rPr>
          <w:rFonts w:ascii="Symbol" w:hAnsi="Symbol" w:cs="Arial"/>
        </w:rPr>
        <w:t></w:t>
      </w:r>
      <w:proofErr w:type="gramStart"/>
      <w:r w:rsidRPr="005A0C80">
        <w:rPr>
          <w:rFonts w:ascii="Symbol" w:hAnsi="Symbol" w:cs="Arial"/>
        </w:rPr>
        <w:t></w:t>
      </w:r>
      <w:r w:rsidRPr="005A0C80">
        <w:rPr>
          <w:rFonts w:ascii="Arial" w:hAnsi="Arial" w:cs="Arial"/>
        </w:rPr>
        <w:t>(</w:t>
      </w:r>
      <w:proofErr w:type="gramEnd"/>
      <w:r w:rsidRPr="005A0C80">
        <w:rPr>
          <w:rFonts w:ascii="Arial" w:hAnsi="Arial" w:cs="Arial"/>
        </w:rPr>
        <w:t xml:space="preserve">BD Biosciences; clone 610959), CD44 (R&amp;D Systems; clone 691534), ALDH1 (BD Biosciences; clone 44/ALDH), or OCT-4A (Cell Signaling; clone C30A3). For </w:t>
      </w:r>
      <w:r w:rsidR="00486106" w:rsidRPr="00486106">
        <w:rPr>
          <w:rFonts w:ascii="Arial" w:hAnsi="Arial" w:cs="Arial"/>
        </w:rPr>
        <w:t>EMP2</w:t>
      </w:r>
      <w:r w:rsidRPr="005A0C80">
        <w:rPr>
          <w:rFonts w:ascii="Arial" w:hAnsi="Arial" w:cs="Arial"/>
        </w:rPr>
        <w:t xml:space="preserve"> detection, lysates were treated with N-glycosidase F (New England </w:t>
      </w:r>
      <w:proofErr w:type="spellStart"/>
      <w:r w:rsidRPr="005A0C80">
        <w:rPr>
          <w:rFonts w:ascii="Arial" w:hAnsi="Arial" w:cs="Arial"/>
        </w:rPr>
        <w:t>Biolabs</w:t>
      </w:r>
      <w:proofErr w:type="spellEnd"/>
      <w:r w:rsidRPr="005A0C80">
        <w:rPr>
          <w:rFonts w:ascii="Arial" w:hAnsi="Arial" w:cs="Arial"/>
        </w:rPr>
        <w:t>, Beverly, MA) to remove N-link glycosylation</w:t>
      </w:r>
      <w:r w:rsidRPr="00064C0C">
        <w:rPr>
          <w:rFonts w:ascii="Arial" w:hAnsi="Arial" w:cs="Arial"/>
        </w:rPr>
        <w:t xml:space="preserve">, and blots were probed with rabbit, </w:t>
      </w:r>
      <w:r w:rsidRPr="00DC4FC9">
        <w:rPr>
          <w:rFonts w:ascii="Arial" w:hAnsi="Arial" w:cs="Arial"/>
        </w:rPr>
        <w:t xml:space="preserve">anti-human </w:t>
      </w:r>
      <w:r w:rsidR="00486106" w:rsidRPr="00486106">
        <w:rPr>
          <w:rFonts w:ascii="Arial" w:hAnsi="Arial" w:cs="Arial"/>
        </w:rPr>
        <w:t>EMP2</w:t>
      </w:r>
      <w:r w:rsidRPr="00DC4FC9">
        <w:rPr>
          <w:rFonts w:ascii="Arial" w:hAnsi="Arial" w:cs="Arial"/>
        </w:rPr>
        <w:t xml:space="preserve"> antisera (1:2000 dilution). Horseradish peroxidase conjugated secondary antibodies were utilized for protei</w:t>
      </w:r>
      <w:r>
        <w:rPr>
          <w:rFonts w:ascii="Arial" w:hAnsi="Arial" w:cs="Arial"/>
        </w:rPr>
        <w:t>n visualization (BD Biosciences or</w:t>
      </w:r>
      <w:r w:rsidRPr="00DC4FC9">
        <w:rPr>
          <w:rFonts w:ascii="Arial" w:hAnsi="Arial" w:cs="Arial"/>
        </w:rPr>
        <w:t xml:space="preserve"> Southern Biotechnology Associates, Birmingham, AL) followed by </w:t>
      </w:r>
      <w:proofErr w:type="spellStart"/>
      <w:r w:rsidRPr="00DC4FC9">
        <w:rPr>
          <w:rFonts w:ascii="Arial" w:hAnsi="Arial" w:cs="Arial"/>
        </w:rPr>
        <w:t>Immobilon</w:t>
      </w:r>
      <w:proofErr w:type="spellEnd"/>
      <w:r w:rsidRPr="00DC4FC9">
        <w:rPr>
          <w:rFonts w:ascii="Arial" w:hAnsi="Arial" w:cs="Arial"/>
        </w:rPr>
        <w:t xml:space="preserve"> Crescendo Western substrate (EMD Millipore, Burlington, MA). Levels of β-actin were used to normalize protein </w:t>
      </w:r>
      <w:r w:rsidRPr="00DC4FC9">
        <w:rPr>
          <w:rFonts w:ascii="Arial" w:hAnsi="Arial" w:cs="Arial"/>
        </w:rPr>
        <w:lastRenderedPageBreak/>
        <w:t xml:space="preserve">expression. Relative concentrations were assessed by </w:t>
      </w:r>
      <w:proofErr w:type="spellStart"/>
      <w:r w:rsidRPr="00DC4FC9">
        <w:rPr>
          <w:rFonts w:ascii="Arial" w:hAnsi="Arial" w:cs="Arial"/>
        </w:rPr>
        <w:t>densitometric</w:t>
      </w:r>
      <w:proofErr w:type="spellEnd"/>
      <w:r w:rsidRPr="00DC4FC9">
        <w:rPr>
          <w:rFonts w:ascii="Arial" w:hAnsi="Arial" w:cs="Arial"/>
        </w:rPr>
        <w:t xml:space="preserve"> analysis. At least three independent experiments were performed and, where indicated, the results were evaluated</w:t>
      </w:r>
      <w:r w:rsidRPr="00064C0C">
        <w:rPr>
          <w:rFonts w:ascii="Arial" w:hAnsi="Arial" w:cs="Arial"/>
        </w:rPr>
        <w:t xml:space="preserve"> for statistical significance using a Student’s t-test (unpaired, </w:t>
      </w:r>
      <w:r>
        <w:rPr>
          <w:rFonts w:ascii="Arial" w:hAnsi="Arial" w:cs="Arial"/>
        </w:rPr>
        <w:t>two</w:t>
      </w:r>
      <w:r w:rsidRPr="00064C0C">
        <w:rPr>
          <w:rFonts w:ascii="Arial" w:hAnsi="Arial" w:cs="Arial"/>
        </w:rPr>
        <w:t>-tail</w:t>
      </w:r>
      <w:r>
        <w:rPr>
          <w:rFonts w:ascii="Arial" w:hAnsi="Arial" w:cs="Arial"/>
        </w:rPr>
        <w:t>ed</w:t>
      </w:r>
      <w:r w:rsidRPr="00064C0C">
        <w:rPr>
          <w:rFonts w:ascii="Arial" w:hAnsi="Arial" w:cs="Arial"/>
        </w:rPr>
        <w:t xml:space="preserve">). A level of p&lt;0.05 was considered to be statistically significant. </w:t>
      </w:r>
    </w:p>
    <w:p w:rsidR="0076475E" w:rsidRPr="0076475E" w:rsidRDefault="0076475E" w:rsidP="006D023E">
      <w:pPr>
        <w:spacing w:after="0" w:line="480" w:lineRule="auto"/>
        <w:jc w:val="both"/>
        <w:rPr>
          <w:rFonts w:ascii="Arial" w:hAnsi="Arial" w:cs="Arial"/>
        </w:rPr>
      </w:pPr>
    </w:p>
    <w:p w:rsidR="0076475E" w:rsidRPr="00064C0C" w:rsidRDefault="0076475E" w:rsidP="006D023E">
      <w:pPr>
        <w:spacing w:after="0" w:line="480" w:lineRule="auto"/>
        <w:jc w:val="both"/>
        <w:rPr>
          <w:rFonts w:ascii="Arial" w:hAnsi="Arial" w:cs="Arial"/>
        </w:rPr>
      </w:pPr>
      <w:r w:rsidRPr="00064C0C">
        <w:rPr>
          <w:rFonts w:ascii="Arial" w:hAnsi="Arial" w:cs="Arial"/>
          <w:b/>
        </w:rPr>
        <w:t>Flow</w:t>
      </w:r>
      <w:r>
        <w:rPr>
          <w:rFonts w:ascii="Arial" w:hAnsi="Arial" w:cs="Arial"/>
          <w:b/>
        </w:rPr>
        <w:t xml:space="preserve"> </w:t>
      </w:r>
      <w:proofErr w:type="spellStart"/>
      <w:r>
        <w:rPr>
          <w:rFonts w:ascii="Arial" w:hAnsi="Arial" w:cs="Arial"/>
          <w:b/>
        </w:rPr>
        <w:t>cytometric</w:t>
      </w:r>
      <w:proofErr w:type="spellEnd"/>
      <w:r>
        <w:rPr>
          <w:rFonts w:ascii="Arial" w:hAnsi="Arial" w:cs="Arial"/>
          <w:b/>
        </w:rPr>
        <w:t xml:space="preserve"> staining</w:t>
      </w:r>
      <w:r w:rsidRPr="00064C0C">
        <w:rPr>
          <w:rFonts w:ascii="Arial" w:hAnsi="Arial" w:cs="Arial"/>
          <w:b/>
        </w:rPr>
        <w:t>.</w:t>
      </w:r>
      <w:r w:rsidRPr="00064C0C">
        <w:rPr>
          <w:rFonts w:ascii="Arial" w:hAnsi="Arial" w:cs="Arial"/>
        </w:rPr>
        <w:t xml:space="preserve">  Cells growing in culture were harvested using a </w:t>
      </w:r>
      <w:r w:rsidRPr="0060327C">
        <w:rPr>
          <w:rFonts w:ascii="Arial" w:hAnsi="Arial" w:cs="Arial"/>
        </w:rPr>
        <w:t>0.5</w:t>
      </w:r>
      <w:r>
        <w:rPr>
          <w:rFonts w:ascii="Arial" w:hAnsi="Arial" w:cs="Arial"/>
        </w:rPr>
        <w:t>%</w:t>
      </w:r>
      <w:r w:rsidRPr="00064C0C">
        <w:rPr>
          <w:rFonts w:ascii="Arial" w:hAnsi="Arial" w:cs="Arial"/>
        </w:rPr>
        <w:t xml:space="preserve"> EDTA solution in HBSS. Immunostaining of cells for </w:t>
      </w:r>
      <w:r w:rsidR="00486106" w:rsidRPr="00486106">
        <w:rPr>
          <w:rFonts w:ascii="Arial" w:hAnsi="Arial" w:cs="Arial"/>
        </w:rPr>
        <w:t>EMP2</w:t>
      </w:r>
      <w:r w:rsidRPr="00064C0C">
        <w:rPr>
          <w:rFonts w:ascii="Arial" w:hAnsi="Arial" w:cs="Arial"/>
        </w:rPr>
        <w:t xml:space="preserve"> was performed by incubating cells with </w:t>
      </w:r>
      <w:r>
        <w:rPr>
          <w:rFonts w:ascii="Arial" w:hAnsi="Arial" w:cs="Arial"/>
        </w:rPr>
        <w:t xml:space="preserve">concentrations of </w:t>
      </w:r>
      <w:r w:rsidRPr="00064C0C">
        <w:rPr>
          <w:rFonts w:ascii="Arial" w:hAnsi="Arial" w:cs="Arial"/>
        </w:rPr>
        <w:t>anti-</w:t>
      </w:r>
      <w:r w:rsidR="00486106" w:rsidRPr="00486106">
        <w:rPr>
          <w:rFonts w:ascii="Arial" w:hAnsi="Arial" w:cs="Arial"/>
        </w:rPr>
        <w:t>EMP2</w:t>
      </w:r>
      <w:r w:rsidRPr="00064C0C">
        <w:rPr>
          <w:rFonts w:ascii="Arial" w:hAnsi="Arial" w:cs="Arial"/>
        </w:rPr>
        <w:t xml:space="preserve"> </w:t>
      </w:r>
      <w:proofErr w:type="spellStart"/>
      <w:r>
        <w:rPr>
          <w:rFonts w:ascii="Arial" w:hAnsi="Arial" w:cs="Arial"/>
        </w:rPr>
        <w:t>mAb</w:t>
      </w:r>
      <w:proofErr w:type="spellEnd"/>
      <w:r w:rsidRPr="00064C0C">
        <w:rPr>
          <w:rFonts w:ascii="Arial" w:hAnsi="Arial" w:cs="Arial"/>
        </w:rPr>
        <w:t xml:space="preserve"> </w:t>
      </w:r>
      <w:r>
        <w:rPr>
          <w:rFonts w:ascii="Arial" w:hAnsi="Arial" w:cs="Arial"/>
        </w:rPr>
        <w:t>ranging from 0-15</w:t>
      </w:r>
      <w:r>
        <w:rPr>
          <w:rFonts w:ascii="Symbol" w:hAnsi="Symbol" w:cs="Arial"/>
        </w:rPr>
        <w:t></w:t>
      </w:r>
      <w:r>
        <w:rPr>
          <w:rFonts w:ascii="Arial" w:hAnsi="Arial" w:cs="Arial"/>
        </w:rPr>
        <w:t xml:space="preserve">g/ml </w:t>
      </w:r>
      <w:r w:rsidRPr="00064C0C">
        <w:rPr>
          <w:rFonts w:ascii="Arial" w:hAnsi="Arial" w:cs="Arial"/>
        </w:rPr>
        <w:t>on ice</w:t>
      </w:r>
      <w:r>
        <w:rPr>
          <w:rFonts w:ascii="Arial" w:hAnsi="Arial" w:cs="Arial"/>
        </w:rPr>
        <w:t xml:space="preserve">.  Cells were washed and then incubated </w:t>
      </w:r>
      <w:r w:rsidRPr="00064C0C">
        <w:rPr>
          <w:rFonts w:ascii="Arial" w:hAnsi="Arial" w:cs="Arial"/>
        </w:rPr>
        <w:t xml:space="preserve">with </w:t>
      </w:r>
      <w:r>
        <w:rPr>
          <w:rFonts w:ascii="Arial" w:hAnsi="Arial" w:cs="Arial"/>
        </w:rPr>
        <w:t>a goat anti-human Fc-PE (Invitrogen</w:t>
      </w:r>
      <w:r w:rsidRPr="00064C0C">
        <w:rPr>
          <w:rFonts w:ascii="Arial" w:hAnsi="Arial" w:cs="Arial"/>
        </w:rPr>
        <w:t>) in a HBSS buffer containing</w:t>
      </w:r>
      <w:r>
        <w:rPr>
          <w:rFonts w:ascii="Arial" w:hAnsi="Arial" w:cs="Arial"/>
        </w:rPr>
        <w:t xml:space="preserve"> 0.02% sodium </w:t>
      </w:r>
      <w:proofErr w:type="spellStart"/>
      <w:r>
        <w:rPr>
          <w:rFonts w:ascii="Arial" w:hAnsi="Arial" w:cs="Arial"/>
        </w:rPr>
        <w:t>azide</w:t>
      </w:r>
      <w:proofErr w:type="spellEnd"/>
      <w:r>
        <w:rPr>
          <w:rFonts w:ascii="Arial" w:hAnsi="Arial" w:cs="Arial"/>
        </w:rPr>
        <w:t xml:space="preserve"> and </w:t>
      </w:r>
      <w:r w:rsidRPr="0060327C">
        <w:rPr>
          <w:rFonts w:ascii="Arial" w:hAnsi="Arial" w:cs="Arial"/>
        </w:rPr>
        <w:t>0.2% BSA</w:t>
      </w:r>
      <w:r w:rsidRPr="00064C0C">
        <w:rPr>
          <w:rFonts w:ascii="Arial" w:hAnsi="Arial" w:cs="Arial"/>
        </w:rPr>
        <w:t>.</w:t>
      </w:r>
      <w:r>
        <w:rPr>
          <w:rFonts w:ascii="Arial" w:hAnsi="Arial" w:cs="Arial"/>
        </w:rPr>
        <w:t xml:space="preserve">  </w:t>
      </w:r>
    </w:p>
    <w:p w:rsidR="0076475E" w:rsidRPr="005C5256" w:rsidRDefault="0076475E" w:rsidP="006D023E">
      <w:pPr>
        <w:pStyle w:val="Default"/>
        <w:spacing w:line="480" w:lineRule="auto"/>
        <w:ind w:firstLine="720"/>
      </w:pPr>
      <w:r w:rsidRPr="00064C0C">
        <w:rPr>
          <w:rFonts w:ascii="Arial" w:hAnsi="Arial" w:cs="Arial"/>
          <w:sz w:val="22"/>
          <w:szCs w:val="22"/>
        </w:rPr>
        <w:t>Stem cell-like CD44</w:t>
      </w:r>
      <w:r w:rsidRPr="00064C0C">
        <w:rPr>
          <w:rFonts w:ascii="Arial" w:hAnsi="Arial" w:cs="Arial"/>
          <w:sz w:val="22"/>
          <w:szCs w:val="22"/>
          <w:vertAlign w:val="superscript"/>
        </w:rPr>
        <w:t>+</w:t>
      </w:r>
      <w:r w:rsidRPr="00064C0C">
        <w:rPr>
          <w:rFonts w:ascii="Arial" w:hAnsi="Arial" w:cs="Arial"/>
          <w:sz w:val="22"/>
          <w:szCs w:val="22"/>
        </w:rPr>
        <w:t>/CD24</w:t>
      </w:r>
      <w:r w:rsidRPr="00064C0C">
        <w:rPr>
          <w:rFonts w:ascii="Arial" w:hAnsi="Arial" w:cs="Arial"/>
          <w:sz w:val="22"/>
          <w:szCs w:val="22"/>
          <w:vertAlign w:val="superscript"/>
        </w:rPr>
        <w:t>-</w:t>
      </w:r>
      <w:r w:rsidRPr="00064C0C">
        <w:rPr>
          <w:rFonts w:ascii="Arial" w:hAnsi="Arial" w:cs="Arial"/>
          <w:sz w:val="22"/>
          <w:szCs w:val="22"/>
        </w:rPr>
        <w:t xml:space="preserve"> popu</w:t>
      </w:r>
      <w:r>
        <w:rPr>
          <w:rFonts w:ascii="Arial" w:hAnsi="Arial" w:cs="Arial"/>
          <w:sz w:val="22"/>
          <w:szCs w:val="22"/>
        </w:rPr>
        <w:t xml:space="preserve">lations were identified using an </w:t>
      </w:r>
      <w:r w:rsidRPr="00064C0C">
        <w:rPr>
          <w:rFonts w:ascii="Arial" w:hAnsi="Arial" w:cs="Arial"/>
          <w:sz w:val="22"/>
          <w:szCs w:val="22"/>
        </w:rPr>
        <w:t xml:space="preserve">anti-human CD44 antibody </w:t>
      </w:r>
      <w:r>
        <w:rPr>
          <w:rFonts w:ascii="Arial" w:hAnsi="Arial" w:cs="Arial"/>
          <w:sz w:val="22"/>
          <w:szCs w:val="22"/>
        </w:rPr>
        <w:t>conjugat</w:t>
      </w:r>
      <w:r w:rsidRPr="00284C92">
        <w:rPr>
          <w:rFonts w:ascii="Arial" w:hAnsi="Arial" w:cs="Arial"/>
          <w:sz w:val="22"/>
          <w:szCs w:val="22"/>
        </w:rPr>
        <w:t xml:space="preserve">ed to </w:t>
      </w:r>
      <w:proofErr w:type="spellStart"/>
      <w:r w:rsidRPr="00284C92">
        <w:rPr>
          <w:rFonts w:ascii="Arial" w:hAnsi="Arial" w:cs="Arial"/>
          <w:sz w:val="22"/>
          <w:szCs w:val="22"/>
        </w:rPr>
        <w:t>PerCP</w:t>
      </w:r>
      <w:proofErr w:type="spellEnd"/>
      <w:r w:rsidRPr="00284C92">
        <w:rPr>
          <w:rFonts w:ascii="Arial" w:hAnsi="Arial" w:cs="Arial"/>
          <w:sz w:val="22"/>
          <w:szCs w:val="22"/>
        </w:rPr>
        <w:t xml:space="preserve"> (clone: G44-26; BD Biosciences) and a FITC conjugated anti-CD24 (clone SN3 A5-2H10; </w:t>
      </w:r>
      <w:proofErr w:type="spellStart"/>
      <w:r w:rsidRPr="00284C92">
        <w:rPr>
          <w:rFonts w:ascii="Arial" w:hAnsi="Arial" w:cs="Arial"/>
          <w:sz w:val="22"/>
          <w:szCs w:val="22"/>
        </w:rPr>
        <w:t>ThermoFisher</w:t>
      </w:r>
      <w:proofErr w:type="spellEnd"/>
      <w:r w:rsidRPr="00284C92">
        <w:rPr>
          <w:rFonts w:ascii="Arial" w:hAnsi="Arial" w:cs="Arial"/>
          <w:sz w:val="22"/>
          <w:szCs w:val="22"/>
        </w:rPr>
        <w:t xml:space="preserve"> Scientific). Appropriate fluorescently conjugated isotype control antibodies were utilized (clones: </w:t>
      </w:r>
      <w:r>
        <w:rPr>
          <w:rFonts w:ascii="Arial" w:hAnsi="Arial" w:cs="Arial"/>
          <w:sz w:val="22"/>
          <w:szCs w:val="22"/>
        </w:rPr>
        <w:t>27-35</w:t>
      </w:r>
      <w:r w:rsidRPr="00284C92">
        <w:rPr>
          <w:rFonts w:ascii="Arial" w:hAnsi="Arial" w:cs="Arial"/>
          <w:sz w:val="22"/>
          <w:szCs w:val="22"/>
        </w:rPr>
        <w:t xml:space="preserve"> and P3.6.2.8.1 for CD44 and CD24, respectably). ALDH</w:t>
      </w:r>
      <w:r w:rsidRPr="00064C0C">
        <w:rPr>
          <w:rFonts w:ascii="Arial" w:hAnsi="Arial" w:cs="Arial"/>
          <w:sz w:val="22"/>
          <w:szCs w:val="22"/>
        </w:rPr>
        <w:t xml:space="preserve"> </w:t>
      </w:r>
      <w:r>
        <w:rPr>
          <w:rFonts w:ascii="Arial" w:hAnsi="Arial" w:cs="Arial"/>
          <w:sz w:val="22"/>
          <w:szCs w:val="22"/>
        </w:rPr>
        <w:t>activity</w:t>
      </w:r>
      <w:r w:rsidRPr="00064C0C">
        <w:rPr>
          <w:rFonts w:ascii="Arial" w:hAnsi="Arial" w:cs="Arial"/>
          <w:sz w:val="22"/>
          <w:szCs w:val="22"/>
        </w:rPr>
        <w:t xml:space="preserve"> was </w:t>
      </w:r>
      <w:r>
        <w:rPr>
          <w:rFonts w:ascii="Arial" w:hAnsi="Arial" w:cs="Arial"/>
          <w:sz w:val="22"/>
          <w:szCs w:val="22"/>
        </w:rPr>
        <w:t>determined</w:t>
      </w:r>
      <w:r w:rsidRPr="00064C0C">
        <w:rPr>
          <w:rFonts w:ascii="Arial" w:hAnsi="Arial" w:cs="Arial"/>
          <w:sz w:val="22"/>
          <w:szCs w:val="22"/>
        </w:rPr>
        <w:t xml:space="preserve"> using the ALDEFLUOR assay kit (</w:t>
      </w:r>
      <w:proofErr w:type="spellStart"/>
      <w:r w:rsidRPr="00064C0C">
        <w:rPr>
          <w:rFonts w:ascii="Arial" w:hAnsi="Arial" w:cs="Arial"/>
          <w:sz w:val="22"/>
          <w:szCs w:val="22"/>
        </w:rPr>
        <w:t>StemCell</w:t>
      </w:r>
      <w:proofErr w:type="spellEnd"/>
      <w:r w:rsidRPr="00064C0C">
        <w:rPr>
          <w:rFonts w:ascii="Arial" w:hAnsi="Arial" w:cs="Arial"/>
          <w:sz w:val="22"/>
          <w:szCs w:val="22"/>
        </w:rPr>
        <w:t xml:space="preserve"> Technologies, Vancouver, BC) according to the manufacturer’s guid</w:t>
      </w:r>
      <w:r>
        <w:rPr>
          <w:rFonts w:ascii="Arial" w:hAnsi="Arial" w:cs="Arial"/>
          <w:sz w:val="22"/>
          <w:szCs w:val="22"/>
        </w:rPr>
        <w:t>e</w:t>
      </w:r>
      <w:r w:rsidRPr="00064C0C">
        <w:rPr>
          <w:rFonts w:ascii="Arial" w:hAnsi="Arial" w:cs="Arial"/>
          <w:sz w:val="22"/>
          <w:szCs w:val="22"/>
        </w:rPr>
        <w:t>lines. Analysi</w:t>
      </w:r>
      <w:r w:rsidRPr="005C5256">
        <w:rPr>
          <w:rFonts w:ascii="Arial" w:hAnsi="Arial" w:cs="Arial"/>
          <w:sz w:val="22"/>
          <w:szCs w:val="22"/>
        </w:rPr>
        <w:t xml:space="preserve">s was performed at the UCLA flow core using a </w:t>
      </w:r>
      <w:proofErr w:type="spellStart"/>
      <w:r w:rsidRPr="005C5256">
        <w:rPr>
          <w:rFonts w:ascii="Arial" w:hAnsi="Arial" w:cs="Arial"/>
          <w:sz w:val="22"/>
          <w:szCs w:val="22"/>
        </w:rPr>
        <w:t>FACSCalibur</w:t>
      </w:r>
      <w:proofErr w:type="spellEnd"/>
      <w:r w:rsidRPr="005C5256">
        <w:rPr>
          <w:rFonts w:ascii="Arial" w:hAnsi="Arial" w:cs="Arial"/>
          <w:sz w:val="22"/>
          <w:szCs w:val="22"/>
        </w:rPr>
        <w:t xml:space="preserve"> </w:t>
      </w:r>
      <w:r>
        <w:rPr>
          <w:rFonts w:ascii="Arial" w:hAnsi="Arial" w:cs="Arial"/>
          <w:sz w:val="22"/>
          <w:szCs w:val="22"/>
        </w:rPr>
        <w:t xml:space="preserve">or </w:t>
      </w:r>
      <w:proofErr w:type="spellStart"/>
      <w:r>
        <w:rPr>
          <w:rFonts w:ascii="Arial" w:hAnsi="Arial" w:cs="Arial"/>
          <w:sz w:val="22"/>
          <w:szCs w:val="22"/>
        </w:rPr>
        <w:t>LSRFortessa</w:t>
      </w:r>
      <w:proofErr w:type="spellEnd"/>
      <w:r>
        <w:rPr>
          <w:rFonts w:ascii="Arial" w:hAnsi="Arial" w:cs="Arial"/>
          <w:sz w:val="22"/>
          <w:szCs w:val="22"/>
        </w:rPr>
        <w:t xml:space="preserve"> X-20 SORP </w:t>
      </w:r>
      <w:r w:rsidRPr="005C5256">
        <w:rPr>
          <w:rFonts w:ascii="Arial" w:hAnsi="Arial" w:cs="Arial"/>
          <w:sz w:val="22"/>
          <w:szCs w:val="22"/>
        </w:rPr>
        <w:t>(Becton Dickinson, Palo Alto, CA, USA) flow cytometer.  C</w:t>
      </w:r>
      <w:r w:rsidRPr="005C5256">
        <w:rPr>
          <w:rFonts w:ascii="Arial" w:hAnsi="Arial" w:cs="Arial"/>
          <w:sz w:val="23"/>
          <w:szCs w:val="23"/>
        </w:rPr>
        <w:t xml:space="preserve">ells were first gated </w:t>
      </w:r>
      <w:r>
        <w:rPr>
          <w:rFonts w:ascii="Arial" w:hAnsi="Arial" w:cs="Arial"/>
          <w:sz w:val="23"/>
          <w:szCs w:val="23"/>
        </w:rPr>
        <w:t>by FSC-A vs. SSC-A and then for singlets (SSC-H vs. SSC-A).  C</w:t>
      </w:r>
      <w:r w:rsidRPr="005C5256">
        <w:rPr>
          <w:rFonts w:ascii="Arial" w:hAnsi="Arial" w:cs="Arial"/>
          <w:sz w:val="23"/>
          <w:szCs w:val="23"/>
        </w:rPr>
        <w:t xml:space="preserve">ellular viability was </w:t>
      </w:r>
      <w:r>
        <w:rPr>
          <w:rFonts w:ascii="Arial" w:hAnsi="Arial" w:cs="Arial"/>
          <w:sz w:val="23"/>
          <w:szCs w:val="23"/>
        </w:rPr>
        <w:t xml:space="preserve">then </w:t>
      </w:r>
      <w:r w:rsidRPr="005C5256">
        <w:rPr>
          <w:rFonts w:ascii="Arial" w:hAnsi="Arial" w:cs="Arial"/>
          <w:sz w:val="23"/>
          <w:szCs w:val="23"/>
        </w:rPr>
        <w:t>determined</w:t>
      </w:r>
      <w:r>
        <w:rPr>
          <w:rFonts w:ascii="Arial" w:hAnsi="Arial" w:cs="Arial"/>
          <w:sz w:val="23"/>
          <w:szCs w:val="23"/>
        </w:rPr>
        <w:t xml:space="preserve"> using a combination of DAPI, 7AAD, or</w:t>
      </w:r>
      <w:r w:rsidRPr="005C5256">
        <w:rPr>
          <w:rFonts w:ascii="Arial" w:hAnsi="Arial" w:cs="Arial"/>
          <w:sz w:val="23"/>
          <w:szCs w:val="23"/>
        </w:rPr>
        <w:t xml:space="preserve"> Live/Dead Aqua staining</w:t>
      </w:r>
      <w:r>
        <w:rPr>
          <w:rFonts w:ascii="Arial" w:hAnsi="Arial" w:cs="Arial"/>
          <w:sz w:val="23"/>
          <w:szCs w:val="23"/>
        </w:rPr>
        <w:t xml:space="preserve"> (</w:t>
      </w:r>
      <w:proofErr w:type="spellStart"/>
      <w:r>
        <w:rPr>
          <w:rFonts w:ascii="Arial" w:hAnsi="Arial" w:cs="Arial"/>
          <w:sz w:val="23"/>
          <w:szCs w:val="23"/>
        </w:rPr>
        <w:t>ThermoFisher</w:t>
      </w:r>
      <w:proofErr w:type="spellEnd"/>
      <w:r>
        <w:rPr>
          <w:rFonts w:ascii="Arial" w:hAnsi="Arial" w:cs="Arial"/>
          <w:sz w:val="23"/>
          <w:szCs w:val="23"/>
        </w:rPr>
        <w:t xml:space="preserve"> Scientific). </w:t>
      </w:r>
    </w:p>
    <w:p w:rsidR="0076475E" w:rsidRDefault="0076475E" w:rsidP="006D023E">
      <w:pPr>
        <w:spacing w:after="0" w:line="480" w:lineRule="auto"/>
        <w:ind w:firstLine="720"/>
        <w:jc w:val="both"/>
        <w:rPr>
          <w:rFonts w:ascii="Arial" w:hAnsi="Arial" w:cs="Arial"/>
        </w:rPr>
      </w:pPr>
      <w:proofErr w:type="spellStart"/>
      <w:r w:rsidRPr="00064C0C">
        <w:rPr>
          <w:rFonts w:ascii="Arial" w:hAnsi="Arial" w:cs="Arial"/>
        </w:rPr>
        <w:t>ALDH</w:t>
      </w:r>
      <w:r w:rsidR="00AE2039">
        <w:rPr>
          <w:rFonts w:ascii="Arial" w:hAnsi="Arial" w:cs="Arial"/>
          <w:vertAlign w:val="superscript"/>
        </w:rPr>
        <w:t>h</w:t>
      </w:r>
      <w:r w:rsidRPr="00064C0C">
        <w:rPr>
          <w:rFonts w:ascii="Arial" w:hAnsi="Arial" w:cs="Arial"/>
          <w:vertAlign w:val="superscript"/>
        </w:rPr>
        <w:t>igh</w:t>
      </w:r>
      <w:proofErr w:type="spellEnd"/>
      <w:r w:rsidRPr="00064C0C">
        <w:rPr>
          <w:rFonts w:ascii="Arial" w:hAnsi="Arial" w:cs="Arial"/>
        </w:rPr>
        <w:t xml:space="preserve"> and </w:t>
      </w:r>
      <w:proofErr w:type="spellStart"/>
      <w:r w:rsidRPr="00064C0C">
        <w:rPr>
          <w:rFonts w:ascii="Arial" w:hAnsi="Arial" w:cs="Arial"/>
        </w:rPr>
        <w:t>ALDH</w:t>
      </w:r>
      <w:r w:rsidR="00AE2039">
        <w:rPr>
          <w:rFonts w:ascii="Arial" w:hAnsi="Arial" w:cs="Arial"/>
          <w:vertAlign w:val="superscript"/>
        </w:rPr>
        <w:t>l</w:t>
      </w:r>
      <w:r w:rsidRPr="00064C0C">
        <w:rPr>
          <w:rFonts w:ascii="Arial" w:hAnsi="Arial" w:cs="Arial"/>
          <w:vertAlign w:val="superscript"/>
        </w:rPr>
        <w:t>ow</w:t>
      </w:r>
      <w:proofErr w:type="spellEnd"/>
      <w:r w:rsidRPr="00064C0C">
        <w:rPr>
          <w:rFonts w:ascii="Arial" w:hAnsi="Arial" w:cs="Arial"/>
        </w:rPr>
        <w:t xml:space="preserve"> </w:t>
      </w:r>
      <w:r w:rsidRPr="00B123B4">
        <w:rPr>
          <w:rFonts w:ascii="Arial" w:hAnsi="Arial" w:cs="Arial"/>
        </w:rPr>
        <w:t xml:space="preserve">subsets were isolated from MDA-MB-468, BT474, and SKBR3 cell lines using an ARIA III flow </w:t>
      </w:r>
      <w:proofErr w:type="spellStart"/>
      <w:r w:rsidRPr="00B123B4">
        <w:rPr>
          <w:rFonts w:ascii="Arial" w:hAnsi="Arial" w:cs="Arial"/>
        </w:rPr>
        <w:t>cytometric</w:t>
      </w:r>
      <w:proofErr w:type="spellEnd"/>
      <w:r w:rsidRPr="00B123B4">
        <w:rPr>
          <w:rFonts w:ascii="Arial" w:hAnsi="Arial" w:cs="Arial"/>
        </w:rPr>
        <w:t xml:space="preserve"> machine (BD Biosciences) using the ALDEFLUOR assay kit (</w:t>
      </w:r>
      <w:proofErr w:type="spellStart"/>
      <w:r w:rsidRPr="00B123B4">
        <w:rPr>
          <w:rFonts w:ascii="Arial" w:hAnsi="Arial" w:cs="Arial"/>
        </w:rPr>
        <w:t>StemCell</w:t>
      </w:r>
      <w:proofErr w:type="spellEnd"/>
      <w:r w:rsidRPr="00B123B4">
        <w:rPr>
          <w:rFonts w:ascii="Arial" w:hAnsi="Arial" w:cs="Arial"/>
        </w:rPr>
        <w:t xml:space="preserve">) as described above. Following FACS isolation, resulting populations were </w:t>
      </w:r>
      <w:r>
        <w:rPr>
          <w:rFonts w:ascii="Arial" w:hAnsi="Arial" w:cs="Arial"/>
        </w:rPr>
        <w:t>evaluated</w:t>
      </w:r>
      <w:r w:rsidRPr="00B123B4">
        <w:rPr>
          <w:rFonts w:ascii="Arial" w:hAnsi="Arial" w:cs="Arial"/>
        </w:rPr>
        <w:t xml:space="preserve"> using Western Blot</w:t>
      </w:r>
      <w:r w:rsidRPr="00064C0C">
        <w:rPr>
          <w:rFonts w:ascii="Arial" w:hAnsi="Arial" w:cs="Arial"/>
        </w:rPr>
        <w:t xml:space="preserve"> analysis.</w:t>
      </w:r>
      <w:r w:rsidR="002B3815">
        <w:rPr>
          <w:rFonts w:ascii="Arial" w:hAnsi="Arial" w:cs="Arial"/>
        </w:rPr>
        <w:t xml:space="preserve">  </w:t>
      </w:r>
      <w:r w:rsidR="002B3815" w:rsidRPr="00837619">
        <w:rPr>
          <w:rFonts w:ascii="Arial" w:hAnsi="Arial" w:cs="Arial"/>
          <w:highlight w:val="yellow"/>
        </w:rPr>
        <w:t xml:space="preserve">In some experiments, to determine the percentage of </w:t>
      </w:r>
      <w:proofErr w:type="spellStart"/>
      <w:r w:rsidR="002B3815" w:rsidRPr="00837619">
        <w:rPr>
          <w:rFonts w:ascii="Arial" w:hAnsi="Arial" w:cs="Arial"/>
          <w:highlight w:val="yellow"/>
        </w:rPr>
        <w:t>ALDH</w:t>
      </w:r>
      <w:r w:rsidR="00AE2039">
        <w:rPr>
          <w:rFonts w:ascii="Arial" w:hAnsi="Arial" w:cs="Arial"/>
          <w:highlight w:val="yellow"/>
          <w:vertAlign w:val="superscript"/>
        </w:rPr>
        <w:t>hi</w:t>
      </w:r>
      <w:r w:rsidR="002B3815" w:rsidRPr="00837619">
        <w:rPr>
          <w:rFonts w:ascii="Arial" w:hAnsi="Arial" w:cs="Arial"/>
          <w:highlight w:val="yellow"/>
          <w:vertAlign w:val="superscript"/>
        </w:rPr>
        <w:t>gh</w:t>
      </w:r>
      <w:proofErr w:type="spellEnd"/>
      <w:r w:rsidR="002B3815" w:rsidRPr="00837619">
        <w:rPr>
          <w:rFonts w:ascii="Arial" w:hAnsi="Arial" w:cs="Arial"/>
          <w:highlight w:val="yellow"/>
        </w:rPr>
        <w:t xml:space="preserve"> and EMP2+, cells were stained with anti-EMP2 </w:t>
      </w:r>
      <w:proofErr w:type="spellStart"/>
      <w:r w:rsidR="002B3815" w:rsidRPr="00837619">
        <w:rPr>
          <w:rFonts w:ascii="Arial" w:hAnsi="Arial" w:cs="Arial"/>
          <w:highlight w:val="yellow"/>
        </w:rPr>
        <w:t>mAbs</w:t>
      </w:r>
      <w:proofErr w:type="spellEnd"/>
      <w:r w:rsidR="002B3815" w:rsidRPr="00837619">
        <w:rPr>
          <w:rFonts w:ascii="Arial" w:hAnsi="Arial" w:cs="Arial"/>
          <w:highlight w:val="yellow"/>
        </w:rPr>
        <w:t xml:space="preserve"> first and then using the </w:t>
      </w:r>
      <w:r w:rsidR="002B3815" w:rsidRPr="00837619">
        <w:rPr>
          <w:rFonts w:ascii="Arial" w:hAnsi="Arial" w:cs="Arial"/>
          <w:highlight w:val="yellow"/>
        </w:rPr>
        <w:lastRenderedPageBreak/>
        <w:t xml:space="preserve">ALDEFLUOR assay kit.  Controls included staining with the secondary only and using </w:t>
      </w:r>
      <w:proofErr w:type="spellStart"/>
      <w:r w:rsidR="00837619" w:rsidRPr="00837619">
        <w:rPr>
          <w:rFonts w:ascii="Arial" w:hAnsi="Arial" w:cs="Arial"/>
          <w:highlight w:val="yellow"/>
        </w:rPr>
        <w:t>D</w:t>
      </w:r>
      <w:r w:rsidR="00837619" w:rsidRPr="00837619">
        <w:rPr>
          <w:rFonts w:ascii="Arial" w:hAnsi="Arial" w:cs="Arial"/>
          <w:bCs/>
          <w:highlight w:val="yellow"/>
        </w:rPr>
        <w:t>iethylaminobenzaldehyde</w:t>
      </w:r>
      <w:proofErr w:type="spellEnd"/>
      <w:r w:rsidR="00837619" w:rsidRPr="00837619">
        <w:rPr>
          <w:rFonts w:ascii="Arial" w:hAnsi="Arial" w:cs="Arial"/>
          <w:highlight w:val="yellow"/>
        </w:rPr>
        <w:t xml:space="preserve"> (</w:t>
      </w:r>
      <w:r w:rsidR="002B3815" w:rsidRPr="00837619">
        <w:rPr>
          <w:rFonts w:ascii="Arial" w:hAnsi="Arial" w:cs="Arial"/>
          <w:highlight w:val="yellow"/>
        </w:rPr>
        <w:t>DEAB</w:t>
      </w:r>
      <w:r w:rsidR="00837619" w:rsidRPr="00837619">
        <w:rPr>
          <w:rFonts w:ascii="Arial" w:hAnsi="Arial" w:cs="Arial"/>
          <w:highlight w:val="yellow"/>
        </w:rPr>
        <w:t>)</w:t>
      </w:r>
      <w:r w:rsidR="002B3815" w:rsidRPr="00837619">
        <w:rPr>
          <w:rFonts w:ascii="Arial" w:hAnsi="Arial" w:cs="Arial"/>
          <w:highlight w:val="yellow"/>
        </w:rPr>
        <w:t>, a specific inhibitor of ALDH activity</w:t>
      </w:r>
      <w:r w:rsidR="002B3815">
        <w:rPr>
          <w:rFonts w:ascii="Arial" w:hAnsi="Arial" w:cs="Arial"/>
        </w:rPr>
        <w:t>.</w:t>
      </w:r>
    </w:p>
    <w:p w:rsidR="00511D74" w:rsidRDefault="00511D74" w:rsidP="006D023E">
      <w:pPr>
        <w:spacing w:after="0" w:line="480" w:lineRule="auto"/>
        <w:jc w:val="both"/>
        <w:rPr>
          <w:rFonts w:ascii="Arial" w:hAnsi="Arial" w:cs="Arial"/>
          <w:b/>
        </w:rPr>
      </w:pPr>
    </w:p>
    <w:p w:rsidR="00511D74" w:rsidRPr="001B3F01" w:rsidRDefault="00511D74" w:rsidP="006D023E">
      <w:pPr>
        <w:spacing w:after="0" w:line="480" w:lineRule="auto"/>
        <w:jc w:val="both"/>
        <w:rPr>
          <w:rFonts w:ascii="Arial" w:hAnsi="Arial" w:cs="Arial"/>
        </w:rPr>
      </w:pPr>
      <w:r>
        <w:rPr>
          <w:rFonts w:ascii="Arial" w:hAnsi="Arial" w:cs="Arial"/>
          <w:b/>
        </w:rPr>
        <w:t>Treatment and analysis using m</w:t>
      </w:r>
      <w:r w:rsidRPr="00064C0C">
        <w:rPr>
          <w:rFonts w:ascii="Arial" w:hAnsi="Arial" w:cs="Arial"/>
          <w:b/>
        </w:rPr>
        <w:t xml:space="preserve">ouse xenograft model.  </w:t>
      </w:r>
      <w:r>
        <w:rPr>
          <w:rFonts w:ascii="Arial" w:hAnsi="Arial" w:cs="Arial"/>
        </w:rPr>
        <w:t>Animal studies were performed</w:t>
      </w:r>
      <w:r w:rsidRPr="00064C0C">
        <w:rPr>
          <w:rFonts w:ascii="Arial" w:hAnsi="Arial" w:cs="Arial"/>
        </w:rPr>
        <w:t xml:space="preserve"> in strict accordance </w:t>
      </w:r>
      <w:r w:rsidRPr="001B3F01">
        <w:rPr>
          <w:rFonts w:ascii="Arial" w:hAnsi="Arial" w:cs="Arial"/>
        </w:rPr>
        <w:t>with the recommendations in the Guide for the Care and Use of Laboratory Animals of the National Institutes of Health. The Animal Research Committee at the University of California, Los Angles, approved all procedures.  All efforts were made to minimize animal suffering.</w:t>
      </w:r>
      <w:r>
        <w:rPr>
          <w:rFonts w:ascii="Arial" w:hAnsi="Arial" w:cs="Arial"/>
        </w:rPr>
        <w:t xml:space="preserve">  The supplemental methods section describes the models created.</w:t>
      </w:r>
    </w:p>
    <w:p w:rsidR="00511D74" w:rsidRDefault="00511D74" w:rsidP="006D023E">
      <w:pPr>
        <w:spacing w:after="0" w:line="480" w:lineRule="auto"/>
        <w:jc w:val="both"/>
        <w:rPr>
          <w:rFonts w:ascii="Arial" w:hAnsi="Arial" w:cs="Arial"/>
        </w:rPr>
      </w:pPr>
      <w:r>
        <w:rPr>
          <w:rFonts w:ascii="Arial" w:hAnsi="Arial" w:cs="Arial"/>
        </w:rPr>
        <w:tab/>
        <w:t xml:space="preserve">Tumor pieces from the HCI-002 triple negative patient derived </w:t>
      </w:r>
      <w:proofErr w:type="spellStart"/>
      <w:r>
        <w:rPr>
          <w:rFonts w:ascii="Arial" w:hAnsi="Arial" w:cs="Arial"/>
        </w:rPr>
        <w:t>tumorgraft</w:t>
      </w:r>
      <w:proofErr w:type="spellEnd"/>
      <w:r>
        <w:rPr>
          <w:rFonts w:ascii="Arial" w:hAnsi="Arial" w:cs="Arial"/>
        </w:rPr>
        <w:t xml:space="preserve"> was generously provided by Dr. Alana </w:t>
      </w:r>
      <w:proofErr w:type="spellStart"/>
      <w:r>
        <w:rPr>
          <w:rFonts w:ascii="Arial" w:hAnsi="Arial" w:cs="Arial"/>
        </w:rPr>
        <w:t>Welm</w:t>
      </w:r>
      <w:proofErr w:type="spellEnd"/>
      <w:r>
        <w:rPr>
          <w:rFonts w:ascii="Arial" w:hAnsi="Arial" w:cs="Arial"/>
        </w:rPr>
        <w:t xml:space="preserve"> (Huntsman Cancer Institute, University of Utah)</w:t>
      </w:r>
      <w:hyperlink w:anchor="_ENREF_3" w:tooltip="DeRose, 2011 #2061" w:history="1">
        <w:r w:rsidR="008A632F">
          <w:rPr>
            <w:rFonts w:ascii="Arial" w:hAnsi="Arial" w:cs="Arial"/>
          </w:rPr>
          <w:fldChar w:fldCharType="begin"/>
        </w:r>
        <w:r w:rsidR="008A632F">
          <w:rPr>
            <w:rFonts w:ascii="Arial" w:hAnsi="Arial" w:cs="Arial"/>
          </w:rPr>
          <w:instrText xml:space="preserve"> ADDIN EN.CITE &lt;EndNote&gt;&lt;Cite&gt;&lt;Author&gt;DeRose&lt;/Author&gt;&lt;Year&gt;2011&lt;/Year&gt;&lt;RecNum&gt;2061&lt;/RecNum&gt;&lt;DisplayText&gt;&lt;style face="superscript"&gt;3&lt;/style&gt;&lt;/DisplayText&gt;&lt;record&gt;&lt;rec-number&gt;2061&lt;/rec-number&gt;&lt;foreign-keys&gt;&lt;key app="EN" db-id="xxr5wwxr8erax7e0d5dvp2sqxwvwrzsaffv0"&gt;2061&lt;/key&gt;&lt;/foreign-keys&gt;&lt;ref-type name="Journal Article"&gt;17&lt;/ref-type&gt;&lt;contributors&gt;&lt;authors&gt;&lt;author&gt;DeRose, Yoko S.&lt;/author&gt;&lt;author&gt;Wang, Guoying&lt;/author&gt;&lt;author&gt;Lin, Yi-Chun&lt;/author&gt;&lt;author&gt;Bernard, Philip S.&lt;/author&gt;&lt;author&gt;Buys, Saundra S.&lt;/author&gt;&lt;author&gt;Ebbert, Mark T. W.&lt;/author&gt;&lt;author&gt;Factor, Rachel&lt;/author&gt;&lt;author&gt;Matsen, Cindy&lt;/author&gt;&lt;author&gt;Milash, Brett A.&lt;/author&gt;&lt;author&gt;Nelson, Edward&lt;/author&gt;&lt;author&gt;Neumayer, Leigh&lt;/author&gt;&lt;author&gt;Randall, R. Lor&lt;/author&gt;&lt;author&gt;Stijleman, Inge J.&lt;/author&gt;&lt;author&gt;Welm, Bryan E.&lt;/author&gt;&lt;author&gt;Welm, Alana L.&lt;/author&gt;&lt;/authors&gt;&lt;/contributors&gt;&lt;titles&gt;&lt;title&gt;Tumor grafts derived from women with breast cancer authentically reflect tumor pathology, growth, metastasis and disease outcomes&lt;/title&gt;&lt;secondary-title&gt;Nat Med&lt;/secondary-title&gt;&lt;/titles&gt;&lt;periodical&gt;&lt;full-title&gt;Nat Med&lt;/full-title&gt;&lt;/periodical&gt;&lt;pages&gt;1514-1520&lt;/pages&gt;&lt;volume&gt;17&lt;/volume&gt;&lt;number&gt;11&lt;/number&gt;&lt;dates&gt;&lt;year&gt;2011&lt;/year&gt;&lt;/dates&gt;&lt;publisher&gt;Nature Publishing Group, a division of Macmillan Publishers Limited. All Rights Reserved.&lt;/publisher&gt;&lt;isbn&gt;1078-8956&lt;/isbn&gt;&lt;work-type&gt;10.1038/nm.2454&lt;/work-type&gt;&lt;urls&gt;&lt;related-urls&gt;&lt;url&gt;http://dx.doi.org/10.1038/nm.2454&lt;/url&gt;&lt;/related-urls&gt;&lt;/urls&gt;&lt;electronic-resource-num&gt;http://www.nature.com/nm/journal/v17/n11/abs/nm.2454.html#supplementary-information&lt;/electronic-resource-num&gt;&lt;/record&gt;&lt;/Cite&gt;&lt;/EndNote&gt;</w:instrText>
        </w:r>
        <w:r w:rsidR="008A632F">
          <w:rPr>
            <w:rFonts w:ascii="Arial" w:hAnsi="Arial" w:cs="Arial"/>
          </w:rPr>
          <w:fldChar w:fldCharType="separate"/>
        </w:r>
        <w:r w:rsidR="008A632F" w:rsidRPr="007057ED">
          <w:rPr>
            <w:rFonts w:ascii="Arial" w:hAnsi="Arial" w:cs="Arial"/>
            <w:noProof/>
            <w:vertAlign w:val="superscript"/>
          </w:rPr>
          <w:t>3</w:t>
        </w:r>
        <w:r w:rsidR="008A632F">
          <w:rPr>
            <w:rFonts w:ascii="Arial" w:hAnsi="Arial" w:cs="Arial"/>
          </w:rPr>
          <w:fldChar w:fldCharType="end"/>
        </w:r>
      </w:hyperlink>
      <w:r w:rsidR="00ED3456">
        <w:rPr>
          <w:rFonts w:ascii="Arial" w:hAnsi="Arial" w:cs="Arial"/>
        </w:rPr>
        <w:t xml:space="preserve"> and expanded as previously described</w:t>
      </w:r>
      <w:hyperlink w:anchor="_ENREF_4" w:tooltip="DeRose, 2013 #1" w:history="1">
        <w:r w:rsidR="008A632F">
          <w:rPr>
            <w:rFonts w:ascii="Arial" w:hAnsi="Arial" w:cs="Arial"/>
          </w:rPr>
          <w:fldChar w:fldCharType="begin"/>
        </w:r>
        <w:r w:rsidR="008A632F">
          <w:rPr>
            <w:rFonts w:ascii="Arial" w:hAnsi="Arial" w:cs="Arial"/>
          </w:rPr>
          <w:instrText xml:space="preserve"> ADDIN EN.CITE &lt;EndNote&gt;&lt;Cite&gt;&lt;Author&gt;DeRose&lt;/Author&gt;&lt;Year&gt;2013&lt;/Year&gt;&lt;RecNum&gt;1&lt;/RecNum&gt;&lt;DisplayText&gt;&lt;style face="superscript"&gt;4&lt;/style&gt;&lt;/DisplayText&gt;&lt;record&gt;&lt;rec-number&gt;1&lt;/rec-number&gt;&lt;foreign-keys&gt;&lt;key app="EN" db-id="xftxpr22qfzp2oezz03vvewkp999vtza0xze"&gt;1&lt;/key&gt;&lt;/foreign-keys&gt;&lt;ref-type name="Journal Article"&gt;17&lt;/ref-type&gt;&lt;contributors&gt;&lt;authors&gt;&lt;author&gt;DeRose, Y. S.&lt;/author&gt;&lt;author&gt;Gligorich, K. M.&lt;/author&gt;&lt;author&gt;Wang, G.&lt;/author&gt;&lt;author&gt;Georgelas, A.&lt;/author&gt;&lt;author&gt;Bowman, P.&lt;/author&gt;&lt;author&gt;Courdy, S. J.&lt;/author&gt;&lt;author&gt;Welm, A. L.&lt;/author&gt;&lt;author&gt;Welm, B. E.&lt;/author&gt;&lt;/authors&gt;&lt;/contributors&gt;&lt;auth-address&gt;Department of Oncological Sciences, Huntsman Cancer Institute, University of Utah, Salt Lake City, UT 84112&amp;#xD;Department of Surgery, Huntsman Cancer Institute, University of Utah, Salt Lake City, UT 84112&amp;#xD;Tissue Resource and Applications Core Shared Resource Facility, Huntsman Cancer Institute, University of Utah, Salt Lake City, UT 84112&amp;#xD;Research Informatics, Huntsman Cancer Institute, University of Utah, Salt Lake City, UT 84112&lt;/auth-address&gt;&lt;titles&gt;&lt;title&gt;Patient-derived Models of Human Breast Cancer: Protocols for In vitro and In vivo Applications in Tumor Biology and Translational Medicine&lt;/title&gt;&lt;secondary-title&gt;Curr Protoc Pharmacol&lt;/secondary-title&gt;&lt;alt-title&gt;Current protocols in pharmacology / editorial board, S.J. Enna (editor-in-chief) ... [et al.]&lt;/alt-title&gt;&lt;/titles&gt;&lt;pages&gt;Unit14 23&lt;/pages&gt;&lt;volume&gt;0 14&lt;/volume&gt;&lt;dates&gt;&lt;year&gt;2013&lt;/year&gt;&lt;pub-dates&gt;&lt;date&gt;Mar&lt;/date&gt;&lt;/pub-dates&gt;&lt;/dates&gt;&lt;isbn&gt;1934-8282 (Print)&amp;#xD;1934-8290 (Electronic)&lt;/isbn&gt;&lt;accession-num&gt;23456611&lt;/accession-num&gt;&lt;urls&gt;&lt;/urls&gt;&lt;/record&gt;&lt;/Cite&gt;&lt;/EndNote&gt;</w:instrText>
        </w:r>
        <w:r w:rsidR="008A632F">
          <w:rPr>
            <w:rFonts w:ascii="Arial" w:hAnsi="Arial" w:cs="Arial"/>
          </w:rPr>
          <w:fldChar w:fldCharType="separate"/>
        </w:r>
        <w:r w:rsidR="008A632F" w:rsidRPr="008A632F">
          <w:rPr>
            <w:rFonts w:ascii="Arial" w:hAnsi="Arial" w:cs="Arial"/>
            <w:noProof/>
            <w:vertAlign w:val="superscript"/>
          </w:rPr>
          <w:t>4</w:t>
        </w:r>
        <w:r w:rsidR="008A632F">
          <w:rPr>
            <w:rFonts w:ascii="Arial" w:hAnsi="Arial" w:cs="Arial"/>
          </w:rPr>
          <w:fldChar w:fldCharType="end"/>
        </w:r>
      </w:hyperlink>
      <w:r>
        <w:rPr>
          <w:rFonts w:ascii="Arial" w:hAnsi="Arial" w:cs="Arial"/>
        </w:rPr>
        <w:t xml:space="preserve">.  </w:t>
      </w:r>
      <w:r w:rsidR="008A632F">
        <w:rPr>
          <w:rFonts w:ascii="Arial" w:hAnsi="Arial" w:cs="Arial"/>
        </w:rPr>
        <w:t xml:space="preserve">Experiments were performed within the first 2 generations of receipt of tumor pieces.  </w:t>
      </w:r>
      <w:r>
        <w:rPr>
          <w:rFonts w:ascii="Arial" w:hAnsi="Arial" w:cs="Arial"/>
        </w:rPr>
        <w:t>A 2x2mm tumor fragment was implanted into the 4</w:t>
      </w:r>
      <w:r w:rsidRPr="00CB5EDF">
        <w:rPr>
          <w:rFonts w:ascii="Arial" w:hAnsi="Arial" w:cs="Arial"/>
          <w:vertAlign w:val="superscript"/>
        </w:rPr>
        <w:t>th</w:t>
      </w:r>
      <w:r>
        <w:rPr>
          <w:rFonts w:ascii="Arial" w:hAnsi="Arial" w:cs="Arial"/>
        </w:rPr>
        <w:t xml:space="preserve"> mammary fat pad of six week old NOD-SCID mice (Jackson Labs) as previously described</w:t>
      </w:r>
      <w:hyperlink w:anchor="_ENREF_4" w:tooltip="DeRose, 2013 #1" w:history="1">
        <w:r w:rsidR="008A632F">
          <w:rPr>
            <w:rFonts w:ascii="Arial" w:hAnsi="Arial" w:cs="Arial"/>
          </w:rPr>
          <w:fldChar w:fldCharType="begin"/>
        </w:r>
        <w:r w:rsidR="008A632F">
          <w:rPr>
            <w:rFonts w:ascii="Arial" w:hAnsi="Arial" w:cs="Arial"/>
          </w:rPr>
          <w:instrText xml:space="preserve"> ADDIN EN.CITE &lt;EndNote&gt;&lt;Cite&gt;&lt;Author&gt;DeRose&lt;/Author&gt;&lt;Year&gt;2013&lt;/Year&gt;&lt;RecNum&gt;2&lt;/RecNum&gt;&lt;DisplayText&gt;&lt;style face="superscript"&gt;4&lt;/style&gt;&lt;/DisplayText&gt;&lt;record&gt;&lt;rec-number&gt;2&lt;/rec-number&gt;&lt;foreign-keys&gt;&lt;key app="EN" db-id="d5tpfrrwn59prhers275a5e5r5rpaadrtsrv"&gt;2&lt;/key&gt;&lt;/foreign-keys&gt;&lt;ref-type name="Journal Article"&gt;17&lt;/ref-type&gt;&lt;contributors&gt;&lt;authors&gt;&lt;author&gt;DeRose, Y. S.&lt;/author&gt;&lt;author&gt;Gligorich, K. M.&lt;/author&gt;&lt;author&gt;Wang, G.&lt;/author&gt;&lt;author&gt;Georgelas, A.&lt;/author&gt;&lt;author&gt;Bowman, P.&lt;/author&gt;&lt;author&gt;Courdy, S. J.&lt;/author&gt;&lt;author&gt;Welm, A. L.&lt;/author&gt;&lt;author&gt;Welm, B. E.&lt;/author&gt;&lt;/authors&gt;&lt;/contributors&gt;&lt;auth-address&gt;Department of Oncological Sciences, Huntsman Cancer Institute, University of Utah, Salt Lake City, UT 84112&amp;#xD;Department of Surgery, Huntsman Cancer Institute, University of Utah, Salt Lake City, UT 84112&amp;#xD;Tissue Resource and Applications Core Shared Resource Facility, Huntsman Cancer Institute, University of Utah, Salt Lake City, UT 84112&amp;#xD;Research Informatics, Huntsman Cancer Institute, University of Utah, Salt Lake City, UT 84112&lt;/auth-address&gt;&lt;titles&gt;&lt;title&gt;Patient-derived Models of Human Breast Cancer: Protocols for In vitro and In vivo Applications in Tumor Biology and Translational Medicine&lt;/title&gt;&lt;secondary-title&gt;Curr Protoc Pharmacol&lt;/secondary-title&gt;&lt;alt-title&gt;Current protocols in pharmacology / editorial board, S.J. Enna (editor-in-chief) ... [et al.]&lt;/alt-title&gt;&lt;/titles&gt;&lt;pages&gt;Unit14 23&lt;/pages&gt;&lt;volume&gt;0 14&lt;/volume&gt;&lt;dates&gt;&lt;year&gt;2013&lt;/year&gt;&lt;pub-dates&gt;&lt;date&gt;Mar&lt;/date&gt;&lt;/pub-dates&gt;&lt;/dates&gt;&lt;isbn&gt;1934-8282 (Print)&amp;#xD;1934-8290 (Electronic)&lt;/isbn&gt;&lt;accession-num&gt;23456611&lt;/accession-num&gt;&lt;urls&gt;&lt;/urls&gt;&lt;/record&gt;&lt;/Cite&gt;&lt;/EndNote&gt;</w:instrText>
        </w:r>
        <w:r w:rsidR="008A632F">
          <w:rPr>
            <w:rFonts w:ascii="Arial" w:hAnsi="Arial" w:cs="Arial"/>
          </w:rPr>
          <w:fldChar w:fldCharType="separate"/>
        </w:r>
        <w:r w:rsidR="008A632F" w:rsidRPr="007057ED">
          <w:rPr>
            <w:rFonts w:ascii="Arial" w:hAnsi="Arial" w:cs="Arial"/>
            <w:noProof/>
            <w:vertAlign w:val="superscript"/>
          </w:rPr>
          <w:t>4</w:t>
        </w:r>
        <w:r w:rsidR="008A632F">
          <w:rPr>
            <w:rFonts w:ascii="Arial" w:hAnsi="Arial" w:cs="Arial"/>
          </w:rPr>
          <w:fldChar w:fldCharType="end"/>
        </w:r>
      </w:hyperlink>
      <w:r>
        <w:rPr>
          <w:rFonts w:ascii="Arial" w:hAnsi="Arial" w:cs="Arial"/>
        </w:rPr>
        <w:t>.  The take rate in all cases was 100%.  When tumor load approached ~100mm</w:t>
      </w:r>
      <w:r w:rsidRPr="002F210E">
        <w:rPr>
          <w:rFonts w:ascii="Arial" w:hAnsi="Arial" w:cs="Arial"/>
          <w:vertAlign w:val="superscript"/>
        </w:rPr>
        <w:t>3</w:t>
      </w:r>
      <w:r>
        <w:rPr>
          <w:rFonts w:ascii="Arial" w:hAnsi="Arial" w:cs="Arial"/>
        </w:rPr>
        <w:t xml:space="preserve">, animals were divided into two treatments.  Control </w:t>
      </w:r>
      <w:r w:rsidR="00D9317E">
        <w:rPr>
          <w:rFonts w:ascii="Arial" w:hAnsi="Arial" w:cs="Arial"/>
        </w:rPr>
        <w:t xml:space="preserve">human </w:t>
      </w:r>
      <w:r>
        <w:rPr>
          <w:rFonts w:ascii="Arial" w:hAnsi="Arial" w:cs="Arial"/>
        </w:rPr>
        <w:t>Abs or anti-</w:t>
      </w:r>
      <w:r w:rsidR="00486106" w:rsidRPr="00486106">
        <w:rPr>
          <w:rFonts w:ascii="Arial" w:hAnsi="Arial" w:cs="Arial"/>
        </w:rPr>
        <w:t>EMP2</w:t>
      </w:r>
      <w:r>
        <w:rPr>
          <w:rFonts w:ascii="Arial" w:hAnsi="Arial" w:cs="Arial"/>
        </w:rPr>
        <w:t xml:space="preserve"> </w:t>
      </w:r>
      <w:proofErr w:type="spellStart"/>
      <w:r>
        <w:rPr>
          <w:rFonts w:ascii="Arial" w:hAnsi="Arial" w:cs="Arial"/>
        </w:rPr>
        <w:t>mAb</w:t>
      </w:r>
      <w:proofErr w:type="spellEnd"/>
      <w:r>
        <w:rPr>
          <w:rFonts w:ascii="Arial" w:hAnsi="Arial" w:cs="Arial"/>
        </w:rPr>
        <w:t xml:space="preserve"> were administered IP at 10mg/kg, twice a week.  Animals were euthanized when the average tumor volume within the control group approached 1500mm</w:t>
      </w:r>
      <w:r w:rsidRPr="009F0FD7">
        <w:rPr>
          <w:rFonts w:ascii="Arial" w:hAnsi="Arial" w:cs="Arial"/>
          <w:vertAlign w:val="superscript"/>
        </w:rPr>
        <w:t>3</w:t>
      </w:r>
      <w:r>
        <w:rPr>
          <w:rFonts w:ascii="Arial" w:hAnsi="Arial" w:cs="Arial"/>
        </w:rPr>
        <w:t>.</w:t>
      </w:r>
    </w:p>
    <w:p w:rsidR="00511D74" w:rsidRDefault="00082854" w:rsidP="006D023E">
      <w:pPr>
        <w:widowControl w:val="0"/>
        <w:spacing w:after="0" w:line="480" w:lineRule="auto"/>
        <w:jc w:val="both"/>
        <w:rPr>
          <w:rFonts w:ascii="Arial" w:hAnsi="Arial" w:cs="Arial"/>
        </w:rPr>
      </w:pPr>
      <w:r>
        <w:rPr>
          <w:rFonts w:ascii="Arial" w:hAnsi="Arial" w:cs="Arial"/>
        </w:rPr>
        <w:tab/>
      </w:r>
      <w:r w:rsidR="00511D74" w:rsidRPr="001B3F01">
        <w:rPr>
          <w:rFonts w:ascii="Arial" w:hAnsi="Arial" w:cs="Arial"/>
        </w:rPr>
        <w:t xml:space="preserve">Six to eight week old </w:t>
      </w:r>
      <w:proofErr w:type="spellStart"/>
      <w:r w:rsidR="00511D74" w:rsidRPr="001B3F01">
        <w:rPr>
          <w:rFonts w:ascii="Arial" w:hAnsi="Arial" w:cs="Arial"/>
        </w:rPr>
        <w:t>Balb</w:t>
      </w:r>
      <w:proofErr w:type="spellEnd"/>
      <w:r w:rsidR="00511D74" w:rsidRPr="001B3F01">
        <w:rPr>
          <w:rFonts w:ascii="Arial" w:hAnsi="Arial" w:cs="Arial"/>
        </w:rPr>
        <w:t xml:space="preserve">/c nude mice (Nu/J; Jackson) were used to create </w:t>
      </w:r>
      <w:r w:rsidR="00B06A81">
        <w:rPr>
          <w:rFonts w:ascii="Arial" w:hAnsi="Arial" w:cs="Arial"/>
        </w:rPr>
        <w:t>the human cell line</w:t>
      </w:r>
      <w:r w:rsidR="00B06A81" w:rsidRPr="001B3F01">
        <w:rPr>
          <w:rFonts w:ascii="Arial" w:hAnsi="Arial" w:cs="Arial"/>
        </w:rPr>
        <w:t xml:space="preserve"> </w:t>
      </w:r>
      <w:r w:rsidR="00511D74" w:rsidRPr="001B3F01">
        <w:rPr>
          <w:rFonts w:ascii="Arial" w:hAnsi="Arial" w:cs="Arial"/>
        </w:rPr>
        <w:t xml:space="preserve">xenograft models. To determine the effects of </w:t>
      </w:r>
      <w:r w:rsidR="00486106" w:rsidRPr="00486106">
        <w:rPr>
          <w:rFonts w:ascii="Arial" w:hAnsi="Arial" w:cs="Arial"/>
        </w:rPr>
        <w:t>EMP2</w:t>
      </w:r>
      <w:r w:rsidR="00511D74" w:rsidRPr="001B3F01">
        <w:rPr>
          <w:rFonts w:ascii="Arial" w:hAnsi="Arial" w:cs="Arial"/>
        </w:rPr>
        <w:t xml:space="preserve"> on tumor growth, animals were inoculated subcutaneously (</w:t>
      </w:r>
      <w:proofErr w:type="spellStart"/>
      <w:proofErr w:type="gramStart"/>
      <w:r w:rsidR="00511D74" w:rsidRPr="001B3F01">
        <w:rPr>
          <w:rFonts w:ascii="Arial" w:hAnsi="Arial" w:cs="Arial"/>
        </w:rPr>
        <w:t>s.c</w:t>
      </w:r>
      <w:proofErr w:type="gramEnd"/>
      <w:r w:rsidR="00511D74" w:rsidRPr="001B3F01">
        <w:rPr>
          <w:rFonts w:ascii="Arial" w:hAnsi="Arial" w:cs="Arial"/>
        </w:rPr>
        <w:t>.</w:t>
      </w:r>
      <w:proofErr w:type="spellEnd"/>
      <w:r w:rsidR="00511D74" w:rsidRPr="001B3F01">
        <w:rPr>
          <w:rFonts w:ascii="Arial" w:hAnsi="Arial" w:cs="Arial"/>
        </w:rPr>
        <w:t xml:space="preserve">) </w:t>
      </w:r>
      <w:r w:rsidR="00511D74">
        <w:rPr>
          <w:rFonts w:ascii="Arial" w:hAnsi="Arial" w:cs="Arial"/>
        </w:rPr>
        <w:t>or within the mammary fat pad</w:t>
      </w:r>
      <w:r w:rsidR="00D9317E">
        <w:rPr>
          <w:rFonts w:ascii="Arial" w:hAnsi="Arial" w:cs="Arial"/>
        </w:rPr>
        <w:t xml:space="preserve"> as indicated in the figure legends.</w:t>
      </w:r>
      <w:r w:rsidR="00511D74">
        <w:rPr>
          <w:rFonts w:ascii="Arial" w:hAnsi="Arial" w:cs="Arial"/>
        </w:rPr>
        <w:t xml:space="preserve"> </w:t>
      </w:r>
      <w:r w:rsidR="00511D74" w:rsidRPr="001B3F01">
        <w:rPr>
          <w:rFonts w:ascii="Arial" w:hAnsi="Arial" w:cs="Arial"/>
        </w:rPr>
        <w:t>2x10</w:t>
      </w:r>
      <w:r w:rsidR="00511D74" w:rsidRPr="001B3F01">
        <w:rPr>
          <w:rFonts w:ascii="Arial" w:hAnsi="Arial" w:cs="Arial"/>
          <w:vertAlign w:val="superscript"/>
        </w:rPr>
        <w:t>6</w:t>
      </w:r>
      <w:r w:rsidR="00511D74" w:rsidRPr="001B3F01">
        <w:rPr>
          <w:rFonts w:ascii="Arial" w:hAnsi="Arial" w:cs="Arial"/>
          <w:position w:val="12"/>
        </w:rPr>
        <w:t xml:space="preserve"> </w:t>
      </w:r>
      <w:r w:rsidR="00511D74" w:rsidRPr="001B3F01">
        <w:rPr>
          <w:rFonts w:ascii="Arial" w:hAnsi="Arial" w:cs="Arial"/>
        </w:rPr>
        <w:t>MDA-MD-231, 4x10</w:t>
      </w:r>
      <w:r w:rsidR="00511D74" w:rsidRPr="001B3F01">
        <w:rPr>
          <w:rFonts w:ascii="Arial" w:hAnsi="Arial" w:cs="Arial"/>
          <w:vertAlign w:val="superscript"/>
        </w:rPr>
        <w:t>6</w:t>
      </w:r>
      <w:r w:rsidR="00511D74" w:rsidRPr="001B3F01">
        <w:rPr>
          <w:rFonts w:ascii="Arial" w:hAnsi="Arial" w:cs="Arial"/>
        </w:rPr>
        <w:t xml:space="preserve"> BT474, or </w:t>
      </w:r>
      <w:r w:rsidR="00511D74">
        <w:rPr>
          <w:rFonts w:ascii="Arial" w:hAnsi="Arial" w:cs="Arial"/>
        </w:rPr>
        <w:t>1x10</w:t>
      </w:r>
      <w:r w:rsidR="00511D74" w:rsidRPr="001B3F01">
        <w:rPr>
          <w:rFonts w:ascii="Arial" w:hAnsi="Arial" w:cs="Arial"/>
          <w:vertAlign w:val="superscript"/>
        </w:rPr>
        <w:t>6</w:t>
      </w:r>
      <w:r w:rsidR="00511D74">
        <w:rPr>
          <w:rFonts w:ascii="Arial" w:hAnsi="Arial" w:cs="Arial"/>
        </w:rPr>
        <w:t xml:space="preserve"> </w:t>
      </w:r>
      <w:r w:rsidR="00511D74" w:rsidRPr="001B3F01">
        <w:rPr>
          <w:rFonts w:ascii="Arial" w:hAnsi="Arial" w:cs="Arial"/>
        </w:rPr>
        <w:t xml:space="preserve">SUM149 cells with up- or down-regulated </w:t>
      </w:r>
      <w:r w:rsidR="00486106" w:rsidRPr="00486106">
        <w:rPr>
          <w:rFonts w:ascii="Arial" w:hAnsi="Arial" w:cs="Arial"/>
        </w:rPr>
        <w:t>EMP2</w:t>
      </w:r>
      <w:r w:rsidR="00511D74" w:rsidRPr="001B3F01">
        <w:rPr>
          <w:rFonts w:ascii="Arial" w:hAnsi="Arial" w:cs="Arial"/>
        </w:rPr>
        <w:t xml:space="preserve"> levels mixed 1:1 with </w:t>
      </w:r>
      <w:proofErr w:type="spellStart"/>
      <w:r w:rsidR="00511D74" w:rsidRPr="001B3F01">
        <w:rPr>
          <w:rFonts w:ascii="Arial" w:hAnsi="Arial" w:cs="Arial"/>
        </w:rPr>
        <w:t>Matrigel</w:t>
      </w:r>
      <w:proofErr w:type="spellEnd"/>
      <w:r w:rsidR="00511D74" w:rsidRPr="001B3F01">
        <w:rPr>
          <w:rFonts w:ascii="Arial" w:hAnsi="Arial" w:cs="Arial"/>
        </w:rPr>
        <w:t xml:space="preserve"> (BD Biosciences) or Basement Membrane Extract (</w:t>
      </w:r>
      <w:proofErr w:type="spellStart"/>
      <w:r w:rsidR="00511D74" w:rsidRPr="001B3F01">
        <w:rPr>
          <w:rFonts w:ascii="Arial" w:hAnsi="Arial" w:cs="Arial"/>
        </w:rPr>
        <w:t>Cultrex</w:t>
      </w:r>
      <w:proofErr w:type="spellEnd"/>
      <w:r w:rsidR="00511D74" w:rsidRPr="001B3F01">
        <w:rPr>
          <w:rFonts w:ascii="Arial" w:hAnsi="Arial" w:cs="Arial"/>
        </w:rPr>
        <w:t xml:space="preserve">, type 3; </w:t>
      </w:r>
      <w:proofErr w:type="spellStart"/>
      <w:r w:rsidR="00511D74" w:rsidRPr="001B3F01">
        <w:rPr>
          <w:rFonts w:ascii="Arial" w:hAnsi="Arial" w:cs="Arial"/>
        </w:rPr>
        <w:t>Trevigen</w:t>
      </w:r>
      <w:proofErr w:type="spellEnd"/>
      <w:r w:rsidR="00511D74" w:rsidRPr="001B3F01">
        <w:rPr>
          <w:rFonts w:ascii="Arial" w:hAnsi="Arial" w:cs="Arial"/>
        </w:rPr>
        <w:t>, Gaithersburg, MD). Every 3-4 days, tumors were measured with digital calipers, and tumor volumes were calculated using the formula (length x width</w:t>
      </w:r>
      <w:r w:rsidR="00511D74" w:rsidRPr="00140017">
        <w:rPr>
          <w:rFonts w:ascii="Arial" w:hAnsi="Arial" w:cs="Arial"/>
          <w:vertAlign w:val="superscript"/>
        </w:rPr>
        <w:t>2</w:t>
      </w:r>
      <w:r w:rsidR="00511D74" w:rsidRPr="00A407E6">
        <w:rPr>
          <w:rFonts w:ascii="Arial" w:hAnsi="Arial" w:cs="Arial"/>
        </w:rPr>
        <w:t>)/2. In antibody efficacy</w:t>
      </w:r>
      <w:r w:rsidR="00511D74">
        <w:rPr>
          <w:rFonts w:ascii="Arial" w:hAnsi="Arial" w:cs="Arial"/>
        </w:rPr>
        <w:t xml:space="preserve"> studies, cells were injected into the mammary fat pad using a 5% </w:t>
      </w:r>
      <w:proofErr w:type="spellStart"/>
      <w:r w:rsidR="00511D74">
        <w:rPr>
          <w:rFonts w:ascii="Arial" w:hAnsi="Arial" w:cs="Arial"/>
        </w:rPr>
        <w:t>matrigel</w:t>
      </w:r>
      <w:proofErr w:type="spellEnd"/>
      <w:r w:rsidR="00511D74">
        <w:rPr>
          <w:rFonts w:ascii="Arial" w:hAnsi="Arial" w:cs="Arial"/>
        </w:rPr>
        <w:t xml:space="preserve"> suspension as above.  Tumors</w:t>
      </w:r>
      <w:r w:rsidR="00511D74" w:rsidRPr="00064C0C">
        <w:rPr>
          <w:rFonts w:ascii="Arial" w:hAnsi="Arial" w:cs="Arial"/>
        </w:rPr>
        <w:t xml:space="preserve"> were treated </w:t>
      </w:r>
      <w:r w:rsidR="00511D74">
        <w:rPr>
          <w:rFonts w:ascii="Arial" w:hAnsi="Arial" w:cs="Arial"/>
        </w:rPr>
        <w:t>IP with 10mg/kg anti-</w:t>
      </w:r>
      <w:r w:rsidR="00486106" w:rsidRPr="00486106">
        <w:rPr>
          <w:rFonts w:ascii="Arial" w:hAnsi="Arial" w:cs="Arial"/>
        </w:rPr>
        <w:t>EMP2</w:t>
      </w:r>
      <w:r w:rsidR="00D9317E">
        <w:rPr>
          <w:rFonts w:ascii="Arial" w:hAnsi="Arial" w:cs="Arial"/>
        </w:rPr>
        <w:t xml:space="preserve"> </w:t>
      </w:r>
      <w:proofErr w:type="spellStart"/>
      <w:r w:rsidR="00D9317E">
        <w:rPr>
          <w:rFonts w:ascii="Arial" w:hAnsi="Arial" w:cs="Arial"/>
        </w:rPr>
        <w:t>mAb</w:t>
      </w:r>
      <w:proofErr w:type="spellEnd"/>
      <w:r w:rsidR="00D9317E">
        <w:rPr>
          <w:rFonts w:ascii="Arial" w:hAnsi="Arial" w:cs="Arial"/>
        </w:rPr>
        <w:t xml:space="preserve"> or</w:t>
      </w:r>
      <w:r w:rsidR="00511D74">
        <w:rPr>
          <w:rFonts w:ascii="Arial" w:hAnsi="Arial" w:cs="Arial"/>
        </w:rPr>
        <w:t xml:space="preserve"> control </w:t>
      </w:r>
      <w:r w:rsidR="00D9317E">
        <w:rPr>
          <w:rFonts w:ascii="Arial" w:hAnsi="Arial" w:cs="Arial"/>
        </w:rPr>
        <w:t xml:space="preserve">human </w:t>
      </w:r>
      <w:r w:rsidR="00511D74">
        <w:rPr>
          <w:rFonts w:ascii="Arial" w:hAnsi="Arial" w:cs="Arial"/>
        </w:rPr>
        <w:t>IgG</w:t>
      </w:r>
      <w:r w:rsidR="00A64164">
        <w:rPr>
          <w:rFonts w:ascii="Arial" w:hAnsi="Arial" w:cs="Arial"/>
        </w:rPr>
        <w:t xml:space="preserve"> (Sigma Aldrich</w:t>
      </w:r>
      <w:r w:rsidR="00227ADE">
        <w:rPr>
          <w:rFonts w:ascii="Arial" w:hAnsi="Arial" w:cs="Arial"/>
        </w:rPr>
        <w:t>, I4506</w:t>
      </w:r>
      <w:r w:rsidR="00A64164">
        <w:rPr>
          <w:rFonts w:ascii="Arial" w:hAnsi="Arial" w:cs="Arial"/>
        </w:rPr>
        <w:t>)</w:t>
      </w:r>
      <w:r w:rsidR="00511D74">
        <w:rPr>
          <w:rFonts w:ascii="Arial" w:hAnsi="Arial" w:cs="Arial"/>
        </w:rPr>
        <w:t xml:space="preserve"> </w:t>
      </w:r>
      <w:r w:rsidR="00511D74" w:rsidRPr="00064C0C">
        <w:rPr>
          <w:rFonts w:ascii="Arial" w:hAnsi="Arial" w:cs="Arial"/>
        </w:rPr>
        <w:t xml:space="preserve">twice a week. </w:t>
      </w:r>
      <w:r w:rsidR="00511D74">
        <w:rPr>
          <w:rFonts w:ascii="Arial" w:hAnsi="Arial" w:cs="Arial"/>
        </w:rPr>
        <w:t xml:space="preserve">The number of animals used per experiment is indicated in the figure legends.  In all </w:t>
      </w:r>
      <w:r w:rsidR="00511D74">
        <w:rPr>
          <w:rFonts w:ascii="Arial" w:hAnsi="Arial" w:cs="Arial"/>
        </w:rPr>
        <w:lastRenderedPageBreak/>
        <w:t>cases, m</w:t>
      </w:r>
      <w:r w:rsidR="00511D74" w:rsidRPr="00064C0C">
        <w:rPr>
          <w:rFonts w:ascii="Arial" w:hAnsi="Arial" w:cs="Arial"/>
        </w:rPr>
        <w:t xml:space="preserve">ice were euthanized once </w:t>
      </w:r>
      <w:r w:rsidR="00511D74">
        <w:rPr>
          <w:rFonts w:ascii="Arial" w:hAnsi="Arial" w:cs="Arial"/>
        </w:rPr>
        <w:t xml:space="preserve">the </w:t>
      </w:r>
      <w:r w:rsidR="00511D74" w:rsidRPr="00064C0C">
        <w:rPr>
          <w:rFonts w:ascii="Arial" w:hAnsi="Arial" w:cs="Arial"/>
        </w:rPr>
        <w:t>tumors approached 1.5cm</w:t>
      </w:r>
      <w:r w:rsidR="00511D74" w:rsidRPr="00064C0C">
        <w:rPr>
          <w:rFonts w:ascii="Arial" w:hAnsi="Arial" w:cs="Arial"/>
          <w:vertAlign w:val="superscript"/>
        </w:rPr>
        <w:t>3</w:t>
      </w:r>
      <w:r w:rsidR="00511D74" w:rsidRPr="00064C0C">
        <w:rPr>
          <w:rFonts w:ascii="Arial" w:hAnsi="Arial" w:cs="Arial"/>
        </w:rPr>
        <w:t xml:space="preserve">. Following </w:t>
      </w:r>
      <w:proofErr w:type="spellStart"/>
      <w:r w:rsidR="00511D74" w:rsidRPr="00064C0C">
        <w:rPr>
          <w:rFonts w:ascii="Arial" w:hAnsi="Arial" w:cs="Arial"/>
        </w:rPr>
        <w:t>euthaniz</w:t>
      </w:r>
      <w:r w:rsidR="00511D74">
        <w:rPr>
          <w:rFonts w:ascii="Arial" w:hAnsi="Arial" w:cs="Arial"/>
        </w:rPr>
        <w:t>ation</w:t>
      </w:r>
      <w:proofErr w:type="spellEnd"/>
      <w:r w:rsidR="00511D74">
        <w:rPr>
          <w:rFonts w:ascii="Arial" w:hAnsi="Arial" w:cs="Arial"/>
        </w:rPr>
        <w:t xml:space="preserve">, tumors were isolated, </w:t>
      </w:r>
      <w:r w:rsidR="00511D74" w:rsidRPr="00064C0C">
        <w:rPr>
          <w:rFonts w:ascii="Arial" w:hAnsi="Arial" w:cs="Arial"/>
        </w:rPr>
        <w:t>fixed overnight in 10% formalin</w:t>
      </w:r>
      <w:r w:rsidR="00511D74">
        <w:rPr>
          <w:rFonts w:ascii="Arial" w:hAnsi="Arial" w:cs="Arial"/>
        </w:rPr>
        <w:t xml:space="preserve">, and embedded for </w:t>
      </w:r>
      <w:proofErr w:type="spellStart"/>
      <w:r w:rsidR="00511D74">
        <w:rPr>
          <w:rFonts w:ascii="Arial" w:hAnsi="Arial" w:cs="Arial"/>
        </w:rPr>
        <w:t>immunohistochemical</w:t>
      </w:r>
      <w:proofErr w:type="spellEnd"/>
      <w:r w:rsidR="00511D74">
        <w:rPr>
          <w:rFonts w:ascii="Arial" w:hAnsi="Arial" w:cs="Arial"/>
        </w:rPr>
        <w:t xml:space="preserve"> staining</w:t>
      </w:r>
      <w:r w:rsidR="00511D74" w:rsidRPr="00064C0C">
        <w:rPr>
          <w:rFonts w:ascii="Arial" w:hAnsi="Arial" w:cs="Arial"/>
        </w:rPr>
        <w:t xml:space="preserve">. </w:t>
      </w:r>
    </w:p>
    <w:p w:rsidR="00511D74" w:rsidRDefault="00511D74" w:rsidP="006D023E">
      <w:pPr>
        <w:spacing w:after="0" w:line="480" w:lineRule="auto"/>
        <w:jc w:val="both"/>
        <w:rPr>
          <w:rFonts w:ascii="Arial" w:hAnsi="Arial" w:cs="Arial"/>
        </w:rPr>
      </w:pPr>
      <w:r>
        <w:rPr>
          <w:rFonts w:ascii="Arial" w:hAnsi="Arial" w:cs="Arial"/>
        </w:rPr>
        <w:tab/>
        <w:t>To determine the ability of anti-</w:t>
      </w:r>
      <w:r w:rsidR="00486106" w:rsidRPr="00486106">
        <w:rPr>
          <w:rFonts w:ascii="Arial" w:hAnsi="Arial" w:cs="Arial"/>
        </w:rPr>
        <w:t>EMP2</w:t>
      </w:r>
      <w:r>
        <w:rPr>
          <w:rFonts w:ascii="Arial" w:hAnsi="Arial" w:cs="Arial"/>
        </w:rPr>
        <w:t xml:space="preserve"> therapy to reduce the BCSC population </w:t>
      </w:r>
      <w:r w:rsidRPr="00D06DE3">
        <w:rPr>
          <w:rFonts w:ascii="Arial" w:hAnsi="Arial" w:cs="Arial"/>
          <w:i/>
        </w:rPr>
        <w:t>in vivo</w:t>
      </w:r>
      <w:r>
        <w:rPr>
          <w:rFonts w:ascii="Arial" w:hAnsi="Arial" w:cs="Arial"/>
        </w:rPr>
        <w:t>, tumors</w:t>
      </w:r>
      <w:r w:rsidRPr="00064C0C">
        <w:rPr>
          <w:rFonts w:ascii="Arial" w:hAnsi="Arial" w:cs="Arial"/>
        </w:rPr>
        <w:t xml:space="preserve"> were dissociated </w:t>
      </w:r>
      <w:r>
        <w:rPr>
          <w:rFonts w:ascii="Arial" w:hAnsi="Arial" w:cs="Arial"/>
        </w:rPr>
        <w:t xml:space="preserve">and analyzed by flow cytometry or secondary tumor implantation.  Tumors were </w:t>
      </w:r>
      <w:r w:rsidR="007D020D" w:rsidRPr="007D020D">
        <w:rPr>
          <w:rFonts w:ascii="Arial" w:hAnsi="Arial" w:cs="Arial"/>
        </w:rPr>
        <w:t>disassociated</w:t>
      </w:r>
      <w:r w:rsidRPr="007D020D">
        <w:rPr>
          <w:rFonts w:ascii="Arial" w:hAnsi="Arial" w:cs="Arial"/>
        </w:rPr>
        <w:t xml:space="preserve"> </w:t>
      </w:r>
      <w:r w:rsidRPr="00064C0C">
        <w:rPr>
          <w:rFonts w:ascii="Arial" w:hAnsi="Arial" w:cs="Arial"/>
        </w:rPr>
        <w:t>through incubation with DMEM/F12K (Corning) media supplemented with ultra-pure collagenase III and hyaluronidase for 60min at 37</w:t>
      </w:r>
      <w:r>
        <w:rPr>
          <w:rFonts w:ascii="Arial" w:hAnsi="Arial" w:cs="Arial"/>
        </w:rPr>
        <w:t>º</w:t>
      </w:r>
      <w:r w:rsidRPr="00064C0C">
        <w:rPr>
          <w:rFonts w:ascii="Arial" w:hAnsi="Arial" w:cs="Arial"/>
        </w:rPr>
        <w:t xml:space="preserve">C. Following incubation, cells were washed in saline, filtered through a 40 </w:t>
      </w:r>
      <w:r>
        <w:rPr>
          <w:rFonts w:ascii="Arial" w:hAnsi="Arial" w:cs="Arial"/>
        </w:rPr>
        <w:t xml:space="preserve">micron </w:t>
      </w:r>
      <w:r w:rsidRPr="00064C0C">
        <w:rPr>
          <w:rFonts w:ascii="Arial" w:hAnsi="Arial" w:cs="Arial"/>
        </w:rPr>
        <w:t xml:space="preserve">nylon mesh, and </w:t>
      </w:r>
      <w:r w:rsidRPr="00DC4FC9">
        <w:rPr>
          <w:rFonts w:ascii="Arial" w:hAnsi="Arial" w:cs="Arial"/>
        </w:rPr>
        <w:t xml:space="preserve">incubated in ACK Lysing buffer for 3 min at RT to remove red blood cells.  </w:t>
      </w:r>
      <w:r>
        <w:rPr>
          <w:rFonts w:ascii="Arial" w:hAnsi="Arial" w:cs="Arial"/>
        </w:rPr>
        <w:t>ALDH activity was measured in some cells using flow cytometry.  To determine if treatment reduced tumor initiation in some experiments, s</w:t>
      </w:r>
      <w:r w:rsidRPr="00DC4FC9">
        <w:rPr>
          <w:rFonts w:ascii="Arial" w:hAnsi="Arial" w:cs="Arial"/>
        </w:rPr>
        <w:t xml:space="preserve">ingle cell suspensions of dissociated primary </w:t>
      </w:r>
      <w:r>
        <w:rPr>
          <w:rFonts w:ascii="Arial" w:hAnsi="Arial" w:cs="Arial"/>
        </w:rPr>
        <w:t xml:space="preserve">tumors treated with control </w:t>
      </w:r>
      <w:r w:rsidR="00D9317E">
        <w:rPr>
          <w:rFonts w:ascii="Arial" w:hAnsi="Arial" w:cs="Arial"/>
        </w:rPr>
        <w:t xml:space="preserve">human </w:t>
      </w:r>
      <w:r>
        <w:rPr>
          <w:rFonts w:ascii="Arial" w:hAnsi="Arial" w:cs="Arial"/>
        </w:rPr>
        <w:t>IgG</w:t>
      </w:r>
      <w:r w:rsidRPr="00DC4FC9">
        <w:rPr>
          <w:rFonts w:ascii="Arial" w:hAnsi="Arial" w:cs="Arial"/>
        </w:rPr>
        <w:t xml:space="preserve"> or anti-</w:t>
      </w:r>
      <w:r w:rsidR="00486106" w:rsidRPr="00486106">
        <w:rPr>
          <w:rFonts w:ascii="Arial" w:hAnsi="Arial" w:cs="Arial"/>
        </w:rPr>
        <w:t>EMP2</w:t>
      </w:r>
      <w:r w:rsidRPr="00DC4FC9">
        <w:rPr>
          <w:rFonts w:ascii="Arial" w:hAnsi="Arial" w:cs="Arial"/>
        </w:rPr>
        <w:t xml:space="preserve"> </w:t>
      </w:r>
      <w:proofErr w:type="spellStart"/>
      <w:r>
        <w:rPr>
          <w:rFonts w:ascii="Arial" w:hAnsi="Arial" w:cs="Arial"/>
        </w:rPr>
        <w:t>mAb</w:t>
      </w:r>
      <w:proofErr w:type="spellEnd"/>
      <w:r w:rsidRPr="00DC4FC9">
        <w:rPr>
          <w:rFonts w:ascii="Arial" w:hAnsi="Arial" w:cs="Arial"/>
        </w:rPr>
        <w:t xml:space="preserve"> were </w:t>
      </w:r>
      <w:r w:rsidR="007D020D">
        <w:rPr>
          <w:rFonts w:ascii="Arial" w:hAnsi="Arial" w:cs="Arial"/>
        </w:rPr>
        <w:t>re</w:t>
      </w:r>
      <w:r w:rsidRPr="00DC4FC9">
        <w:rPr>
          <w:rFonts w:ascii="Arial" w:hAnsi="Arial" w:cs="Arial"/>
        </w:rPr>
        <w:t>injected</w:t>
      </w:r>
      <w:r w:rsidRPr="00064C0C">
        <w:rPr>
          <w:rFonts w:ascii="Arial" w:hAnsi="Arial" w:cs="Arial"/>
        </w:rPr>
        <w:t xml:space="preserve"> into the left mammary fat pad at concentrations of 50,000, 5,000, or 500 cells in a 1:1 saline and </w:t>
      </w:r>
      <w:proofErr w:type="spellStart"/>
      <w:r w:rsidRPr="00064C0C">
        <w:rPr>
          <w:rFonts w:ascii="Arial" w:hAnsi="Arial" w:cs="Arial"/>
        </w:rPr>
        <w:t>matrigel</w:t>
      </w:r>
      <w:proofErr w:type="spellEnd"/>
      <w:r w:rsidRPr="00064C0C">
        <w:rPr>
          <w:rFonts w:ascii="Arial" w:hAnsi="Arial" w:cs="Arial"/>
        </w:rPr>
        <w:t xml:space="preserve"> suspension. Tumor size was monitored as previously stated, and mice were euthanized once tumors reached 1.5 cm in diameter.  Tumors were isolated, fixed and processed for hematoxylin and eosin staining. </w:t>
      </w:r>
      <w:r w:rsidR="007D020D">
        <w:rPr>
          <w:rFonts w:ascii="Arial" w:hAnsi="Arial" w:cs="Arial"/>
        </w:rPr>
        <w:t>These experiments were independently repeated twice.</w:t>
      </w:r>
    </w:p>
    <w:p w:rsidR="00511D74" w:rsidRDefault="00511D74" w:rsidP="006D023E">
      <w:pPr>
        <w:spacing w:after="0" w:line="480" w:lineRule="auto"/>
        <w:jc w:val="both"/>
        <w:rPr>
          <w:rFonts w:ascii="Arial" w:hAnsi="Arial" w:cs="Arial"/>
          <w:b/>
          <w:i/>
        </w:rPr>
      </w:pPr>
    </w:p>
    <w:p w:rsidR="00511D74" w:rsidRPr="00140017" w:rsidRDefault="00511D74" w:rsidP="006D023E">
      <w:pPr>
        <w:spacing w:after="0" w:line="480" w:lineRule="auto"/>
        <w:jc w:val="both"/>
        <w:rPr>
          <w:rFonts w:ascii="Arial" w:hAnsi="Arial" w:cs="Arial"/>
          <w:b/>
        </w:rPr>
      </w:pPr>
      <w:r w:rsidRPr="00D06DE3">
        <w:rPr>
          <w:rFonts w:ascii="Arial" w:hAnsi="Arial" w:cs="Arial"/>
          <w:b/>
          <w:i/>
        </w:rPr>
        <w:t>In vivo</w:t>
      </w:r>
      <w:r>
        <w:rPr>
          <w:rFonts w:ascii="Arial" w:hAnsi="Arial" w:cs="Arial"/>
          <w:b/>
        </w:rPr>
        <w:t xml:space="preserve"> Imaging System (IVIS).  </w:t>
      </w:r>
      <w:r>
        <w:rPr>
          <w:rFonts w:ascii="Arial" w:hAnsi="Arial" w:cs="Arial"/>
        </w:rPr>
        <w:t>In order to monitor tumor load in metastatic models, 5x10</w:t>
      </w:r>
      <w:r w:rsidRPr="00980684">
        <w:rPr>
          <w:rFonts w:ascii="Arial" w:hAnsi="Arial" w:cs="Arial"/>
          <w:vertAlign w:val="superscript"/>
        </w:rPr>
        <w:t>4</w:t>
      </w:r>
      <w:r>
        <w:rPr>
          <w:rFonts w:ascii="Arial" w:hAnsi="Arial" w:cs="Arial"/>
        </w:rPr>
        <w:t xml:space="preserve"> </w:t>
      </w:r>
      <w:r w:rsidR="00B06A81">
        <w:rPr>
          <w:rFonts w:ascii="Arial" w:hAnsi="Arial" w:cs="Arial"/>
        </w:rPr>
        <w:t xml:space="preserve">MDA-MB-231-Luciferase or </w:t>
      </w:r>
      <w:r>
        <w:rPr>
          <w:rFonts w:ascii="Arial" w:hAnsi="Arial" w:cs="Arial"/>
        </w:rPr>
        <w:t xml:space="preserve">4T1-Luciferase positive cells were injected either </w:t>
      </w:r>
      <w:proofErr w:type="spellStart"/>
      <w:r>
        <w:rPr>
          <w:rFonts w:ascii="Arial" w:hAnsi="Arial" w:cs="Arial"/>
        </w:rPr>
        <w:t>intracardiac</w:t>
      </w:r>
      <w:proofErr w:type="spellEnd"/>
      <w:r>
        <w:rPr>
          <w:rFonts w:ascii="Arial" w:hAnsi="Arial" w:cs="Arial"/>
        </w:rPr>
        <w:t xml:space="preserve"> or </w:t>
      </w:r>
      <w:proofErr w:type="spellStart"/>
      <w:r>
        <w:rPr>
          <w:rFonts w:ascii="Arial" w:hAnsi="Arial" w:cs="Arial"/>
        </w:rPr>
        <w:t>orthotopically</w:t>
      </w:r>
      <w:proofErr w:type="spellEnd"/>
      <w:r>
        <w:rPr>
          <w:rFonts w:ascii="Arial" w:hAnsi="Arial" w:cs="Arial"/>
        </w:rPr>
        <w:t xml:space="preserve"> into the mammary fat pad</w:t>
      </w:r>
      <w:r w:rsidR="00B06A81">
        <w:rPr>
          <w:rFonts w:ascii="Arial" w:hAnsi="Arial" w:cs="Arial"/>
        </w:rPr>
        <w:t>, respectively</w:t>
      </w:r>
      <w:r>
        <w:rPr>
          <w:rFonts w:ascii="Arial" w:hAnsi="Arial" w:cs="Arial"/>
        </w:rPr>
        <w:t xml:space="preserve"> of 6 week old </w:t>
      </w:r>
      <w:proofErr w:type="spellStart"/>
      <w:r>
        <w:rPr>
          <w:rFonts w:ascii="Arial" w:hAnsi="Arial" w:cs="Arial"/>
        </w:rPr>
        <w:t>Balb</w:t>
      </w:r>
      <w:proofErr w:type="spellEnd"/>
      <w:r>
        <w:rPr>
          <w:rFonts w:ascii="Arial" w:hAnsi="Arial" w:cs="Arial"/>
        </w:rPr>
        <w:t xml:space="preserve">/c female mice.  </w:t>
      </w:r>
      <w:r w:rsidRPr="001B3F01">
        <w:rPr>
          <w:rFonts w:ascii="Arial" w:hAnsi="Arial" w:cs="Arial"/>
        </w:rPr>
        <w:t xml:space="preserve">The substrate luciferin was injected into the intraperitoneal cavity at a dose of 150 mg/kg body weight (30 mg/ml luciferin), approximately 5 minutes before imaging. Mice were anesthetized with isoflurane/oxygen and placed on the imaging stage. Ventral and dorsal images were collected for 30 seconds to 2 minutes using the IVIS </w:t>
      </w:r>
      <w:r w:rsidRPr="009953CA">
        <w:rPr>
          <w:rFonts w:ascii="Arial" w:hAnsi="Arial" w:cs="Arial"/>
        </w:rPr>
        <w:t>(</w:t>
      </w:r>
      <w:proofErr w:type="spellStart"/>
      <w:r w:rsidRPr="009953CA">
        <w:rPr>
          <w:rFonts w:ascii="Arial" w:hAnsi="Arial" w:cs="Arial"/>
        </w:rPr>
        <w:t>Xenogen</w:t>
      </w:r>
      <w:proofErr w:type="spellEnd"/>
      <w:r w:rsidRPr="009953CA">
        <w:rPr>
          <w:rFonts w:ascii="Arial" w:hAnsi="Arial" w:cs="Arial"/>
        </w:rPr>
        <w:t xml:space="preserve"> Corp., Alameda, CA). Photons emitted from the primary tumor and lung region were quantified using Living Image software (</w:t>
      </w:r>
      <w:proofErr w:type="spellStart"/>
      <w:r w:rsidRPr="009953CA">
        <w:rPr>
          <w:rFonts w:ascii="Arial" w:hAnsi="Arial" w:cs="Arial"/>
        </w:rPr>
        <w:t>Xenogen</w:t>
      </w:r>
      <w:proofErr w:type="spellEnd"/>
      <w:r w:rsidRPr="009953CA">
        <w:rPr>
          <w:rFonts w:ascii="Arial" w:hAnsi="Arial" w:cs="Arial"/>
        </w:rPr>
        <w:t xml:space="preserve"> Corp., Alameda, CA).</w:t>
      </w:r>
    </w:p>
    <w:p w:rsidR="00D32488" w:rsidRPr="00D86174" w:rsidRDefault="00D32488" w:rsidP="006D023E">
      <w:pPr>
        <w:widowControl w:val="0"/>
        <w:spacing w:after="0" w:line="480" w:lineRule="auto"/>
        <w:jc w:val="both"/>
        <w:rPr>
          <w:rFonts w:ascii="Arial" w:hAnsi="Arial" w:cs="Arial"/>
        </w:rPr>
      </w:pPr>
    </w:p>
    <w:p w:rsidR="00D32488" w:rsidRDefault="00D32488" w:rsidP="006D023E">
      <w:pPr>
        <w:widowControl w:val="0"/>
        <w:spacing w:after="0" w:line="480" w:lineRule="auto"/>
        <w:jc w:val="both"/>
        <w:rPr>
          <w:rFonts w:ascii="Arial" w:hAnsi="Arial" w:cs="Arial"/>
        </w:rPr>
      </w:pPr>
      <w:proofErr w:type="spellStart"/>
      <w:r>
        <w:rPr>
          <w:rFonts w:ascii="Arial" w:hAnsi="Arial" w:cs="Arial"/>
          <w:b/>
        </w:rPr>
        <w:t>Tumorsphere</w:t>
      </w:r>
      <w:r w:rsidRPr="009863A7">
        <w:rPr>
          <w:rFonts w:ascii="Arial" w:hAnsi="Arial" w:cs="Arial"/>
          <w:b/>
        </w:rPr>
        <w:t>s</w:t>
      </w:r>
      <w:proofErr w:type="spellEnd"/>
      <w:r w:rsidRPr="009863A7">
        <w:rPr>
          <w:rFonts w:ascii="Arial" w:hAnsi="Arial" w:cs="Arial"/>
        </w:rPr>
        <w:t xml:space="preserve">.  </w:t>
      </w:r>
      <w:r w:rsidR="00486106" w:rsidRPr="00486106">
        <w:rPr>
          <w:rFonts w:ascii="Arial" w:hAnsi="Arial" w:cs="Arial"/>
        </w:rPr>
        <w:t>EMP2</w:t>
      </w:r>
      <w:r w:rsidRPr="009863A7">
        <w:rPr>
          <w:rFonts w:ascii="Arial" w:hAnsi="Arial" w:cs="Arial"/>
        </w:rPr>
        <w:t xml:space="preserve"> modified or </w:t>
      </w:r>
      <w:proofErr w:type="spellStart"/>
      <w:r w:rsidRPr="009863A7">
        <w:rPr>
          <w:rFonts w:ascii="Arial" w:hAnsi="Arial" w:cs="Arial"/>
        </w:rPr>
        <w:t>wildtype</w:t>
      </w:r>
      <w:proofErr w:type="spellEnd"/>
      <w:r w:rsidRPr="009863A7">
        <w:rPr>
          <w:rFonts w:ascii="Arial" w:hAnsi="Arial" w:cs="Arial"/>
        </w:rPr>
        <w:t xml:space="preserve"> breast cells were plated in 2% </w:t>
      </w:r>
      <w:proofErr w:type="spellStart"/>
      <w:r w:rsidRPr="009863A7">
        <w:rPr>
          <w:rFonts w:ascii="Arial" w:hAnsi="Arial" w:cs="Arial"/>
        </w:rPr>
        <w:t>polyHEMA</w:t>
      </w:r>
      <w:proofErr w:type="spellEnd"/>
      <w:r w:rsidRPr="009863A7">
        <w:rPr>
          <w:rFonts w:ascii="Arial" w:hAnsi="Arial" w:cs="Arial"/>
        </w:rPr>
        <w:t xml:space="preserve"> coated 48-well plates at low density (5,000-50,000 cells/well)</w:t>
      </w:r>
      <w:r>
        <w:rPr>
          <w:rFonts w:ascii="Arial" w:hAnsi="Arial" w:cs="Arial"/>
        </w:rPr>
        <w:t xml:space="preserve">. Cells were grown in </w:t>
      </w:r>
      <w:proofErr w:type="spellStart"/>
      <w:r>
        <w:rPr>
          <w:rFonts w:ascii="Arial" w:hAnsi="Arial" w:cs="Arial"/>
        </w:rPr>
        <w:t>Mammocult</w:t>
      </w:r>
      <w:proofErr w:type="spellEnd"/>
      <w:r>
        <w:rPr>
          <w:rFonts w:ascii="Arial" w:hAnsi="Arial" w:cs="Arial"/>
        </w:rPr>
        <w:t xml:space="preserve"> </w:t>
      </w:r>
      <w:r w:rsidRPr="009863A7">
        <w:rPr>
          <w:rFonts w:ascii="Arial" w:hAnsi="Arial" w:cs="Arial"/>
        </w:rPr>
        <w:t xml:space="preserve">media supplemented with L-glut, P/S, sodium pyruvate, heparin, hydrocortisone, and proliferation supplement for one to three weeks. In some instances, </w:t>
      </w:r>
      <w:proofErr w:type="spellStart"/>
      <w:r>
        <w:rPr>
          <w:rFonts w:ascii="Arial" w:hAnsi="Arial" w:cs="Arial"/>
        </w:rPr>
        <w:t>tumorsphere</w:t>
      </w:r>
      <w:r w:rsidRPr="009863A7">
        <w:rPr>
          <w:rFonts w:ascii="Arial" w:hAnsi="Arial" w:cs="Arial"/>
        </w:rPr>
        <w:t>s</w:t>
      </w:r>
      <w:proofErr w:type="spellEnd"/>
      <w:r w:rsidRPr="009863A7">
        <w:rPr>
          <w:rFonts w:ascii="Arial" w:hAnsi="Arial" w:cs="Arial"/>
        </w:rPr>
        <w:t xml:space="preserve"> were dissociated with </w:t>
      </w:r>
      <w:proofErr w:type="spellStart"/>
      <w:r w:rsidRPr="009863A7">
        <w:rPr>
          <w:rFonts w:ascii="Arial" w:hAnsi="Arial" w:cs="Arial"/>
        </w:rPr>
        <w:t>Accutase</w:t>
      </w:r>
      <w:proofErr w:type="spellEnd"/>
      <w:r w:rsidRPr="009863A7">
        <w:rPr>
          <w:rFonts w:ascii="Arial" w:hAnsi="Arial" w:cs="Arial"/>
        </w:rPr>
        <w:t xml:space="preserve"> (Stem Cell Technologies, Seattle, WA) and </w:t>
      </w:r>
      <w:proofErr w:type="spellStart"/>
      <w:r w:rsidRPr="009863A7">
        <w:rPr>
          <w:rFonts w:ascii="Arial" w:hAnsi="Arial" w:cs="Arial"/>
        </w:rPr>
        <w:t>replated</w:t>
      </w:r>
      <w:proofErr w:type="spellEnd"/>
      <w:r w:rsidRPr="009863A7">
        <w:rPr>
          <w:rFonts w:ascii="Arial" w:hAnsi="Arial" w:cs="Arial"/>
        </w:rPr>
        <w:t xml:space="preserve"> for secondary </w:t>
      </w:r>
      <w:proofErr w:type="spellStart"/>
      <w:r>
        <w:rPr>
          <w:rFonts w:ascii="Arial" w:hAnsi="Arial" w:cs="Arial"/>
        </w:rPr>
        <w:t>tumorsphere</w:t>
      </w:r>
      <w:proofErr w:type="spellEnd"/>
      <w:r w:rsidRPr="009863A7">
        <w:rPr>
          <w:rFonts w:ascii="Arial" w:hAnsi="Arial" w:cs="Arial"/>
        </w:rPr>
        <w:t xml:space="preserve"> formation</w:t>
      </w:r>
      <w:r w:rsidRPr="00064C0C">
        <w:rPr>
          <w:rFonts w:ascii="Arial" w:hAnsi="Arial" w:cs="Arial"/>
        </w:rPr>
        <w:t xml:space="preserve">. Treatment of </w:t>
      </w:r>
      <w:proofErr w:type="spellStart"/>
      <w:r>
        <w:rPr>
          <w:rFonts w:ascii="Arial" w:hAnsi="Arial" w:cs="Arial"/>
        </w:rPr>
        <w:t>tumorspheres</w:t>
      </w:r>
      <w:proofErr w:type="spellEnd"/>
      <w:r>
        <w:rPr>
          <w:rFonts w:ascii="Arial" w:hAnsi="Arial" w:cs="Arial"/>
        </w:rPr>
        <w:t xml:space="preserve"> with control </w:t>
      </w:r>
      <w:r w:rsidRPr="00064C0C">
        <w:rPr>
          <w:rFonts w:ascii="Arial" w:hAnsi="Arial" w:cs="Arial"/>
        </w:rPr>
        <w:t>or anti-</w:t>
      </w:r>
      <w:r w:rsidR="00486106" w:rsidRPr="00486106">
        <w:rPr>
          <w:rFonts w:ascii="Arial" w:hAnsi="Arial" w:cs="Arial"/>
        </w:rPr>
        <w:t>EMP2</w:t>
      </w:r>
      <w:r w:rsidRPr="00064C0C">
        <w:rPr>
          <w:rFonts w:ascii="Arial" w:hAnsi="Arial" w:cs="Arial"/>
        </w:rPr>
        <w:t xml:space="preserve"> </w:t>
      </w:r>
      <w:proofErr w:type="spellStart"/>
      <w:r>
        <w:rPr>
          <w:rFonts w:ascii="Arial" w:hAnsi="Arial" w:cs="Arial"/>
        </w:rPr>
        <w:t>mAb</w:t>
      </w:r>
      <w:proofErr w:type="spellEnd"/>
      <w:r w:rsidRPr="00064C0C">
        <w:rPr>
          <w:rFonts w:ascii="Arial" w:hAnsi="Arial" w:cs="Arial"/>
        </w:rPr>
        <w:t xml:space="preserve"> was done </w:t>
      </w:r>
      <w:r>
        <w:rPr>
          <w:rFonts w:ascii="Arial" w:hAnsi="Arial" w:cs="Arial"/>
        </w:rPr>
        <w:t>at time of plating with varying doses of the antibodies</w:t>
      </w:r>
      <w:r w:rsidRPr="00064C0C">
        <w:rPr>
          <w:rFonts w:ascii="Arial" w:hAnsi="Arial" w:cs="Arial"/>
        </w:rPr>
        <w:t xml:space="preserve">. </w:t>
      </w:r>
      <w:proofErr w:type="spellStart"/>
      <w:r>
        <w:rPr>
          <w:rFonts w:ascii="Arial" w:hAnsi="Arial" w:cs="Arial"/>
        </w:rPr>
        <w:t>Tumorsphere</w:t>
      </w:r>
      <w:proofErr w:type="spellEnd"/>
      <w:r w:rsidRPr="00064C0C">
        <w:rPr>
          <w:rFonts w:ascii="Arial" w:hAnsi="Arial" w:cs="Arial"/>
        </w:rPr>
        <w:t xml:space="preserve"> forming capacity was calculated using the formula: (number or </w:t>
      </w:r>
      <w:proofErr w:type="spellStart"/>
      <w:r>
        <w:rPr>
          <w:rFonts w:ascii="Arial" w:hAnsi="Arial" w:cs="Arial"/>
        </w:rPr>
        <w:t>tumorsphere</w:t>
      </w:r>
      <w:r w:rsidRPr="00064C0C">
        <w:rPr>
          <w:rFonts w:ascii="Arial" w:hAnsi="Arial" w:cs="Arial"/>
        </w:rPr>
        <w:t>s</w:t>
      </w:r>
      <w:proofErr w:type="spellEnd"/>
      <w:r w:rsidRPr="00064C0C">
        <w:rPr>
          <w:rFonts w:ascii="Arial" w:hAnsi="Arial" w:cs="Arial"/>
        </w:rPr>
        <w:t xml:space="preserve"> formed ÷ number of cells seeded) × 100.</w:t>
      </w:r>
      <w:r>
        <w:rPr>
          <w:rFonts w:ascii="Arial" w:hAnsi="Arial" w:cs="Arial"/>
        </w:rPr>
        <w:t xml:space="preserve">  </w:t>
      </w:r>
    </w:p>
    <w:p w:rsidR="00D32488" w:rsidRDefault="001D091E" w:rsidP="006D023E">
      <w:pPr>
        <w:widowControl w:val="0"/>
        <w:spacing w:after="0" w:line="480" w:lineRule="auto"/>
        <w:jc w:val="both"/>
        <w:rPr>
          <w:rFonts w:ascii="Arial" w:hAnsi="Arial" w:cs="Arial"/>
        </w:rPr>
      </w:pPr>
      <w:r>
        <w:rPr>
          <w:rFonts w:ascii="Arial" w:hAnsi="Arial" w:cs="Arial"/>
        </w:rPr>
        <w:tab/>
      </w:r>
      <w:r w:rsidR="00D32488">
        <w:rPr>
          <w:rFonts w:ascii="Arial" w:hAnsi="Arial" w:cs="Arial"/>
        </w:rPr>
        <w:t xml:space="preserve">In some experiments, </w:t>
      </w:r>
      <w:r w:rsidR="00D32488" w:rsidRPr="00AC0395">
        <w:rPr>
          <w:rFonts w:ascii="Arial" w:hAnsi="Arial" w:cs="Arial"/>
        </w:rPr>
        <w:t xml:space="preserve">1, 10 or 50 live </w:t>
      </w:r>
      <w:r w:rsidR="00D32488">
        <w:rPr>
          <w:rFonts w:ascii="Arial" w:hAnsi="Arial" w:cs="Arial"/>
        </w:rPr>
        <w:t>cells were FACS sorted into 50</w:t>
      </w:r>
      <w:r w:rsidR="00D32488">
        <w:rPr>
          <w:rFonts w:ascii="Symbol" w:hAnsi="Symbol" w:cs="Arial"/>
        </w:rPr>
        <w:t></w:t>
      </w:r>
      <w:r w:rsidR="00D32488">
        <w:rPr>
          <w:rFonts w:ascii="Arial" w:hAnsi="Arial" w:cs="Arial"/>
        </w:rPr>
        <w:t>l</w:t>
      </w:r>
      <w:r w:rsidR="00D32488" w:rsidRPr="00AC0395">
        <w:rPr>
          <w:rFonts w:ascii="Arial" w:hAnsi="Arial" w:cs="Arial"/>
        </w:rPr>
        <w:t xml:space="preserve"> of Enhanced serum-free media (+/- 1</w:t>
      </w:r>
      <w:r w:rsidR="00D32488">
        <w:rPr>
          <w:rFonts w:ascii="Arial" w:hAnsi="Arial" w:cs="Arial"/>
        </w:rPr>
        <w:t>0ug/mL anti-</w:t>
      </w:r>
      <w:r w:rsidR="00486106" w:rsidRPr="00486106">
        <w:rPr>
          <w:rFonts w:ascii="Arial" w:hAnsi="Arial" w:cs="Arial"/>
        </w:rPr>
        <w:t>EMP2</w:t>
      </w:r>
      <w:r w:rsidR="00D32488">
        <w:rPr>
          <w:rFonts w:ascii="Arial" w:hAnsi="Arial" w:cs="Arial"/>
        </w:rPr>
        <w:t xml:space="preserve"> </w:t>
      </w:r>
      <w:proofErr w:type="spellStart"/>
      <w:r w:rsidR="00D32488">
        <w:rPr>
          <w:rFonts w:ascii="Arial" w:hAnsi="Arial" w:cs="Arial"/>
        </w:rPr>
        <w:t>mAb</w:t>
      </w:r>
      <w:proofErr w:type="spellEnd"/>
      <w:r w:rsidR="00D32488">
        <w:rPr>
          <w:rFonts w:ascii="Arial" w:hAnsi="Arial" w:cs="Arial"/>
        </w:rPr>
        <w:t xml:space="preserve"> or a control Ab</w:t>
      </w:r>
      <w:r w:rsidR="00D32488" w:rsidRPr="00AC0395">
        <w:rPr>
          <w:rFonts w:ascii="Arial" w:hAnsi="Arial" w:cs="Arial"/>
        </w:rPr>
        <w:t xml:space="preserve">) per well in non-treated 384-well plates. Spheres were counted 2 weeks later. The frequency of </w:t>
      </w:r>
      <w:proofErr w:type="spellStart"/>
      <w:r w:rsidR="00D32488" w:rsidRPr="00AC0395">
        <w:rPr>
          <w:rFonts w:ascii="Arial" w:hAnsi="Arial" w:cs="Arial"/>
        </w:rPr>
        <w:t>tumorsphere</w:t>
      </w:r>
      <w:proofErr w:type="spellEnd"/>
      <w:r w:rsidR="00D32488" w:rsidRPr="00AC0395">
        <w:rPr>
          <w:rFonts w:ascii="Arial" w:hAnsi="Arial" w:cs="Arial"/>
        </w:rPr>
        <w:t>-initiating cells (TIC) was calculated using the online Extreme Limiting Dilution Analysis (ELDA) calculator [http://bioinf.wehi.edu.au/software/elda/index.html]</w:t>
      </w:r>
      <w:hyperlink w:anchor="_ENREF_6" w:tooltip="Hu, 2009 #2538" w:history="1">
        <w:r w:rsidR="008A632F">
          <w:rPr>
            <w:rFonts w:ascii="Arial" w:hAnsi="Arial" w:cs="Arial"/>
          </w:rPr>
          <w:fldChar w:fldCharType="begin"/>
        </w:r>
        <w:r w:rsidR="008A632F">
          <w:rPr>
            <w:rFonts w:ascii="Arial" w:hAnsi="Arial" w:cs="Arial"/>
          </w:rPr>
          <w:instrText xml:space="preserve"> ADDIN EN.CITE &lt;EndNote&gt;&lt;Cite&gt;&lt;Author&gt;Hu&lt;/Author&gt;&lt;Year&gt;2009&lt;/Year&gt;&lt;RecNum&gt;2538&lt;/RecNum&gt;&lt;DisplayText&gt;&lt;style face="superscript"&gt;6&lt;/style&gt;&lt;/DisplayText&gt;&lt;record&gt;&lt;rec-number&gt;2538&lt;/rec-number&gt;&lt;foreign-keys&gt;&lt;key app="EN" db-id="xxr5wwxr8erax7e0d5dvp2sqxwvwrzsaffv0"&gt;2538&lt;/key&gt;&lt;/foreign-keys&gt;&lt;ref-type name="Journal Article"&gt;17&lt;/ref-type&gt;&lt;contributors&gt;&lt;authors&gt;&lt;author&gt;Hu, Yifang&lt;/author&gt;&lt;author&gt;Smyth, Gordon K.&lt;/author&gt;&lt;/authors&gt;&lt;/contributors&gt;&lt;titles&gt;&lt;title&gt;ELDA: Extreme limiting dilution analysis for comparing depleted and enriched populations in stem cell and other assays&lt;/title&gt;&lt;secondary-title&gt;Journal of Immunological Methods&lt;/secondary-title&gt;&lt;/titles&gt;&lt;pages&gt;70-78&lt;/pages&gt;&lt;volume&gt;347&lt;/volume&gt;&lt;number&gt;1–2&lt;/number&gt;&lt;keywords&gt;&lt;keyword&gt;Stem cell assays&lt;/keyword&gt;&lt;keyword&gt;Single-hit hypothesis&lt;/keyword&gt;&lt;keyword&gt;Generalized linear models&lt;/keyword&gt;&lt;keyword&gt;Clopper–Pearson&lt;/keyword&gt;&lt;keyword&gt;Likelihood ratio tests&lt;/keyword&gt;&lt;keyword&gt;Computer software&lt;/keyword&gt;&lt;/keywords&gt;&lt;dates&gt;&lt;year&gt;2009&lt;/year&gt;&lt;/dates&gt;&lt;isbn&gt;0022-1759&lt;/isbn&gt;&lt;urls&gt;&lt;related-urls&gt;&lt;url&gt;http://www.sciencedirect.com/science/article/pii/S0022175909001951&lt;/url&gt;&lt;/related-urls&gt;&lt;/urls&gt;&lt;electronic-resource-num&gt;http://dx.doi.org/10.1016/j.jim.2009.06.008&lt;/electronic-resource-num&gt;&lt;/record&gt;&lt;/Cite&gt;&lt;/EndNote&gt;</w:instrText>
        </w:r>
        <w:r w:rsidR="008A632F">
          <w:rPr>
            <w:rFonts w:ascii="Arial" w:hAnsi="Arial" w:cs="Arial"/>
          </w:rPr>
          <w:fldChar w:fldCharType="separate"/>
        </w:r>
        <w:r w:rsidR="008A632F" w:rsidRPr="007057ED">
          <w:rPr>
            <w:rFonts w:ascii="Arial" w:hAnsi="Arial" w:cs="Arial"/>
            <w:noProof/>
            <w:vertAlign w:val="superscript"/>
          </w:rPr>
          <w:t>6</w:t>
        </w:r>
        <w:r w:rsidR="008A632F">
          <w:rPr>
            <w:rFonts w:ascii="Arial" w:hAnsi="Arial" w:cs="Arial"/>
          </w:rPr>
          <w:fldChar w:fldCharType="end"/>
        </w:r>
      </w:hyperlink>
      <w:r w:rsidR="00D32488" w:rsidRPr="00AC0395">
        <w:rPr>
          <w:rFonts w:ascii="Arial" w:hAnsi="Arial" w:cs="Arial"/>
        </w:rPr>
        <w:t>. P-values were calculated by testing for inequality in fr</w:t>
      </w:r>
      <w:r w:rsidR="00D32488">
        <w:rPr>
          <w:rFonts w:ascii="Arial" w:hAnsi="Arial" w:cs="Arial"/>
        </w:rPr>
        <w:t>equency between multiple groups.</w:t>
      </w:r>
    </w:p>
    <w:p w:rsidR="00D32488" w:rsidRDefault="00D32488" w:rsidP="006D023E">
      <w:pPr>
        <w:widowControl w:val="0"/>
        <w:spacing w:after="0" w:line="480" w:lineRule="auto"/>
        <w:jc w:val="both"/>
        <w:rPr>
          <w:rFonts w:ascii="Arial" w:hAnsi="Arial" w:cs="Arial"/>
        </w:rPr>
      </w:pPr>
    </w:p>
    <w:p w:rsidR="00972DB9" w:rsidRDefault="001D091E" w:rsidP="006D023E">
      <w:pPr>
        <w:widowControl w:val="0"/>
        <w:spacing w:after="0" w:line="480" w:lineRule="auto"/>
        <w:jc w:val="both"/>
        <w:rPr>
          <w:rFonts w:ascii="Arial" w:hAnsi="Arial" w:cs="Arial"/>
        </w:rPr>
      </w:pPr>
      <w:r w:rsidRPr="006D5F9D">
        <w:rPr>
          <w:rFonts w:ascii="Arial" w:hAnsi="Arial" w:cs="Arial"/>
          <w:b/>
        </w:rPr>
        <w:t xml:space="preserve">Statistical analysis. </w:t>
      </w:r>
      <w:r w:rsidRPr="006D5F9D">
        <w:rPr>
          <w:rFonts w:ascii="Arial" w:hAnsi="Arial" w:cs="Arial"/>
          <w:b/>
        </w:rPr>
        <w:tab/>
      </w:r>
      <w:r w:rsidRPr="00AC0395">
        <w:rPr>
          <w:rFonts w:ascii="Arial" w:hAnsi="Arial" w:cs="Arial"/>
        </w:rPr>
        <w:t xml:space="preserve">Western blot band intensities were quantitated using Image J, and differences between </w:t>
      </w:r>
      <w:proofErr w:type="gramStart"/>
      <w:r w:rsidRPr="00AC0395">
        <w:rPr>
          <w:rFonts w:ascii="Arial" w:hAnsi="Arial" w:cs="Arial"/>
        </w:rPr>
        <w:t>cell</w:t>
      </w:r>
      <w:proofErr w:type="gramEnd"/>
      <w:r w:rsidRPr="00AC0395">
        <w:rPr>
          <w:rFonts w:ascii="Arial" w:hAnsi="Arial" w:cs="Arial"/>
        </w:rPr>
        <w:t xml:space="preserve"> lines were compared using Student’s unpaired</w:t>
      </w:r>
      <w:r w:rsidR="00227ADE">
        <w:rPr>
          <w:rFonts w:ascii="Arial" w:hAnsi="Arial" w:cs="Arial"/>
        </w:rPr>
        <w:t>,</w:t>
      </w:r>
      <w:r w:rsidRPr="00AC0395">
        <w:rPr>
          <w:rFonts w:ascii="Arial" w:hAnsi="Arial" w:cs="Arial"/>
        </w:rPr>
        <w:t xml:space="preserve"> </w:t>
      </w:r>
      <w:r w:rsidR="00227ADE">
        <w:rPr>
          <w:rFonts w:ascii="Arial" w:hAnsi="Arial" w:cs="Arial"/>
        </w:rPr>
        <w:t xml:space="preserve">two tailed </w:t>
      </w:r>
      <w:r w:rsidRPr="00AC0395">
        <w:rPr>
          <w:rFonts w:ascii="Arial" w:hAnsi="Arial" w:cs="Arial"/>
        </w:rPr>
        <w:t>t-test at a 95% confidence level (</w:t>
      </w:r>
      <w:proofErr w:type="spellStart"/>
      <w:r w:rsidRPr="00AC0395">
        <w:rPr>
          <w:rFonts w:ascii="Arial" w:hAnsi="Arial" w:cs="Arial"/>
        </w:rPr>
        <w:t>GraphPad</w:t>
      </w:r>
      <w:proofErr w:type="spellEnd"/>
      <w:r w:rsidRPr="00AC0395">
        <w:rPr>
          <w:rFonts w:ascii="Arial" w:hAnsi="Arial" w:cs="Arial"/>
        </w:rPr>
        <w:t xml:space="preserve"> Prism version 5.0; </w:t>
      </w:r>
      <w:proofErr w:type="spellStart"/>
      <w:r w:rsidRPr="00AC0395">
        <w:rPr>
          <w:rFonts w:ascii="Arial" w:hAnsi="Arial" w:cs="Arial"/>
        </w:rPr>
        <w:t>GraphPad</w:t>
      </w:r>
      <w:proofErr w:type="spellEnd"/>
      <w:r w:rsidRPr="00AC0395">
        <w:rPr>
          <w:rFonts w:ascii="Arial" w:hAnsi="Arial" w:cs="Arial"/>
        </w:rPr>
        <w:t xml:space="preserve"> Software, La Jolla, CA). Differences in the rate of growth over time between cell lines were determined using a two way ANOVA (</w:t>
      </w:r>
      <w:proofErr w:type="spellStart"/>
      <w:r w:rsidRPr="00AC0395">
        <w:rPr>
          <w:rFonts w:ascii="Arial" w:hAnsi="Arial" w:cs="Arial"/>
        </w:rPr>
        <w:t>GraphPad</w:t>
      </w:r>
      <w:proofErr w:type="spellEnd"/>
      <w:r w:rsidRPr="00AC0395">
        <w:rPr>
          <w:rFonts w:ascii="Arial" w:hAnsi="Arial" w:cs="Arial"/>
        </w:rPr>
        <w:t xml:space="preserve"> Prism version </w:t>
      </w:r>
      <w:r w:rsidR="00ED3456">
        <w:rPr>
          <w:rFonts w:ascii="Arial" w:hAnsi="Arial" w:cs="Arial"/>
        </w:rPr>
        <w:t>8</w:t>
      </w:r>
      <w:r w:rsidRPr="00AC0395">
        <w:rPr>
          <w:rFonts w:ascii="Arial" w:hAnsi="Arial" w:cs="Arial"/>
        </w:rPr>
        <w:t xml:space="preserve">.0; </w:t>
      </w:r>
      <w:proofErr w:type="spellStart"/>
      <w:r w:rsidRPr="00AC0395">
        <w:rPr>
          <w:rFonts w:ascii="Arial" w:hAnsi="Arial" w:cs="Arial"/>
        </w:rPr>
        <w:t>GraphPad</w:t>
      </w:r>
      <w:proofErr w:type="spellEnd"/>
      <w:r w:rsidRPr="00AC0395">
        <w:rPr>
          <w:rFonts w:ascii="Arial" w:hAnsi="Arial" w:cs="Arial"/>
        </w:rPr>
        <w:t xml:space="preserve"> Software, La Jolla, CA) </w:t>
      </w:r>
      <w:r w:rsidRPr="00AC0395">
        <w:rPr>
          <w:rFonts w:ascii="Arial" w:hAnsi="Arial" w:cs="Arial"/>
          <w:shd w:val="clear" w:color="auto" w:fill="FFFFFF"/>
        </w:rPr>
        <w:t>with post hoc </w:t>
      </w:r>
      <w:proofErr w:type="spellStart"/>
      <w:r w:rsidRPr="00AC0395">
        <w:rPr>
          <w:rStyle w:val="Emphasis"/>
          <w:rFonts w:ascii="Arial" w:hAnsi="Arial" w:cs="Arial"/>
          <w:bCs/>
          <w:i w:val="0"/>
          <w:iCs w:val="0"/>
          <w:shd w:val="clear" w:color="auto" w:fill="FFFFFF"/>
        </w:rPr>
        <w:t>Bonferroni</w:t>
      </w:r>
      <w:proofErr w:type="spellEnd"/>
      <w:r w:rsidRPr="00AC0395">
        <w:rPr>
          <w:rFonts w:ascii="Arial" w:hAnsi="Arial" w:cs="Arial"/>
          <w:shd w:val="clear" w:color="auto" w:fill="FFFFFF"/>
        </w:rPr>
        <w:t> test.</w:t>
      </w:r>
      <w:r w:rsidRPr="00AC0395">
        <w:rPr>
          <w:rFonts w:ascii="Arial" w:hAnsi="Arial" w:cs="Arial"/>
        </w:rPr>
        <w:t xml:space="preserve"> P values &lt;0.05 were considered significant.</w:t>
      </w:r>
    </w:p>
    <w:p w:rsidR="00972DB9" w:rsidRDefault="00972DB9" w:rsidP="006D023E">
      <w:pPr>
        <w:widowControl w:val="0"/>
        <w:spacing w:after="0" w:line="480" w:lineRule="auto"/>
        <w:jc w:val="both"/>
        <w:rPr>
          <w:rFonts w:ascii="Arial" w:hAnsi="Arial" w:cs="Arial"/>
        </w:rPr>
      </w:pPr>
    </w:p>
    <w:p w:rsidR="00972DB9" w:rsidRPr="00972DB9" w:rsidRDefault="00972DB9" w:rsidP="006D023E">
      <w:pPr>
        <w:widowControl w:val="0"/>
        <w:spacing w:after="0" w:line="480" w:lineRule="auto"/>
        <w:jc w:val="both"/>
        <w:rPr>
          <w:rFonts w:ascii="Arial" w:hAnsi="Arial" w:cs="Arial"/>
          <w:b/>
        </w:rPr>
      </w:pPr>
      <w:r w:rsidRPr="00972DB9">
        <w:rPr>
          <w:rFonts w:ascii="Arial" w:hAnsi="Arial" w:cs="Arial"/>
          <w:b/>
        </w:rPr>
        <w:t>References</w:t>
      </w:r>
    </w:p>
    <w:p w:rsidR="008A632F" w:rsidRDefault="00972DB9" w:rsidP="008A632F">
      <w:pPr>
        <w:spacing w:line="240" w:lineRule="auto"/>
        <w:ind w:left="360" w:hanging="360"/>
        <w:jc w:val="both"/>
        <w:rPr>
          <w:rFonts w:ascii="Arial" w:hAnsi="Arial" w:cs="Arial"/>
          <w:noProof/>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bookmarkStart w:id="1" w:name="_ENREF_1"/>
      <w:r w:rsidR="008A632F">
        <w:rPr>
          <w:rFonts w:ascii="Arial" w:hAnsi="Arial" w:cs="Arial"/>
          <w:noProof/>
        </w:rPr>
        <w:t>1</w:t>
      </w:r>
      <w:r w:rsidR="008A632F">
        <w:rPr>
          <w:rFonts w:ascii="Arial" w:hAnsi="Arial" w:cs="Arial"/>
          <w:noProof/>
        </w:rPr>
        <w:tab/>
        <w:t xml:space="preserve">Anders S, Huber W (2010). Differential expression analysis for sequence count data. </w:t>
      </w:r>
      <w:r w:rsidR="008A632F" w:rsidRPr="008A632F">
        <w:rPr>
          <w:rFonts w:ascii="Arial" w:hAnsi="Arial" w:cs="Arial"/>
          <w:i/>
          <w:noProof/>
        </w:rPr>
        <w:t>Genome biol</w:t>
      </w:r>
      <w:r w:rsidR="008A632F">
        <w:rPr>
          <w:rFonts w:ascii="Arial" w:hAnsi="Arial" w:cs="Arial"/>
          <w:noProof/>
        </w:rPr>
        <w:t xml:space="preserve"> </w:t>
      </w:r>
      <w:r w:rsidR="008A632F" w:rsidRPr="008A632F">
        <w:rPr>
          <w:rFonts w:ascii="Arial" w:hAnsi="Arial" w:cs="Arial"/>
          <w:b/>
          <w:noProof/>
        </w:rPr>
        <w:t>11:</w:t>
      </w:r>
      <w:r w:rsidR="008A632F">
        <w:rPr>
          <w:rFonts w:ascii="Arial" w:hAnsi="Arial" w:cs="Arial"/>
          <w:noProof/>
        </w:rPr>
        <w:t xml:space="preserve"> R106.</w:t>
      </w:r>
    </w:p>
    <w:bookmarkEnd w:id="1"/>
    <w:p w:rsidR="008A632F" w:rsidRDefault="008A632F" w:rsidP="008A632F">
      <w:pPr>
        <w:spacing w:after="0" w:line="240" w:lineRule="auto"/>
        <w:jc w:val="both"/>
        <w:rPr>
          <w:rFonts w:ascii="Arial" w:hAnsi="Arial" w:cs="Arial"/>
          <w:noProof/>
        </w:rPr>
      </w:pPr>
    </w:p>
    <w:p w:rsidR="008A632F" w:rsidRDefault="008A632F" w:rsidP="008A632F">
      <w:pPr>
        <w:spacing w:line="240" w:lineRule="auto"/>
        <w:ind w:left="360" w:hanging="360"/>
        <w:jc w:val="both"/>
        <w:rPr>
          <w:rFonts w:ascii="Arial" w:hAnsi="Arial" w:cs="Arial"/>
          <w:noProof/>
        </w:rPr>
      </w:pPr>
      <w:bookmarkStart w:id="2" w:name="_ENREF_2"/>
      <w:r>
        <w:rPr>
          <w:rFonts w:ascii="Arial" w:hAnsi="Arial" w:cs="Arial"/>
          <w:noProof/>
        </w:rPr>
        <w:t>2</w:t>
      </w:r>
      <w:r>
        <w:rPr>
          <w:rFonts w:ascii="Arial" w:hAnsi="Arial" w:cs="Arial"/>
          <w:noProof/>
        </w:rPr>
        <w:tab/>
        <w:t xml:space="preserve">Cartron G, Trappe RU, Solal-Céligny P, Hallek M (2011). Interindividual Variability of Response to Rituximab: From Biological Origins to Individualized Therapies. </w:t>
      </w:r>
      <w:r w:rsidRPr="008A632F">
        <w:rPr>
          <w:rFonts w:ascii="Arial" w:hAnsi="Arial" w:cs="Arial"/>
          <w:i/>
          <w:noProof/>
        </w:rPr>
        <w:t>Clinical Cancer Research</w:t>
      </w:r>
      <w:r>
        <w:rPr>
          <w:rFonts w:ascii="Arial" w:hAnsi="Arial" w:cs="Arial"/>
          <w:noProof/>
        </w:rPr>
        <w:t xml:space="preserve"> </w:t>
      </w:r>
      <w:r w:rsidRPr="008A632F">
        <w:rPr>
          <w:rFonts w:ascii="Arial" w:hAnsi="Arial" w:cs="Arial"/>
          <w:b/>
          <w:noProof/>
        </w:rPr>
        <w:t>17:</w:t>
      </w:r>
      <w:r>
        <w:rPr>
          <w:rFonts w:ascii="Arial" w:hAnsi="Arial" w:cs="Arial"/>
          <w:noProof/>
        </w:rPr>
        <w:t xml:space="preserve"> 19-30.</w:t>
      </w:r>
    </w:p>
    <w:bookmarkEnd w:id="2"/>
    <w:p w:rsidR="008A632F" w:rsidRDefault="008A632F" w:rsidP="008A632F">
      <w:pPr>
        <w:spacing w:after="0" w:line="240" w:lineRule="auto"/>
        <w:jc w:val="both"/>
        <w:rPr>
          <w:rFonts w:ascii="Arial" w:hAnsi="Arial" w:cs="Arial"/>
          <w:noProof/>
        </w:rPr>
      </w:pPr>
    </w:p>
    <w:p w:rsidR="008A632F" w:rsidRDefault="008A632F" w:rsidP="008A632F">
      <w:pPr>
        <w:spacing w:line="240" w:lineRule="auto"/>
        <w:ind w:left="360" w:hanging="360"/>
        <w:jc w:val="both"/>
        <w:rPr>
          <w:rFonts w:ascii="Arial" w:hAnsi="Arial" w:cs="Arial"/>
          <w:noProof/>
        </w:rPr>
      </w:pPr>
      <w:bookmarkStart w:id="3" w:name="_ENREF_3"/>
      <w:r>
        <w:rPr>
          <w:rFonts w:ascii="Arial" w:hAnsi="Arial" w:cs="Arial"/>
          <w:noProof/>
        </w:rPr>
        <w:t>3</w:t>
      </w:r>
      <w:r>
        <w:rPr>
          <w:rFonts w:ascii="Arial" w:hAnsi="Arial" w:cs="Arial"/>
          <w:noProof/>
        </w:rPr>
        <w:tab/>
        <w:t>DeRose YS, Wang G, Lin Y-C, Bernard PS, Buys SS, Ebbert MTW</w:t>
      </w:r>
      <w:r w:rsidRPr="008A632F">
        <w:rPr>
          <w:rFonts w:ascii="Arial" w:hAnsi="Arial" w:cs="Arial"/>
          <w:i/>
          <w:noProof/>
        </w:rPr>
        <w:t xml:space="preserve"> et al</w:t>
      </w:r>
      <w:r>
        <w:rPr>
          <w:rFonts w:ascii="Arial" w:hAnsi="Arial" w:cs="Arial"/>
          <w:noProof/>
        </w:rPr>
        <w:t xml:space="preserve"> (2011). Tumor grafts derived from women with breast cancer authentically reflect tumor pathology, growth, metastasis and disease outcomes. </w:t>
      </w:r>
      <w:r w:rsidRPr="008A632F">
        <w:rPr>
          <w:rFonts w:ascii="Arial" w:hAnsi="Arial" w:cs="Arial"/>
          <w:i/>
          <w:noProof/>
        </w:rPr>
        <w:t>Nat Med</w:t>
      </w:r>
      <w:r>
        <w:rPr>
          <w:rFonts w:ascii="Arial" w:hAnsi="Arial" w:cs="Arial"/>
          <w:noProof/>
        </w:rPr>
        <w:t xml:space="preserve"> </w:t>
      </w:r>
      <w:r w:rsidRPr="008A632F">
        <w:rPr>
          <w:rFonts w:ascii="Arial" w:hAnsi="Arial" w:cs="Arial"/>
          <w:b/>
          <w:noProof/>
        </w:rPr>
        <w:t>17:</w:t>
      </w:r>
      <w:r>
        <w:rPr>
          <w:rFonts w:ascii="Arial" w:hAnsi="Arial" w:cs="Arial"/>
          <w:noProof/>
        </w:rPr>
        <w:t xml:space="preserve"> 1514-1520.</w:t>
      </w:r>
    </w:p>
    <w:bookmarkEnd w:id="3"/>
    <w:p w:rsidR="008A632F" w:rsidRDefault="008A632F" w:rsidP="008A632F">
      <w:pPr>
        <w:spacing w:after="0" w:line="240" w:lineRule="auto"/>
        <w:jc w:val="both"/>
        <w:rPr>
          <w:rFonts w:ascii="Arial" w:hAnsi="Arial" w:cs="Arial"/>
          <w:noProof/>
        </w:rPr>
      </w:pPr>
    </w:p>
    <w:p w:rsidR="008A632F" w:rsidRDefault="008A632F" w:rsidP="008A632F">
      <w:pPr>
        <w:spacing w:line="240" w:lineRule="auto"/>
        <w:ind w:left="360" w:hanging="360"/>
        <w:jc w:val="both"/>
        <w:rPr>
          <w:rFonts w:ascii="Arial" w:hAnsi="Arial" w:cs="Arial"/>
          <w:noProof/>
        </w:rPr>
      </w:pPr>
      <w:bookmarkStart w:id="4" w:name="_ENREF_4"/>
      <w:r>
        <w:rPr>
          <w:rFonts w:ascii="Arial" w:hAnsi="Arial" w:cs="Arial"/>
          <w:noProof/>
        </w:rPr>
        <w:t>4</w:t>
      </w:r>
      <w:r>
        <w:rPr>
          <w:rFonts w:ascii="Arial" w:hAnsi="Arial" w:cs="Arial"/>
          <w:noProof/>
        </w:rPr>
        <w:tab/>
        <w:t>DeRose YS, Gligorich KM, Wang G, Georgelas A, Bowman P, Courdy SJ</w:t>
      </w:r>
      <w:r w:rsidRPr="008A632F">
        <w:rPr>
          <w:rFonts w:ascii="Arial" w:hAnsi="Arial" w:cs="Arial"/>
          <w:i/>
          <w:noProof/>
        </w:rPr>
        <w:t xml:space="preserve"> et al</w:t>
      </w:r>
      <w:r>
        <w:rPr>
          <w:rFonts w:ascii="Arial" w:hAnsi="Arial" w:cs="Arial"/>
          <w:noProof/>
        </w:rPr>
        <w:t xml:space="preserve"> (2013). Patient-derived Models of Human Breast Cancer: Protocols for In vitro and In vivo Applications in Tumor Biology and Translational Medicine. </w:t>
      </w:r>
      <w:r w:rsidRPr="008A632F">
        <w:rPr>
          <w:rFonts w:ascii="Arial" w:hAnsi="Arial" w:cs="Arial"/>
          <w:i/>
          <w:noProof/>
        </w:rPr>
        <w:t>Curr Protoc Pharmacol</w:t>
      </w:r>
      <w:r>
        <w:rPr>
          <w:rFonts w:ascii="Arial" w:hAnsi="Arial" w:cs="Arial"/>
          <w:noProof/>
        </w:rPr>
        <w:t xml:space="preserve"> </w:t>
      </w:r>
      <w:r w:rsidRPr="008A632F">
        <w:rPr>
          <w:rFonts w:ascii="Arial" w:hAnsi="Arial" w:cs="Arial"/>
          <w:b/>
          <w:noProof/>
        </w:rPr>
        <w:t>0 14:</w:t>
      </w:r>
      <w:r>
        <w:rPr>
          <w:rFonts w:ascii="Arial" w:hAnsi="Arial" w:cs="Arial"/>
          <w:noProof/>
        </w:rPr>
        <w:t xml:space="preserve"> Unit14 23.</w:t>
      </w:r>
    </w:p>
    <w:bookmarkEnd w:id="4"/>
    <w:p w:rsidR="008A632F" w:rsidRDefault="008A632F" w:rsidP="008A632F">
      <w:pPr>
        <w:spacing w:after="0" w:line="240" w:lineRule="auto"/>
        <w:jc w:val="both"/>
        <w:rPr>
          <w:rFonts w:ascii="Arial" w:hAnsi="Arial" w:cs="Arial"/>
          <w:noProof/>
        </w:rPr>
      </w:pPr>
    </w:p>
    <w:p w:rsidR="008A632F" w:rsidRDefault="008A632F" w:rsidP="008A632F">
      <w:pPr>
        <w:spacing w:line="240" w:lineRule="auto"/>
        <w:ind w:left="360" w:hanging="360"/>
        <w:jc w:val="both"/>
        <w:rPr>
          <w:rFonts w:ascii="Arial" w:hAnsi="Arial" w:cs="Arial"/>
          <w:noProof/>
        </w:rPr>
      </w:pPr>
      <w:bookmarkStart w:id="5" w:name="_ENREF_5"/>
      <w:r>
        <w:rPr>
          <w:rFonts w:ascii="Arial" w:hAnsi="Arial" w:cs="Arial"/>
          <w:noProof/>
        </w:rPr>
        <w:t>5</w:t>
      </w:r>
      <w:r>
        <w:rPr>
          <w:rFonts w:ascii="Arial" w:hAnsi="Arial" w:cs="Arial"/>
          <w:noProof/>
        </w:rPr>
        <w:tab/>
        <w:t>Fu M, Maresh EL, Helguera GF, Kiyohara M, Qin Y, Ashki N</w:t>
      </w:r>
      <w:r w:rsidRPr="008A632F">
        <w:rPr>
          <w:rFonts w:ascii="Arial" w:hAnsi="Arial" w:cs="Arial"/>
          <w:i/>
          <w:noProof/>
        </w:rPr>
        <w:t xml:space="preserve"> et al</w:t>
      </w:r>
      <w:r>
        <w:rPr>
          <w:rFonts w:ascii="Arial" w:hAnsi="Arial" w:cs="Arial"/>
          <w:noProof/>
        </w:rPr>
        <w:t xml:space="preserve"> (2014). Rationale and preclinical efficacy of a novel anti-EMP2 antibody for the treatment of invasive breast cancer. </w:t>
      </w:r>
      <w:r w:rsidRPr="008A632F">
        <w:rPr>
          <w:rFonts w:ascii="Arial" w:hAnsi="Arial" w:cs="Arial"/>
          <w:i/>
          <w:noProof/>
        </w:rPr>
        <w:t>Mol Cancer Ther</w:t>
      </w:r>
      <w:r>
        <w:rPr>
          <w:rFonts w:ascii="Arial" w:hAnsi="Arial" w:cs="Arial"/>
          <w:noProof/>
        </w:rPr>
        <w:t xml:space="preserve"> </w:t>
      </w:r>
      <w:r w:rsidRPr="008A632F">
        <w:rPr>
          <w:rFonts w:ascii="Arial" w:hAnsi="Arial" w:cs="Arial"/>
          <w:b/>
          <w:noProof/>
        </w:rPr>
        <w:t>13:</w:t>
      </w:r>
      <w:r>
        <w:rPr>
          <w:rFonts w:ascii="Arial" w:hAnsi="Arial" w:cs="Arial"/>
          <w:noProof/>
        </w:rPr>
        <w:t xml:space="preserve"> 902-915.</w:t>
      </w:r>
    </w:p>
    <w:bookmarkEnd w:id="5"/>
    <w:p w:rsidR="008A632F" w:rsidRDefault="008A632F" w:rsidP="008A632F">
      <w:pPr>
        <w:spacing w:after="0" w:line="240" w:lineRule="auto"/>
        <w:jc w:val="both"/>
        <w:rPr>
          <w:rFonts w:ascii="Arial" w:hAnsi="Arial" w:cs="Arial"/>
          <w:noProof/>
        </w:rPr>
      </w:pPr>
    </w:p>
    <w:p w:rsidR="008A632F" w:rsidRDefault="008A632F" w:rsidP="008A632F">
      <w:pPr>
        <w:spacing w:line="240" w:lineRule="auto"/>
        <w:ind w:left="360" w:hanging="360"/>
        <w:jc w:val="both"/>
        <w:rPr>
          <w:rFonts w:ascii="Arial" w:hAnsi="Arial" w:cs="Arial"/>
          <w:noProof/>
        </w:rPr>
      </w:pPr>
      <w:bookmarkStart w:id="6" w:name="_ENREF_6"/>
      <w:r>
        <w:rPr>
          <w:rFonts w:ascii="Arial" w:hAnsi="Arial" w:cs="Arial"/>
          <w:noProof/>
        </w:rPr>
        <w:t>6</w:t>
      </w:r>
      <w:r>
        <w:rPr>
          <w:rFonts w:ascii="Arial" w:hAnsi="Arial" w:cs="Arial"/>
          <w:noProof/>
        </w:rPr>
        <w:tab/>
        <w:t xml:space="preserve">Hu Y, Smyth GK (2009). ELDA: Extreme limiting dilution analysis for comparing depleted and enriched populations in stem cell and other assays. </w:t>
      </w:r>
      <w:r w:rsidRPr="008A632F">
        <w:rPr>
          <w:rFonts w:ascii="Arial" w:hAnsi="Arial" w:cs="Arial"/>
          <w:i/>
          <w:noProof/>
        </w:rPr>
        <w:t>Journal of Immunological Methods</w:t>
      </w:r>
      <w:r>
        <w:rPr>
          <w:rFonts w:ascii="Arial" w:hAnsi="Arial" w:cs="Arial"/>
          <w:noProof/>
        </w:rPr>
        <w:t xml:space="preserve"> </w:t>
      </w:r>
      <w:r w:rsidRPr="008A632F">
        <w:rPr>
          <w:rFonts w:ascii="Arial" w:hAnsi="Arial" w:cs="Arial"/>
          <w:b/>
          <w:noProof/>
        </w:rPr>
        <w:t>347:</w:t>
      </w:r>
      <w:r>
        <w:rPr>
          <w:rFonts w:ascii="Arial" w:hAnsi="Arial" w:cs="Arial"/>
          <w:noProof/>
        </w:rPr>
        <w:t xml:space="preserve"> 70-78.</w:t>
      </w:r>
    </w:p>
    <w:bookmarkEnd w:id="6"/>
    <w:p w:rsidR="008A632F" w:rsidRDefault="008A632F" w:rsidP="008A632F">
      <w:pPr>
        <w:spacing w:after="0" w:line="240" w:lineRule="auto"/>
        <w:jc w:val="both"/>
        <w:rPr>
          <w:rFonts w:ascii="Arial" w:hAnsi="Arial" w:cs="Arial"/>
          <w:noProof/>
        </w:rPr>
      </w:pPr>
    </w:p>
    <w:p w:rsidR="008A632F" w:rsidRDefault="008A632F" w:rsidP="008A632F">
      <w:pPr>
        <w:spacing w:line="240" w:lineRule="auto"/>
        <w:ind w:left="360" w:hanging="360"/>
        <w:jc w:val="both"/>
        <w:rPr>
          <w:rFonts w:ascii="Arial" w:hAnsi="Arial" w:cs="Arial"/>
          <w:noProof/>
        </w:rPr>
      </w:pPr>
      <w:bookmarkStart w:id="7" w:name="_ENREF_7"/>
      <w:r>
        <w:rPr>
          <w:rFonts w:ascii="Arial" w:hAnsi="Arial" w:cs="Arial"/>
          <w:noProof/>
        </w:rPr>
        <w:t>7</w:t>
      </w:r>
      <w:r>
        <w:rPr>
          <w:rFonts w:ascii="Arial" w:hAnsi="Arial" w:cs="Arial"/>
          <w:noProof/>
        </w:rPr>
        <w:tab/>
        <w:t>Kiyohara M, Dillard C, Tsui J, Kim SR, J. L, Sachdev D</w:t>
      </w:r>
      <w:r w:rsidRPr="008A632F">
        <w:rPr>
          <w:rFonts w:ascii="Arial" w:hAnsi="Arial" w:cs="Arial"/>
          <w:i/>
          <w:noProof/>
        </w:rPr>
        <w:t xml:space="preserve"> et al</w:t>
      </w:r>
      <w:r>
        <w:rPr>
          <w:rFonts w:ascii="Arial" w:hAnsi="Arial" w:cs="Arial"/>
          <w:noProof/>
        </w:rPr>
        <w:t xml:space="preserve"> (2017). EMP2 is a novel therapeutic target for endometrial cancer stem cells. </w:t>
      </w:r>
      <w:r w:rsidRPr="008A632F">
        <w:rPr>
          <w:rFonts w:ascii="Arial" w:hAnsi="Arial" w:cs="Arial"/>
          <w:i/>
          <w:noProof/>
        </w:rPr>
        <w:t>Oncogene</w:t>
      </w:r>
      <w:r>
        <w:rPr>
          <w:rFonts w:ascii="Arial" w:hAnsi="Arial" w:cs="Arial"/>
          <w:noProof/>
        </w:rPr>
        <w:t xml:space="preserve"> </w:t>
      </w:r>
      <w:r w:rsidRPr="008A632F">
        <w:rPr>
          <w:rFonts w:ascii="Arial" w:hAnsi="Arial" w:cs="Arial"/>
          <w:b/>
          <w:noProof/>
        </w:rPr>
        <w:t>in press</w:t>
      </w:r>
      <w:r>
        <w:rPr>
          <w:rFonts w:ascii="Arial" w:hAnsi="Arial" w:cs="Arial"/>
          <w:noProof/>
        </w:rPr>
        <w:t>.</w:t>
      </w:r>
    </w:p>
    <w:bookmarkEnd w:id="7"/>
    <w:p w:rsidR="008A632F" w:rsidRDefault="008A632F" w:rsidP="008A632F">
      <w:pPr>
        <w:spacing w:after="0" w:line="240" w:lineRule="auto"/>
        <w:jc w:val="both"/>
        <w:rPr>
          <w:rFonts w:ascii="Arial" w:hAnsi="Arial" w:cs="Arial"/>
          <w:noProof/>
        </w:rPr>
      </w:pPr>
    </w:p>
    <w:p w:rsidR="008A632F" w:rsidRDefault="008A632F" w:rsidP="008A632F">
      <w:pPr>
        <w:spacing w:line="240" w:lineRule="auto"/>
        <w:ind w:left="360" w:hanging="360"/>
        <w:jc w:val="both"/>
        <w:rPr>
          <w:rFonts w:ascii="Arial" w:hAnsi="Arial" w:cs="Arial"/>
          <w:noProof/>
        </w:rPr>
      </w:pPr>
      <w:bookmarkStart w:id="8" w:name="_ENREF_8"/>
      <w:r>
        <w:rPr>
          <w:rFonts w:ascii="Arial" w:hAnsi="Arial" w:cs="Arial"/>
          <w:noProof/>
        </w:rPr>
        <w:t>8</w:t>
      </w:r>
      <w:r>
        <w:rPr>
          <w:rFonts w:ascii="Arial" w:hAnsi="Arial" w:cs="Arial"/>
          <w:noProof/>
        </w:rPr>
        <w:tab/>
        <w:t xml:space="preserve">Wadehra M, Sulur GG, Braun J, Gordon LK, Goodglick L (2003). Epithelial Membrane Protein-2 is expressed in discrete anatomical regions of the eye. </w:t>
      </w:r>
      <w:r w:rsidRPr="008A632F">
        <w:rPr>
          <w:rFonts w:ascii="Arial" w:hAnsi="Arial" w:cs="Arial"/>
          <w:i/>
          <w:noProof/>
        </w:rPr>
        <w:t>Experimental and Molecular Pathology</w:t>
      </w:r>
      <w:r>
        <w:rPr>
          <w:rFonts w:ascii="Arial" w:hAnsi="Arial" w:cs="Arial"/>
          <w:noProof/>
        </w:rPr>
        <w:t xml:space="preserve"> </w:t>
      </w:r>
      <w:r w:rsidRPr="008A632F">
        <w:rPr>
          <w:rFonts w:ascii="Arial" w:hAnsi="Arial" w:cs="Arial"/>
          <w:b/>
          <w:noProof/>
        </w:rPr>
        <w:t>74:</w:t>
      </w:r>
      <w:r>
        <w:rPr>
          <w:rFonts w:ascii="Arial" w:hAnsi="Arial" w:cs="Arial"/>
          <w:noProof/>
        </w:rPr>
        <w:t xml:space="preserve"> 106-112.</w:t>
      </w:r>
    </w:p>
    <w:bookmarkEnd w:id="8"/>
    <w:p w:rsidR="008A632F" w:rsidRDefault="008A632F" w:rsidP="008A632F">
      <w:pPr>
        <w:spacing w:after="0" w:line="240" w:lineRule="auto"/>
        <w:jc w:val="both"/>
        <w:rPr>
          <w:rFonts w:ascii="Arial" w:hAnsi="Arial" w:cs="Arial"/>
          <w:noProof/>
        </w:rPr>
      </w:pPr>
    </w:p>
    <w:p w:rsidR="008A632F" w:rsidRDefault="008A632F" w:rsidP="008A632F">
      <w:pPr>
        <w:spacing w:line="240" w:lineRule="auto"/>
        <w:ind w:left="360" w:hanging="360"/>
        <w:jc w:val="both"/>
        <w:rPr>
          <w:rFonts w:ascii="Arial" w:hAnsi="Arial" w:cs="Arial"/>
          <w:noProof/>
        </w:rPr>
      </w:pPr>
      <w:bookmarkStart w:id="9" w:name="_ENREF_9"/>
      <w:r>
        <w:rPr>
          <w:rFonts w:ascii="Arial" w:hAnsi="Arial" w:cs="Arial"/>
          <w:noProof/>
        </w:rPr>
        <w:t>9</w:t>
      </w:r>
      <w:r>
        <w:rPr>
          <w:rFonts w:ascii="Arial" w:hAnsi="Arial" w:cs="Arial"/>
          <w:noProof/>
        </w:rPr>
        <w:tab/>
        <w:t>Wadehra M, Forbes A, Pushkarna N, Goodglick L, Gordon LK, Williams CJ</w:t>
      </w:r>
      <w:r w:rsidRPr="008A632F">
        <w:rPr>
          <w:rFonts w:ascii="Arial" w:hAnsi="Arial" w:cs="Arial"/>
          <w:i/>
          <w:noProof/>
        </w:rPr>
        <w:t xml:space="preserve"> et al</w:t>
      </w:r>
      <w:r>
        <w:rPr>
          <w:rFonts w:ascii="Arial" w:hAnsi="Arial" w:cs="Arial"/>
          <w:noProof/>
        </w:rPr>
        <w:t xml:space="preserve"> (2005). Epithelial membrane protein-2 regulates surface expression of alphavbeta3 integrin in the endometrium. </w:t>
      </w:r>
      <w:r w:rsidRPr="008A632F">
        <w:rPr>
          <w:rFonts w:ascii="Arial" w:hAnsi="Arial" w:cs="Arial"/>
          <w:i/>
          <w:noProof/>
        </w:rPr>
        <w:t>Dev Biol</w:t>
      </w:r>
      <w:r>
        <w:rPr>
          <w:rFonts w:ascii="Arial" w:hAnsi="Arial" w:cs="Arial"/>
          <w:noProof/>
        </w:rPr>
        <w:t xml:space="preserve"> </w:t>
      </w:r>
      <w:r w:rsidRPr="008A632F">
        <w:rPr>
          <w:rFonts w:ascii="Arial" w:hAnsi="Arial" w:cs="Arial"/>
          <w:b/>
          <w:noProof/>
        </w:rPr>
        <w:t>287:</w:t>
      </w:r>
      <w:r>
        <w:rPr>
          <w:rFonts w:ascii="Arial" w:hAnsi="Arial" w:cs="Arial"/>
          <w:noProof/>
        </w:rPr>
        <w:t xml:space="preserve"> 336-345.</w:t>
      </w:r>
    </w:p>
    <w:bookmarkEnd w:id="9"/>
    <w:p w:rsidR="008A632F" w:rsidRDefault="008A632F" w:rsidP="008A632F">
      <w:pPr>
        <w:spacing w:after="0" w:line="240" w:lineRule="auto"/>
        <w:jc w:val="both"/>
        <w:rPr>
          <w:rFonts w:ascii="Arial" w:hAnsi="Arial" w:cs="Arial"/>
          <w:noProof/>
        </w:rPr>
      </w:pPr>
    </w:p>
    <w:p w:rsidR="008A632F" w:rsidRDefault="008A632F" w:rsidP="008A632F">
      <w:pPr>
        <w:spacing w:line="240" w:lineRule="auto"/>
        <w:ind w:left="360" w:hanging="360"/>
        <w:jc w:val="both"/>
        <w:rPr>
          <w:rFonts w:ascii="Arial" w:hAnsi="Arial" w:cs="Arial"/>
          <w:noProof/>
        </w:rPr>
      </w:pPr>
      <w:bookmarkStart w:id="10" w:name="_ENREF_10"/>
      <w:r>
        <w:rPr>
          <w:rFonts w:ascii="Arial" w:hAnsi="Arial" w:cs="Arial"/>
          <w:noProof/>
        </w:rPr>
        <w:t>10</w:t>
      </w:r>
      <w:r>
        <w:rPr>
          <w:rFonts w:ascii="Arial" w:hAnsi="Arial" w:cs="Arial"/>
          <w:noProof/>
        </w:rPr>
        <w:tab/>
        <w:t>Wadehra M, Dayal M, Mainigi M, Ord T, Iyer R, Braun J</w:t>
      </w:r>
      <w:r w:rsidRPr="008A632F">
        <w:rPr>
          <w:rFonts w:ascii="Arial" w:hAnsi="Arial" w:cs="Arial"/>
          <w:i/>
          <w:noProof/>
        </w:rPr>
        <w:t xml:space="preserve"> et al</w:t>
      </w:r>
      <w:r>
        <w:rPr>
          <w:rFonts w:ascii="Arial" w:hAnsi="Arial" w:cs="Arial"/>
          <w:noProof/>
        </w:rPr>
        <w:t xml:space="preserve"> (2006). Knockdown of the tetraspan protein epithelial membrane protein-2 inhibits implantation in the mouse. </w:t>
      </w:r>
      <w:r w:rsidRPr="008A632F">
        <w:rPr>
          <w:rFonts w:ascii="Arial" w:hAnsi="Arial" w:cs="Arial"/>
          <w:i/>
          <w:noProof/>
        </w:rPr>
        <w:t>Dev Biol</w:t>
      </w:r>
      <w:r>
        <w:rPr>
          <w:rFonts w:ascii="Arial" w:hAnsi="Arial" w:cs="Arial"/>
          <w:noProof/>
        </w:rPr>
        <w:t xml:space="preserve"> </w:t>
      </w:r>
      <w:r w:rsidRPr="008A632F">
        <w:rPr>
          <w:rFonts w:ascii="Arial" w:hAnsi="Arial" w:cs="Arial"/>
          <w:b/>
          <w:noProof/>
        </w:rPr>
        <w:t>292:</w:t>
      </w:r>
      <w:r>
        <w:rPr>
          <w:rFonts w:ascii="Arial" w:hAnsi="Arial" w:cs="Arial"/>
          <w:noProof/>
        </w:rPr>
        <w:t xml:space="preserve"> 430-441.</w:t>
      </w:r>
    </w:p>
    <w:bookmarkEnd w:id="10"/>
    <w:p w:rsidR="008A632F" w:rsidRDefault="008A632F" w:rsidP="008A632F">
      <w:pPr>
        <w:spacing w:after="0" w:line="240" w:lineRule="auto"/>
        <w:jc w:val="both"/>
        <w:rPr>
          <w:rFonts w:ascii="Arial" w:hAnsi="Arial" w:cs="Arial"/>
          <w:noProof/>
        </w:rPr>
      </w:pPr>
    </w:p>
    <w:p w:rsidR="008A632F" w:rsidRDefault="008A632F" w:rsidP="008A632F">
      <w:pPr>
        <w:spacing w:line="240" w:lineRule="auto"/>
        <w:ind w:left="360" w:hanging="360"/>
        <w:jc w:val="both"/>
        <w:rPr>
          <w:rFonts w:ascii="Arial" w:hAnsi="Arial" w:cs="Arial"/>
          <w:noProof/>
        </w:rPr>
      </w:pPr>
      <w:bookmarkStart w:id="11" w:name="_ENREF_11"/>
      <w:r>
        <w:rPr>
          <w:rFonts w:ascii="Arial" w:hAnsi="Arial" w:cs="Arial"/>
          <w:noProof/>
        </w:rPr>
        <w:t>11</w:t>
      </w:r>
      <w:r>
        <w:rPr>
          <w:rFonts w:ascii="Arial" w:hAnsi="Arial" w:cs="Arial"/>
          <w:noProof/>
        </w:rPr>
        <w:tab/>
        <w:t>Williams CJ, Chu A, Jefferson WN, Casero D, Sudhakar D, Khurana N</w:t>
      </w:r>
      <w:r w:rsidRPr="008A632F">
        <w:rPr>
          <w:rFonts w:ascii="Arial" w:hAnsi="Arial" w:cs="Arial"/>
          <w:i/>
          <w:noProof/>
        </w:rPr>
        <w:t xml:space="preserve"> et al</w:t>
      </w:r>
      <w:r>
        <w:rPr>
          <w:rFonts w:ascii="Arial" w:hAnsi="Arial" w:cs="Arial"/>
          <w:noProof/>
        </w:rPr>
        <w:t xml:space="preserve"> (2017). Epithelial membrane protein 2 (EMP2) deficiency alters placental angiogenesis, mimicking features of human placental insufficiency. </w:t>
      </w:r>
      <w:r w:rsidRPr="008A632F">
        <w:rPr>
          <w:rFonts w:ascii="Arial" w:hAnsi="Arial" w:cs="Arial"/>
          <w:i/>
          <w:noProof/>
        </w:rPr>
        <w:t>The Journal of pathology</w:t>
      </w:r>
      <w:r>
        <w:rPr>
          <w:rFonts w:ascii="Arial" w:hAnsi="Arial" w:cs="Arial"/>
          <w:noProof/>
        </w:rPr>
        <w:t xml:space="preserve"> </w:t>
      </w:r>
      <w:r w:rsidRPr="008A632F">
        <w:rPr>
          <w:rFonts w:ascii="Arial" w:hAnsi="Arial" w:cs="Arial"/>
          <w:b/>
          <w:noProof/>
        </w:rPr>
        <w:t>242:</w:t>
      </w:r>
      <w:r>
        <w:rPr>
          <w:rFonts w:ascii="Arial" w:hAnsi="Arial" w:cs="Arial"/>
          <w:noProof/>
        </w:rPr>
        <w:t xml:space="preserve"> 246-259.</w:t>
      </w:r>
    </w:p>
    <w:bookmarkEnd w:id="11"/>
    <w:p w:rsidR="008A632F" w:rsidRDefault="008A632F" w:rsidP="008A632F">
      <w:pPr>
        <w:spacing w:line="240" w:lineRule="auto"/>
        <w:jc w:val="both"/>
        <w:rPr>
          <w:rFonts w:ascii="Arial" w:hAnsi="Arial" w:cs="Arial"/>
          <w:noProof/>
        </w:rPr>
      </w:pPr>
    </w:p>
    <w:p w:rsidR="008A632F" w:rsidRDefault="008A632F" w:rsidP="008A632F">
      <w:pPr>
        <w:spacing w:line="240" w:lineRule="auto"/>
        <w:jc w:val="both"/>
        <w:rPr>
          <w:rFonts w:ascii="Arial" w:hAnsi="Arial" w:cs="Arial"/>
          <w:noProof/>
        </w:rPr>
      </w:pPr>
    </w:p>
    <w:p w:rsidR="00092459" w:rsidRPr="001D091E" w:rsidRDefault="00972DB9" w:rsidP="006D023E">
      <w:pPr>
        <w:widowControl w:val="0"/>
        <w:spacing w:after="0" w:line="480" w:lineRule="auto"/>
        <w:jc w:val="both"/>
        <w:rPr>
          <w:rFonts w:ascii="Arial" w:hAnsi="Arial" w:cs="Arial"/>
        </w:rPr>
      </w:pPr>
      <w:r>
        <w:rPr>
          <w:rFonts w:ascii="Arial" w:hAnsi="Arial" w:cs="Arial"/>
        </w:rPr>
        <w:fldChar w:fldCharType="end"/>
      </w:r>
    </w:p>
    <w:sectPr w:rsidR="00092459" w:rsidRPr="001D0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Oncogene&lt;/Style&gt;&lt;LeftDelim&gt;{&lt;/LeftDelim&gt;&lt;RightDelim&gt;}&lt;/RightDelim&gt;&lt;FontName&gt;Arial&lt;/FontName&gt;&lt;FontSize&gt;11&lt;/FontSize&gt;&lt;ReflistTitle&gt;&lt;/ReflistTitle&gt;&lt;StartingRefnum&gt;1&lt;/StartingRefnum&gt;&lt;FirstLineIndent&gt;0&lt;/FirstLineIndent&gt;&lt;HangingIndent&gt;360&lt;/HangingIndent&gt;&lt;LineSpacing&gt;0&lt;/LineSpacing&gt;&lt;SpaceAfter&gt;0&lt;/SpaceAfter&gt;&lt;HyperlinksEnabled&gt;1&lt;/HyperlinksEnabled&gt;&lt;HyperlinksVisible&gt;0&lt;/HyperlinksVisible&gt;&lt;/ENLayout&gt;"/>
    <w:docVar w:name="EN.Libraries" w:val="&lt;Libraries&gt;&lt;item db-id=&quot;xxr5wwxr8erax7e0d5dvp2sqxwvwrzsaffv0&quot;&gt;REFERENCES-2017&lt;record-ids&gt;&lt;item&gt;216&lt;/item&gt;&lt;item&gt;1907&lt;/item&gt;&lt;item&gt;2061&lt;/item&gt;&lt;item&gt;2346&lt;/item&gt;&lt;item&gt;2538&lt;/item&gt;&lt;item&gt;3058&lt;/item&gt;&lt;item&gt;4332&lt;/item&gt;&lt;item&gt;4433&lt;/item&gt;&lt;/record-ids&gt;&lt;/item&gt;&lt;/Libraries&gt;"/>
  </w:docVars>
  <w:rsids>
    <w:rsidRoot w:val="00092459"/>
    <w:rsid w:val="00047B64"/>
    <w:rsid w:val="00082854"/>
    <w:rsid w:val="00092459"/>
    <w:rsid w:val="001D091E"/>
    <w:rsid w:val="00227ADE"/>
    <w:rsid w:val="002B3815"/>
    <w:rsid w:val="002F210E"/>
    <w:rsid w:val="00486106"/>
    <w:rsid w:val="00502950"/>
    <w:rsid w:val="005114A6"/>
    <w:rsid w:val="00511D74"/>
    <w:rsid w:val="00585113"/>
    <w:rsid w:val="006912F3"/>
    <w:rsid w:val="006D023E"/>
    <w:rsid w:val="007057ED"/>
    <w:rsid w:val="0076475E"/>
    <w:rsid w:val="00772C03"/>
    <w:rsid w:val="007D020D"/>
    <w:rsid w:val="00837619"/>
    <w:rsid w:val="008A632F"/>
    <w:rsid w:val="00972DB9"/>
    <w:rsid w:val="00A20C2D"/>
    <w:rsid w:val="00A64164"/>
    <w:rsid w:val="00AE2039"/>
    <w:rsid w:val="00B06A81"/>
    <w:rsid w:val="00B652EC"/>
    <w:rsid w:val="00D32488"/>
    <w:rsid w:val="00D9317E"/>
    <w:rsid w:val="00DB373E"/>
    <w:rsid w:val="00ED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C4382-7624-449C-A4D4-481B3F25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75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D091E"/>
    <w:rPr>
      <w:i/>
      <w:iCs/>
    </w:rPr>
  </w:style>
  <w:style w:type="character" w:styleId="Hyperlink">
    <w:name w:val="Hyperlink"/>
    <w:basedOn w:val="DefaultParagraphFont"/>
    <w:uiPriority w:val="99"/>
    <w:unhideWhenUsed/>
    <w:rsid w:val="00972DB9"/>
    <w:rPr>
      <w:color w:val="0563C1" w:themeColor="hyperlink"/>
      <w:u w:val="single"/>
    </w:rPr>
  </w:style>
  <w:style w:type="paragraph" w:styleId="BalloonText">
    <w:name w:val="Balloon Text"/>
    <w:basedOn w:val="Normal"/>
    <w:link w:val="BalloonTextChar"/>
    <w:uiPriority w:val="99"/>
    <w:semiHidden/>
    <w:unhideWhenUsed/>
    <w:rsid w:val="0050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9D3E-4989-4564-B032-E09CE367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UCLA Health</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Wadehra, Madhuri</dc:creator>
  <cp:keywords/>
  <dc:description/>
  <cp:lastModifiedBy>Wadehra, Madhuri</cp:lastModifiedBy>
  <cp:revision>2</cp:revision>
  <dcterms:created xsi:type="dcterms:W3CDTF">2020-03-22T02:22:00Z</dcterms:created>
  <dcterms:modified xsi:type="dcterms:W3CDTF">2020-03-22T02:22:00Z</dcterms:modified>
</cp:coreProperties>
</file>