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BD" w:rsidRPr="00484119" w:rsidRDefault="008F1ABD" w:rsidP="008F1ABD">
      <w:pPr>
        <w:pStyle w:val="Paragraph"/>
        <w:spacing w:line="360" w:lineRule="auto"/>
        <w:rPr>
          <w:rFonts w:eastAsiaTheme="minorHAnsi"/>
          <w:b/>
          <w:bCs/>
          <w:sz w:val="22"/>
          <w:lang w:eastAsia="en-US"/>
        </w:rPr>
      </w:pPr>
      <w:r w:rsidRPr="00484119">
        <w:rPr>
          <w:rFonts w:eastAsiaTheme="minorHAnsi"/>
          <w:b/>
          <w:bCs/>
          <w:sz w:val="22"/>
          <w:lang w:eastAsia="en-US"/>
        </w:rPr>
        <w:t>Supplementary Data</w:t>
      </w:r>
    </w:p>
    <w:p w:rsidR="008F1ABD" w:rsidRPr="00484119" w:rsidRDefault="008F1ABD" w:rsidP="008F1ABD">
      <w:pPr>
        <w:pStyle w:val="Paragraph"/>
        <w:spacing w:line="360" w:lineRule="auto"/>
        <w:rPr>
          <w:sz w:val="22"/>
          <w:szCs w:val="18"/>
        </w:rPr>
      </w:pPr>
      <w:r w:rsidRPr="00484119">
        <w:rPr>
          <w:sz w:val="22"/>
          <w:szCs w:val="18"/>
        </w:rPr>
        <w:t xml:space="preserve">Additional details for </w:t>
      </w:r>
      <w:r w:rsidRPr="00484119">
        <w:rPr>
          <w:i/>
          <w:sz w:val="22"/>
          <w:szCs w:val="18"/>
        </w:rPr>
        <w:t>MET</w:t>
      </w:r>
      <w:r w:rsidRPr="00484119">
        <w:rPr>
          <w:sz w:val="22"/>
          <w:szCs w:val="18"/>
        </w:rPr>
        <w:t>-amplified patients with one or more postbaseline tumor assessment (n=9).</w:t>
      </w:r>
    </w:p>
    <w:tbl>
      <w:tblPr>
        <w:tblStyle w:val="TableGrid1"/>
        <w:tblW w:w="13813" w:type="dxa"/>
        <w:tblInd w:w="-863" w:type="dxa"/>
        <w:tblLayout w:type="fixed"/>
        <w:tblLook w:val="0420" w:firstRow="1" w:lastRow="0" w:firstColumn="0" w:lastColumn="0" w:noHBand="0" w:noVBand="1"/>
      </w:tblPr>
      <w:tblGrid>
        <w:gridCol w:w="1381"/>
        <w:gridCol w:w="1381"/>
        <w:gridCol w:w="1381"/>
        <w:gridCol w:w="1382"/>
        <w:gridCol w:w="1381"/>
        <w:gridCol w:w="1381"/>
        <w:gridCol w:w="1382"/>
        <w:gridCol w:w="1381"/>
        <w:gridCol w:w="1381"/>
        <w:gridCol w:w="1382"/>
      </w:tblGrid>
      <w:tr w:rsidR="008F1ABD" w:rsidRPr="00484119" w:rsidTr="00484119">
        <w:trPr>
          <w:trHeight w:val="359"/>
        </w:trPr>
        <w:tc>
          <w:tcPr>
            <w:tcW w:w="13813" w:type="dxa"/>
            <w:gridSpan w:val="10"/>
            <w:vAlign w:val="center"/>
          </w:tcPr>
          <w:p w:rsidR="008F1ABD" w:rsidRPr="00484119" w:rsidRDefault="008F1ABD" w:rsidP="00522245">
            <w:pPr>
              <w:pStyle w:val="Paragraph"/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484119">
              <w:rPr>
                <w:rFonts w:eastAsiaTheme="minorHAnsi"/>
                <w:b/>
                <w:bCs/>
                <w:sz w:val="22"/>
                <w:lang w:eastAsia="en-US"/>
              </w:rPr>
              <w:t>Supplementary Table S2.</w:t>
            </w:r>
            <w:r w:rsidRPr="00484119">
              <w:rPr>
                <w:rFonts w:eastAsiaTheme="minorHAnsi"/>
                <w:bCs/>
                <w:sz w:val="22"/>
                <w:lang w:eastAsia="en-US"/>
              </w:rPr>
              <w:t xml:space="preserve"> </w:t>
            </w:r>
            <w:r w:rsidRPr="00484119">
              <w:rPr>
                <w:rFonts w:eastAsiaTheme="minorHAnsi"/>
                <w:bCs/>
                <w:i/>
                <w:sz w:val="22"/>
                <w:lang w:eastAsia="en-US"/>
              </w:rPr>
              <w:t>MET</w:t>
            </w:r>
            <w:r w:rsidRPr="00484119">
              <w:rPr>
                <w:rFonts w:eastAsiaTheme="minorHAnsi"/>
                <w:bCs/>
                <w:sz w:val="22"/>
                <w:lang w:eastAsia="en-US"/>
              </w:rPr>
              <w:t xml:space="preserve">-amplified patients with </w:t>
            </w:r>
            <w:r w:rsidR="00537E5F" w:rsidRPr="00484119">
              <w:rPr>
                <w:rFonts w:eastAsiaTheme="minorHAnsi"/>
                <w:bCs/>
                <w:sz w:val="22"/>
                <w:lang w:eastAsia="en-US"/>
              </w:rPr>
              <w:t>≥1</w:t>
            </w:r>
            <w:r w:rsidRPr="00484119">
              <w:rPr>
                <w:rFonts w:eastAsiaTheme="minorHAnsi"/>
                <w:bCs/>
                <w:sz w:val="22"/>
                <w:lang w:eastAsia="en-US"/>
              </w:rPr>
              <w:t xml:space="preserve"> postbaseline tumor assessment (N=9)</w:t>
            </w:r>
          </w:p>
        </w:tc>
      </w:tr>
      <w:tr w:rsidR="00484119" w:rsidRPr="00484119" w:rsidTr="00484119">
        <w:trPr>
          <w:trHeight w:val="359"/>
        </w:trPr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 xml:space="preserve">Tumors: Figure 2B 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84119" w:rsidRPr="00484119" w:rsidTr="00484119">
        <w:trPr>
          <w:trHeight w:val="521"/>
        </w:trPr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rPr>
                <w:b/>
                <w:sz w:val="22"/>
                <w:szCs w:val="22"/>
              </w:rPr>
            </w:pPr>
            <w:r w:rsidRPr="00484119">
              <w:rPr>
                <w:b/>
                <w:sz w:val="22"/>
                <w:szCs w:val="22"/>
              </w:rPr>
              <w:t>Diagnosis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Uterine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Gastro-esophageal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Colon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Colon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Renal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Ovarian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Gastric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Esophageal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Gastric</w:t>
            </w:r>
          </w:p>
        </w:tc>
      </w:tr>
      <w:tr w:rsidR="00484119" w:rsidRPr="00484119" w:rsidTr="00484119">
        <w:trPr>
          <w:trHeight w:val="335"/>
        </w:trPr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rPr>
                <w:b/>
                <w:sz w:val="22"/>
                <w:szCs w:val="22"/>
              </w:rPr>
            </w:pPr>
            <w:r w:rsidRPr="00484119">
              <w:rPr>
                <w:b/>
                <w:sz w:val="22"/>
                <w:szCs w:val="22"/>
              </w:rPr>
              <w:t>Response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 xml:space="preserve">Progressive </w:t>
            </w:r>
            <w:r w:rsidR="00537E5F" w:rsidRPr="00484119">
              <w:rPr>
                <w:sz w:val="22"/>
                <w:szCs w:val="22"/>
              </w:rPr>
              <w:t>disease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 xml:space="preserve">Progressive </w:t>
            </w:r>
            <w:r w:rsidR="00537E5F" w:rsidRPr="00484119">
              <w:rPr>
                <w:sz w:val="22"/>
                <w:szCs w:val="22"/>
              </w:rPr>
              <w:t>disease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 xml:space="preserve">Progressive </w:t>
            </w:r>
            <w:r w:rsidR="00537E5F" w:rsidRPr="00484119">
              <w:rPr>
                <w:sz w:val="22"/>
                <w:szCs w:val="22"/>
              </w:rPr>
              <w:t>disease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 xml:space="preserve">Stable </w:t>
            </w:r>
            <w:r w:rsidR="00537E5F" w:rsidRPr="00484119">
              <w:rPr>
                <w:sz w:val="22"/>
                <w:szCs w:val="22"/>
              </w:rPr>
              <w:t>disease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 xml:space="preserve">Stable </w:t>
            </w:r>
            <w:r w:rsidR="00537E5F" w:rsidRPr="00484119">
              <w:rPr>
                <w:sz w:val="22"/>
                <w:szCs w:val="22"/>
              </w:rPr>
              <w:t>disease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 xml:space="preserve">Partial </w:t>
            </w:r>
            <w:r w:rsidR="00537E5F" w:rsidRPr="00484119">
              <w:rPr>
                <w:sz w:val="22"/>
                <w:szCs w:val="22"/>
              </w:rPr>
              <w:t>response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 xml:space="preserve">Partial </w:t>
            </w:r>
            <w:r w:rsidR="00537E5F" w:rsidRPr="00484119">
              <w:rPr>
                <w:sz w:val="22"/>
                <w:szCs w:val="22"/>
              </w:rPr>
              <w:t>response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 xml:space="preserve">Partial </w:t>
            </w:r>
            <w:r w:rsidR="00537E5F" w:rsidRPr="00484119">
              <w:rPr>
                <w:sz w:val="22"/>
                <w:szCs w:val="22"/>
              </w:rPr>
              <w:t>response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 xml:space="preserve">Partial </w:t>
            </w:r>
            <w:r w:rsidR="00537E5F" w:rsidRPr="00484119">
              <w:rPr>
                <w:sz w:val="22"/>
                <w:szCs w:val="22"/>
              </w:rPr>
              <w:t>response</w:t>
            </w:r>
          </w:p>
        </w:tc>
      </w:tr>
      <w:tr w:rsidR="00484119" w:rsidRPr="00484119" w:rsidTr="00484119">
        <w:trPr>
          <w:trHeight w:val="373"/>
        </w:trPr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rPr>
                <w:b/>
                <w:sz w:val="22"/>
                <w:szCs w:val="22"/>
              </w:rPr>
            </w:pPr>
            <w:r w:rsidRPr="00484119">
              <w:rPr>
                <w:b/>
                <w:sz w:val="22"/>
                <w:szCs w:val="22"/>
              </w:rPr>
              <w:t>No. of prior lines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7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6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4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7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4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2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2</w:t>
            </w:r>
          </w:p>
        </w:tc>
      </w:tr>
      <w:tr w:rsidR="00484119" w:rsidRPr="00484119" w:rsidTr="00484119">
        <w:trPr>
          <w:trHeight w:val="387"/>
        </w:trPr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rPr>
                <w:b/>
                <w:sz w:val="22"/>
                <w:szCs w:val="22"/>
              </w:rPr>
            </w:pPr>
            <w:r w:rsidRPr="00484119">
              <w:rPr>
                <w:b/>
                <w:sz w:val="22"/>
                <w:szCs w:val="22"/>
              </w:rPr>
              <w:t xml:space="preserve">Mean </w:t>
            </w:r>
            <w:r w:rsidRPr="004068C2">
              <w:rPr>
                <w:b/>
                <w:i/>
                <w:sz w:val="22"/>
                <w:szCs w:val="22"/>
              </w:rPr>
              <w:t>MET/</w:t>
            </w:r>
            <w:r w:rsidR="00484119" w:rsidRPr="004068C2">
              <w:rPr>
                <w:b/>
                <w:i/>
                <w:sz w:val="22"/>
                <w:szCs w:val="22"/>
              </w:rPr>
              <w:t xml:space="preserve"> </w:t>
            </w:r>
            <w:r w:rsidRPr="004068C2">
              <w:rPr>
                <w:b/>
                <w:i/>
                <w:sz w:val="22"/>
                <w:szCs w:val="22"/>
              </w:rPr>
              <w:t xml:space="preserve">CEP7 </w:t>
            </w:r>
            <w:r w:rsidRPr="00484119">
              <w:rPr>
                <w:b/>
                <w:sz w:val="22"/>
                <w:szCs w:val="22"/>
              </w:rPr>
              <w:t>ratio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1.74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NGS</w:t>
            </w:r>
            <w:r w:rsidRPr="00484119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6.4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1.29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2.43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1.76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6.91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7.81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2.5</w:t>
            </w:r>
          </w:p>
        </w:tc>
      </w:tr>
      <w:tr w:rsidR="00484119" w:rsidRPr="00484119" w:rsidTr="00484119">
        <w:trPr>
          <w:trHeight w:val="387"/>
        </w:trPr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rPr>
                <w:b/>
                <w:sz w:val="22"/>
                <w:szCs w:val="22"/>
              </w:rPr>
            </w:pPr>
            <w:r w:rsidRPr="00484119">
              <w:rPr>
                <w:b/>
                <w:i/>
                <w:iCs/>
                <w:sz w:val="22"/>
                <w:szCs w:val="22"/>
              </w:rPr>
              <w:t>MET</w:t>
            </w:r>
            <w:r w:rsidRPr="00484119">
              <w:rPr>
                <w:b/>
                <w:sz w:val="22"/>
                <w:szCs w:val="22"/>
              </w:rPr>
              <w:t xml:space="preserve"> amp cells, %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26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NT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92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27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54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21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100</w:t>
            </w:r>
          </w:p>
        </w:tc>
        <w:tc>
          <w:tcPr>
            <w:tcW w:w="1381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99</w:t>
            </w:r>
          </w:p>
        </w:tc>
        <w:tc>
          <w:tcPr>
            <w:tcW w:w="1382" w:type="dxa"/>
            <w:vAlign w:val="center"/>
            <w:hideMark/>
          </w:tcPr>
          <w:p w:rsidR="008F1ABD" w:rsidRPr="00484119" w:rsidRDefault="008F1ABD" w:rsidP="00537E5F">
            <w:pPr>
              <w:pStyle w:val="Paragraph"/>
              <w:spacing w:after="0" w:line="276" w:lineRule="auto"/>
              <w:jc w:val="center"/>
              <w:rPr>
                <w:sz w:val="22"/>
                <w:szCs w:val="22"/>
              </w:rPr>
            </w:pPr>
            <w:r w:rsidRPr="00484119">
              <w:rPr>
                <w:sz w:val="22"/>
                <w:szCs w:val="22"/>
              </w:rPr>
              <w:t>41</w:t>
            </w:r>
          </w:p>
        </w:tc>
      </w:tr>
      <w:tr w:rsidR="00537E5F" w:rsidRPr="00484119" w:rsidTr="00484119">
        <w:trPr>
          <w:trHeight w:val="387"/>
        </w:trPr>
        <w:tc>
          <w:tcPr>
            <w:tcW w:w="13813" w:type="dxa"/>
            <w:gridSpan w:val="10"/>
          </w:tcPr>
          <w:p w:rsidR="00537E5F" w:rsidRPr="00484119" w:rsidRDefault="00537E5F" w:rsidP="00537E5F">
            <w:pPr>
              <w:pStyle w:val="Paragraph"/>
              <w:spacing w:after="0" w:line="240" w:lineRule="auto"/>
              <w:rPr>
                <w:sz w:val="18"/>
                <w:szCs w:val="18"/>
              </w:rPr>
            </w:pPr>
            <w:r w:rsidRPr="00484119">
              <w:rPr>
                <w:sz w:val="18"/>
                <w:szCs w:val="18"/>
                <w:vertAlign w:val="superscript"/>
              </w:rPr>
              <w:t>a</w:t>
            </w:r>
            <w:r w:rsidRPr="00484119">
              <w:rPr>
                <w:sz w:val="18"/>
                <w:szCs w:val="18"/>
              </w:rPr>
              <w:t>Confirmed by NGS clinical assay.</w:t>
            </w:r>
          </w:p>
          <w:p w:rsidR="00537E5F" w:rsidRPr="00484119" w:rsidRDefault="00537E5F" w:rsidP="00484119">
            <w:pPr>
              <w:pStyle w:val="Paragraph"/>
              <w:spacing w:after="0" w:line="240" w:lineRule="auto"/>
              <w:ind w:right="-650"/>
              <w:rPr>
                <w:sz w:val="18"/>
                <w:szCs w:val="18"/>
              </w:rPr>
            </w:pPr>
            <w:r w:rsidRPr="00484119">
              <w:rPr>
                <w:sz w:val="18"/>
                <w:szCs w:val="18"/>
              </w:rPr>
              <w:t>NGS, next-generation sequencing; NT, not tested, no sample available.</w:t>
            </w:r>
          </w:p>
        </w:tc>
      </w:tr>
    </w:tbl>
    <w:p w:rsidR="008F1ABD" w:rsidRPr="00484119" w:rsidRDefault="008F1ABD" w:rsidP="008F1ABD"/>
    <w:p w:rsidR="00BC0D85" w:rsidRPr="00484119" w:rsidRDefault="00BC0D85">
      <w:bookmarkStart w:id="0" w:name="_GoBack"/>
      <w:bookmarkEnd w:id="0"/>
    </w:p>
    <w:sectPr w:rsidR="00BC0D85" w:rsidRPr="00484119" w:rsidSect="00D47E38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BD"/>
    <w:rsid w:val="00021150"/>
    <w:rsid w:val="004068C2"/>
    <w:rsid w:val="00484119"/>
    <w:rsid w:val="00537E5F"/>
    <w:rsid w:val="008625D7"/>
    <w:rsid w:val="008F1ABD"/>
    <w:rsid w:val="00BC0D85"/>
    <w:rsid w:val="00D30399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A2FF-E4A1-42E2-BAB5-B8A14D6A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ABD"/>
    <w:pPr>
      <w:spacing w:after="200" w:line="276" w:lineRule="auto"/>
    </w:pPr>
    <w:rPr>
      <w:rFonts w:ascii="Times New Roman" w:eastAsia="PMingLiU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F1ABD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link w:val="ParagraphChar"/>
    <w:rsid w:val="008F1ABD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aragraphChar">
    <w:name w:val="Paragraph Char"/>
    <w:link w:val="Paragraph"/>
    <w:locked/>
    <w:rsid w:val="008F1ABD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F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F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1A7E9CF101F429F8ABA02DDA8C2A8" ma:contentTypeVersion="10" ma:contentTypeDescription="Create a new document." ma:contentTypeScope="" ma:versionID="c4fe44a7e55d35646c3ee54fad2bb2d8">
  <xsd:schema xmlns:xsd="http://www.w3.org/2001/XMLSchema" xmlns:xs="http://www.w3.org/2001/XMLSchema" xmlns:p="http://schemas.microsoft.com/office/2006/metadata/properties" xmlns:ns2="0d068b83-6393-43b1-b5f0-56fcf750ccaa" xmlns:ns3="f5c4c794-b219-42cb-bfc6-7bd5e3fe7365" targetNamespace="http://schemas.microsoft.com/office/2006/metadata/properties" ma:root="true" ma:fieldsID="87df7d492df4dc80854172ee2f377ae7" ns2:_="" ns3:_="">
    <xsd:import namespace="0d068b83-6393-43b1-b5f0-56fcf750ccaa"/>
    <xsd:import namespace="f5c4c794-b219-42cb-bfc6-7bd5e3fe7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8b83-6393-43b1-b5f0-56fcf750c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4c794-b219-42cb-bfc6-7bd5e3fe7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22899-6668-41E6-BE5D-E1090BF0C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7DEA3-2AAA-4D86-8632-8D780D8F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8b83-6393-43b1-b5f0-56fcf750ccaa"/>
    <ds:schemaRef ds:uri="f5c4c794-b219-42cb-bfc6-7bd5e3fe7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33B937-CACF-43C7-BB9D-7E07C29DE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Smith</dc:creator>
  <cp:keywords/>
  <dc:description/>
  <cp:lastModifiedBy>Yanci M. Baker, PhD, MS</cp:lastModifiedBy>
  <cp:revision>3</cp:revision>
  <dcterms:created xsi:type="dcterms:W3CDTF">2019-09-24T15:37:00Z</dcterms:created>
  <dcterms:modified xsi:type="dcterms:W3CDTF">2019-09-24T15:38:00Z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0x0101003FA1A7E9CF101F429F8ABA02DDA8C2A8</vt:lpwstr>
  </property>
</Properties>
</file>