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5D3BA" w14:textId="7084F46E" w:rsidR="004400D8" w:rsidRPr="00B12945" w:rsidRDefault="004400D8">
      <w:pPr>
        <w:rPr>
          <w:b/>
          <w:bCs/>
          <w:sz w:val="24"/>
          <w:szCs w:val="24"/>
        </w:rPr>
      </w:pPr>
      <w:bookmarkStart w:id="0" w:name="_GoBack"/>
      <w:bookmarkEnd w:id="0"/>
      <w:r w:rsidRPr="00B12945">
        <w:rPr>
          <w:b/>
          <w:bCs/>
          <w:sz w:val="24"/>
          <w:szCs w:val="24"/>
        </w:rPr>
        <w:t>Supplementa</w:t>
      </w:r>
      <w:r w:rsidR="00CE5EA4">
        <w:rPr>
          <w:b/>
          <w:bCs/>
          <w:sz w:val="24"/>
          <w:szCs w:val="24"/>
        </w:rPr>
        <w:t>ry</w:t>
      </w:r>
      <w:r w:rsidRPr="00B12945">
        <w:rPr>
          <w:b/>
          <w:bCs/>
          <w:sz w:val="24"/>
          <w:szCs w:val="24"/>
        </w:rPr>
        <w:t xml:space="preserve"> Methods</w:t>
      </w:r>
    </w:p>
    <w:p w14:paraId="689B10A3" w14:textId="1FDA278A" w:rsidR="004400D8" w:rsidRPr="004400D8" w:rsidRDefault="004400D8">
      <w:pPr>
        <w:rPr>
          <w:b/>
          <w:bCs/>
        </w:rPr>
      </w:pPr>
    </w:p>
    <w:p w14:paraId="0F2BA94F" w14:textId="2A98CEDD" w:rsidR="004400D8" w:rsidRPr="00B12945" w:rsidRDefault="00A758D2">
      <w:pPr>
        <w:rPr>
          <w:i/>
          <w:iCs/>
          <w:sz w:val="24"/>
          <w:szCs w:val="24"/>
        </w:rPr>
      </w:pPr>
      <w:r w:rsidRPr="00B12945">
        <w:rPr>
          <w:i/>
          <w:iCs/>
          <w:sz w:val="24"/>
          <w:szCs w:val="24"/>
        </w:rPr>
        <w:t>Cell-</w:t>
      </w:r>
      <w:r w:rsidR="00213645">
        <w:rPr>
          <w:i/>
          <w:iCs/>
          <w:sz w:val="24"/>
          <w:szCs w:val="24"/>
        </w:rPr>
        <w:t>D</w:t>
      </w:r>
      <w:r w:rsidRPr="00B12945">
        <w:rPr>
          <w:i/>
          <w:iCs/>
          <w:sz w:val="24"/>
          <w:szCs w:val="24"/>
        </w:rPr>
        <w:t>erived (CDX)</w:t>
      </w:r>
      <w:r w:rsidR="004400D8" w:rsidRPr="00B12945">
        <w:rPr>
          <w:i/>
          <w:iCs/>
          <w:sz w:val="24"/>
          <w:szCs w:val="24"/>
        </w:rPr>
        <w:t xml:space="preserve"> and </w:t>
      </w:r>
      <w:r w:rsidR="00213645">
        <w:rPr>
          <w:i/>
          <w:iCs/>
          <w:sz w:val="24"/>
          <w:szCs w:val="24"/>
        </w:rPr>
        <w:t>P</w:t>
      </w:r>
      <w:r w:rsidRPr="00B12945">
        <w:rPr>
          <w:i/>
          <w:iCs/>
          <w:sz w:val="24"/>
          <w:szCs w:val="24"/>
        </w:rPr>
        <w:t>atient-</w:t>
      </w:r>
      <w:r w:rsidR="00213645">
        <w:rPr>
          <w:i/>
          <w:iCs/>
          <w:sz w:val="24"/>
          <w:szCs w:val="24"/>
        </w:rPr>
        <w:t>D</w:t>
      </w:r>
      <w:r w:rsidRPr="00B12945">
        <w:rPr>
          <w:i/>
          <w:iCs/>
          <w:sz w:val="24"/>
          <w:szCs w:val="24"/>
        </w:rPr>
        <w:t xml:space="preserve">erived </w:t>
      </w:r>
      <w:r w:rsidR="00213645">
        <w:rPr>
          <w:i/>
          <w:iCs/>
          <w:sz w:val="24"/>
          <w:szCs w:val="24"/>
        </w:rPr>
        <w:t>X</w:t>
      </w:r>
      <w:r w:rsidR="00C3147B">
        <w:rPr>
          <w:i/>
          <w:iCs/>
          <w:sz w:val="24"/>
          <w:szCs w:val="24"/>
        </w:rPr>
        <w:t xml:space="preserve">enograft </w:t>
      </w:r>
      <w:r w:rsidRPr="00B12945">
        <w:rPr>
          <w:i/>
          <w:iCs/>
          <w:sz w:val="24"/>
          <w:szCs w:val="24"/>
        </w:rPr>
        <w:t>(</w:t>
      </w:r>
      <w:r w:rsidR="004400D8" w:rsidRPr="00B12945">
        <w:rPr>
          <w:i/>
          <w:iCs/>
          <w:sz w:val="24"/>
          <w:szCs w:val="24"/>
        </w:rPr>
        <w:t>PDX</w:t>
      </w:r>
      <w:r w:rsidRPr="00B12945">
        <w:rPr>
          <w:i/>
          <w:iCs/>
          <w:sz w:val="24"/>
          <w:szCs w:val="24"/>
        </w:rPr>
        <w:t>)</w:t>
      </w:r>
      <w:r w:rsidR="004400D8" w:rsidRPr="00B12945">
        <w:rPr>
          <w:i/>
          <w:iCs/>
          <w:sz w:val="24"/>
          <w:szCs w:val="24"/>
        </w:rPr>
        <w:t xml:space="preserve"> </w:t>
      </w:r>
      <w:r w:rsidR="00213645">
        <w:rPr>
          <w:i/>
          <w:iCs/>
          <w:sz w:val="24"/>
          <w:szCs w:val="24"/>
        </w:rPr>
        <w:t>M</w:t>
      </w:r>
      <w:r w:rsidR="004400D8" w:rsidRPr="00B12945">
        <w:rPr>
          <w:i/>
          <w:iCs/>
          <w:sz w:val="24"/>
          <w:szCs w:val="24"/>
        </w:rPr>
        <w:t>odel</w:t>
      </w:r>
      <w:r w:rsidR="00D91736">
        <w:rPr>
          <w:i/>
          <w:iCs/>
          <w:sz w:val="24"/>
          <w:szCs w:val="24"/>
        </w:rPr>
        <w:t xml:space="preserve"> </w:t>
      </w:r>
      <w:r w:rsidR="00213645">
        <w:rPr>
          <w:i/>
          <w:iCs/>
          <w:sz w:val="24"/>
          <w:szCs w:val="24"/>
        </w:rPr>
        <w:t>E</w:t>
      </w:r>
      <w:r w:rsidR="00D91736">
        <w:rPr>
          <w:i/>
          <w:iCs/>
          <w:sz w:val="24"/>
          <w:szCs w:val="24"/>
        </w:rPr>
        <w:t xml:space="preserve">xperiment </w:t>
      </w:r>
      <w:r w:rsidR="00213645">
        <w:rPr>
          <w:i/>
          <w:iCs/>
          <w:sz w:val="24"/>
          <w:szCs w:val="24"/>
        </w:rPr>
        <w:t>D</w:t>
      </w:r>
      <w:r w:rsidR="00D91736">
        <w:rPr>
          <w:i/>
          <w:iCs/>
          <w:sz w:val="24"/>
          <w:szCs w:val="24"/>
        </w:rPr>
        <w:t>esign</w:t>
      </w:r>
      <w:r w:rsidR="00C3147B">
        <w:rPr>
          <w:i/>
          <w:iCs/>
          <w:sz w:val="24"/>
          <w:szCs w:val="24"/>
        </w:rPr>
        <w:t>s</w:t>
      </w:r>
    </w:p>
    <w:p w14:paraId="332FB669" w14:textId="77777777" w:rsidR="004400D8" w:rsidRDefault="004400D8"/>
    <w:tbl>
      <w:tblPr>
        <w:tblStyle w:val="TableGrid"/>
        <w:tblW w:w="13340" w:type="dxa"/>
        <w:tblLook w:val="04A0" w:firstRow="1" w:lastRow="0" w:firstColumn="1" w:lastColumn="0" w:noHBand="0" w:noVBand="1"/>
      </w:tblPr>
      <w:tblGrid>
        <w:gridCol w:w="1916"/>
        <w:gridCol w:w="2129"/>
        <w:gridCol w:w="1684"/>
        <w:gridCol w:w="1901"/>
        <w:gridCol w:w="1901"/>
        <w:gridCol w:w="1901"/>
        <w:gridCol w:w="1908"/>
      </w:tblGrid>
      <w:tr w:rsidR="00EB1C96" w14:paraId="2DBDE3DA" w14:textId="7FF1240C" w:rsidTr="008B0324">
        <w:trPr>
          <w:trHeight w:val="246"/>
        </w:trPr>
        <w:tc>
          <w:tcPr>
            <w:tcW w:w="1916" w:type="dxa"/>
            <w:vAlign w:val="center"/>
          </w:tcPr>
          <w:p w14:paraId="12C77E64" w14:textId="77777777" w:rsidR="00EB1C96" w:rsidRDefault="00EB1C96" w:rsidP="00EB1C96">
            <w:pPr>
              <w:jc w:val="center"/>
            </w:pPr>
          </w:p>
        </w:tc>
        <w:tc>
          <w:tcPr>
            <w:tcW w:w="2129" w:type="dxa"/>
            <w:vAlign w:val="center"/>
          </w:tcPr>
          <w:p w14:paraId="0A4879B4" w14:textId="5AC17389" w:rsidR="00EB1C96" w:rsidRPr="00875786" w:rsidRDefault="00EB1C96" w:rsidP="00EB1C96">
            <w:pPr>
              <w:jc w:val="center"/>
              <w:rPr>
                <w:b/>
                <w:bCs/>
              </w:rPr>
            </w:pPr>
            <w:r w:rsidRPr="00875786">
              <w:rPr>
                <w:b/>
                <w:bCs/>
              </w:rPr>
              <w:t>BT-474</w:t>
            </w:r>
            <w:r>
              <w:rPr>
                <w:b/>
                <w:bCs/>
              </w:rPr>
              <w:t xml:space="preserve"> (breast)</w:t>
            </w:r>
          </w:p>
        </w:tc>
        <w:tc>
          <w:tcPr>
            <w:tcW w:w="1684" w:type="dxa"/>
            <w:vAlign w:val="center"/>
          </w:tcPr>
          <w:p w14:paraId="1971AAC9" w14:textId="3863ECF2" w:rsidR="00EB1C96" w:rsidRPr="00875786" w:rsidRDefault="00EB1C96" w:rsidP="00EB1C96">
            <w:pPr>
              <w:jc w:val="center"/>
              <w:rPr>
                <w:b/>
                <w:bCs/>
              </w:rPr>
            </w:pPr>
            <w:r w:rsidRPr="00875786">
              <w:rPr>
                <w:b/>
                <w:bCs/>
              </w:rPr>
              <w:t>NCI-N87</w:t>
            </w:r>
            <w:r>
              <w:rPr>
                <w:b/>
                <w:bCs/>
              </w:rPr>
              <w:t xml:space="preserve"> (gastric)</w:t>
            </w:r>
          </w:p>
        </w:tc>
        <w:tc>
          <w:tcPr>
            <w:tcW w:w="1901" w:type="dxa"/>
            <w:vAlign w:val="center"/>
          </w:tcPr>
          <w:p w14:paraId="588903E7" w14:textId="0058A110" w:rsidR="00EB1C96" w:rsidRDefault="00EB1C96" w:rsidP="00EB1C96">
            <w:pPr>
              <w:jc w:val="center"/>
              <w:rPr>
                <w:b/>
                <w:bCs/>
              </w:rPr>
            </w:pPr>
            <w:r>
              <w:rPr>
                <w:b/>
                <w:bCs/>
              </w:rPr>
              <w:t>Breast</w:t>
            </w:r>
          </w:p>
        </w:tc>
        <w:tc>
          <w:tcPr>
            <w:tcW w:w="1901" w:type="dxa"/>
            <w:vAlign w:val="center"/>
          </w:tcPr>
          <w:p w14:paraId="38B1A3EE" w14:textId="7A6A3BE7" w:rsidR="00EB1C96" w:rsidRPr="00875786" w:rsidRDefault="00EB1C96" w:rsidP="00EB1C96">
            <w:pPr>
              <w:jc w:val="center"/>
              <w:rPr>
                <w:b/>
                <w:bCs/>
              </w:rPr>
            </w:pPr>
            <w:r>
              <w:rPr>
                <w:b/>
                <w:bCs/>
              </w:rPr>
              <w:t>Gastric</w:t>
            </w:r>
          </w:p>
        </w:tc>
        <w:tc>
          <w:tcPr>
            <w:tcW w:w="1901" w:type="dxa"/>
            <w:vAlign w:val="center"/>
          </w:tcPr>
          <w:p w14:paraId="11EAC32C" w14:textId="28798BC6" w:rsidR="00EB1C96" w:rsidRPr="00875786" w:rsidRDefault="00EB1C96" w:rsidP="00EB1C96">
            <w:pPr>
              <w:jc w:val="center"/>
              <w:rPr>
                <w:b/>
                <w:bCs/>
              </w:rPr>
            </w:pPr>
            <w:r>
              <w:rPr>
                <w:b/>
                <w:bCs/>
              </w:rPr>
              <w:t>Colorectal</w:t>
            </w:r>
          </w:p>
        </w:tc>
        <w:tc>
          <w:tcPr>
            <w:tcW w:w="1908" w:type="dxa"/>
            <w:vAlign w:val="center"/>
          </w:tcPr>
          <w:p w14:paraId="764E1D10" w14:textId="58585951" w:rsidR="00EB1C96" w:rsidRPr="00875786" w:rsidRDefault="00EB1C96" w:rsidP="00EB1C96">
            <w:pPr>
              <w:jc w:val="center"/>
              <w:rPr>
                <w:b/>
                <w:bCs/>
              </w:rPr>
            </w:pPr>
            <w:r>
              <w:rPr>
                <w:b/>
                <w:bCs/>
              </w:rPr>
              <w:t>Esophageal</w:t>
            </w:r>
          </w:p>
        </w:tc>
      </w:tr>
      <w:tr w:rsidR="00EB1C96" w14:paraId="2350DF81" w14:textId="7B68B266" w:rsidTr="008B0324">
        <w:trPr>
          <w:trHeight w:val="246"/>
        </w:trPr>
        <w:tc>
          <w:tcPr>
            <w:tcW w:w="1916" w:type="dxa"/>
            <w:vAlign w:val="center"/>
          </w:tcPr>
          <w:p w14:paraId="68DAF18B" w14:textId="787D256D" w:rsidR="00EB1C96" w:rsidRPr="00B06CA7" w:rsidRDefault="00EB1C96" w:rsidP="00EB1C96">
            <w:pPr>
              <w:jc w:val="center"/>
            </w:pPr>
            <w:r w:rsidRPr="00B06CA7">
              <w:t>CDX or PDX</w:t>
            </w:r>
          </w:p>
        </w:tc>
        <w:tc>
          <w:tcPr>
            <w:tcW w:w="2129" w:type="dxa"/>
            <w:vAlign w:val="center"/>
          </w:tcPr>
          <w:p w14:paraId="3271490C" w14:textId="484FEAC5" w:rsidR="00EB1C96" w:rsidRPr="00B06CA7" w:rsidRDefault="00EB1C96" w:rsidP="00EB1C96">
            <w:pPr>
              <w:jc w:val="center"/>
            </w:pPr>
            <w:r w:rsidRPr="00B06CA7">
              <w:t>CDX</w:t>
            </w:r>
          </w:p>
        </w:tc>
        <w:tc>
          <w:tcPr>
            <w:tcW w:w="1684" w:type="dxa"/>
            <w:vAlign w:val="center"/>
          </w:tcPr>
          <w:p w14:paraId="3F0C2C3F" w14:textId="62F14056" w:rsidR="00EB1C96" w:rsidRPr="00B06CA7" w:rsidRDefault="00EB1C96" w:rsidP="00EB1C96">
            <w:pPr>
              <w:jc w:val="center"/>
            </w:pPr>
            <w:r w:rsidRPr="00B06CA7">
              <w:t>CDX</w:t>
            </w:r>
          </w:p>
        </w:tc>
        <w:tc>
          <w:tcPr>
            <w:tcW w:w="1901" w:type="dxa"/>
            <w:vAlign w:val="center"/>
          </w:tcPr>
          <w:p w14:paraId="716BDCA9" w14:textId="63279C95" w:rsidR="00EB1C96" w:rsidRPr="00B06CA7" w:rsidRDefault="00EB1C96" w:rsidP="00EB1C96">
            <w:pPr>
              <w:jc w:val="center"/>
            </w:pPr>
            <w:r w:rsidRPr="00B06CA7">
              <w:t>PDX</w:t>
            </w:r>
          </w:p>
        </w:tc>
        <w:tc>
          <w:tcPr>
            <w:tcW w:w="1901" w:type="dxa"/>
            <w:vAlign w:val="center"/>
          </w:tcPr>
          <w:p w14:paraId="510A5363" w14:textId="1B679FD8" w:rsidR="00EB1C96" w:rsidRPr="00B06CA7" w:rsidRDefault="00EB1C96" w:rsidP="00EB1C96">
            <w:pPr>
              <w:jc w:val="center"/>
            </w:pPr>
            <w:r w:rsidRPr="00B06CA7">
              <w:t>PDX</w:t>
            </w:r>
          </w:p>
        </w:tc>
        <w:tc>
          <w:tcPr>
            <w:tcW w:w="1901" w:type="dxa"/>
            <w:vAlign w:val="center"/>
          </w:tcPr>
          <w:p w14:paraId="142DE964" w14:textId="0EE69D69" w:rsidR="00EB1C96" w:rsidRPr="00B06CA7" w:rsidRDefault="00EB1C96" w:rsidP="00EB1C96">
            <w:pPr>
              <w:jc w:val="center"/>
            </w:pPr>
            <w:r w:rsidRPr="00B06CA7">
              <w:t>PDX</w:t>
            </w:r>
          </w:p>
        </w:tc>
        <w:tc>
          <w:tcPr>
            <w:tcW w:w="1908" w:type="dxa"/>
            <w:vAlign w:val="center"/>
          </w:tcPr>
          <w:p w14:paraId="405F4E6F" w14:textId="403172DA" w:rsidR="00EB1C96" w:rsidRPr="00B06CA7" w:rsidRDefault="00EB1C96" w:rsidP="00EB1C96">
            <w:pPr>
              <w:jc w:val="center"/>
            </w:pPr>
            <w:r w:rsidRPr="00B06CA7">
              <w:t>PDX</w:t>
            </w:r>
          </w:p>
        </w:tc>
      </w:tr>
      <w:tr w:rsidR="00EB1C96" w14:paraId="36F37489" w14:textId="24E82747" w:rsidTr="008B0324">
        <w:trPr>
          <w:trHeight w:val="503"/>
        </w:trPr>
        <w:tc>
          <w:tcPr>
            <w:tcW w:w="1916" w:type="dxa"/>
            <w:vAlign w:val="center"/>
          </w:tcPr>
          <w:p w14:paraId="709B0FE8" w14:textId="610FDDB4" w:rsidR="00EB1C96" w:rsidRPr="00B06CA7" w:rsidRDefault="00EB1C96" w:rsidP="00EB1C96">
            <w:pPr>
              <w:jc w:val="center"/>
            </w:pPr>
            <w:r w:rsidRPr="00B06CA7">
              <w:t>Mouse model</w:t>
            </w:r>
          </w:p>
        </w:tc>
        <w:tc>
          <w:tcPr>
            <w:tcW w:w="2129" w:type="dxa"/>
            <w:vAlign w:val="center"/>
          </w:tcPr>
          <w:p w14:paraId="07BE3264" w14:textId="6B7AAB14" w:rsidR="00EB1C96" w:rsidRPr="00B06CA7" w:rsidRDefault="00EB1C96" w:rsidP="00EB1C96">
            <w:pPr>
              <w:jc w:val="center"/>
            </w:pPr>
            <w:r w:rsidRPr="00B06CA7">
              <w:t>Nu/Nu</w:t>
            </w:r>
          </w:p>
        </w:tc>
        <w:tc>
          <w:tcPr>
            <w:tcW w:w="1684" w:type="dxa"/>
            <w:vAlign w:val="center"/>
          </w:tcPr>
          <w:p w14:paraId="269FEA97" w14:textId="6A10748C" w:rsidR="00EB1C96" w:rsidRPr="00B06CA7" w:rsidRDefault="00EB1C96" w:rsidP="00EB1C96">
            <w:pPr>
              <w:jc w:val="center"/>
            </w:pPr>
            <w:proofErr w:type="spellStart"/>
            <w:r w:rsidRPr="00B06CA7">
              <w:t>Hsd:Athymic</w:t>
            </w:r>
            <w:proofErr w:type="spellEnd"/>
            <w:r w:rsidRPr="00B06CA7">
              <w:t xml:space="preserve"> Nude-</w:t>
            </w:r>
            <w:r w:rsidRPr="00B06CA7">
              <w:rPr>
                <w:i/>
                <w:iCs/>
              </w:rPr>
              <w:t>Foxn1</w:t>
            </w:r>
            <w:r w:rsidRPr="00B06CA7">
              <w:rPr>
                <w:i/>
                <w:iCs/>
                <w:vertAlign w:val="superscript"/>
              </w:rPr>
              <w:t>nu</w:t>
            </w:r>
          </w:p>
        </w:tc>
        <w:tc>
          <w:tcPr>
            <w:tcW w:w="1901" w:type="dxa"/>
            <w:vAlign w:val="center"/>
          </w:tcPr>
          <w:p w14:paraId="789803B1" w14:textId="01AEDBB2" w:rsidR="00EB1C96" w:rsidRPr="00B06CA7" w:rsidRDefault="00EB1C96" w:rsidP="00EB1C96">
            <w:pPr>
              <w:jc w:val="center"/>
            </w:pPr>
            <w:proofErr w:type="spellStart"/>
            <w:r w:rsidRPr="00B06CA7">
              <w:t>Hsd:Athymic</w:t>
            </w:r>
            <w:proofErr w:type="spellEnd"/>
            <w:r w:rsidRPr="00B06CA7">
              <w:t xml:space="preserve"> Nude-</w:t>
            </w:r>
            <w:r w:rsidRPr="00B06CA7">
              <w:rPr>
                <w:i/>
                <w:iCs/>
              </w:rPr>
              <w:t>Foxn1</w:t>
            </w:r>
            <w:r w:rsidRPr="00B06CA7">
              <w:rPr>
                <w:i/>
                <w:iCs/>
                <w:vertAlign w:val="superscript"/>
              </w:rPr>
              <w:t>nu</w:t>
            </w:r>
          </w:p>
        </w:tc>
        <w:tc>
          <w:tcPr>
            <w:tcW w:w="1901" w:type="dxa"/>
            <w:vAlign w:val="center"/>
          </w:tcPr>
          <w:p w14:paraId="5FF7688A" w14:textId="51FD2C44" w:rsidR="00EB1C96" w:rsidRPr="00B06CA7" w:rsidRDefault="00EB1C96" w:rsidP="00EB1C96">
            <w:pPr>
              <w:jc w:val="center"/>
            </w:pPr>
            <w:r w:rsidRPr="00B06CA7">
              <w:t>NMRI-</w:t>
            </w:r>
            <w:r w:rsidRPr="00B06CA7">
              <w:rPr>
                <w:i/>
                <w:iCs/>
              </w:rPr>
              <w:t>Foxn1</w:t>
            </w:r>
            <w:r w:rsidRPr="00B06CA7">
              <w:rPr>
                <w:i/>
                <w:iCs/>
                <w:vertAlign w:val="superscript"/>
              </w:rPr>
              <w:t>nu</w:t>
            </w:r>
          </w:p>
        </w:tc>
        <w:tc>
          <w:tcPr>
            <w:tcW w:w="1901" w:type="dxa"/>
            <w:vAlign w:val="center"/>
          </w:tcPr>
          <w:p w14:paraId="31724D20" w14:textId="20D132CC" w:rsidR="00EB1C96" w:rsidRPr="00B06CA7" w:rsidRDefault="00EB1C96" w:rsidP="00EB1C96">
            <w:pPr>
              <w:jc w:val="center"/>
            </w:pPr>
            <w:r w:rsidRPr="00B06CA7">
              <w:t>Nu/Nu</w:t>
            </w:r>
          </w:p>
        </w:tc>
        <w:tc>
          <w:tcPr>
            <w:tcW w:w="1908" w:type="dxa"/>
            <w:vAlign w:val="center"/>
          </w:tcPr>
          <w:p w14:paraId="09059A0C" w14:textId="5E85F46A" w:rsidR="00EB1C96" w:rsidRPr="00B06CA7" w:rsidRDefault="00EB1C96" w:rsidP="00EB1C96">
            <w:pPr>
              <w:jc w:val="center"/>
            </w:pPr>
            <w:r w:rsidRPr="00B06CA7">
              <w:t>Nu/Nu</w:t>
            </w:r>
          </w:p>
        </w:tc>
      </w:tr>
      <w:tr w:rsidR="00EB1C96" w14:paraId="29844916" w14:textId="61DDDF1E" w:rsidTr="008B0324">
        <w:trPr>
          <w:trHeight w:val="749"/>
        </w:trPr>
        <w:tc>
          <w:tcPr>
            <w:tcW w:w="1916" w:type="dxa"/>
            <w:vAlign w:val="center"/>
          </w:tcPr>
          <w:p w14:paraId="34CA6BC2" w14:textId="4D380528" w:rsidR="00EB1C96" w:rsidRPr="00B06CA7" w:rsidRDefault="00EB1C96" w:rsidP="00EB1C96">
            <w:pPr>
              <w:jc w:val="center"/>
            </w:pPr>
            <w:r w:rsidRPr="00B06CA7">
              <w:t xml:space="preserve">Cells/tumor fragments </w:t>
            </w:r>
            <w:proofErr w:type="spellStart"/>
            <w:r w:rsidRPr="00B06CA7">
              <w:t>implanted</w:t>
            </w:r>
            <w:r w:rsidRPr="00B06CA7">
              <w:rPr>
                <w:vertAlign w:val="superscript"/>
              </w:rPr>
              <w:t>a</w:t>
            </w:r>
            <w:proofErr w:type="spellEnd"/>
          </w:p>
        </w:tc>
        <w:tc>
          <w:tcPr>
            <w:tcW w:w="2129" w:type="dxa"/>
            <w:vAlign w:val="center"/>
          </w:tcPr>
          <w:p w14:paraId="5494CFF6" w14:textId="49704226" w:rsidR="004D34F2" w:rsidRPr="00B06CA7" w:rsidRDefault="00EB1C96" w:rsidP="004D34F2">
            <w:pPr>
              <w:jc w:val="center"/>
            </w:pPr>
            <w:r w:rsidRPr="00B06CA7">
              <w:t xml:space="preserve">150 </w:t>
            </w:r>
            <w:r w:rsidR="004442BB" w:rsidRPr="00B06CA7">
              <w:rPr>
                <w:rFonts w:cstheme="minorHAnsi"/>
              </w:rPr>
              <w:t>–</w:t>
            </w:r>
            <w:r w:rsidRPr="00B06CA7">
              <w:t xml:space="preserve"> 250 mm</w:t>
            </w:r>
            <w:r w:rsidRPr="00B06CA7">
              <w:rPr>
                <w:vertAlign w:val="superscript"/>
              </w:rPr>
              <w:t>3</w:t>
            </w:r>
            <w:r w:rsidRPr="00B06CA7">
              <w:t xml:space="preserve"> tumor fragments</w:t>
            </w:r>
          </w:p>
        </w:tc>
        <w:tc>
          <w:tcPr>
            <w:tcW w:w="1684" w:type="dxa"/>
            <w:vAlign w:val="center"/>
          </w:tcPr>
          <w:p w14:paraId="6BFAEC14" w14:textId="417B685A" w:rsidR="00EB1C96" w:rsidRPr="00B06CA7" w:rsidRDefault="00EB1C96" w:rsidP="00EB1C96">
            <w:pPr>
              <w:jc w:val="center"/>
            </w:pPr>
            <w:r w:rsidRPr="00B06CA7">
              <w:rPr>
                <w:rFonts w:cstheme="minorHAnsi"/>
              </w:rPr>
              <w:t xml:space="preserve">5 </w:t>
            </w:r>
            <w:r w:rsidRPr="00B06CA7">
              <w:rPr>
                <w:rFonts w:ascii="Calibri" w:hAnsi="Calibri" w:cs="Calibri"/>
              </w:rPr>
              <w:t>× 10</w:t>
            </w:r>
            <w:r w:rsidRPr="00B06CA7">
              <w:rPr>
                <w:rFonts w:ascii="Calibri" w:hAnsi="Calibri" w:cs="Calibri"/>
                <w:vertAlign w:val="superscript"/>
              </w:rPr>
              <w:t>6</w:t>
            </w:r>
            <w:r w:rsidRPr="00B06CA7">
              <w:rPr>
                <w:rFonts w:ascii="Calibri" w:hAnsi="Calibri" w:cs="Calibri"/>
              </w:rPr>
              <w:t xml:space="preserve"> cells</w:t>
            </w:r>
          </w:p>
        </w:tc>
        <w:tc>
          <w:tcPr>
            <w:tcW w:w="1901" w:type="dxa"/>
            <w:vAlign w:val="center"/>
          </w:tcPr>
          <w:p w14:paraId="7C479729" w14:textId="3F09914D" w:rsidR="00EB1C96" w:rsidRPr="00B06CA7" w:rsidRDefault="00D70012" w:rsidP="00EB1C96">
            <w:pPr>
              <w:jc w:val="center"/>
            </w:pPr>
            <w:r w:rsidRPr="00B06CA7">
              <w:rPr>
                <w:rFonts w:cstheme="minorHAnsi"/>
              </w:rPr>
              <w:t>≈</w:t>
            </w:r>
            <w:r w:rsidRPr="00B06CA7">
              <w:t xml:space="preserve"> </w:t>
            </w:r>
            <w:r w:rsidR="00EB1C96" w:rsidRPr="00B06CA7">
              <w:t>100 mm</w:t>
            </w:r>
            <w:r w:rsidR="00EB1C96" w:rsidRPr="00B06CA7">
              <w:rPr>
                <w:vertAlign w:val="superscript"/>
              </w:rPr>
              <w:t>3</w:t>
            </w:r>
            <w:r w:rsidR="00EB1C96" w:rsidRPr="00B06CA7">
              <w:t xml:space="preserve"> tumor fragments</w:t>
            </w:r>
          </w:p>
        </w:tc>
        <w:tc>
          <w:tcPr>
            <w:tcW w:w="1901" w:type="dxa"/>
            <w:vAlign w:val="center"/>
          </w:tcPr>
          <w:p w14:paraId="143FA1B2" w14:textId="6D180D5D" w:rsidR="00EB1C96" w:rsidRPr="00B06CA7" w:rsidRDefault="00D70012" w:rsidP="00EB1C96">
            <w:pPr>
              <w:jc w:val="center"/>
            </w:pPr>
            <w:r w:rsidRPr="00B06CA7">
              <w:rPr>
                <w:rFonts w:cstheme="minorHAnsi"/>
              </w:rPr>
              <w:t>≈</w:t>
            </w:r>
            <w:r w:rsidRPr="00B06CA7">
              <w:t xml:space="preserve"> </w:t>
            </w:r>
            <w:r w:rsidR="00EB1C96" w:rsidRPr="00B06CA7">
              <w:t>100 mm</w:t>
            </w:r>
            <w:r w:rsidR="00EB1C96" w:rsidRPr="00B06CA7">
              <w:rPr>
                <w:vertAlign w:val="superscript"/>
              </w:rPr>
              <w:t>3</w:t>
            </w:r>
            <w:r w:rsidR="00EB1C96" w:rsidRPr="00B06CA7">
              <w:t xml:space="preserve"> tumor fragments</w:t>
            </w:r>
          </w:p>
        </w:tc>
        <w:tc>
          <w:tcPr>
            <w:tcW w:w="1901" w:type="dxa"/>
            <w:vAlign w:val="center"/>
          </w:tcPr>
          <w:p w14:paraId="682AE8D4" w14:textId="4EC5932F" w:rsidR="00EB1C96" w:rsidRPr="00B06CA7" w:rsidRDefault="00D70012" w:rsidP="00EB1C96">
            <w:pPr>
              <w:jc w:val="center"/>
            </w:pPr>
            <w:r w:rsidRPr="00B06CA7">
              <w:rPr>
                <w:rFonts w:cstheme="minorHAnsi"/>
              </w:rPr>
              <w:t>≈</w:t>
            </w:r>
            <w:r w:rsidRPr="00B06CA7">
              <w:t xml:space="preserve"> </w:t>
            </w:r>
            <w:r w:rsidR="00EB1C96" w:rsidRPr="00B06CA7">
              <w:t>125 mm</w:t>
            </w:r>
            <w:r w:rsidR="00EB1C96" w:rsidRPr="00B06CA7">
              <w:rPr>
                <w:vertAlign w:val="superscript"/>
              </w:rPr>
              <w:t>3</w:t>
            </w:r>
            <w:r w:rsidR="00EB1C96" w:rsidRPr="00B06CA7">
              <w:t xml:space="preserve"> tumor fragments</w:t>
            </w:r>
          </w:p>
        </w:tc>
        <w:tc>
          <w:tcPr>
            <w:tcW w:w="1908" w:type="dxa"/>
            <w:vAlign w:val="center"/>
          </w:tcPr>
          <w:p w14:paraId="5132EB93" w14:textId="4881A656" w:rsidR="00EB1C96" w:rsidRPr="00B06CA7" w:rsidRDefault="00EB1C96" w:rsidP="00EB1C96">
            <w:pPr>
              <w:jc w:val="center"/>
            </w:pPr>
            <w:r w:rsidRPr="00B06CA7">
              <w:t xml:space="preserve">300 </w:t>
            </w:r>
            <w:r w:rsidR="004442BB" w:rsidRPr="00B06CA7">
              <w:t>–</w:t>
            </w:r>
            <w:r w:rsidRPr="00B06CA7">
              <w:t xml:space="preserve"> 1000 mm</w:t>
            </w:r>
            <w:r w:rsidRPr="00B06CA7">
              <w:rPr>
                <w:vertAlign w:val="superscript"/>
              </w:rPr>
              <w:t>3</w:t>
            </w:r>
            <w:r w:rsidRPr="00B06CA7">
              <w:t xml:space="preserve"> tumor fragments</w:t>
            </w:r>
          </w:p>
        </w:tc>
      </w:tr>
      <w:tr w:rsidR="00EB1C96" w14:paraId="37D6496B" w14:textId="0946345F" w:rsidTr="008B0324">
        <w:trPr>
          <w:trHeight w:val="257"/>
        </w:trPr>
        <w:tc>
          <w:tcPr>
            <w:tcW w:w="1916" w:type="dxa"/>
            <w:vAlign w:val="center"/>
          </w:tcPr>
          <w:p w14:paraId="52F48CEF" w14:textId="14989E5E" w:rsidR="00EB1C96" w:rsidRPr="00B06CA7" w:rsidRDefault="00EB1C96" w:rsidP="00EB1C96">
            <w:pPr>
              <w:jc w:val="center"/>
            </w:pPr>
            <w:r w:rsidRPr="00B06CA7">
              <w:t>Implant location</w:t>
            </w:r>
          </w:p>
        </w:tc>
        <w:tc>
          <w:tcPr>
            <w:tcW w:w="2129" w:type="dxa"/>
            <w:vAlign w:val="center"/>
          </w:tcPr>
          <w:p w14:paraId="0ACF92A8" w14:textId="40E1C7AE" w:rsidR="00EB1C96" w:rsidRPr="00B06CA7" w:rsidRDefault="00EB1C96" w:rsidP="00EB1C96">
            <w:pPr>
              <w:jc w:val="center"/>
            </w:pPr>
            <w:r w:rsidRPr="00B06CA7">
              <w:t>Right flan</w:t>
            </w:r>
            <w:r w:rsidR="007E7EBC" w:rsidRPr="00B06CA7">
              <w:t>k</w:t>
            </w:r>
          </w:p>
        </w:tc>
        <w:tc>
          <w:tcPr>
            <w:tcW w:w="1684" w:type="dxa"/>
            <w:vAlign w:val="center"/>
          </w:tcPr>
          <w:p w14:paraId="5839E4BD" w14:textId="56353CDB" w:rsidR="00EB1C96" w:rsidRPr="00B06CA7" w:rsidRDefault="00EB1C96" w:rsidP="00EB1C96">
            <w:pPr>
              <w:jc w:val="center"/>
            </w:pPr>
            <w:r w:rsidRPr="00B06CA7">
              <w:t>Right flank</w:t>
            </w:r>
          </w:p>
        </w:tc>
        <w:tc>
          <w:tcPr>
            <w:tcW w:w="1901" w:type="dxa"/>
            <w:vAlign w:val="center"/>
          </w:tcPr>
          <w:p w14:paraId="62167B1A" w14:textId="218D3340" w:rsidR="00EB1C96" w:rsidRPr="00B06CA7" w:rsidRDefault="00EB1C96" w:rsidP="00EB1C96">
            <w:pPr>
              <w:jc w:val="center"/>
            </w:pPr>
            <w:r w:rsidRPr="00B06CA7">
              <w:t>Left flank</w:t>
            </w:r>
          </w:p>
        </w:tc>
        <w:tc>
          <w:tcPr>
            <w:tcW w:w="1901" w:type="dxa"/>
            <w:vAlign w:val="center"/>
          </w:tcPr>
          <w:p w14:paraId="4008F8DB" w14:textId="617F0CAF" w:rsidR="00EB1C96" w:rsidRPr="00B06CA7" w:rsidRDefault="00EB1C96" w:rsidP="00EB1C96">
            <w:pPr>
              <w:jc w:val="center"/>
            </w:pPr>
            <w:r w:rsidRPr="00B06CA7">
              <w:t>Right or left flank</w:t>
            </w:r>
          </w:p>
        </w:tc>
        <w:tc>
          <w:tcPr>
            <w:tcW w:w="1901" w:type="dxa"/>
            <w:vAlign w:val="center"/>
          </w:tcPr>
          <w:p w14:paraId="333FCD5D" w14:textId="33ED95F1" w:rsidR="00EB1C96" w:rsidRPr="00B06CA7" w:rsidRDefault="00EB1C96" w:rsidP="00EB1C96">
            <w:pPr>
              <w:jc w:val="center"/>
            </w:pPr>
            <w:r w:rsidRPr="00B06CA7">
              <w:t>Left flank</w:t>
            </w:r>
          </w:p>
        </w:tc>
        <w:tc>
          <w:tcPr>
            <w:tcW w:w="1908" w:type="dxa"/>
            <w:vAlign w:val="center"/>
          </w:tcPr>
          <w:p w14:paraId="31B64087" w14:textId="5BB0F76E" w:rsidR="00EB1C96" w:rsidRPr="00B06CA7" w:rsidRDefault="00EB1C96" w:rsidP="00EB1C96">
            <w:pPr>
              <w:jc w:val="center"/>
            </w:pPr>
            <w:r w:rsidRPr="00B06CA7">
              <w:t>Left flank</w:t>
            </w:r>
          </w:p>
        </w:tc>
      </w:tr>
      <w:tr w:rsidR="00EB1C96" w14:paraId="35E55C7E" w14:textId="5B182CAB" w:rsidTr="008B0324">
        <w:trPr>
          <w:trHeight w:val="749"/>
        </w:trPr>
        <w:tc>
          <w:tcPr>
            <w:tcW w:w="1916" w:type="dxa"/>
            <w:vAlign w:val="center"/>
          </w:tcPr>
          <w:p w14:paraId="32CB6790" w14:textId="30D7058A" w:rsidR="00EB1C96" w:rsidRPr="00B06CA7" w:rsidRDefault="00EB1C96" w:rsidP="00EB1C96">
            <w:pPr>
              <w:jc w:val="center"/>
            </w:pPr>
            <w:r w:rsidRPr="00B06CA7">
              <w:t xml:space="preserve">Tucatinib dose </w:t>
            </w:r>
            <w:r w:rsidR="00600C66" w:rsidRPr="00B06CA7">
              <w:t>and</w:t>
            </w:r>
            <w:r w:rsidRPr="00B06CA7">
              <w:t xml:space="preserve"> regimen</w:t>
            </w:r>
          </w:p>
        </w:tc>
        <w:tc>
          <w:tcPr>
            <w:tcW w:w="2129" w:type="dxa"/>
            <w:vAlign w:val="center"/>
          </w:tcPr>
          <w:p w14:paraId="4050C30C" w14:textId="2F400EE1" w:rsidR="00EB1C96" w:rsidRPr="008B0324" w:rsidRDefault="00EB1C96" w:rsidP="008B0324">
            <w:pPr>
              <w:jc w:val="center"/>
              <w:rPr>
                <w:rFonts w:cstheme="minorHAnsi"/>
              </w:rPr>
            </w:pPr>
            <w:r w:rsidRPr="00B06CA7">
              <w:rPr>
                <w:rFonts w:cstheme="minorHAnsi"/>
              </w:rPr>
              <w:t>25, 50, or 100 mg/kg PO, QD</w:t>
            </w:r>
            <w:r w:rsidR="0086416F">
              <w:rPr>
                <w:rFonts w:cstheme="minorHAnsi"/>
              </w:rPr>
              <w:t xml:space="preserve"> x21</w:t>
            </w:r>
          </w:p>
        </w:tc>
        <w:tc>
          <w:tcPr>
            <w:tcW w:w="1684" w:type="dxa"/>
            <w:vAlign w:val="center"/>
          </w:tcPr>
          <w:p w14:paraId="2962F888" w14:textId="77777777" w:rsidR="000F7190" w:rsidRDefault="00EB1C96" w:rsidP="00EB1C96">
            <w:pPr>
              <w:jc w:val="center"/>
              <w:rPr>
                <w:rFonts w:ascii="Calibri" w:hAnsi="Calibri" w:cs="Calibri"/>
              </w:rPr>
            </w:pPr>
            <w:r w:rsidRPr="00B06CA7">
              <w:rPr>
                <w:rFonts w:ascii="Calibri" w:hAnsi="Calibri" w:cs="Calibri"/>
              </w:rPr>
              <w:t xml:space="preserve">50 mg/kg, </w:t>
            </w:r>
          </w:p>
          <w:p w14:paraId="755784FD" w14:textId="03E5FE8C" w:rsidR="00EB1C96" w:rsidRPr="00B06CA7" w:rsidRDefault="00EB1C96" w:rsidP="00EB1C96">
            <w:pPr>
              <w:jc w:val="center"/>
            </w:pPr>
            <w:r w:rsidRPr="00B06CA7">
              <w:rPr>
                <w:rFonts w:ascii="Calibri" w:hAnsi="Calibri" w:cs="Calibri"/>
              </w:rPr>
              <w:t>PO, BID</w:t>
            </w:r>
            <w:r w:rsidR="00DF58BD">
              <w:rPr>
                <w:rFonts w:ascii="Calibri" w:hAnsi="Calibri" w:cs="Calibri"/>
              </w:rPr>
              <w:t xml:space="preserve"> x21</w:t>
            </w:r>
          </w:p>
        </w:tc>
        <w:tc>
          <w:tcPr>
            <w:tcW w:w="1901" w:type="dxa"/>
            <w:vAlign w:val="center"/>
          </w:tcPr>
          <w:p w14:paraId="7C7B0C45" w14:textId="77777777" w:rsidR="000F7190" w:rsidRDefault="00EB1C96" w:rsidP="007870FF">
            <w:pPr>
              <w:jc w:val="center"/>
              <w:rPr>
                <w:rFonts w:cs="Calibri"/>
              </w:rPr>
            </w:pPr>
            <w:r w:rsidRPr="00B06CA7">
              <w:rPr>
                <w:rFonts w:cs="Calibri"/>
              </w:rPr>
              <w:t>50 mg/kg,</w:t>
            </w:r>
            <w:r w:rsidR="007870FF" w:rsidRPr="00B06CA7">
              <w:rPr>
                <w:rFonts w:cs="Calibri"/>
              </w:rPr>
              <w:t xml:space="preserve"> </w:t>
            </w:r>
          </w:p>
          <w:p w14:paraId="4EB1D00B" w14:textId="24E855E6" w:rsidR="00EB1C96" w:rsidRPr="00B06CA7" w:rsidRDefault="00EB1C96" w:rsidP="000F7190">
            <w:pPr>
              <w:jc w:val="center"/>
              <w:rPr>
                <w:rFonts w:cs="Calibri"/>
              </w:rPr>
            </w:pPr>
            <w:r w:rsidRPr="00B06CA7">
              <w:rPr>
                <w:rFonts w:cs="Calibri"/>
              </w:rPr>
              <w:t>PO</w:t>
            </w:r>
            <w:r w:rsidR="004D34F2" w:rsidRPr="00B06CA7">
              <w:rPr>
                <w:rFonts w:cs="Calibri"/>
              </w:rPr>
              <w:t>,</w:t>
            </w:r>
            <w:r w:rsidR="000F7190">
              <w:rPr>
                <w:rFonts w:cs="Calibri"/>
              </w:rPr>
              <w:t xml:space="preserve"> </w:t>
            </w:r>
            <w:r w:rsidRPr="00B06CA7">
              <w:rPr>
                <w:rFonts w:cs="Calibri"/>
              </w:rPr>
              <w:t>BID</w:t>
            </w:r>
            <w:r w:rsidR="00DF58BD">
              <w:rPr>
                <w:rFonts w:cs="Calibri"/>
              </w:rPr>
              <w:t xml:space="preserve"> x2</w:t>
            </w:r>
            <w:r w:rsidR="006416DD">
              <w:rPr>
                <w:rFonts w:cs="Calibri"/>
              </w:rPr>
              <w:t>8</w:t>
            </w:r>
          </w:p>
        </w:tc>
        <w:tc>
          <w:tcPr>
            <w:tcW w:w="1901" w:type="dxa"/>
            <w:vAlign w:val="center"/>
          </w:tcPr>
          <w:p w14:paraId="21437F44" w14:textId="77777777" w:rsidR="00F25F1B" w:rsidRDefault="00EB1C96" w:rsidP="000F7190">
            <w:pPr>
              <w:jc w:val="center"/>
              <w:rPr>
                <w:rFonts w:cs="Calibri"/>
              </w:rPr>
            </w:pPr>
            <w:r w:rsidRPr="00B06CA7">
              <w:rPr>
                <w:rFonts w:cs="Calibri"/>
              </w:rPr>
              <w:t xml:space="preserve">50 mg/kg, </w:t>
            </w:r>
          </w:p>
          <w:p w14:paraId="3995D1C0" w14:textId="4A5E5DDB" w:rsidR="00EB1C96" w:rsidRPr="000F7190" w:rsidRDefault="00EB1C96" w:rsidP="000F7190">
            <w:pPr>
              <w:jc w:val="center"/>
              <w:rPr>
                <w:rFonts w:cs="Calibri"/>
              </w:rPr>
            </w:pPr>
            <w:r w:rsidRPr="00B06CA7">
              <w:rPr>
                <w:rFonts w:cs="Calibri"/>
              </w:rPr>
              <w:t>PO, BID</w:t>
            </w:r>
            <w:r w:rsidR="00DF58BD">
              <w:rPr>
                <w:rFonts w:cs="Calibri"/>
              </w:rPr>
              <w:t xml:space="preserve"> x28</w:t>
            </w:r>
          </w:p>
        </w:tc>
        <w:tc>
          <w:tcPr>
            <w:tcW w:w="1901" w:type="dxa"/>
            <w:vAlign w:val="center"/>
          </w:tcPr>
          <w:p w14:paraId="0CB6391C" w14:textId="77777777" w:rsidR="00F25F1B" w:rsidRDefault="00EB1C96" w:rsidP="00EB1C96">
            <w:pPr>
              <w:jc w:val="center"/>
              <w:rPr>
                <w:rFonts w:cs="Calibri"/>
              </w:rPr>
            </w:pPr>
            <w:r w:rsidRPr="00B06CA7">
              <w:rPr>
                <w:rFonts w:cs="Calibri"/>
              </w:rPr>
              <w:t xml:space="preserve">50 mg/kg, </w:t>
            </w:r>
          </w:p>
          <w:p w14:paraId="439C85B2" w14:textId="35760BFA" w:rsidR="00EB1C96" w:rsidRPr="00B06CA7" w:rsidRDefault="00EB1C96" w:rsidP="00EB1C96">
            <w:pPr>
              <w:jc w:val="center"/>
            </w:pPr>
            <w:r w:rsidRPr="00B06CA7">
              <w:rPr>
                <w:rFonts w:cs="Calibri"/>
              </w:rPr>
              <w:t>PO, BID</w:t>
            </w:r>
            <w:r w:rsidR="00DF58BD">
              <w:rPr>
                <w:rFonts w:cs="Calibri"/>
              </w:rPr>
              <w:t xml:space="preserve"> x28</w:t>
            </w:r>
          </w:p>
        </w:tc>
        <w:tc>
          <w:tcPr>
            <w:tcW w:w="1908" w:type="dxa"/>
            <w:vAlign w:val="center"/>
          </w:tcPr>
          <w:p w14:paraId="7D155C79" w14:textId="77777777" w:rsidR="00F25F1B" w:rsidRDefault="00EB1C96" w:rsidP="00EB1C96">
            <w:pPr>
              <w:jc w:val="center"/>
              <w:rPr>
                <w:rFonts w:cs="Calibri"/>
              </w:rPr>
            </w:pPr>
            <w:r w:rsidRPr="00B06CA7">
              <w:rPr>
                <w:rFonts w:cs="Calibri"/>
              </w:rPr>
              <w:t xml:space="preserve">50 mg/kg, </w:t>
            </w:r>
          </w:p>
          <w:p w14:paraId="66C1DA6C" w14:textId="45B99EFE" w:rsidR="00EB1C96" w:rsidRPr="00B06CA7" w:rsidRDefault="00EB1C96" w:rsidP="00EB1C96">
            <w:pPr>
              <w:jc w:val="center"/>
            </w:pPr>
            <w:r w:rsidRPr="00B06CA7">
              <w:rPr>
                <w:rFonts w:cs="Calibri"/>
              </w:rPr>
              <w:t>PO, BID</w:t>
            </w:r>
            <w:r w:rsidR="00DF58BD">
              <w:rPr>
                <w:rFonts w:cs="Calibri"/>
              </w:rPr>
              <w:t xml:space="preserve"> x28</w:t>
            </w:r>
          </w:p>
        </w:tc>
      </w:tr>
      <w:tr w:rsidR="00EB1C96" w14:paraId="6360C712" w14:textId="62B497B9" w:rsidTr="008B0324">
        <w:trPr>
          <w:trHeight w:val="492"/>
        </w:trPr>
        <w:tc>
          <w:tcPr>
            <w:tcW w:w="1916" w:type="dxa"/>
            <w:vAlign w:val="center"/>
          </w:tcPr>
          <w:p w14:paraId="3B1A1FE5" w14:textId="3794B2C3" w:rsidR="00EB1C96" w:rsidRPr="00B06CA7" w:rsidRDefault="00EB1C96" w:rsidP="00EB1C96">
            <w:pPr>
              <w:jc w:val="center"/>
            </w:pPr>
            <w:r w:rsidRPr="00B06CA7">
              <w:t xml:space="preserve">Trastuzumab dose </w:t>
            </w:r>
            <w:r w:rsidR="007870FF" w:rsidRPr="00B06CA7">
              <w:t>and</w:t>
            </w:r>
            <w:r w:rsidRPr="00B06CA7">
              <w:t xml:space="preserve"> regimen</w:t>
            </w:r>
          </w:p>
        </w:tc>
        <w:tc>
          <w:tcPr>
            <w:tcW w:w="2129" w:type="dxa"/>
            <w:vAlign w:val="center"/>
          </w:tcPr>
          <w:p w14:paraId="31BB1CAE" w14:textId="77777777" w:rsidR="00F25F1B" w:rsidRDefault="00EB1C96" w:rsidP="00EB1C96">
            <w:pPr>
              <w:jc w:val="center"/>
              <w:rPr>
                <w:rFonts w:cstheme="minorHAnsi"/>
              </w:rPr>
            </w:pPr>
            <w:r w:rsidRPr="00B06CA7">
              <w:rPr>
                <w:rFonts w:cstheme="minorHAnsi"/>
              </w:rPr>
              <w:t xml:space="preserve">20 mg/kg, </w:t>
            </w:r>
          </w:p>
          <w:p w14:paraId="74467106" w14:textId="4ED7DBB1" w:rsidR="00EB1C96" w:rsidRPr="00F25F1B" w:rsidRDefault="00EB1C96" w:rsidP="00F25F1B">
            <w:pPr>
              <w:jc w:val="center"/>
              <w:rPr>
                <w:rFonts w:cstheme="minorHAnsi"/>
              </w:rPr>
            </w:pPr>
            <w:r w:rsidRPr="00B06CA7">
              <w:rPr>
                <w:rFonts w:cstheme="minorHAnsi"/>
              </w:rPr>
              <w:t>IP, Q</w:t>
            </w:r>
            <w:r w:rsidR="00D05EEB" w:rsidRPr="00B06CA7">
              <w:rPr>
                <w:rFonts w:cstheme="minorHAnsi"/>
              </w:rPr>
              <w:t>W x3</w:t>
            </w:r>
          </w:p>
        </w:tc>
        <w:tc>
          <w:tcPr>
            <w:tcW w:w="1684" w:type="dxa"/>
            <w:vAlign w:val="center"/>
          </w:tcPr>
          <w:p w14:paraId="5371F9B8" w14:textId="77777777" w:rsidR="00F25F1B" w:rsidRDefault="00EB1C96" w:rsidP="00EB1C96">
            <w:pPr>
              <w:jc w:val="center"/>
              <w:rPr>
                <w:rFonts w:ascii="Calibri" w:hAnsi="Calibri" w:cs="Calibri"/>
              </w:rPr>
            </w:pPr>
            <w:r w:rsidRPr="00B06CA7">
              <w:rPr>
                <w:rFonts w:ascii="Calibri" w:hAnsi="Calibri" w:cs="Calibri"/>
              </w:rPr>
              <w:t>20 mg/kg,</w:t>
            </w:r>
            <w:r w:rsidR="00F25F1B">
              <w:rPr>
                <w:rFonts w:ascii="Calibri" w:hAnsi="Calibri" w:cs="Calibri"/>
              </w:rPr>
              <w:t xml:space="preserve"> </w:t>
            </w:r>
          </w:p>
          <w:p w14:paraId="4D6AF568" w14:textId="4F121D45" w:rsidR="00EB1C96" w:rsidRPr="00F25F1B" w:rsidRDefault="00EB1C96" w:rsidP="00F25F1B">
            <w:pPr>
              <w:jc w:val="center"/>
              <w:rPr>
                <w:rFonts w:ascii="Calibri" w:hAnsi="Calibri" w:cs="Calibri"/>
              </w:rPr>
            </w:pPr>
            <w:r w:rsidRPr="00B06CA7">
              <w:rPr>
                <w:rFonts w:ascii="Calibri" w:hAnsi="Calibri" w:cs="Calibri"/>
              </w:rPr>
              <w:t>IP, BIW</w:t>
            </w:r>
            <w:r w:rsidR="00D05EEB" w:rsidRPr="00B06CA7">
              <w:rPr>
                <w:rFonts w:ascii="Calibri" w:hAnsi="Calibri" w:cs="Calibri"/>
              </w:rPr>
              <w:t xml:space="preserve"> </w:t>
            </w:r>
            <w:r w:rsidR="00B06CA7" w:rsidRPr="00B06CA7">
              <w:rPr>
                <w:rFonts w:ascii="Calibri" w:hAnsi="Calibri" w:cs="Calibri"/>
              </w:rPr>
              <w:t>x3</w:t>
            </w:r>
          </w:p>
        </w:tc>
        <w:tc>
          <w:tcPr>
            <w:tcW w:w="1901" w:type="dxa"/>
            <w:vAlign w:val="center"/>
          </w:tcPr>
          <w:p w14:paraId="5B34A88F" w14:textId="77777777" w:rsidR="00F25F1B" w:rsidRDefault="00EB1C96" w:rsidP="00EB1C96">
            <w:pPr>
              <w:jc w:val="center"/>
              <w:rPr>
                <w:rFonts w:cs="Calibri"/>
              </w:rPr>
            </w:pPr>
            <w:r w:rsidRPr="00B06CA7">
              <w:rPr>
                <w:rFonts w:cs="Calibri"/>
              </w:rPr>
              <w:t>20</w:t>
            </w:r>
            <w:r w:rsidR="00846154" w:rsidRPr="00B06CA7">
              <w:rPr>
                <w:rFonts w:cs="Calibri"/>
              </w:rPr>
              <w:t xml:space="preserve"> </w:t>
            </w:r>
            <w:r w:rsidRPr="00B06CA7">
              <w:rPr>
                <w:rFonts w:cs="Calibri"/>
              </w:rPr>
              <w:t>mg/kg,</w:t>
            </w:r>
            <w:r w:rsidR="00F25F1B">
              <w:rPr>
                <w:rFonts w:cs="Calibri"/>
              </w:rPr>
              <w:t xml:space="preserve"> </w:t>
            </w:r>
          </w:p>
          <w:p w14:paraId="57BC27CD" w14:textId="62E772A5" w:rsidR="00EB1C96" w:rsidRPr="00B06CA7" w:rsidRDefault="00EB1C96" w:rsidP="00EB1C96">
            <w:pPr>
              <w:jc w:val="center"/>
              <w:rPr>
                <w:rFonts w:cs="Calibri"/>
              </w:rPr>
            </w:pPr>
            <w:r w:rsidRPr="00B06CA7">
              <w:rPr>
                <w:rFonts w:cs="Calibri"/>
              </w:rPr>
              <w:t>IP,</w:t>
            </w:r>
            <w:r w:rsidR="00F25F1B">
              <w:rPr>
                <w:rFonts w:cs="Calibri"/>
              </w:rPr>
              <w:t xml:space="preserve"> </w:t>
            </w:r>
            <w:r w:rsidRPr="00B06CA7">
              <w:rPr>
                <w:rFonts w:cs="Calibri"/>
              </w:rPr>
              <w:t>Q</w:t>
            </w:r>
            <w:r w:rsidR="00211E08" w:rsidRPr="00B06CA7">
              <w:rPr>
                <w:rFonts w:cs="Calibri"/>
              </w:rPr>
              <w:t>W</w:t>
            </w:r>
            <w:r w:rsidR="004F69D0" w:rsidRPr="00B06CA7">
              <w:rPr>
                <w:rFonts w:ascii="Calibri" w:hAnsi="Calibri" w:cs="Calibri"/>
              </w:rPr>
              <w:t xml:space="preserve"> </w:t>
            </w:r>
            <w:r w:rsidR="00B06CA7" w:rsidRPr="00B06CA7">
              <w:rPr>
                <w:rFonts w:ascii="Calibri" w:hAnsi="Calibri" w:cs="Calibri"/>
              </w:rPr>
              <w:t>x</w:t>
            </w:r>
            <w:r w:rsidRPr="00B06CA7">
              <w:rPr>
                <w:rFonts w:cs="Calibri"/>
              </w:rPr>
              <w:t>4</w:t>
            </w:r>
          </w:p>
        </w:tc>
        <w:tc>
          <w:tcPr>
            <w:tcW w:w="1901" w:type="dxa"/>
            <w:vAlign w:val="center"/>
          </w:tcPr>
          <w:p w14:paraId="20F5CE49" w14:textId="77777777" w:rsidR="00F25F1B" w:rsidRDefault="00EB1C96" w:rsidP="00EB1C96">
            <w:pPr>
              <w:jc w:val="center"/>
              <w:rPr>
                <w:rFonts w:cs="Calibri"/>
              </w:rPr>
            </w:pPr>
            <w:r w:rsidRPr="00B06CA7">
              <w:rPr>
                <w:rFonts w:cs="Calibri"/>
              </w:rPr>
              <w:t xml:space="preserve">20 mg/kg, </w:t>
            </w:r>
          </w:p>
          <w:p w14:paraId="1B5564EF" w14:textId="642600B3" w:rsidR="00EB1C96" w:rsidRPr="00B06CA7" w:rsidRDefault="00EB1C96" w:rsidP="00EB1C96">
            <w:pPr>
              <w:jc w:val="center"/>
            </w:pPr>
            <w:r w:rsidRPr="00B06CA7">
              <w:rPr>
                <w:rFonts w:cs="Calibri"/>
              </w:rPr>
              <w:t>IP, Q3D</w:t>
            </w:r>
            <w:r w:rsidR="00B06CA7" w:rsidRPr="00B06CA7">
              <w:rPr>
                <w:rFonts w:cs="Calibri"/>
              </w:rPr>
              <w:t xml:space="preserve"> </w:t>
            </w:r>
            <w:r w:rsidR="00DF58BD">
              <w:rPr>
                <w:rFonts w:cs="Calibri"/>
              </w:rPr>
              <w:t>x 9</w:t>
            </w:r>
          </w:p>
        </w:tc>
        <w:tc>
          <w:tcPr>
            <w:tcW w:w="1901" w:type="dxa"/>
            <w:vAlign w:val="center"/>
          </w:tcPr>
          <w:p w14:paraId="05A7A86B" w14:textId="77777777" w:rsidR="00F25F1B" w:rsidRDefault="00EB1C96" w:rsidP="00EB1C96">
            <w:pPr>
              <w:jc w:val="center"/>
              <w:rPr>
                <w:rFonts w:cs="Calibri"/>
              </w:rPr>
            </w:pPr>
            <w:r w:rsidRPr="00B06CA7">
              <w:rPr>
                <w:rFonts w:cs="Calibri"/>
              </w:rPr>
              <w:t xml:space="preserve">20 mg/kg, </w:t>
            </w:r>
          </w:p>
          <w:p w14:paraId="360DE99C" w14:textId="10F798A5" w:rsidR="00EB1C96" w:rsidRPr="00B06CA7" w:rsidRDefault="00EB1C96" w:rsidP="00EB1C96">
            <w:pPr>
              <w:jc w:val="center"/>
            </w:pPr>
            <w:r w:rsidRPr="00B06CA7">
              <w:rPr>
                <w:rFonts w:cs="Calibri"/>
              </w:rPr>
              <w:t>IP, Q3D</w:t>
            </w:r>
            <w:r w:rsidR="00DF58BD">
              <w:rPr>
                <w:rFonts w:cs="Calibri"/>
              </w:rPr>
              <w:t xml:space="preserve"> x9</w:t>
            </w:r>
          </w:p>
        </w:tc>
        <w:tc>
          <w:tcPr>
            <w:tcW w:w="1908" w:type="dxa"/>
            <w:vAlign w:val="center"/>
          </w:tcPr>
          <w:p w14:paraId="486AF883" w14:textId="77777777" w:rsidR="00F25F1B" w:rsidRDefault="00EB1C96" w:rsidP="00EB1C96">
            <w:pPr>
              <w:jc w:val="center"/>
              <w:rPr>
                <w:rFonts w:cs="Calibri"/>
              </w:rPr>
            </w:pPr>
            <w:r w:rsidRPr="00B06CA7">
              <w:rPr>
                <w:rFonts w:cs="Calibri"/>
              </w:rPr>
              <w:t xml:space="preserve">20 mg/kg, </w:t>
            </w:r>
          </w:p>
          <w:p w14:paraId="4EC7D5C5" w14:textId="20BF2153" w:rsidR="00EB1C96" w:rsidRPr="00F25F1B" w:rsidRDefault="00EB1C96" w:rsidP="00F25F1B">
            <w:pPr>
              <w:jc w:val="center"/>
              <w:rPr>
                <w:rFonts w:cs="Calibri"/>
              </w:rPr>
            </w:pPr>
            <w:r w:rsidRPr="00B06CA7">
              <w:rPr>
                <w:rFonts w:cs="Calibri"/>
              </w:rPr>
              <w:t>IP, Q3D</w:t>
            </w:r>
            <w:r w:rsidR="00DF58BD">
              <w:rPr>
                <w:rFonts w:cs="Calibri"/>
              </w:rPr>
              <w:t xml:space="preserve"> x9</w:t>
            </w:r>
          </w:p>
        </w:tc>
      </w:tr>
      <w:tr w:rsidR="00EB1C96" w14:paraId="50B60BF7" w14:textId="7F729F85" w:rsidTr="008B0324">
        <w:trPr>
          <w:trHeight w:val="503"/>
        </w:trPr>
        <w:tc>
          <w:tcPr>
            <w:tcW w:w="1916" w:type="dxa"/>
            <w:vAlign w:val="center"/>
          </w:tcPr>
          <w:p w14:paraId="12C1FBF2" w14:textId="43FC3FDF" w:rsidR="00EB1C96" w:rsidRPr="00B06CA7" w:rsidRDefault="00EB1C96" w:rsidP="00EB1C96">
            <w:pPr>
              <w:jc w:val="center"/>
            </w:pPr>
            <w:r w:rsidRPr="00B06CA7">
              <w:t xml:space="preserve">Vehicle(s) dose </w:t>
            </w:r>
            <w:r w:rsidR="00A31F40" w:rsidRPr="00B06CA7">
              <w:t>and</w:t>
            </w:r>
            <w:r w:rsidRPr="00B06CA7">
              <w:t xml:space="preserve"> regimen</w:t>
            </w:r>
          </w:p>
        </w:tc>
        <w:tc>
          <w:tcPr>
            <w:tcW w:w="2129" w:type="dxa"/>
            <w:vAlign w:val="center"/>
          </w:tcPr>
          <w:p w14:paraId="70AAB181" w14:textId="77777777" w:rsidR="00C21462" w:rsidRDefault="00EB1C96" w:rsidP="00EB1C96">
            <w:pPr>
              <w:jc w:val="center"/>
              <w:rPr>
                <w:rFonts w:cstheme="minorHAnsi"/>
              </w:rPr>
            </w:pPr>
            <w:r w:rsidRPr="00B06CA7">
              <w:rPr>
                <w:rFonts w:cstheme="minorHAnsi"/>
              </w:rPr>
              <w:t xml:space="preserve">30% Captisol, PO, </w:t>
            </w:r>
          </w:p>
          <w:p w14:paraId="36EB36CD" w14:textId="24F89CF9" w:rsidR="00EB1C96" w:rsidRPr="00B06CA7" w:rsidRDefault="00EB1C96" w:rsidP="00EB1C96">
            <w:pPr>
              <w:jc w:val="center"/>
            </w:pPr>
            <w:r w:rsidRPr="00B06CA7">
              <w:rPr>
                <w:rFonts w:cstheme="minorHAnsi"/>
              </w:rPr>
              <w:t>QD</w:t>
            </w:r>
          </w:p>
        </w:tc>
        <w:tc>
          <w:tcPr>
            <w:tcW w:w="1684" w:type="dxa"/>
            <w:vAlign w:val="center"/>
          </w:tcPr>
          <w:p w14:paraId="78A21FAD" w14:textId="63B61E05" w:rsidR="00EB1C96" w:rsidRPr="00B06CA7" w:rsidRDefault="00EB1C96" w:rsidP="00EB1C96">
            <w:pPr>
              <w:jc w:val="center"/>
            </w:pPr>
            <w:bookmarkStart w:id="1" w:name="_Hlk15042762"/>
            <w:r w:rsidRPr="00B06CA7">
              <w:rPr>
                <w:rFonts w:cstheme="minorHAnsi"/>
              </w:rPr>
              <w:t>30% Captisol, PO, BID; PBS, IP, BIW</w:t>
            </w:r>
            <w:bookmarkEnd w:id="1"/>
          </w:p>
        </w:tc>
        <w:tc>
          <w:tcPr>
            <w:tcW w:w="1901" w:type="dxa"/>
            <w:vAlign w:val="center"/>
          </w:tcPr>
          <w:p w14:paraId="554121B1" w14:textId="2B2065BB" w:rsidR="00EB1C96" w:rsidRPr="00B06CA7" w:rsidRDefault="00EB1C96" w:rsidP="00EB1C96">
            <w:pPr>
              <w:jc w:val="center"/>
              <w:rPr>
                <w:rFonts w:cstheme="minorHAnsi"/>
              </w:rPr>
            </w:pPr>
            <w:r w:rsidRPr="00B06CA7">
              <w:t>30% Captisol, PO, BID</w:t>
            </w:r>
          </w:p>
        </w:tc>
        <w:tc>
          <w:tcPr>
            <w:tcW w:w="1901" w:type="dxa"/>
            <w:vAlign w:val="center"/>
          </w:tcPr>
          <w:p w14:paraId="7EA61B71" w14:textId="684FB78A" w:rsidR="00EB1C96" w:rsidRPr="00B06CA7" w:rsidRDefault="00EB1C96" w:rsidP="00EB1C96">
            <w:pPr>
              <w:jc w:val="center"/>
            </w:pPr>
            <w:r w:rsidRPr="00B06CA7">
              <w:rPr>
                <w:rFonts w:cstheme="minorHAnsi"/>
              </w:rPr>
              <w:t>30% Captisol, PO, BID; PBS, IP, Q3D</w:t>
            </w:r>
          </w:p>
        </w:tc>
        <w:tc>
          <w:tcPr>
            <w:tcW w:w="1901" w:type="dxa"/>
            <w:vAlign w:val="center"/>
          </w:tcPr>
          <w:p w14:paraId="4577B7F6" w14:textId="5063DB1A" w:rsidR="00EB1C96" w:rsidRPr="00B06CA7" w:rsidRDefault="00EB1C96" w:rsidP="00EB1C96">
            <w:pPr>
              <w:jc w:val="center"/>
            </w:pPr>
            <w:r w:rsidRPr="00B06CA7">
              <w:rPr>
                <w:rFonts w:cstheme="minorHAnsi"/>
              </w:rPr>
              <w:t>30% Captisol, PO, BID; PBS, IP, Q3D</w:t>
            </w:r>
          </w:p>
        </w:tc>
        <w:tc>
          <w:tcPr>
            <w:tcW w:w="1908" w:type="dxa"/>
            <w:vAlign w:val="center"/>
          </w:tcPr>
          <w:p w14:paraId="1CD9203A" w14:textId="750CD498" w:rsidR="00EB1C96" w:rsidRPr="00B06CA7" w:rsidRDefault="00EB1C96" w:rsidP="00EB1C96">
            <w:pPr>
              <w:jc w:val="center"/>
            </w:pPr>
            <w:r w:rsidRPr="00B06CA7">
              <w:rPr>
                <w:rFonts w:cstheme="minorHAnsi"/>
              </w:rPr>
              <w:t>30% Captisol, PO, BID; PBS, IP, Q3D</w:t>
            </w:r>
          </w:p>
        </w:tc>
      </w:tr>
      <w:tr w:rsidR="00EB1C96" w14:paraId="42D5D4AF" w14:textId="77777777" w:rsidTr="008B0324">
        <w:trPr>
          <w:trHeight w:val="503"/>
        </w:trPr>
        <w:tc>
          <w:tcPr>
            <w:tcW w:w="1916" w:type="dxa"/>
            <w:vAlign w:val="center"/>
          </w:tcPr>
          <w:p w14:paraId="358A1A4F" w14:textId="422BB299" w:rsidR="00EB1C96" w:rsidRPr="00B06CA7" w:rsidRDefault="00EB1C96" w:rsidP="00EB1C96">
            <w:pPr>
              <w:jc w:val="center"/>
            </w:pPr>
            <w:r w:rsidRPr="00B06CA7">
              <w:t>Duration of experiment, days</w:t>
            </w:r>
          </w:p>
        </w:tc>
        <w:tc>
          <w:tcPr>
            <w:tcW w:w="2129" w:type="dxa"/>
            <w:vAlign w:val="center"/>
          </w:tcPr>
          <w:p w14:paraId="0E202A8F" w14:textId="43DF4EB8" w:rsidR="00EB1C96" w:rsidRPr="00B06CA7" w:rsidRDefault="00EB1C96" w:rsidP="00EB1C96">
            <w:pPr>
              <w:jc w:val="center"/>
              <w:rPr>
                <w:rFonts w:cstheme="minorHAnsi"/>
              </w:rPr>
            </w:pPr>
            <w:r w:rsidRPr="00B06CA7">
              <w:rPr>
                <w:rFonts w:cstheme="minorHAnsi"/>
              </w:rPr>
              <w:t>23</w:t>
            </w:r>
          </w:p>
        </w:tc>
        <w:tc>
          <w:tcPr>
            <w:tcW w:w="1684" w:type="dxa"/>
            <w:vAlign w:val="center"/>
          </w:tcPr>
          <w:p w14:paraId="030D6BF9" w14:textId="5067009E" w:rsidR="00EB1C96" w:rsidRPr="00B06CA7" w:rsidRDefault="00EB1C96" w:rsidP="00EB1C96">
            <w:pPr>
              <w:jc w:val="center"/>
              <w:rPr>
                <w:rFonts w:cstheme="minorHAnsi"/>
              </w:rPr>
            </w:pPr>
            <w:r w:rsidRPr="00B06CA7">
              <w:rPr>
                <w:rFonts w:cstheme="minorHAnsi"/>
              </w:rPr>
              <w:t>27</w:t>
            </w:r>
          </w:p>
        </w:tc>
        <w:tc>
          <w:tcPr>
            <w:tcW w:w="1901" w:type="dxa"/>
            <w:vAlign w:val="center"/>
          </w:tcPr>
          <w:p w14:paraId="769E4E8C" w14:textId="14EB714E" w:rsidR="00EB1C96" w:rsidRPr="00B06CA7" w:rsidRDefault="00EB1C96" w:rsidP="00EB1C96">
            <w:pPr>
              <w:jc w:val="center"/>
              <w:rPr>
                <w:rFonts w:cstheme="minorHAnsi"/>
              </w:rPr>
            </w:pPr>
            <w:r w:rsidRPr="00B06CA7">
              <w:rPr>
                <w:rFonts w:cstheme="minorHAnsi"/>
              </w:rPr>
              <w:t>28</w:t>
            </w:r>
          </w:p>
        </w:tc>
        <w:tc>
          <w:tcPr>
            <w:tcW w:w="1901" w:type="dxa"/>
            <w:vAlign w:val="center"/>
          </w:tcPr>
          <w:p w14:paraId="34F3CF87" w14:textId="3EB6671B" w:rsidR="00EB1C96" w:rsidRPr="00B06CA7" w:rsidRDefault="00EB1C96" w:rsidP="00EB1C96">
            <w:pPr>
              <w:jc w:val="center"/>
              <w:rPr>
                <w:rFonts w:cstheme="minorHAnsi"/>
              </w:rPr>
            </w:pPr>
            <w:r w:rsidRPr="00B06CA7">
              <w:rPr>
                <w:rFonts w:cstheme="minorHAnsi"/>
              </w:rPr>
              <w:t>42</w:t>
            </w:r>
          </w:p>
        </w:tc>
        <w:tc>
          <w:tcPr>
            <w:tcW w:w="1901" w:type="dxa"/>
            <w:vAlign w:val="center"/>
          </w:tcPr>
          <w:p w14:paraId="086D3DFF" w14:textId="3F2B2574" w:rsidR="00EB1C96" w:rsidRPr="00B06CA7" w:rsidRDefault="00EB1C96" w:rsidP="00EB1C96">
            <w:pPr>
              <w:jc w:val="center"/>
              <w:rPr>
                <w:rFonts w:cstheme="minorHAnsi"/>
              </w:rPr>
            </w:pPr>
            <w:r w:rsidRPr="00B06CA7">
              <w:rPr>
                <w:rFonts w:cstheme="minorHAnsi"/>
              </w:rPr>
              <w:t xml:space="preserve">43 </w:t>
            </w:r>
            <w:r w:rsidR="00A31F40" w:rsidRPr="00B06CA7">
              <w:rPr>
                <w:rFonts w:cstheme="minorHAnsi"/>
              </w:rPr>
              <w:t>–</w:t>
            </w:r>
            <w:r w:rsidRPr="00B06CA7">
              <w:rPr>
                <w:rFonts w:cstheme="minorHAnsi"/>
              </w:rPr>
              <w:t xml:space="preserve"> 60</w:t>
            </w:r>
          </w:p>
        </w:tc>
        <w:tc>
          <w:tcPr>
            <w:tcW w:w="1908" w:type="dxa"/>
            <w:vAlign w:val="center"/>
          </w:tcPr>
          <w:p w14:paraId="61F022D8" w14:textId="7548AC01" w:rsidR="00EB1C96" w:rsidRPr="00B06CA7" w:rsidRDefault="00EB1C96" w:rsidP="00EB1C96">
            <w:pPr>
              <w:jc w:val="center"/>
              <w:rPr>
                <w:rFonts w:cstheme="minorHAnsi"/>
              </w:rPr>
            </w:pPr>
            <w:r w:rsidRPr="00B06CA7">
              <w:rPr>
                <w:rFonts w:cstheme="minorHAnsi"/>
              </w:rPr>
              <w:t xml:space="preserve">27 </w:t>
            </w:r>
            <w:r w:rsidR="00A31F40" w:rsidRPr="00B06CA7">
              <w:rPr>
                <w:rFonts w:cstheme="minorHAnsi"/>
              </w:rPr>
              <w:t>–</w:t>
            </w:r>
            <w:r w:rsidRPr="00B06CA7">
              <w:rPr>
                <w:rFonts w:cstheme="minorHAnsi"/>
              </w:rPr>
              <w:t xml:space="preserve"> 44</w:t>
            </w:r>
          </w:p>
        </w:tc>
      </w:tr>
    </w:tbl>
    <w:p w14:paraId="0B9E1D79" w14:textId="792AB62E" w:rsidR="00B92B3B" w:rsidRDefault="00B92B3B"/>
    <w:p w14:paraId="04DA1273" w14:textId="2373D6AA" w:rsidR="00A17D8C" w:rsidRDefault="00727FCD" w:rsidP="005C7089">
      <w:pPr>
        <w:rPr>
          <w:sz w:val="18"/>
          <w:szCs w:val="18"/>
        </w:rPr>
      </w:pPr>
      <w:r w:rsidRPr="00A17D8C">
        <w:rPr>
          <w:sz w:val="18"/>
          <w:szCs w:val="18"/>
        </w:rPr>
        <w:t>BID, twice daily;</w:t>
      </w:r>
      <w:r w:rsidR="00E10A28" w:rsidRPr="00A17D8C">
        <w:rPr>
          <w:sz w:val="18"/>
          <w:szCs w:val="18"/>
        </w:rPr>
        <w:t xml:space="preserve"> BIW, twice weekly; IP, intraperitoneal;</w:t>
      </w:r>
      <w:r w:rsidR="00140B3F" w:rsidRPr="00140B3F">
        <w:rPr>
          <w:sz w:val="18"/>
          <w:szCs w:val="18"/>
        </w:rPr>
        <w:t xml:space="preserve"> </w:t>
      </w:r>
      <w:r w:rsidR="00CA1EE8" w:rsidRPr="00A17D8C">
        <w:rPr>
          <w:sz w:val="18"/>
          <w:szCs w:val="18"/>
        </w:rPr>
        <w:t>PBS, phosphate buffered saline;</w:t>
      </w:r>
      <w:r w:rsidRPr="00A17D8C">
        <w:rPr>
          <w:sz w:val="18"/>
          <w:szCs w:val="18"/>
        </w:rPr>
        <w:t xml:space="preserve"> PO, oral; </w:t>
      </w:r>
      <w:r w:rsidR="00E10A28" w:rsidRPr="00A17D8C">
        <w:rPr>
          <w:sz w:val="18"/>
          <w:szCs w:val="18"/>
        </w:rPr>
        <w:t xml:space="preserve">Q3D, every </w:t>
      </w:r>
      <w:r w:rsidR="00B7012A">
        <w:rPr>
          <w:sz w:val="18"/>
          <w:szCs w:val="18"/>
        </w:rPr>
        <w:t>3</w:t>
      </w:r>
      <w:r w:rsidR="00E10A28" w:rsidRPr="00A17D8C">
        <w:rPr>
          <w:sz w:val="18"/>
          <w:szCs w:val="18"/>
        </w:rPr>
        <w:t xml:space="preserve"> days; </w:t>
      </w:r>
      <w:r w:rsidR="00B7012A" w:rsidRPr="00B7012A">
        <w:rPr>
          <w:sz w:val="18"/>
          <w:szCs w:val="18"/>
        </w:rPr>
        <w:t>QD, once daily</w:t>
      </w:r>
      <w:r w:rsidR="00B7012A">
        <w:rPr>
          <w:sz w:val="18"/>
          <w:szCs w:val="18"/>
        </w:rPr>
        <w:t>;</w:t>
      </w:r>
      <w:r w:rsidR="00B7012A" w:rsidRPr="00B7012A">
        <w:rPr>
          <w:sz w:val="18"/>
          <w:szCs w:val="18"/>
        </w:rPr>
        <w:t xml:space="preserve"> </w:t>
      </w:r>
      <w:r w:rsidR="00EB1C96">
        <w:rPr>
          <w:sz w:val="18"/>
          <w:szCs w:val="18"/>
        </w:rPr>
        <w:t>Q</w:t>
      </w:r>
      <w:r w:rsidR="00211E08">
        <w:rPr>
          <w:sz w:val="18"/>
          <w:szCs w:val="18"/>
        </w:rPr>
        <w:t>W</w:t>
      </w:r>
      <w:r w:rsidR="00EB1C96">
        <w:rPr>
          <w:sz w:val="18"/>
          <w:szCs w:val="18"/>
        </w:rPr>
        <w:t xml:space="preserve">, every </w:t>
      </w:r>
      <w:r w:rsidR="00211E08">
        <w:rPr>
          <w:sz w:val="18"/>
          <w:szCs w:val="18"/>
        </w:rPr>
        <w:t>week</w:t>
      </w:r>
      <w:r w:rsidR="00CE1C2B" w:rsidRPr="00A17D8C">
        <w:rPr>
          <w:sz w:val="18"/>
          <w:szCs w:val="18"/>
        </w:rPr>
        <w:t>.</w:t>
      </w:r>
    </w:p>
    <w:p w14:paraId="41739358" w14:textId="77777777" w:rsidR="00D64232" w:rsidRPr="00A17D8C" w:rsidRDefault="00D64232" w:rsidP="00D64232">
      <w:pPr>
        <w:rPr>
          <w:sz w:val="18"/>
          <w:szCs w:val="18"/>
        </w:rPr>
      </w:pPr>
      <w:proofErr w:type="spellStart"/>
      <w:r w:rsidRPr="00A17D8C">
        <w:rPr>
          <w:sz w:val="18"/>
          <w:szCs w:val="18"/>
          <w:vertAlign w:val="superscript"/>
        </w:rPr>
        <w:t>a</w:t>
      </w:r>
      <w:proofErr w:type="spellEnd"/>
      <w:r w:rsidRPr="00A17D8C">
        <w:rPr>
          <w:sz w:val="18"/>
          <w:szCs w:val="18"/>
        </w:rPr>
        <w:t xml:space="preserve"> All cells/tumor fragments were implanted subcutaneously.</w:t>
      </w:r>
    </w:p>
    <w:p w14:paraId="5EB345D2" w14:textId="77777777" w:rsidR="00D64232" w:rsidRDefault="00D64232" w:rsidP="005C7089">
      <w:pPr>
        <w:rPr>
          <w:sz w:val="18"/>
          <w:szCs w:val="18"/>
        </w:rPr>
      </w:pPr>
    </w:p>
    <w:p w14:paraId="5B1E2042" w14:textId="2DC86695" w:rsidR="008E3F72" w:rsidRDefault="008E3F72" w:rsidP="005C7089"/>
    <w:p w14:paraId="7C143D77" w14:textId="2F86E82E" w:rsidR="008E3F72" w:rsidRDefault="008E3F72" w:rsidP="005C7089"/>
    <w:p w14:paraId="6586008E" w14:textId="60D02B3D" w:rsidR="008E3F72" w:rsidRDefault="008E3F72" w:rsidP="005C7089"/>
    <w:p w14:paraId="2D17B354" w14:textId="01477423" w:rsidR="008E3F72" w:rsidRDefault="008E3F72" w:rsidP="005C7089"/>
    <w:p w14:paraId="2D3F154B" w14:textId="6820A906" w:rsidR="008E3F72" w:rsidRDefault="008E3F72" w:rsidP="005C7089"/>
    <w:p w14:paraId="48013B29" w14:textId="72476C4F" w:rsidR="008E3F72" w:rsidRDefault="008E3F72" w:rsidP="005C7089"/>
    <w:p w14:paraId="3912F96D" w14:textId="27F7A5A3" w:rsidR="008E3F72" w:rsidRDefault="008E3F72" w:rsidP="005C7089"/>
    <w:p w14:paraId="629A2C4A" w14:textId="60920443" w:rsidR="008E3F72" w:rsidRDefault="008E3F72">
      <w:r>
        <w:br w:type="page"/>
      </w:r>
    </w:p>
    <w:p w14:paraId="2E470E59" w14:textId="77777777" w:rsidR="00211E08" w:rsidRDefault="00211E08" w:rsidP="00211E08">
      <w:pPr>
        <w:rPr>
          <w:rFonts w:cstheme="minorHAnsi"/>
          <w:i/>
          <w:iCs/>
        </w:rPr>
        <w:sectPr w:rsidR="00211E08" w:rsidSect="00211E08">
          <w:pgSz w:w="15840" w:h="12240" w:orient="landscape"/>
          <w:pgMar w:top="1440" w:right="1440" w:bottom="1440" w:left="1440" w:header="720" w:footer="720" w:gutter="0"/>
          <w:cols w:space="720"/>
          <w:docGrid w:linePitch="360"/>
        </w:sectPr>
      </w:pPr>
    </w:p>
    <w:p w14:paraId="778CD3FB" w14:textId="7124984E" w:rsidR="008E3F72" w:rsidRPr="00BA727B" w:rsidRDefault="008E3F72" w:rsidP="00CE5EA4">
      <w:pPr>
        <w:spacing w:line="480" w:lineRule="auto"/>
        <w:rPr>
          <w:rFonts w:cstheme="minorHAnsi"/>
          <w:i/>
          <w:iCs/>
          <w:sz w:val="24"/>
          <w:szCs w:val="24"/>
        </w:rPr>
      </w:pPr>
      <w:r w:rsidRPr="00BA727B">
        <w:rPr>
          <w:rFonts w:cstheme="minorHAnsi"/>
          <w:i/>
          <w:iCs/>
          <w:sz w:val="24"/>
          <w:szCs w:val="24"/>
        </w:rPr>
        <w:lastRenderedPageBreak/>
        <w:t xml:space="preserve">Comparative </w:t>
      </w:r>
      <w:r w:rsidR="00213645" w:rsidRPr="00BA727B">
        <w:rPr>
          <w:rFonts w:cstheme="minorHAnsi"/>
          <w:i/>
          <w:iCs/>
          <w:sz w:val="24"/>
          <w:szCs w:val="24"/>
        </w:rPr>
        <w:t>P</w:t>
      </w:r>
      <w:r w:rsidRPr="00BA727B">
        <w:rPr>
          <w:rFonts w:cstheme="minorHAnsi"/>
          <w:i/>
          <w:iCs/>
          <w:sz w:val="24"/>
          <w:szCs w:val="24"/>
        </w:rPr>
        <w:t xml:space="preserve">otency of </w:t>
      </w:r>
      <w:r w:rsidR="00213645" w:rsidRPr="00BA727B">
        <w:rPr>
          <w:rFonts w:cstheme="minorHAnsi"/>
          <w:i/>
          <w:iCs/>
          <w:sz w:val="24"/>
          <w:szCs w:val="24"/>
        </w:rPr>
        <w:t>T</w:t>
      </w:r>
      <w:r w:rsidRPr="00BA727B">
        <w:rPr>
          <w:rFonts w:cstheme="minorHAnsi"/>
          <w:i/>
          <w:iCs/>
          <w:sz w:val="24"/>
          <w:szCs w:val="24"/>
        </w:rPr>
        <w:t xml:space="preserve">ucatinib, </w:t>
      </w:r>
      <w:r w:rsidR="00213645" w:rsidRPr="00BA727B">
        <w:rPr>
          <w:rFonts w:cstheme="minorHAnsi"/>
          <w:i/>
          <w:iCs/>
          <w:sz w:val="24"/>
          <w:szCs w:val="24"/>
        </w:rPr>
        <w:t>N</w:t>
      </w:r>
      <w:r w:rsidRPr="00BA727B">
        <w:rPr>
          <w:rFonts w:cstheme="minorHAnsi"/>
          <w:i/>
          <w:iCs/>
          <w:sz w:val="24"/>
          <w:szCs w:val="24"/>
        </w:rPr>
        <w:t xml:space="preserve">eratinib, and </w:t>
      </w:r>
      <w:r w:rsidR="00213645" w:rsidRPr="00BA727B">
        <w:rPr>
          <w:rFonts w:cstheme="minorHAnsi"/>
          <w:i/>
          <w:iCs/>
          <w:sz w:val="24"/>
          <w:szCs w:val="24"/>
        </w:rPr>
        <w:t>L</w:t>
      </w:r>
      <w:r w:rsidRPr="00BA727B">
        <w:rPr>
          <w:rFonts w:cstheme="minorHAnsi"/>
          <w:i/>
          <w:iCs/>
          <w:sz w:val="24"/>
          <w:szCs w:val="24"/>
        </w:rPr>
        <w:t>apatinib</w:t>
      </w:r>
    </w:p>
    <w:p w14:paraId="70AD3B8B" w14:textId="23F3D98E" w:rsidR="008E3F72" w:rsidRDefault="008E3F72" w:rsidP="008E3F72">
      <w:pPr>
        <w:pStyle w:val="Normal0"/>
        <w:widowControl/>
        <w:spacing w:line="480" w:lineRule="auto"/>
        <w:jc w:val="both"/>
        <w:rPr>
          <w:rFonts w:asciiTheme="minorHAnsi" w:hAnsiTheme="minorHAnsi" w:cstheme="minorHAnsi"/>
        </w:rPr>
      </w:pPr>
      <w:r>
        <w:rPr>
          <w:rFonts w:asciiTheme="minorHAnsi" w:hAnsiTheme="minorHAnsi" w:cstheme="minorHAnsi"/>
        </w:rPr>
        <w:t>BT-474 cells (25,000 per well), A431 cells (20,000 per well)</w:t>
      </w:r>
      <w:r w:rsidR="00BF244C">
        <w:rPr>
          <w:rFonts w:asciiTheme="minorHAnsi" w:hAnsiTheme="minorHAnsi" w:cstheme="minorHAnsi"/>
        </w:rPr>
        <w:t>,</w:t>
      </w:r>
      <w:r>
        <w:rPr>
          <w:rFonts w:asciiTheme="minorHAnsi" w:hAnsiTheme="minorHAnsi" w:cstheme="minorHAnsi"/>
        </w:rPr>
        <w:t xml:space="preserve"> or NCI-N87 cells </w:t>
      </w:r>
      <w:r w:rsidRPr="00BF244C">
        <w:rPr>
          <w:rFonts w:asciiTheme="minorHAnsi" w:hAnsiTheme="minorHAnsi" w:cstheme="minorHAnsi"/>
        </w:rPr>
        <w:t>(</w:t>
      </w:r>
      <w:r w:rsidR="00BF244C" w:rsidRPr="00BF244C">
        <w:rPr>
          <w:rFonts w:asciiTheme="minorHAnsi" w:hAnsiTheme="minorHAnsi" w:cstheme="minorHAnsi"/>
        </w:rPr>
        <w:t>10,000</w:t>
      </w:r>
      <w:r w:rsidRPr="00BF244C">
        <w:rPr>
          <w:rFonts w:asciiTheme="minorHAnsi" w:hAnsiTheme="minorHAnsi" w:cstheme="minorHAnsi"/>
        </w:rPr>
        <w:t xml:space="preserve"> per well) were</w:t>
      </w:r>
      <w:r>
        <w:rPr>
          <w:rFonts w:asciiTheme="minorHAnsi" w:hAnsiTheme="minorHAnsi" w:cstheme="minorHAnsi"/>
        </w:rPr>
        <w:t xml:space="preserve"> treated with increasing concentrations of tucatinib, neratinib, or lapatinib for 2 hours. Lysates were collected</w:t>
      </w:r>
      <w:r w:rsidR="00733942">
        <w:rPr>
          <w:rFonts w:asciiTheme="minorHAnsi" w:hAnsiTheme="minorHAnsi" w:cstheme="minorHAnsi"/>
        </w:rPr>
        <w:t>,</w:t>
      </w:r>
      <w:r>
        <w:rPr>
          <w:rFonts w:asciiTheme="minorHAnsi" w:hAnsiTheme="minorHAnsi" w:cstheme="minorHAnsi"/>
        </w:rPr>
        <w:t xml:space="preserve"> and phosphorylation of HER2 and EGFR was quantified by </w:t>
      </w:r>
      <w:r w:rsidR="00733942" w:rsidRPr="00733942">
        <w:rPr>
          <w:rFonts w:asciiTheme="minorHAnsi" w:hAnsiTheme="minorHAnsi" w:cstheme="minorHAnsi"/>
        </w:rPr>
        <w:t>a Luminex LX200 instrument (R&amp;D Systems)</w:t>
      </w:r>
      <w:r>
        <w:rPr>
          <w:rFonts w:asciiTheme="minorHAnsi" w:hAnsiTheme="minorHAnsi" w:cstheme="minorHAnsi"/>
        </w:rPr>
        <w:t>.</w:t>
      </w:r>
    </w:p>
    <w:p w14:paraId="40D22AF9" w14:textId="77777777" w:rsidR="008E3F72" w:rsidRPr="0008593C" w:rsidRDefault="008E3F72" w:rsidP="008E3F72">
      <w:pPr>
        <w:pStyle w:val="Normal0"/>
        <w:widowControl/>
        <w:spacing w:line="480" w:lineRule="auto"/>
        <w:jc w:val="both"/>
        <w:rPr>
          <w:rFonts w:asciiTheme="minorHAnsi" w:hAnsiTheme="minorHAnsi" w:cstheme="minorHAnsi"/>
        </w:rPr>
      </w:pPr>
    </w:p>
    <w:p w14:paraId="59C76673" w14:textId="0866CB4A" w:rsidR="008E3F72" w:rsidRPr="00BA727B" w:rsidRDefault="008E3F72" w:rsidP="008E3F72">
      <w:pPr>
        <w:pStyle w:val="Normal0"/>
        <w:widowControl/>
        <w:spacing w:line="480" w:lineRule="auto"/>
        <w:jc w:val="both"/>
        <w:rPr>
          <w:rFonts w:asciiTheme="minorHAnsi" w:hAnsiTheme="minorHAnsi" w:cstheme="minorHAnsi"/>
          <w:i/>
          <w:iCs/>
        </w:rPr>
      </w:pPr>
      <w:r w:rsidRPr="00BA727B">
        <w:rPr>
          <w:rFonts w:asciiTheme="minorHAnsi" w:hAnsiTheme="minorHAnsi" w:cstheme="minorHAnsi"/>
          <w:i/>
          <w:iCs/>
        </w:rPr>
        <w:t xml:space="preserve">Protein </w:t>
      </w:r>
      <w:r w:rsidR="00213645" w:rsidRPr="00BA727B">
        <w:rPr>
          <w:rFonts w:asciiTheme="minorHAnsi" w:hAnsiTheme="minorHAnsi" w:cstheme="minorHAnsi"/>
          <w:i/>
          <w:iCs/>
        </w:rPr>
        <w:t>K</w:t>
      </w:r>
      <w:r w:rsidRPr="00BA727B">
        <w:rPr>
          <w:rFonts w:asciiTheme="minorHAnsi" w:hAnsiTheme="minorHAnsi" w:cstheme="minorHAnsi"/>
          <w:i/>
          <w:iCs/>
        </w:rPr>
        <w:t xml:space="preserve">inase </w:t>
      </w:r>
      <w:r w:rsidR="00213645" w:rsidRPr="00BA727B">
        <w:rPr>
          <w:rFonts w:asciiTheme="minorHAnsi" w:hAnsiTheme="minorHAnsi" w:cstheme="minorHAnsi"/>
          <w:i/>
          <w:iCs/>
        </w:rPr>
        <w:t>E</w:t>
      </w:r>
      <w:r w:rsidRPr="00BA727B">
        <w:rPr>
          <w:rFonts w:asciiTheme="minorHAnsi" w:hAnsiTheme="minorHAnsi" w:cstheme="minorHAnsi"/>
          <w:i/>
          <w:iCs/>
        </w:rPr>
        <w:t xml:space="preserve">nzymatic </w:t>
      </w:r>
      <w:r w:rsidR="00213645" w:rsidRPr="00BA727B">
        <w:rPr>
          <w:rFonts w:asciiTheme="minorHAnsi" w:hAnsiTheme="minorHAnsi" w:cstheme="minorHAnsi"/>
          <w:i/>
          <w:iCs/>
        </w:rPr>
        <w:t>A</w:t>
      </w:r>
      <w:r w:rsidRPr="00BA727B">
        <w:rPr>
          <w:rFonts w:asciiTheme="minorHAnsi" w:hAnsiTheme="minorHAnsi" w:cstheme="minorHAnsi"/>
          <w:i/>
          <w:iCs/>
        </w:rPr>
        <w:t xml:space="preserve">ssays </w:t>
      </w:r>
    </w:p>
    <w:p w14:paraId="51B23B5E" w14:textId="777F3496" w:rsidR="008E3F72" w:rsidRDefault="008E3F72" w:rsidP="008E3F72">
      <w:pPr>
        <w:pStyle w:val="Normal0"/>
        <w:widowControl/>
        <w:spacing w:line="480" w:lineRule="auto"/>
        <w:jc w:val="both"/>
        <w:rPr>
          <w:rFonts w:asciiTheme="minorHAnsi" w:hAnsiTheme="minorHAnsi" w:cstheme="minorHAnsi"/>
        </w:rPr>
      </w:pPr>
      <w:r>
        <w:rPr>
          <w:rFonts w:asciiTheme="minorHAnsi" w:hAnsiTheme="minorHAnsi" w:cstheme="minorHAnsi"/>
        </w:rPr>
        <w:t>HER2 enzymatic activity was determined using N-terminal GST-tagged HER2 amino acids 679-1255 (</w:t>
      </w:r>
      <w:proofErr w:type="spellStart"/>
      <w:r>
        <w:rPr>
          <w:rFonts w:asciiTheme="minorHAnsi" w:hAnsiTheme="minorHAnsi" w:cstheme="minorHAnsi"/>
        </w:rPr>
        <w:t>Pro</w:t>
      </w:r>
      <w:r w:rsidR="008D2D68">
        <w:rPr>
          <w:rFonts w:asciiTheme="minorHAnsi" w:hAnsiTheme="minorHAnsi" w:cstheme="minorHAnsi"/>
        </w:rPr>
        <w:t>Q</w:t>
      </w:r>
      <w:r>
        <w:rPr>
          <w:rFonts w:asciiTheme="minorHAnsi" w:hAnsiTheme="minorHAnsi" w:cstheme="minorHAnsi"/>
        </w:rPr>
        <w:t>inase</w:t>
      </w:r>
      <w:proofErr w:type="spellEnd"/>
      <w:r>
        <w:rPr>
          <w:rFonts w:asciiTheme="minorHAnsi" w:hAnsiTheme="minorHAnsi" w:cstheme="minorHAnsi"/>
        </w:rPr>
        <w:t xml:space="preserve"> #0108) with 22 </w:t>
      </w:r>
      <w:r w:rsidR="00552FA3" w:rsidRPr="00552FA3">
        <w:rPr>
          <w:rFonts w:asciiTheme="minorHAnsi" w:hAnsiTheme="minorHAnsi" w:cstheme="minorHAnsi"/>
        </w:rPr>
        <w:t>µ</w:t>
      </w:r>
      <w:r>
        <w:rPr>
          <w:rFonts w:asciiTheme="minorHAnsi" w:hAnsiTheme="minorHAnsi" w:cstheme="minorHAnsi"/>
        </w:rPr>
        <w:t xml:space="preserve">M ATP and </w:t>
      </w:r>
      <w:r w:rsidRPr="00725C7D">
        <w:rPr>
          <w:rFonts w:asciiTheme="minorHAnsi" w:hAnsiTheme="minorHAnsi" w:cstheme="minorHAnsi"/>
        </w:rPr>
        <w:t>0.2 µg/µ</w:t>
      </w:r>
      <w:r w:rsidR="000D398D">
        <w:rPr>
          <w:rFonts w:asciiTheme="minorHAnsi" w:hAnsiTheme="minorHAnsi" w:cstheme="minorHAnsi"/>
        </w:rPr>
        <w:t>L</w:t>
      </w:r>
      <w:r>
        <w:rPr>
          <w:rFonts w:asciiTheme="minorHAnsi" w:hAnsiTheme="minorHAnsi" w:cstheme="minorHAnsi"/>
        </w:rPr>
        <w:t xml:space="preserve"> </w:t>
      </w:r>
      <w:r w:rsidR="00F4457B">
        <w:rPr>
          <w:rFonts w:asciiTheme="minorHAnsi" w:hAnsiTheme="minorHAnsi" w:cstheme="minorHAnsi"/>
        </w:rPr>
        <w:t>p</w:t>
      </w:r>
      <w:r w:rsidRPr="00725C7D">
        <w:rPr>
          <w:rFonts w:asciiTheme="minorHAnsi" w:hAnsiTheme="minorHAnsi" w:cstheme="minorHAnsi"/>
        </w:rPr>
        <w:t>oly</w:t>
      </w:r>
      <w:r w:rsidR="00F4457B">
        <w:rPr>
          <w:rFonts w:asciiTheme="minorHAnsi" w:hAnsiTheme="minorHAnsi" w:cstheme="minorHAnsi"/>
        </w:rPr>
        <w:t xml:space="preserve"> </w:t>
      </w:r>
      <w:r w:rsidRPr="00725C7D">
        <w:rPr>
          <w:rFonts w:asciiTheme="minorHAnsi" w:hAnsiTheme="minorHAnsi" w:cstheme="minorHAnsi"/>
        </w:rPr>
        <w:t>(Glu</w:t>
      </w:r>
      <w:r w:rsidR="00F4457B">
        <w:rPr>
          <w:rFonts w:asciiTheme="minorHAnsi" w:hAnsiTheme="minorHAnsi" w:cstheme="minorHAnsi"/>
        </w:rPr>
        <w:t>-</w:t>
      </w:r>
      <w:r w:rsidRPr="00725C7D">
        <w:rPr>
          <w:rFonts w:asciiTheme="minorHAnsi" w:hAnsiTheme="minorHAnsi" w:cstheme="minorHAnsi"/>
        </w:rPr>
        <w:t xml:space="preserve">Tyr) E4Y1 </w:t>
      </w:r>
      <w:r>
        <w:rPr>
          <w:rFonts w:asciiTheme="minorHAnsi" w:hAnsiTheme="minorHAnsi" w:cstheme="minorHAnsi"/>
        </w:rPr>
        <w:t xml:space="preserve">in a buffer containing </w:t>
      </w:r>
      <w:r w:rsidRPr="00725C7D">
        <w:rPr>
          <w:rFonts w:asciiTheme="minorHAnsi" w:hAnsiTheme="minorHAnsi" w:cstheme="minorHAnsi"/>
        </w:rPr>
        <w:t>50 mM HEPES pH 7.5, 3 mM MgCl</w:t>
      </w:r>
      <w:r w:rsidRPr="000D398D">
        <w:rPr>
          <w:rFonts w:asciiTheme="minorHAnsi" w:hAnsiTheme="minorHAnsi" w:cstheme="minorHAnsi"/>
          <w:vertAlign w:val="subscript"/>
        </w:rPr>
        <w:t>2</w:t>
      </w:r>
      <w:r w:rsidRPr="00725C7D">
        <w:rPr>
          <w:rFonts w:asciiTheme="minorHAnsi" w:hAnsiTheme="minorHAnsi" w:cstheme="minorHAnsi"/>
        </w:rPr>
        <w:t>, 3 mM MnCl</w:t>
      </w:r>
      <w:r w:rsidRPr="000D398D">
        <w:rPr>
          <w:rFonts w:asciiTheme="minorHAnsi" w:hAnsiTheme="minorHAnsi" w:cstheme="minorHAnsi"/>
          <w:vertAlign w:val="subscript"/>
        </w:rPr>
        <w:t>2</w:t>
      </w:r>
      <w:r w:rsidRPr="00725C7D">
        <w:rPr>
          <w:rFonts w:asciiTheme="minorHAnsi" w:hAnsiTheme="minorHAnsi" w:cstheme="minorHAnsi"/>
        </w:rPr>
        <w:t xml:space="preserve">, 0.5 mM DTT, </w:t>
      </w:r>
      <w:r>
        <w:rPr>
          <w:rFonts w:asciiTheme="minorHAnsi" w:hAnsiTheme="minorHAnsi" w:cstheme="minorHAnsi"/>
        </w:rPr>
        <w:t xml:space="preserve">and 0.01% </w:t>
      </w:r>
      <w:r w:rsidRPr="00725C7D">
        <w:rPr>
          <w:rFonts w:asciiTheme="minorHAnsi" w:hAnsiTheme="minorHAnsi" w:cstheme="minorHAnsi"/>
        </w:rPr>
        <w:t>Tween</w:t>
      </w:r>
      <w:r>
        <w:rPr>
          <w:rFonts w:asciiTheme="minorHAnsi" w:hAnsiTheme="minorHAnsi" w:cstheme="minorHAnsi"/>
        </w:rPr>
        <w:t>. Reactions were performed at 25</w:t>
      </w:r>
      <w:r w:rsidRPr="00D44E2D">
        <w:rPr>
          <w:rFonts w:asciiTheme="minorHAnsi" w:hAnsiTheme="minorHAnsi" w:cstheme="minorHAnsi"/>
          <w:vertAlign w:val="superscript"/>
        </w:rPr>
        <w:t>o</w:t>
      </w:r>
      <w:r>
        <w:rPr>
          <w:rFonts w:asciiTheme="minorHAnsi" w:hAnsiTheme="minorHAnsi" w:cstheme="minorHAnsi"/>
        </w:rPr>
        <w:t>C for 2</w:t>
      </w:r>
      <w:r w:rsidR="000D398D">
        <w:rPr>
          <w:rFonts w:asciiTheme="minorHAnsi" w:hAnsiTheme="minorHAnsi" w:cstheme="minorHAnsi"/>
        </w:rPr>
        <w:t xml:space="preserve"> </w:t>
      </w:r>
      <w:r>
        <w:rPr>
          <w:rFonts w:asciiTheme="minorHAnsi" w:hAnsiTheme="minorHAnsi" w:cstheme="minorHAnsi"/>
        </w:rPr>
        <w:t>h</w:t>
      </w:r>
      <w:r w:rsidR="000D398D">
        <w:rPr>
          <w:rFonts w:asciiTheme="minorHAnsi" w:hAnsiTheme="minorHAnsi" w:cstheme="minorHAnsi"/>
        </w:rPr>
        <w:t>ou</w:t>
      </w:r>
      <w:r>
        <w:rPr>
          <w:rFonts w:asciiTheme="minorHAnsi" w:hAnsiTheme="minorHAnsi" w:cstheme="minorHAnsi"/>
        </w:rPr>
        <w:t>rs</w:t>
      </w:r>
      <w:r w:rsidR="00552FA3">
        <w:rPr>
          <w:rFonts w:asciiTheme="minorHAnsi" w:hAnsiTheme="minorHAnsi" w:cstheme="minorHAnsi"/>
        </w:rPr>
        <w:t>,</w:t>
      </w:r>
      <w:r>
        <w:rPr>
          <w:rFonts w:asciiTheme="minorHAnsi" w:hAnsiTheme="minorHAnsi" w:cstheme="minorHAnsi"/>
        </w:rPr>
        <w:t xml:space="preserve"> and kinase activity was determined using ADP</w:t>
      </w:r>
      <w:r w:rsidR="00552FA3">
        <w:rPr>
          <w:rFonts w:asciiTheme="minorHAnsi" w:hAnsiTheme="minorHAnsi" w:cstheme="minorHAnsi"/>
        </w:rPr>
        <w:t>-</w:t>
      </w:r>
      <w:r>
        <w:rPr>
          <w:rFonts w:asciiTheme="minorHAnsi" w:hAnsiTheme="minorHAnsi" w:cstheme="minorHAnsi"/>
        </w:rPr>
        <w:t>Glo</w:t>
      </w:r>
      <w:r w:rsidRPr="00552FA3">
        <w:rPr>
          <w:rFonts w:asciiTheme="minorHAnsi" w:hAnsiTheme="minorHAnsi" w:cstheme="minorHAnsi"/>
        </w:rPr>
        <w:t xml:space="preserve"> </w:t>
      </w:r>
      <w:r>
        <w:rPr>
          <w:rFonts w:asciiTheme="minorHAnsi" w:hAnsiTheme="minorHAnsi" w:cstheme="minorHAnsi"/>
        </w:rPr>
        <w:t>reagent</w:t>
      </w:r>
      <w:r w:rsidR="00A361B5">
        <w:rPr>
          <w:rFonts w:asciiTheme="minorHAnsi" w:hAnsiTheme="minorHAnsi" w:cstheme="minorHAnsi"/>
        </w:rPr>
        <w:t xml:space="preserve"> (Promega)</w:t>
      </w:r>
      <w:r>
        <w:rPr>
          <w:rFonts w:asciiTheme="minorHAnsi" w:hAnsiTheme="minorHAnsi" w:cstheme="minorHAnsi"/>
        </w:rPr>
        <w:t xml:space="preserve"> and quantified using a </w:t>
      </w:r>
      <w:proofErr w:type="spellStart"/>
      <w:r w:rsidRPr="00725C7D">
        <w:rPr>
          <w:rFonts w:asciiTheme="minorHAnsi" w:hAnsiTheme="minorHAnsi" w:cstheme="minorHAnsi"/>
        </w:rPr>
        <w:t>LUMIstar</w:t>
      </w:r>
      <w:proofErr w:type="spellEnd"/>
      <w:r>
        <w:rPr>
          <w:rFonts w:asciiTheme="minorHAnsi" w:hAnsiTheme="minorHAnsi" w:cstheme="minorHAnsi"/>
        </w:rPr>
        <w:t xml:space="preserve"> </w:t>
      </w:r>
      <w:r w:rsidRPr="00725C7D">
        <w:rPr>
          <w:rFonts w:asciiTheme="minorHAnsi" w:hAnsiTheme="minorHAnsi" w:cstheme="minorHAnsi"/>
        </w:rPr>
        <w:t xml:space="preserve">Omega </w:t>
      </w:r>
      <w:r w:rsidR="00881483">
        <w:rPr>
          <w:rFonts w:asciiTheme="minorHAnsi" w:hAnsiTheme="minorHAnsi" w:cstheme="minorHAnsi"/>
        </w:rPr>
        <w:t>(</w:t>
      </w:r>
      <w:r w:rsidRPr="00725C7D">
        <w:rPr>
          <w:rFonts w:asciiTheme="minorHAnsi" w:hAnsiTheme="minorHAnsi" w:cstheme="minorHAnsi"/>
        </w:rPr>
        <w:t>BMG LAB</w:t>
      </w:r>
      <w:r w:rsidR="00881483">
        <w:rPr>
          <w:rFonts w:asciiTheme="minorHAnsi" w:hAnsiTheme="minorHAnsi" w:cstheme="minorHAnsi"/>
        </w:rPr>
        <w:t>TECH</w:t>
      </w:r>
      <w:r w:rsidR="00475AF7">
        <w:rPr>
          <w:rFonts w:asciiTheme="minorHAnsi" w:hAnsiTheme="minorHAnsi" w:cstheme="minorHAnsi"/>
        </w:rPr>
        <w:t>)</w:t>
      </w:r>
      <w:r>
        <w:rPr>
          <w:rFonts w:asciiTheme="minorHAnsi" w:hAnsiTheme="minorHAnsi" w:cstheme="minorHAnsi"/>
        </w:rPr>
        <w:t xml:space="preserve"> plate reader. </w:t>
      </w:r>
      <w:r w:rsidR="00566783">
        <w:rPr>
          <w:rFonts w:asciiTheme="minorHAnsi" w:hAnsiTheme="minorHAnsi" w:cstheme="minorHAnsi"/>
        </w:rPr>
        <w:t>H</w:t>
      </w:r>
      <w:r w:rsidR="00566783" w:rsidRPr="00566783">
        <w:rPr>
          <w:rFonts w:asciiTheme="minorHAnsi" w:hAnsiTheme="minorHAnsi" w:cstheme="minorHAnsi"/>
        </w:rPr>
        <w:t xml:space="preserve">alf maximal inhibitory concentration </w:t>
      </w:r>
      <w:r w:rsidR="00566783" w:rsidRPr="00A361B5">
        <w:rPr>
          <w:rFonts w:asciiTheme="minorHAnsi" w:hAnsiTheme="minorHAnsi" w:cstheme="minorHAnsi"/>
        </w:rPr>
        <w:t>(</w:t>
      </w:r>
      <w:r w:rsidRPr="00A361B5">
        <w:rPr>
          <w:rFonts w:asciiTheme="minorHAnsi" w:hAnsiTheme="minorHAnsi" w:cstheme="minorHAnsi"/>
        </w:rPr>
        <w:t>IC</w:t>
      </w:r>
      <w:r w:rsidRPr="00A361B5">
        <w:rPr>
          <w:rFonts w:asciiTheme="minorHAnsi" w:hAnsiTheme="minorHAnsi" w:cstheme="minorHAnsi"/>
          <w:vertAlign w:val="subscript"/>
        </w:rPr>
        <w:t>50</w:t>
      </w:r>
      <w:r w:rsidR="00566783" w:rsidRPr="00A361B5">
        <w:rPr>
          <w:rFonts w:asciiTheme="minorHAnsi" w:hAnsiTheme="minorHAnsi" w:cstheme="minorHAnsi"/>
        </w:rPr>
        <w:t>)</w:t>
      </w:r>
      <w:r w:rsidRPr="00A361B5">
        <w:rPr>
          <w:rFonts w:asciiTheme="minorHAnsi" w:hAnsiTheme="minorHAnsi" w:cstheme="minorHAnsi"/>
        </w:rPr>
        <w:t xml:space="preserve"> values for lapatinib were determined based on an 18-point titration using 2-fold serial dilutions from 4.58</w:t>
      </w:r>
      <w:r w:rsidR="00071DCD" w:rsidRPr="00A361B5">
        <w:rPr>
          <w:rFonts w:asciiTheme="minorHAnsi" w:hAnsiTheme="minorHAnsi" w:cstheme="minorHAnsi"/>
        </w:rPr>
        <w:t xml:space="preserve"> × </w:t>
      </w:r>
      <w:r w:rsidRPr="00A361B5">
        <w:rPr>
          <w:rFonts w:asciiTheme="minorHAnsi" w:hAnsiTheme="minorHAnsi" w:cstheme="minorHAnsi"/>
        </w:rPr>
        <w:t>10</w:t>
      </w:r>
      <w:r w:rsidRPr="00A361B5">
        <w:rPr>
          <w:rFonts w:asciiTheme="minorHAnsi" w:hAnsiTheme="minorHAnsi" w:cstheme="minorHAnsi"/>
          <w:vertAlign w:val="superscript"/>
        </w:rPr>
        <w:t>-5</w:t>
      </w:r>
      <w:r w:rsidRPr="00A361B5">
        <w:rPr>
          <w:rFonts w:asciiTheme="minorHAnsi" w:hAnsiTheme="minorHAnsi" w:cstheme="minorHAnsi"/>
        </w:rPr>
        <w:t xml:space="preserve"> to 6</w:t>
      </w:r>
      <w:r w:rsidRPr="00A361B5">
        <w:rPr>
          <w:rFonts w:ascii="Symbol" w:hAnsi="Symbol" w:cstheme="minorHAnsi"/>
        </w:rPr>
        <w:t></w:t>
      </w:r>
      <w:r w:rsidR="00071DCD" w:rsidRPr="00A361B5">
        <w:rPr>
          <w:rFonts w:asciiTheme="minorHAnsi" w:hAnsiTheme="minorHAnsi" w:cstheme="minorHAnsi"/>
        </w:rPr>
        <w:t>µ</w:t>
      </w:r>
      <w:r w:rsidRPr="00A361B5">
        <w:rPr>
          <w:rFonts w:asciiTheme="minorHAnsi" w:hAnsiTheme="minorHAnsi" w:cstheme="minorHAnsi"/>
        </w:rPr>
        <w:t>M. The IC</w:t>
      </w:r>
      <w:r w:rsidRPr="00A361B5">
        <w:rPr>
          <w:rFonts w:asciiTheme="minorHAnsi" w:hAnsiTheme="minorHAnsi" w:cstheme="minorHAnsi"/>
          <w:vertAlign w:val="subscript"/>
        </w:rPr>
        <w:t>50</w:t>
      </w:r>
      <w:r w:rsidRPr="00A361B5">
        <w:rPr>
          <w:rFonts w:asciiTheme="minorHAnsi" w:hAnsiTheme="minorHAnsi" w:cstheme="minorHAnsi"/>
        </w:rPr>
        <w:t xml:space="preserve"> for tucatinib was determined using a 12-point titration of drug with 3-fold serial dilutions starting from 1.7</w:t>
      </w:r>
      <w:r w:rsidR="00564D77" w:rsidRPr="00A361B5">
        <w:rPr>
          <w:rFonts w:asciiTheme="minorHAnsi" w:hAnsiTheme="minorHAnsi" w:cstheme="minorHAnsi"/>
        </w:rPr>
        <w:t xml:space="preserve"> × </w:t>
      </w:r>
      <w:r w:rsidRPr="00A361B5">
        <w:rPr>
          <w:rFonts w:asciiTheme="minorHAnsi" w:hAnsiTheme="minorHAnsi" w:cstheme="minorHAnsi"/>
        </w:rPr>
        <w:t>10</w:t>
      </w:r>
      <w:r w:rsidRPr="00A361B5">
        <w:rPr>
          <w:rFonts w:asciiTheme="minorHAnsi" w:hAnsiTheme="minorHAnsi" w:cstheme="minorHAnsi"/>
          <w:vertAlign w:val="superscript"/>
        </w:rPr>
        <w:t>-4</w:t>
      </w:r>
      <w:r w:rsidRPr="00A361B5">
        <w:rPr>
          <w:rFonts w:asciiTheme="minorHAnsi" w:hAnsiTheme="minorHAnsi" w:cstheme="minorHAnsi"/>
        </w:rPr>
        <w:t xml:space="preserve"> to 30</w:t>
      </w:r>
      <w:r w:rsidRPr="00A361B5">
        <w:rPr>
          <w:rFonts w:ascii="Symbol" w:hAnsi="Symbol" w:cstheme="minorHAnsi"/>
        </w:rPr>
        <w:t></w:t>
      </w:r>
      <w:r w:rsidR="00564D77" w:rsidRPr="00A361B5">
        <w:rPr>
          <w:rFonts w:asciiTheme="minorHAnsi" w:hAnsiTheme="minorHAnsi" w:cstheme="minorHAnsi"/>
        </w:rPr>
        <w:t>µ</w:t>
      </w:r>
      <w:r w:rsidRPr="00A361B5">
        <w:rPr>
          <w:rFonts w:asciiTheme="minorHAnsi" w:hAnsiTheme="minorHAnsi" w:cstheme="minorHAnsi"/>
        </w:rPr>
        <w:t>M. EGFR</w:t>
      </w:r>
      <w:r w:rsidRPr="00A361B5" w:rsidDel="00725C7D">
        <w:rPr>
          <w:rFonts w:asciiTheme="minorHAnsi" w:hAnsiTheme="minorHAnsi" w:cstheme="minorHAnsi"/>
        </w:rPr>
        <w:t xml:space="preserve"> </w:t>
      </w:r>
      <w:r w:rsidRPr="00A361B5">
        <w:rPr>
          <w:rFonts w:asciiTheme="minorHAnsi" w:hAnsiTheme="minorHAnsi" w:cstheme="minorHAnsi"/>
        </w:rPr>
        <w:t>enzymatic activity was determined using N-terminal GST-tagged EGFR amino acids 668-end (</w:t>
      </w:r>
      <w:proofErr w:type="spellStart"/>
      <w:r w:rsidRPr="00A361B5">
        <w:rPr>
          <w:rFonts w:asciiTheme="minorHAnsi" w:hAnsiTheme="minorHAnsi" w:cstheme="minorHAnsi"/>
        </w:rPr>
        <w:t>Signal</w:t>
      </w:r>
      <w:r w:rsidR="000259B2" w:rsidRPr="00A361B5">
        <w:rPr>
          <w:rFonts w:asciiTheme="minorHAnsi" w:hAnsiTheme="minorHAnsi" w:cstheme="minorHAnsi"/>
        </w:rPr>
        <w:t>C</w:t>
      </w:r>
      <w:r w:rsidRPr="00A361B5">
        <w:rPr>
          <w:rFonts w:asciiTheme="minorHAnsi" w:hAnsiTheme="minorHAnsi" w:cstheme="minorHAnsi"/>
        </w:rPr>
        <w:t>hem</w:t>
      </w:r>
      <w:proofErr w:type="spellEnd"/>
      <w:r w:rsidRPr="00A361B5">
        <w:rPr>
          <w:rFonts w:asciiTheme="minorHAnsi" w:hAnsiTheme="minorHAnsi" w:cstheme="minorHAnsi"/>
        </w:rPr>
        <w:t xml:space="preserve"> #E110-112G) with 14.8 </w:t>
      </w:r>
      <w:r w:rsidR="00F139EB" w:rsidRPr="00A361B5">
        <w:rPr>
          <w:rFonts w:asciiTheme="minorHAnsi" w:hAnsiTheme="minorHAnsi" w:cstheme="minorHAnsi"/>
        </w:rPr>
        <w:t>µ</w:t>
      </w:r>
      <w:r w:rsidRPr="00A361B5">
        <w:rPr>
          <w:rFonts w:asciiTheme="minorHAnsi" w:hAnsiTheme="minorHAnsi" w:cstheme="minorHAnsi"/>
        </w:rPr>
        <w:t>M ATP and 0.2 µg/</w:t>
      </w:r>
      <w:r w:rsidR="00A361B5" w:rsidRPr="00A361B5">
        <w:rPr>
          <w:rFonts w:asciiTheme="minorHAnsi" w:hAnsiTheme="minorHAnsi" w:cstheme="minorHAnsi"/>
        </w:rPr>
        <w:t>m</w:t>
      </w:r>
      <w:r w:rsidR="000D398D" w:rsidRPr="00A361B5">
        <w:rPr>
          <w:rFonts w:asciiTheme="minorHAnsi" w:hAnsiTheme="minorHAnsi" w:cstheme="minorHAnsi"/>
        </w:rPr>
        <w:t>L</w:t>
      </w:r>
      <w:r w:rsidRPr="00A361B5">
        <w:rPr>
          <w:rFonts w:asciiTheme="minorHAnsi" w:hAnsiTheme="minorHAnsi" w:cstheme="minorHAnsi"/>
        </w:rPr>
        <w:t xml:space="preserve"> </w:t>
      </w:r>
      <w:r w:rsidR="00E46305" w:rsidRPr="00A361B5">
        <w:rPr>
          <w:rFonts w:asciiTheme="minorHAnsi" w:hAnsiTheme="minorHAnsi" w:cstheme="minorHAnsi"/>
        </w:rPr>
        <w:t>p</w:t>
      </w:r>
      <w:r w:rsidRPr="00A361B5">
        <w:rPr>
          <w:rFonts w:asciiTheme="minorHAnsi" w:hAnsiTheme="minorHAnsi" w:cstheme="minorHAnsi"/>
        </w:rPr>
        <w:t>oly</w:t>
      </w:r>
      <w:r w:rsidR="00E46305" w:rsidRPr="00A361B5">
        <w:rPr>
          <w:rFonts w:asciiTheme="minorHAnsi" w:hAnsiTheme="minorHAnsi" w:cstheme="minorHAnsi"/>
        </w:rPr>
        <w:t xml:space="preserve"> </w:t>
      </w:r>
      <w:r w:rsidRPr="00A361B5">
        <w:rPr>
          <w:rFonts w:asciiTheme="minorHAnsi" w:hAnsiTheme="minorHAnsi" w:cstheme="minorHAnsi"/>
        </w:rPr>
        <w:t>(Glu</w:t>
      </w:r>
      <w:r w:rsidR="00E46305" w:rsidRPr="00A361B5">
        <w:rPr>
          <w:rFonts w:asciiTheme="minorHAnsi" w:hAnsiTheme="minorHAnsi" w:cstheme="minorHAnsi"/>
        </w:rPr>
        <w:t>-</w:t>
      </w:r>
      <w:r w:rsidRPr="00A361B5">
        <w:rPr>
          <w:rFonts w:asciiTheme="minorHAnsi" w:hAnsiTheme="minorHAnsi" w:cstheme="minorHAnsi"/>
        </w:rPr>
        <w:t>Tyr) E4 Y1 in a buffer containing 50 mM HEPES pH 7.5, 20 mM MgCl</w:t>
      </w:r>
      <w:r w:rsidRPr="00A361B5">
        <w:rPr>
          <w:rFonts w:asciiTheme="minorHAnsi" w:hAnsiTheme="minorHAnsi" w:cstheme="minorHAnsi"/>
          <w:vertAlign w:val="subscript"/>
        </w:rPr>
        <w:t>2</w:t>
      </w:r>
      <w:r w:rsidRPr="00A361B5">
        <w:rPr>
          <w:rFonts w:asciiTheme="minorHAnsi" w:hAnsiTheme="minorHAnsi" w:cstheme="minorHAnsi"/>
        </w:rPr>
        <w:t>, 5 mM MnCl</w:t>
      </w:r>
      <w:r w:rsidRPr="00A361B5">
        <w:rPr>
          <w:rFonts w:asciiTheme="minorHAnsi" w:hAnsiTheme="minorHAnsi" w:cstheme="minorHAnsi"/>
          <w:vertAlign w:val="subscript"/>
        </w:rPr>
        <w:t>2</w:t>
      </w:r>
      <w:r w:rsidRPr="00A361B5">
        <w:rPr>
          <w:rFonts w:asciiTheme="minorHAnsi" w:hAnsiTheme="minorHAnsi" w:cstheme="minorHAnsi"/>
        </w:rPr>
        <w:t>, 0.5 mM DTT, and 0.01% Tween. Reactions were performed at 25</w:t>
      </w:r>
      <w:r w:rsidRPr="00A361B5">
        <w:rPr>
          <w:rFonts w:asciiTheme="minorHAnsi" w:hAnsiTheme="minorHAnsi" w:cstheme="minorHAnsi"/>
          <w:vertAlign w:val="superscript"/>
        </w:rPr>
        <w:t>o</w:t>
      </w:r>
      <w:r w:rsidRPr="00A361B5">
        <w:rPr>
          <w:rFonts w:asciiTheme="minorHAnsi" w:hAnsiTheme="minorHAnsi" w:cstheme="minorHAnsi"/>
        </w:rPr>
        <w:t>C for 2</w:t>
      </w:r>
      <w:r w:rsidR="000D398D" w:rsidRPr="00A361B5">
        <w:rPr>
          <w:rFonts w:asciiTheme="minorHAnsi" w:hAnsiTheme="minorHAnsi" w:cstheme="minorHAnsi"/>
        </w:rPr>
        <w:t xml:space="preserve"> </w:t>
      </w:r>
      <w:r w:rsidRPr="00A361B5">
        <w:rPr>
          <w:rFonts w:asciiTheme="minorHAnsi" w:hAnsiTheme="minorHAnsi" w:cstheme="minorHAnsi"/>
        </w:rPr>
        <w:t>h</w:t>
      </w:r>
      <w:r w:rsidR="000D398D" w:rsidRPr="00A361B5">
        <w:rPr>
          <w:rFonts w:asciiTheme="minorHAnsi" w:hAnsiTheme="minorHAnsi" w:cstheme="minorHAnsi"/>
        </w:rPr>
        <w:t>ou</w:t>
      </w:r>
      <w:r w:rsidRPr="00A361B5">
        <w:rPr>
          <w:rFonts w:asciiTheme="minorHAnsi" w:hAnsiTheme="minorHAnsi" w:cstheme="minorHAnsi"/>
        </w:rPr>
        <w:t>rs</w:t>
      </w:r>
      <w:r w:rsidR="00C9452D" w:rsidRPr="00A361B5">
        <w:rPr>
          <w:rFonts w:asciiTheme="minorHAnsi" w:hAnsiTheme="minorHAnsi" w:cstheme="minorHAnsi"/>
        </w:rPr>
        <w:t>,</w:t>
      </w:r>
      <w:r w:rsidRPr="00A361B5">
        <w:rPr>
          <w:rFonts w:asciiTheme="minorHAnsi" w:hAnsiTheme="minorHAnsi" w:cstheme="minorHAnsi"/>
        </w:rPr>
        <w:t xml:space="preserve"> and kinase activity was determined using ADP</w:t>
      </w:r>
      <w:r w:rsidR="00C9452D" w:rsidRPr="00A361B5">
        <w:rPr>
          <w:rFonts w:asciiTheme="minorHAnsi" w:hAnsiTheme="minorHAnsi" w:cstheme="minorHAnsi"/>
        </w:rPr>
        <w:t>-</w:t>
      </w:r>
      <w:r w:rsidRPr="00A361B5">
        <w:rPr>
          <w:rFonts w:asciiTheme="minorHAnsi" w:hAnsiTheme="minorHAnsi" w:cstheme="minorHAnsi"/>
        </w:rPr>
        <w:t xml:space="preserve">Glo reagent and quantified using a </w:t>
      </w:r>
      <w:proofErr w:type="spellStart"/>
      <w:r w:rsidRPr="00A361B5">
        <w:rPr>
          <w:rFonts w:asciiTheme="minorHAnsi" w:hAnsiTheme="minorHAnsi" w:cstheme="minorHAnsi"/>
        </w:rPr>
        <w:t>LUMIstar</w:t>
      </w:r>
      <w:proofErr w:type="spellEnd"/>
      <w:r w:rsidRPr="00A361B5">
        <w:rPr>
          <w:rFonts w:asciiTheme="minorHAnsi" w:hAnsiTheme="minorHAnsi" w:cstheme="minorHAnsi"/>
        </w:rPr>
        <w:t xml:space="preserve"> Omega plate reader. IC</w:t>
      </w:r>
      <w:r w:rsidRPr="00A361B5">
        <w:rPr>
          <w:rFonts w:asciiTheme="minorHAnsi" w:hAnsiTheme="minorHAnsi" w:cstheme="minorHAnsi"/>
          <w:vertAlign w:val="subscript"/>
        </w:rPr>
        <w:t>50</w:t>
      </w:r>
      <w:r w:rsidRPr="00A361B5">
        <w:rPr>
          <w:rFonts w:asciiTheme="minorHAnsi" w:hAnsiTheme="minorHAnsi" w:cstheme="minorHAnsi"/>
        </w:rPr>
        <w:t xml:space="preserve"> values</w:t>
      </w:r>
      <w:r>
        <w:rPr>
          <w:rFonts w:asciiTheme="minorHAnsi" w:hAnsiTheme="minorHAnsi" w:cstheme="minorHAnsi"/>
        </w:rPr>
        <w:t xml:space="preserve"> for lapatinib or tucatinib were determined based on an 18-point titration using 2-fold serial dilutions from 4.12</w:t>
      </w:r>
      <w:r w:rsidR="00A56988">
        <w:rPr>
          <w:rFonts w:asciiTheme="minorHAnsi" w:hAnsiTheme="minorHAnsi" w:cstheme="minorHAnsi"/>
        </w:rPr>
        <w:t xml:space="preserve"> × </w:t>
      </w:r>
      <w:r>
        <w:rPr>
          <w:rFonts w:asciiTheme="minorHAnsi" w:hAnsiTheme="minorHAnsi" w:cstheme="minorHAnsi"/>
        </w:rPr>
        <w:t>10</w:t>
      </w:r>
      <w:r w:rsidRPr="00B27767">
        <w:rPr>
          <w:rFonts w:asciiTheme="minorHAnsi" w:hAnsiTheme="minorHAnsi" w:cstheme="minorHAnsi"/>
          <w:vertAlign w:val="superscript"/>
        </w:rPr>
        <w:t>-5</w:t>
      </w:r>
      <w:r>
        <w:rPr>
          <w:rFonts w:asciiTheme="minorHAnsi" w:hAnsiTheme="minorHAnsi" w:cstheme="minorHAnsi"/>
        </w:rPr>
        <w:t xml:space="preserve"> to 5.4</w:t>
      </w:r>
      <w:r w:rsidRPr="00725C7D">
        <w:rPr>
          <w:rFonts w:ascii="Symbol" w:hAnsi="Symbol" w:cstheme="minorHAnsi"/>
        </w:rPr>
        <w:t></w:t>
      </w:r>
      <w:r w:rsidR="00A56988" w:rsidRPr="00552FA3">
        <w:rPr>
          <w:rFonts w:asciiTheme="minorHAnsi" w:hAnsiTheme="minorHAnsi" w:cstheme="minorHAnsi"/>
        </w:rPr>
        <w:t>µ</w:t>
      </w:r>
      <w:r>
        <w:rPr>
          <w:rFonts w:asciiTheme="minorHAnsi" w:hAnsiTheme="minorHAnsi" w:cstheme="minorHAnsi"/>
        </w:rPr>
        <w:t>M.</w:t>
      </w:r>
    </w:p>
    <w:p w14:paraId="3D9C6D13" w14:textId="77777777" w:rsidR="008E3F72" w:rsidRDefault="008E3F72" w:rsidP="008E3F72">
      <w:pPr>
        <w:pStyle w:val="Normal0"/>
        <w:widowControl/>
        <w:spacing w:line="480" w:lineRule="auto"/>
        <w:jc w:val="both"/>
        <w:rPr>
          <w:rFonts w:asciiTheme="minorHAnsi" w:hAnsiTheme="minorHAnsi" w:cstheme="minorHAnsi"/>
        </w:rPr>
      </w:pPr>
    </w:p>
    <w:p w14:paraId="35114945" w14:textId="71CDA1AD" w:rsidR="008E3F72" w:rsidRDefault="008E3F72" w:rsidP="008E3F72">
      <w:pPr>
        <w:pStyle w:val="Normal0"/>
        <w:widowControl/>
        <w:spacing w:line="480" w:lineRule="auto"/>
        <w:jc w:val="both"/>
        <w:rPr>
          <w:rFonts w:asciiTheme="minorHAnsi" w:hAnsiTheme="minorHAnsi" w:cstheme="minorHAnsi"/>
        </w:rPr>
      </w:pPr>
      <w:r>
        <w:rPr>
          <w:rFonts w:asciiTheme="minorHAnsi" w:hAnsiTheme="minorHAnsi" w:cstheme="minorHAnsi"/>
        </w:rPr>
        <w:t>Enzyme kinetic analysis was</w:t>
      </w:r>
      <w:r w:rsidRPr="003F67EC">
        <w:rPr>
          <w:rFonts w:asciiTheme="minorHAnsi" w:hAnsiTheme="minorHAnsi" w:cstheme="minorHAnsi"/>
        </w:rPr>
        <w:t xml:space="preserve"> </w:t>
      </w:r>
      <w:r>
        <w:rPr>
          <w:rFonts w:asciiTheme="minorHAnsi" w:hAnsiTheme="minorHAnsi" w:cstheme="minorHAnsi"/>
        </w:rPr>
        <w:t>performed</w:t>
      </w:r>
      <w:r w:rsidRPr="003F67EC">
        <w:rPr>
          <w:rFonts w:asciiTheme="minorHAnsi" w:hAnsiTheme="minorHAnsi" w:cstheme="minorHAnsi"/>
        </w:rPr>
        <w:t xml:space="preserve"> by monitoring the production of phosphorylated product over time in an assay system containing 50 mM K+MOPS, pH 7.5, 0.005% Tween-20, 2 mM MnCl</w:t>
      </w:r>
      <w:r w:rsidRPr="000D398D">
        <w:rPr>
          <w:rFonts w:asciiTheme="minorHAnsi" w:hAnsiTheme="minorHAnsi" w:cstheme="minorHAnsi"/>
          <w:vertAlign w:val="subscript"/>
        </w:rPr>
        <w:t>2</w:t>
      </w:r>
      <w:r w:rsidRPr="003F67EC">
        <w:rPr>
          <w:rFonts w:asciiTheme="minorHAnsi" w:hAnsiTheme="minorHAnsi" w:cstheme="minorHAnsi"/>
        </w:rPr>
        <w:t>, 100 µg/mL poly</w:t>
      </w:r>
      <w:r w:rsidR="00185C34">
        <w:rPr>
          <w:rFonts w:asciiTheme="minorHAnsi" w:hAnsiTheme="minorHAnsi" w:cstheme="minorHAnsi"/>
        </w:rPr>
        <w:t xml:space="preserve"> </w:t>
      </w:r>
      <w:r w:rsidRPr="003F67EC">
        <w:rPr>
          <w:rFonts w:asciiTheme="minorHAnsi" w:hAnsiTheme="minorHAnsi" w:cstheme="minorHAnsi"/>
        </w:rPr>
        <w:t>(Glu</w:t>
      </w:r>
      <w:r w:rsidR="00185C34">
        <w:rPr>
          <w:rFonts w:asciiTheme="minorHAnsi" w:hAnsiTheme="minorHAnsi" w:cstheme="minorHAnsi"/>
        </w:rPr>
        <w:t>-</w:t>
      </w:r>
      <w:r w:rsidRPr="003F67EC">
        <w:rPr>
          <w:rFonts w:asciiTheme="minorHAnsi" w:hAnsiTheme="minorHAnsi" w:cstheme="minorHAnsi"/>
        </w:rPr>
        <w:t>Tyr) (phosphate acceptor), 2 µM [</w:t>
      </w:r>
      <w:r>
        <w:rPr>
          <w:rFonts w:ascii="Calibri" w:hAnsi="Calibri" w:cs="Calibri"/>
        </w:rPr>
        <w:t>γ</w:t>
      </w:r>
      <w:r w:rsidRPr="003F67EC">
        <w:rPr>
          <w:rFonts w:asciiTheme="minorHAnsi" w:hAnsiTheme="minorHAnsi" w:cstheme="minorHAnsi"/>
        </w:rPr>
        <w:t>-</w:t>
      </w:r>
      <w:r w:rsidRPr="003F67EC">
        <w:rPr>
          <w:rFonts w:asciiTheme="minorHAnsi" w:hAnsiTheme="minorHAnsi" w:cstheme="minorHAnsi"/>
          <w:vertAlign w:val="superscript"/>
        </w:rPr>
        <w:t>33</w:t>
      </w:r>
      <w:r w:rsidRPr="003F67EC">
        <w:rPr>
          <w:rFonts w:asciiTheme="minorHAnsi" w:hAnsiTheme="minorHAnsi" w:cstheme="minorHAnsi"/>
        </w:rPr>
        <w:t xml:space="preserve">P]ATP (30 µCi/mL), 10 </w:t>
      </w:r>
      <w:proofErr w:type="spellStart"/>
      <w:r w:rsidRPr="003F67EC">
        <w:rPr>
          <w:rFonts w:asciiTheme="minorHAnsi" w:hAnsiTheme="minorHAnsi" w:cstheme="minorHAnsi"/>
        </w:rPr>
        <w:t>nM</w:t>
      </w:r>
      <w:proofErr w:type="spellEnd"/>
      <w:r w:rsidRPr="003F67EC">
        <w:rPr>
          <w:rFonts w:asciiTheme="minorHAnsi" w:hAnsiTheme="minorHAnsi" w:cstheme="minorHAnsi"/>
        </w:rPr>
        <w:t xml:space="preserve"> </w:t>
      </w:r>
      <w:r>
        <w:rPr>
          <w:rFonts w:asciiTheme="minorHAnsi" w:hAnsiTheme="minorHAnsi" w:cstheme="minorHAnsi"/>
        </w:rPr>
        <w:t>HER2</w:t>
      </w:r>
      <w:r w:rsidR="00CF03F0">
        <w:rPr>
          <w:rFonts w:asciiTheme="minorHAnsi" w:hAnsiTheme="minorHAnsi" w:cstheme="minorHAnsi"/>
        </w:rPr>
        <w:t>,</w:t>
      </w:r>
      <w:r w:rsidRPr="003F67EC">
        <w:rPr>
          <w:rFonts w:asciiTheme="minorHAnsi" w:hAnsiTheme="minorHAnsi" w:cstheme="minorHAnsi"/>
        </w:rPr>
        <w:t xml:space="preserve"> and various concentrations of </w:t>
      </w:r>
      <w:r>
        <w:rPr>
          <w:rFonts w:asciiTheme="minorHAnsi" w:hAnsiTheme="minorHAnsi" w:cstheme="minorHAnsi"/>
        </w:rPr>
        <w:t>tucatinib</w:t>
      </w:r>
      <w:r w:rsidRPr="003F67EC">
        <w:rPr>
          <w:rFonts w:asciiTheme="minorHAnsi" w:hAnsiTheme="minorHAnsi" w:cstheme="minorHAnsi"/>
        </w:rPr>
        <w:t xml:space="preserve"> </w:t>
      </w:r>
      <w:r w:rsidR="00CF03F0">
        <w:rPr>
          <w:rFonts w:asciiTheme="minorHAnsi" w:hAnsiTheme="minorHAnsi" w:cstheme="minorHAnsi"/>
        </w:rPr>
        <w:t xml:space="preserve">of </w:t>
      </w:r>
      <w:r w:rsidRPr="003F67EC">
        <w:rPr>
          <w:rFonts w:asciiTheme="minorHAnsi" w:hAnsiTheme="minorHAnsi" w:cstheme="minorHAnsi"/>
        </w:rPr>
        <w:t xml:space="preserve">up to 40 </w:t>
      </w:r>
      <w:proofErr w:type="spellStart"/>
      <w:r w:rsidRPr="003F67EC">
        <w:rPr>
          <w:rFonts w:asciiTheme="minorHAnsi" w:hAnsiTheme="minorHAnsi" w:cstheme="minorHAnsi"/>
        </w:rPr>
        <w:t>nM</w:t>
      </w:r>
      <w:proofErr w:type="spellEnd"/>
      <w:r w:rsidRPr="003F67EC">
        <w:rPr>
          <w:rFonts w:asciiTheme="minorHAnsi" w:hAnsiTheme="minorHAnsi" w:cstheme="minorHAnsi"/>
        </w:rPr>
        <w:t xml:space="preserve"> in a final volume of 50 µL. Assays were </w:t>
      </w:r>
      <w:r w:rsidR="00CF03F0">
        <w:rPr>
          <w:rFonts w:asciiTheme="minorHAnsi" w:hAnsiTheme="minorHAnsi" w:cstheme="minorHAnsi"/>
        </w:rPr>
        <w:t>performed</w:t>
      </w:r>
      <w:r w:rsidRPr="003F67EC">
        <w:rPr>
          <w:rFonts w:asciiTheme="minorHAnsi" w:hAnsiTheme="minorHAnsi" w:cstheme="minorHAnsi"/>
        </w:rPr>
        <w:t xml:space="preserve"> at 22°C in a microtiter plate and quenched by the</w:t>
      </w:r>
      <w:r>
        <w:rPr>
          <w:rFonts w:asciiTheme="minorHAnsi" w:hAnsiTheme="minorHAnsi" w:cstheme="minorHAnsi"/>
        </w:rPr>
        <w:t xml:space="preserve"> </w:t>
      </w:r>
      <w:r w:rsidRPr="003F67EC">
        <w:rPr>
          <w:rFonts w:asciiTheme="minorHAnsi" w:hAnsiTheme="minorHAnsi" w:cstheme="minorHAnsi"/>
        </w:rPr>
        <w:t xml:space="preserve">addition of 50 µL of 25% </w:t>
      </w:r>
      <w:r w:rsidR="00A361B5">
        <w:rPr>
          <w:rFonts w:asciiTheme="minorHAnsi" w:hAnsiTheme="minorHAnsi" w:cstheme="minorHAnsi"/>
        </w:rPr>
        <w:t>trichloroacetic acid</w:t>
      </w:r>
      <w:r w:rsidR="00CF03F0" w:rsidRPr="00CF03F0">
        <w:t xml:space="preserve"> </w:t>
      </w:r>
      <w:r w:rsidR="00CF03F0" w:rsidRPr="00CF03F0">
        <w:rPr>
          <w:rFonts w:asciiTheme="minorHAnsi" w:hAnsiTheme="minorHAnsi" w:cstheme="minorHAnsi"/>
        </w:rPr>
        <w:t>at specified times</w:t>
      </w:r>
      <w:r w:rsidRPr="003F67EC">
        <w:rPr>
          <w:rFonts w:asciiTheme="minorHAnsi" w:hAnsiTheme="minorHAnsi" w:cstheme="minorHAnsi"/>
        </w:rPr>
        <w:t xml:space="preserve">. Phosphorylated product was captured onto a glass fiber filter using a </w:t>
      </w:r>
      <w:proofErr w:type="spellStart"/>
      <w:r w:rsidRPr="003F67EC">
        <w:rPr>
          <w:rFonts w:asciiTheme="minorHAnsi" w:hAnsiTheme="minorHAnsi" w:cstheme="minorHAnsi"/>
        </w:rPr>
        <w:t>Tomtec</w:t>
      </w:r>
      <w:proofErr w:type="spellEnd"/>
      <w:r w:rsidRPr="003F67EC">
        <w:rPr>
          <w:rFonts w:asciiTheme="minorHAnsi" w:hAnsiTheme="minorHAnsi" w:cstheme="minorHAnsi"/>
        </w:rPr>
        <w:t xml:space="preserve"> Mach III cell harvester</w:t>
      </w:r>
      <w:r>
        <w:rPr>
          <w:rFonts w:asciiTheme="minorHAnsi" w:hAnsiTheme="minorHAnsi" w:cstheme="minorHAnsi"/>
        </w:rPr>
        <w:t xml:space="preserve"> </w:t>
      </w:r>
      <w:r w:rsidRPr="003F67EC">
        <w:rPr>
          <w:rFonts w:asciiTheme="minorHAnsi" w:hAnsiTheme="minorHAnsi" w:cstheme="minorHAnsi"/>
        </w:rPr>
        <w:t xml:space="preserve">and, after adding scintillation cocktail, quantitated using a </w:t>
      </w:r>
      <w:proofErr w:type="spellStart"/>
      <w:r w:rsidRPr="003F67EC">
        <w:rPr>
          <w:rFonts w:asciiTheme="minorHAnsi" w:hAnsiTheme="minorHAnsi" w:cstheme="minorHAnsi"/>
        </w:rPr>
        <w:t>Top</w:t>
      </w:r>
      <w:r w:rsidR="00A9307A">
        <w:rPr>
          <w:rFonts w:asciiTheme="minorHAnsi" w:hAnsiTheme="minorHAnsi" w:cstheme="minorHAnsi"/>
        </w:rPr>
        <w:t>C</w:t>
      </w:r>
      <w:r w:rsidRPr="003F67EC">
        <w:rPr>
          <w:rFonts w:asciiTheme="minorHAnsi" w:hAnsiTheme="minorHAnsi" w:cstheme="minorHAnsi"/>
        </w:rPr>
        <w:t>ount</w:t>
      </w:r>
      <w:proofErr w:type="spellEnd"/>
      <w:r w:rsidRPr="003F67EC">
        <w:rPr>
          <w:rFonts w:asciiTheme="minorHAnsi" w:hAnsiTheme="minorHAnsi" w:cstheme="minorHAnsi"/>
        </w:rPr>
        <w:t xml:space="preserve"> NXT</w:t>
      </w:r>
      <w:r>
        <w:rPr>
          <w:rFonts w:asciiTheme="minorHAnsi" w:hAnsiTheme="minorHAnsi" w:cstheme="minorHAnsi"/>
        </w:rPr>
        <w:t xml:space="preserve"> </w:t>
      </w:r>
      <w:r w:rsidR="00A9307A">
        <w:rPr>
          <w:rFonts w:asciiTheme="minorHAnsi" w:hAnsiTheme="minorHAnsi" w:cstheme="minorHAnsi"/>
        </w:rPr>
        <w:t xml:space="preserve">microplate </w:t>
      </w:r>
      <w:r w:rsidR="00A9307A" w:rsidRPr="00A9307A">
        <w:rPr>
          <w:rFonts w:asciiTheme="minorHAnsi" w:hAnsiTheme="minorHAnsi" w:cstheme="minorHAnsi"/>
        </w:rPr>
        <w:t xml:space="preserve">scintillation and luminescence counter </w:t>
      </w:r>
      <w:r>
        <w:rPr>
          <w:rFonts w:asciiTheme="minorHAnsi" w:hAnsiTheme="minorHAnsi" w:cstheme="minorHAnsi"/>
        </w:rPr>
        <w:t>(Hewlett Packard)</w:t>
      </w:r>
      <w:r w:rsidRPr="003F67EC">
        <w:rPr>
          <w:rFonts w:asciiTheme="minorHAnsi" w:hAnsiTheme="minorHAnsi" w:cstheme="minorHAnsi"/>
        </w:rPr>
        <w:t>.</w:t>
      </w:r>
    </w:p>
    <w:p w14:paraId="7334ADF6" w14:textId="77777777" w:rsidR="008E3F72" w:rsidRDefault="008E3F72" w:rsidP="008E3F72">
      <w:pPr>
        <w:rPr>
          <w:rFonts w:cstheme="minorHAnsi"/>
        </w:rPr>
      </w:pPr>
    </w:p>
    <w:p w14:paraId="4702A4A9" w14:textId="77777777" w:rsidR="008E3F72" w:rsidRDefault="008E3F72" w:rsidP="008E3F72">
      <w:pPr>
        <w:rPr>
          <w:rFonts w:cstheme="minorHAnsi"/>
        </w:rPr>
      </w:pPr>
    </w:p>
    <w:p w14:paraId="4B73CF9F" w14:textId="77777777" w:rsidR="008E3F72" w:rsidRDefault="008E3F72" w:rsidP="008E3F72">
      <w:pPr>
        <w:rPr>
          <w:rFonts w:cstheme="minorHAnsi"/>
        </w:rPr>
      </w:pPr>
    </w:p>
    <w:p w14:paraId="34F0D3A4" w14:textId="77777777" w:rsidR="008E3F72" w:rsidRDefault="008E3F72" w:rsidP="008E3F72">
      <w:pPr>
        <w:rPr>
          <w:rFonts w:cstheme="minorHAnsi"/>
        </w:rPr>
      </w:pPr>
    </w:p>
    <w:p w14:paraId="15F3FBFE" w14:textId="77777777" w:rsidR="008E3F72" w:rsidRDefault="008E3F72" w:rsidP="008E3F72">
      <w:pPr>
        <w:rPr>
          <w:rFonts w:cstheme="minorHAnsi"/>
        </w:rPr>
      </w:pPr>
    </w:p>
    <w:p w14:paraId="4C1708B4" w14:textId="77777777" w:rsidR="008E3F72" w:rsidRDefault="008E3F72" w:rsidP="008E3F72">
      <w:pPr>
        <w:rPr>
          <w:rFonts w:cstheme="minorHAnsi"/>
        </w:rPr>
      </w:pPr>
    </w:p>
    <w:p w14:paraId="2AB5BB88" w14:textId="77777777" w:rsidR="008E3F72" w:rsidRDefault="008E3F72" w:rsidP="008E3F72">
      <w:pPr>
        <w:rPr>
          <w:rFonts w:cstheme="minorHAnsi"/>
        </w:rPr>
      </w:pPr>
    </w:p>
    <w:p w14:paraId="18E81797" w14:textId="77777777" w:rsidR="008E3F72" w:rsidRDefault="008E3F72" w:rsidP="008E3F72">
      <w:pPr>
        <w:rPr>
          <w:rFonts w:cstheme="minorHAnsi"/>
        </w:rPr>
      </w:pPr>
    </w:p>
    <w:p w14:paraId="1ADDC4C3" w14:textId="77777777" w:rsidR="008E3F72" w:rsidRDefault="008E3F72" w:rsidP="008E3F72">
      <w:pPr>
        <w:rPr>
          <w:rFonts w:cstheme="minorHAnsi"/>
        </w:rPr>
      </w:pPr>
    </w:p>
    <w:p w14:paraId="48D23C90" w14:textId="77777777" w:rsidR="008E3F72" w:rsidRDefault="008E3F72" w:rsidP="008E3F72">
      <w:pPr>
        <w:rPr>
          <w:rFonts w:cstheme="minorHAnsi"/>
        </w:rPr>
      </w:pPr>
    </w:p>
    <w:p w14:paraId="446A4458" w14:textId="77777777" w:rsidR="008E3F72" w:rsidRDefault="008E3F72" w:rsidP="008E3F72">
      <w:pPr>
        <w:rPr>
          <w:rFonts w:cstheme="minorHAnsi"/>
        </w:rPr>
      </w:pPr>
    </w:p>
    <w:p w14:paraId="3BCCAA41" w14:textId="77777777" w:rsidR="008E3F72" w:rsidRDefault="008E3F72" w:rsidP="008E3F72">
      <w:pPr>
        <w:rPr>
          <w:rFonts w:cstheme="minorHAnsi"/>
        </w:rPr>
      </w:pPr>
    </w:p>
    <w:p w14:paraId="35AC41A0" w14:textId="77777777" w:rsidR="008E3F72" w:rsidRDefault="008E3F72" w:rsidP="008E3F72">
      <w:pPr>
        <w:rPr>
          <w:rFonts w:cstheme="minorHAnsi"/>
        </w:rPr>
      </w:pPr>
    </w:p>
    <w:p w14:paraId="2C5E71F1" w14:textId="77777777" w:rsidR="008E3F72" w:rsidRDefault="008E3F72" w:rsidP="008E3F72">
      <w:pPr>
        <w:rPr>
          <w:rFonts w:cstheme="minorHAnsi"/>
        </w:rPr>
      </w:pPr>
    </w:p>
    <w:p w14:paraId="3E45E3B9" w14:textId="77777777" w:rsidR="008E3F72" w:rsidRDefault="008E3F72" w:rsidP="008E3F72">
      <w:pPr>
        <w:rPr>
          <w:rFonts w:cstheme="minorHAnsi"/>
        </w:rPr>
      </w:pPr>
    </w:p>
    <w:p w14:paraId="1A3DFA64" w14:textId="77777777" w:rsidR="008E3F72" w:rsidRDefault="008E3F72" w:rsidP="008E3F72">
      <w:pPr>
        <w:rPr>
          <w:rFonts w:cstheme="minorHAnsi"/>
        </w:rPr>
      </w:pPr>
    </w:p>
    <w:p w14:paraId="56BB7B0F" w14:textId="77777777" w:rsidR="008E3F72" w:rsidRDefault="008E3F72" w:rsidP="008E3F72">
      <w:pPr>
        <w:rPr>
          <w:rFonts w:cstheme="minorHAnsi"/>
        </w:rPr>
      </w:pPr>
    </w:p>
    <w:p w14:paraId="716CD925" w14:textId="77777777" w:rsidR="008E3F72" w:rsidRDefault="008E3F72" w:rsidP="008E3F72">
      <w:pPr>
        <w:rPr>
          <w:rFonts w:cstheme="minorHAnsi"/>
        </w:rPr>
      </w:pPr>
    </w:p>
    <w:p w14:paraId="77D35374" w14:textId="77777777" w:rsidR="008E3F72" w:rsidRDefault="008E3F72" w:rsidP="008E3F72">
      <w:pPr>
        <w:rPr>
          <w:rFonts w:cstheme="minorHAnsi"/>
        </w:rPr>
      </w:pPr>
    </w:p>
    <w:p w14:paraId="01358274" w14:textId="77777777" w:rsidR="008E3F72" w:rsidRDefault="008E3F72" w:rsidP="008E3F72">
      <w:pPr>
        <w:rPr>
          <w:rFonts w:cstheme="minorHAnsi"/>
        </w:rPr>
      </w:pPr>
    </w:p>
    <w:p w14:paraId="7CDA529C" w14:textId="77777777" w:rsidR="008E3F72" w:rsidRDefault="008E3F72" w:rsidP="008E3F72">
      <w:pPr>
        <w:rPr>
          <w:rFonts w:cstheme="minorHAnsi"/>
        </w:rPr>
      </w:pPr>
    </w:p>
    <w:p w14:paraId="5EA02CE6" w14:textId="77777777" w:rsidR="008E3F72" w:rsidRDefault="008E3F72" w:rsidP="008E3F72">
      <w:pPr>
        <w:rPr>
          <w:rFonts w:cstheme="minorHAnsi"/>
        </w:rPr>
      </w:pPr>
    </w:p>
    <w:p w14:paraId="41E74D18" w14:textId="77777777" w:rsidR="008E3F72" w:rsidRDefault="008E3F72" w:rsidP="008E3F72">
      <w:pPr>
        <w:rPr>
          <w:rFonts w:cstheme="minorHAnsi"/>
        </w:rPr>
      </w:pPr>
    </w:p>
    <w:p w14:paraId="61856DE1" w14:textId="77777777" w:rsidR="008E3F72" w:rsidRDefault="008E3F72" w:rsidP="008E3F72">
      <w:pPr>
        <w:rPr>
          <w:rFonts w:cstheme="minorHAnsi"/>
        </w:rPr>
      </w:pPr>
    </w:p>
    <w:p w14:paraId="0AC06FA9" w14:textId="13886137" w:rsidR="00211E08" w:rsidRDefault="00211E08" w:rsidP="008E3F72">
      <w:pPr>
        <w:rPr>
          <w:rFonts w:cstheme="minorHAnsi"/>
        </w:rPr>
      </w:pPr>
    </w:p>
    <w:p w14:paraId="72064502" w14:textId="7592493F" w:rsidR="00211E08" w:rsidRDefault="00211E08" w:rsidP="008E3F72">
      <w:pPr>
        <w:rPr>
          <w:rFonts w:cstheme="minorHAnsi"/>
        </w:rPr>
      </w:pPr>
    </w:p>
    <w:p w14:paraId="0810E8E8" w14:textId="0BC3B8DE" w:rsidR="00211E08" w:rsidRDefault="00211E08" w:rsidP="008E3F72">
      <w:pPr>
        <w:rPr>
          <w:rFonts w:cstheme="minorHAnsi"/>
        </w:rPr>
      </w:pPr>
    </w:p>
    <w:p w14:paraId="236A1B85" w14:textId="77777777" w:rsidR="00DD1D1E" w:rsidRDefault="00DD1D1E" w:rsidP="008E3F72">
      <w:pPr>
        <w:rPr>
          <w:rFonts w:cstheme="minorHAnsi"/>
        </w:rPr>
      </w:pPr>
    </w:p>
    <w:p w14:paraId="4B7911C1" w14:textId="78991290" w:rsidR="008E3F72" w:rsidRPr="00BA727B" w:rsidRDefault="008E3F72" w:rsidP="008E3F72">
      <w:pPr>
        <w:rPr>
          <w:rFonts w:cstheme="minorHAnsi"/>
          <w:i/>
          <w:iCs/>
          <w:sz w:val="24"/>
          <w:szCs w:val="24"/>
        </w:rPr>
      </w:pPr>
      <w:r w:rsidRPr="00BA727B">
        <w:rPr>
          <w:rFonts w:cstheme="minorHAnsi"/>
          <w:i/>
          <w:iCs/>
          <w:sz w:val="24"/>
          <w:szCs w:val="24"/>
        </w:rPr>
        <w:lastRenderedPageBreak/>
        <w:t xml:space="preserve">HER2 </w:t>
      </w:r>
      <w:r w:rsidR="00213645" w:rsidRPr="00BA727B">
        <w:rPr>
          <w:rFonts w:cstheme="minorHAnsi"/>
          <w:i/>
          <w:iCs/>
          <w:sz w:val="24"/>
          <w:szCs w:val="24"/>
        </w:rPr>
        <w:t>S</w:t>
      </w:r>
      <w:r w:rsidRPr="00BA727B">
        <w:rPr>
          <w:rFonts w:cstheme="minorHAnsi"/>
          <w:i/>
          <w:iCs/>
          <w:sz w:val="24"/>
          <w:szCs w:val="24"/>
        </w:rPr>
        <w:t xml:space="preserve">urface </w:t>
      </w:r>
      <w:r w:rsidR="00213645" w:rsidRPr="00BA727B">
        <w:rPr>
          <w:rFonts w:cstheme="minorHAnsi"/>
          <w:i/>
          <w:iCs/>
          <w:sz w:val="24"/>
          <w:szCs w:val="24"/>
        </w:rPr>
        <w:t>R</w:t>
      </w:r>
      <w:r w:rsidRPr="00BA727B">
        <w:rPr>
          <w:rFonts w:cstheme="minorHAnsi"/>
          <w:i/>
          <w:iCs/>
          <w:sz w:val="24"/>
          <w:szCs w:val="24"/>
        </w:rPr>
        <w:t xml:space="preserve">eceptor </w:t>
      </w:r>
      <w:r w:rsidR="00213645" w:rsidRPr="00BA727B">
        <w:rPr>
          <w:rFonts w:cstheme="minorHAnsi"/>
          <w:i/>
          <w:iCs/>
          <w:sz w:val="24"/>
          <w:szCs w:val="24"/>
        </w:rPr>
        <w:t>D</w:t>
      </w:r>
      <w:r w:rsidRPr="00BA727B">
        <w:rPr>
          <w:rFonts w:cstheme="minorHAnsi"/>
          <w:i/>
          <w:iCs/>
          <w:sz w:val="24"/>
          <w:szCs w:val="24"/>
        </w:rPr>
        <w:t>ensity</w:t>
      </w:r>
      <w:r w:rsidR="0027415C" w:rsidRPr="00BA727B">
        <w:rPr>
          <w:rFonts w:cstheme="minorHAnsi"/>
          <w:i/>
          <w:iCs/>
          <w:sz w:val="24"/>
          <w:szCs w:val="24"/>
        </w:rPr>
        <w:t>:</w:t>
      </w:r>
      <w:r w:rsidRPr="00BA727B">
        <w:rPr>
          <w:rFonts w:cstheme="minorHAnsi"/>
          <w:i/>
          <w:iCs/>
          <w:sz w:val="24"/>
          <w:szCs w:val="24"/>
        </w:rPr>
        <w:t xml:space="preserve"> </w:t>
      </w:r>
      <w:r w:rsidR="00213645" w:rsidRPr="00BA727B">
        <w:rPr>
          <w:rFonts w:cstheme="minorHAnsi"/>
          <w:i/>
          <w:iCs/>
          <w:sz w:val="24"/>
          <w:szCs w:val="24"/>
        </w:rPr>
        <w:t>C</w:t>
      </w:r>
      <w:r w:rsidRPr="00BA727B">
        <w:rPr>
          <w:rFonts w:cstheme="minorHAnsi"/>
          <w:i/>
          <w:iCs/>
          <w:sz w:val="24"/>
          <w:szCs w:val="24"/>
        </w:rPr>
        <w:t xml:space="preserve">ell </w:t>
      </w:r>
      <w:r w:rsidR="00213645" w:rsidRPr="00BA727B">
        <w:rPr>
          <w:rFonts w:cstheme="minorHAnsi"/>
          <w:i/>
          <w:iCs/>
          <w:sz w:val="24"/>
          <w:szCs w:val="24"/>
        </w:rPr>
        <w:t>L</w:t>
      </w:r>
      <w:r w:rsidRPr="00BA727B">
        <w:rPr>
          <w:rFonts w:cstheme="minorHAnsi"/>
          <w:i/>
          <w:iCs/>
          <w:sz w:val="24"/>
          <w:szCs w:val="24"/>
        </w:rPr>
        <w:t xml:space="preserve">ines and </w:t>
      </w:r>
      <w:r w:rsidR="00213645" w:rsidRPr="00BA727B">
        <w:rPr>
          <w:rFonts w:cstheme="minorHAnsi"/>
          <w:i/>
          <w:iCs/>
          <w:sz w:val="24"/>
          <w:szCs w:val="24"/>
        </w:rPr>
        <w:t>C</w:t>
      </w:r>
      <w:r w:rsidRPr="00BA727B">
        <w:rPr>
          <w:rFonts w:cstheme="minorHAnsi"/>
          <w:i/>
          <w:iCs/>
          <w:sz w:val="24"/>
          <w:szCs w:val="24"/>
        </w:rPr>
        <w:t xml:space="preserve">ulture </w:t>
      </w:r>
      <w:r w:rsidR="00213645" w:rsidRPr="00BA727B">
        <w:rPr>
          <w:rFonts w:cstheme="minorHAnsi"/>
          <w:i/>
          <w:iCs/>
          <w:sz w:val="24"/>
          <w:szCs w:val="24"/>
        </w:rPr>
        <w:t>C</w:t>
      </w:r>
      <w:r w:rsidRPr="00BA727B">
        <w:rPr>
          <w:rFonts w:cstheme="minorHAnsi"/>
          <w:i/>
          <w:iCs/>
          <w:sz w:val="24"/>
          <w:szCs w:val="24"/>
        </w:rPr>
        <w:t>onditions</w:t>
      </w:r>
    </w:p>
    <w:p w14:paraId="152AE2CA" w14:textId="294B1602" w:rsidR="00CD776B" w:rsidRDefault="00CD776B" w:rsidP="008E3F72">
      <w:pPr>
        <w:rPr>
          <w:rFonts w:cstheme="minorHAnsi"/>
          <w:i/>
          <w:iCs/>
          <w:sz w:val="24"/>
          <w:szCs w:val="24"/>
        </w:rPr>
      </w:pPr>
    </w:p>
    <w:tbl>
      <w:tblPr>
        <w:tblStyle w:val="TableGrid"/>
        <w:tblW w:w="9355" w:type="dxa"/>
        <w:tblInd w:w="-5" w:type="dxa"/>
        <w:tblLook w:val="04A0" w:firstRow="1" w:lastRow="0" w:firstColumn="1" w:lastColumn="0" w:noHBand="0" w:noVBand="1"/>
      </w:tblPr>
      <w:tblGrid>
        <w:gridCol w:w="1809"/>
        <w:gridCol w:w="2061"/>
        <w:gridCol w:w="1800"/>
        <w:gridCol w:w="1970"/>
        <w:gridCol w:w="1715"/>
      </w:tblGrid>
      <w:tr w:rsidR="00CD776B" w:rsidRPr="00A17D8C" w14:paraId="618E714C" w14:textId="77777777" w:rsidTr="006171B6">
        <w:tc>
          <w:tcPr>
            <w:tcW w:w="180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D23843C" w14:textId="77777777" w:rsidR="00CD776B" w:rsidRPr="00A17D8C" w:rsidRDefault="00CD776B" w:rsidP="007B4BDC">
            <w:pPr>
              <w:keepLines/>
              <w:tabs>
                <w:tab w:val="left" w:pos="720"/>
              </w:tabs>
              <w:ind w:left="-108"/>
              <w:jc w:val="center"/>
              <w:rPr>
                <w:rFonts w:cstheme="minorHAnsi"/>
                <w:b/>
              </w:rPr>
            </w:pPr>
            <w:r w:rsidRPr="00A17D8C">
              <w:rPr>
                <w:rFonts w:cstheme="minorHAnsi"/>
                <w:b/>
                <w:bCs/>
                <w:color w:val="000000"/>
              </w:rPr>
              <w:t>Cell Lines</w:t>
            </w:r>
          </w:p>
        </w:tc>
        <w:tc>
          <w:tcPr>
            <w:tcW w:w="20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694ECC1" w14:textId="77777777" w:rsidR="00CD776B" w:rsidRPr="00A17D8C" w:rsidRDefault="00CD776B" w:rsidP="007B4BDC">
            <w:pPr>
              <w:keepLines/>
              <w:tabs>
                <w:tab w:val="left" w:pos="720"/>
              </w:tabs>
              <w:jc w:val="center"/>
              <w:rPr>
                <w:rFonts w:cstheme="minorHAnsi"/>
                <w:b/>
              </w:rPr>
            </w:pPr>
            <w:r w:rsidRPr="00A17D8C">
              <w:rPr>
                <w:rFonts w:cstheme="minorHAnsi"/>
                <w:b/>
                <w:bCs/>
                <w:color w:val="000000"/>
              </w:rPr>
              <w:t>Catalog Number</w:t>
            </w:r>
          </w:p>
        </w:tc>
        <w:tc>
          <w:tcPr>
            <w:tcW w:w="1800" w:type="dxa"/>
            <w:tcBorders>
              <w:top w:val="single" w:sz="4" w:space="0" w:color="auto"/>
              <w:left w:val="single" w:sz="4" w:space="0" w:color="auto"/>
              <w:bottom w:val="single" w:sz="4" w:space="0" w:color="auto"/>
              <w:right w:val="single" w:sz="4" w:space="0" w:color="auto"/>
            </w:tcBorders>
            <w:shd w:val="clear" w:color="auto" w:fill="DEEAF6"/>
          </w:tcPr>
          <w:p w14:paraId="177A7BB9" w14:textId="2B5E8698" w:rsidR="00CD776B" w:rsidRPr="00A17D8C" w:rsidRDefault="00CD776B" w:rsidP="007B4BDC">
            <w:pPr>
              <w:keepLines/>
              <w:tabs>
                <w:tab w:val="left" w:pos="720"/>
              </w:tabs>
              <w:jc w:val="center"/>
              <w:rPr>
                <w:rFonts w:cstheme="minorHAnsi"/>
                <w:b/>
                <w:bCs/>
                <w:color w:val="000000"/>
              </w:rPr>
            </w:pPr>
            <w:r>
              <w:rPr>
                <w:rFonts w:cstheme="minorHAnsi"/>
                <w:b/>
                <w:bCs/>
                <w:color w:val="000000"/>
              </w:rPr>
              <w:t xml:space="preserve">Acquisition </w:t>
            </w:r>
            <w:r w:rsidR="006171B6">
              <w:rPr>
                <w:rFonts w:cstheme="minorHAnsi"/>
                <w:b/>
                <w:bCs/>
                <w:color w:val="000000"/>
              </w:rPr>
              <w:t xml:space="preserve">&amp; </w:t>
            </w:r>
            <w:proofErr w:type="spellStart"/>
            <w:r>
              <w:rPr>
                <w:rFonts w:cstheme="minorHAnsi"/>
                <w:b/>
                <w:bCs/>
                <w:color w:val="000000"/>
              </w:rPr>
              <w:t>Authenticaton</w:t>
            </w:r>
            <w:proofErr w:type="spellEnd"/>
          </w:p>
        </w:tc>
        <w:tc>
          <w:tcPr>
            <w:tcW w:w="197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A4B84CD" w14:textId="4EA127A3" w:rsidR="00CD776B" w:rsidRPr="00A17D8C" w:rsidRDefault="00CD776B" w:rsidP="007B4BDC">
            <w:pPr>
              <w:keepLines/>
              <w:tabs>
                <w:tab w:val="left" w:pos="720"/>
              </w:tabs>
              <w:jc w:val="center"/>
              <w:rPr>
                <w:rFonts w:cstheme="minorHAnsi"/>
                <w:b/>
              </w:rPr>
            </w:pPr>
            <w:r w:rsidRPr="00A17D8C">
              <w:rPr>
                <w:rFonts w:cstheme="minorHAnsi"/>
                <w:b/>
                <w:bCs/>
                <w:color w:val="000000"/>
              </w:rPr>
              <w:t>Growth Media</w:t>
            </w:r>
          </w:p>
        </w:tc>
        <w:tc>
          <w:tcPr>
            <w:tcW w:w="171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E327A66" w14:textId="77777777" w:rsidR="00CD776B" w:rsidRPr="00A17D8C" w:rsidRDefault="00CD776B" w:rsidP="007B4BDC">
            <w:pPr>
              <w:keepLines/>
              <w:tabs>
                <w:tab w:val="left" w:pos="720"/>
              </w:tabs>
              <w:jc w:val="center"/>
              <w:rPr>
                <w:rFonts w:cstheme="minorHAnsi"/>
                <w:b/>
              </w:rPr>
            </w:pPr>
            <w:r w:rsidRPr="00A17D8C">
              <w:rPr>
                <w:rFonts w:cstheme="minorHAnsi"/>
                <w:b/>
                <w:bCs/>
                <w:color w:val="000000"/>
              </w:rPr>
              <w:t>Seeding Density (cells per well)</w:t>
            </w:r>
          </w:p>
        </w:tc>
      </w:tr>
      <w:tr w:rsidR="00CD776B" w:rsidRPr="00A17D8C" w14:paraId="518FCD93" w14:textId="77777777" w:rsidTr="006171B6">
        <w:trPr>
          <w:trHeight w:val="360"/>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309D4D12" w14:textId="77777777" w:rsidR="00CD776B" w:rsidRPr="00A17D8C" w:rsidRDefault="00CD776B" w:rsidP="007B4BDC">
            <w:pPr>
              <w:ind w:firstLineChars="100" w:firstLine="220"/>
              <w:rPr>
                <w:rFonts w:eastAsia="Calibri" w:cstheme="minorHAnsi"/>
                <w:b/>
                <w:bCs/>
                <w:color w:val="000000"/>
              </w:rPr>
            </w:pPr>
            <w:r w:rsidRPr="00A17D8C">
              <w:rPr>
                <w:rFonts w:eastAsia="Calibri" w:cstheme="minorHAnsi"/>
                <w:color w:val="000000"/>
              </w:rPr>
              <w:t>AU-565</w:t>
            </w:r>
          </w:p>
        </w:tc>
        <w:tc>
          <w:tcPr>
            <w:tcW w:w="2061" w:type="dxa"/>
            <w:tcBorders>
              <w:top w:val="single" w:sz="4" w:space="0" w:color="auto"/>
              <w:left w:val="single" w:sz="4" w:space="0" w:color="auto"/>
              <w:bottom w:val="single" w:sz="4" w:space="0" w:color="auto"/>
              <w:right w:val="single" w:sz="4" w:space="0" w:color="auto"/>
            </w:tcBorders>
            <w:noWrap/>
            <w:vAlign w:val="center"/>
            <w:hideMark/>
          </w:tcPr>
          <w:p w14:paraId="1DA28AED" w14:textId="77777777" w:rsidR="00CD776B" w:rsidRPr="00A17D8C" w:rsidRDefault="00CD776B" w:rsidP="007B4BDC">
            <w:pPr>
              <w:ind w:firstLineChars="100" w:firstLine="220"/>
              <w:rPr>
                <w:rFonts w:eastAsia="Calibri" w:cstheme="minorHAnsi"/>
                <w:b/>
                <w:bCs/>
                <w:color w:val="000000"/>
              </w:rPr>
            </w:pPr>
            <w:r w:rsidRPr="00A17D8C">
              <w:rPr>
                <w:rFonts w:eastAsia="Calibri" w:cstheme="minorHAnsi"/>
                <w:color w:val="000000"/>
              </w:rPr>
              <w:t>ATCC #CRL-2351</w:t>
            </w:r>
          </w:p>
        </w:tc>
        <w:tc>
          <w:tcPr>
            <w:tcW w:w="1800" w:type="dxa"/>
            <w:tcBorders>
              <w:top w:val="single" w:sz="4" w:space="0" w:color="auto"/>
              <w:left w:val="single" w:sz="4" w:space="0" w:color="auto"/>
              <w:bottom w:val="single" w:sz="4" w:space="0" w:color="auto"/>
              <w:right w:val="single" w:sz="4" w:space="0" w:color="auto"/>
            </w:tcBorders>
          </w:tcPr>
          <w:p w14:paraId="1B19CBC4" w14:textId="3E026463" w:rsidR="00CD776B" w:rsidRPr="00A17D8C" w:rsidRDefault="00CD776B" w:rsidP="006171B6">
            <w:pPr>
              <w:ind w:firstLineChars="100" w:firstLine="220"/>
              <w:rPr>
                <w:rFonts w:eastAsia="Calibri" w:cstheme="minorHAnsi"/>
                <w:color w:val="000000"/>
              </w:rPr>
            </w:pPr>
            <w:r>
              <w:rPr>
                <w:rFonts w:eastAsia="Calibri" w:cstheme="minorHAnsi"/>
                <w:color w:val="000000"/>
              </w:rPr>
              <w:t>2018</w:t>
            </w:r>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7FB86256" w14:textId="50E92413" w:rsidR="00CD776B" w:rsidRPr="00A17D8C" w:rsidRDefault="00CD776B" w:rsidP="007B4BDC">
            <w:pPr>
              <w:ind w:firstLineChars="100" w:firstLine="220"/>
              <w:rPr>
                <w:rFonts w:eastAsia="Calibri" w:cstheme="minorHAnsi"/>
                <w:b/>
                <w:bCs/>
                <w:color w:val="000000"/>
              </w:rPr>
            </w:pPr>
            <w:r w:rsidRPr="00A17D8C">
              <w:rPr>
                <w:rFonts w:eastAsia="Calibri" w:cstheme="minorHAnsi"/>
                <w:color w:val="000000"/>
              </w:rPr>
              <w:t>cRPMI-1640</w:t>
            </w:r>
          </w:p>
        </w:tc>
        <w:tc>
          <w:tcPr>
            <w:tcW w:w="1715" w:type="dxa"/>
            <w:tcBorders>
              <w:top w:val="single" w:sz="4" w:space="0" w:color="auto"/>
              <w:left w:val="single" w:sz="4" w:space="0" w:color="auto"/>
              <w:bottom w:val="single" w:sz="4" w:space="0" w:color="auto"/>
              <w:right w:val="single" w:sz="4" w:space="0" w:color="auto"/>
            </w:tcBorders>
            <w:noWrap/>
            <w:vAlign w:val="center"/>
            <w:hideMark/>
          </w:tcPr>
          <w:p w14:paraId="5FA17EF1" w14:textId="5E71D574" w:rsidR="00CD776B" w:rsidRPr="00A17D8C" w:rsidRDefault="00CD776B" w:rsidP="007B4BDC">
            <w:pPr>
              <w:ind w:leftChars="-338" w:left="-69" w:hangingChars="307" w:hanging="675"/>
              <w:jc w:val="right"/>
              <w:rPr>
                <w:rFonts w:eastAsia="Calibri" w:cstheme="minorHAnsi"/>
                <w:b/>
                <w:bCs/>
                <w:color w:val="000000"/>
              </w:rPr>
            </w:pPr>
            <w:r w:rsidRPr="00A17D8C">
              <w:rPr>
                <w:rFonts w:eastAsia="Calibri" w:cstheme="minorHAnsi"/>
                <w:color w:val="000000"/>
              </w:rPr>
              <w:t> 2000</w:t>
            </w:r>
          </w:p>
        </w:tc>
      </w:tr>
      <w:tr w:rsidR="00CD776B" w:rsidRPr="00A17D8C" w14:paraId="22C42E60" w14:textId="77777777" w:rsidTr="006171B6">
        <w:trPr>
          <w:trHeight w:val="360"/>
        </w:trPr>
        <w:tc>
          <w:tcPr>
            <w:tcW w:w="1809" w:type="dxa"/>
            <w:tcBorders>
              <w:top w:val="single" w:sz="4" w:space="0" w:color="auto"/>
              <w:left w:val="single" w:sz="4" w:space="0" w:color="auto"/>
              <w:bottom w:val="single" w:sz="4" w:space="0" w:color="auto"/>
              <w:right w:val="single" w:sz="4" w:space="0" w:color="auto"/>
            </w:tcBorders>
            <w:noWrap/>
            <w:vAlign w:val="center"/>
          </w:tcPr>
          <w:p w14:paraId="14CE5B12"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A431</w:t>
            </w:r>
          </w:p>
        </w:tc>
        <w:tc>
          <w:tcPr>
            <w:tcW w:w="2061" w:type="dxa"/>
            <w:tcBorders>
              <w:top w:val="single" w:sz="4" w:space="0" w:color="auto"/>
              <w:left w:val="single" w:sz="4" w:space="0" w:color="auto"/>
              <w:bottom w:val="single" w:sz="4" w:space="0" w:color="auto"/>
              <w:right w:val="single" w:sz="4" w:space="0" w:color="auto"/>
            </w:tcBorders>
            <w:noWrap/>
            <w:vAlign w:val="center"/>
          </w:tcPr>
          <w:p w14:paraId="4B886CC6"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ATCC #CRL-1555</w:t>
            </w:r>
          </w:p>
        </w:tc>
        <w:tc>
          <w:tcPr>
            <w:tcW w:w="1800" w:type="dxa"/>
            <w:tcBorders>
              <w:top w:val="single" w:sz="4" w:space="0" w:color="auto"/>
              <w:left w:val="single" w:sz="4" w:space="0" w:color="auto"/>
              <w:bottom w:val="single" w:sz="4" w:space="0" w:color="auto"/>
              <w:right w:val="single" w:sz="4" w:space="0" w:color="auto"/>
            </w:tcBorders>
          </w:tcPr>
          <w:p w14:paraId="7EFB94B9" w14:textId="27FDE2A9" w:rsidR="00CD776B" w:rsidRPr="00A17D8C" w:rsidRDefault="00CD776B" w:rsidP="006171B6">
            <w:pPr>
              <w:ind w:firstLineChars="100" w:firstLine="220"/>
              <w:rPr>
                <w:rFonts w:eastAsia="Calibri" w:cstheme="minorHAnsi"/>
                <w:color w:val="000000"/>
              </w:rPr>
            </w:pPr>
            <w:r>
              <w:rPr>
                <w:rFonts w:eastAsia="Calibri" w:cstheme="minorHAnsi"/>
                <w:color w:val="000000"/>
              </w:rPr>
              <w:t>2013</w:t>
            </w:r>
          </w:p>
        </w:tc>
        <w:tc>
          <w:tcPr>
            <w:tcW w:w="1970" w:type="dxa"/>
            <w:tcBorders>
              <w:top w:val="single" w:sz="4" w:space="0" w:color="auto"/>
              <w:left w:val="single" w:sz="4" w:space="0" w:color="auto"/>
              <w:bottom w:val="single" w:sz="4" w:space="0" w:color="auto"/>
              <w:right w:val="single" w:sz="4" w:space="0" w:color="auto"/>
            </w:tcBorders>
            <w:noWrap/>
            <w:vAlign w:val="center"/>
          </w:tcPr>
          <w:p w14:paraId="4BC1BA5A" w14:textId="47AAD008" w:rsidR="00CD776B" w:rsidRPr="00A17D8C" w:rsidRDefault="00CD776B" w:rsidP="007B4BDC">
            <w:pPr>
              <w:ind w:firstLineChars="100" w:firstLine="220"/>
              <w:rPr>
                <w:rFonts w:eastAsia="Calibri" w:cstheme="minorHAnsi"/>
                <w:color w:val="000000"/>
              </w:rPr>
            </w:pPr>
            <w:proofErr w:type="spellStart"/>
            <w:r w:rsidRPr="00A17D8C">
              <w:rPr>
                <w:rFonts w:eastAsia="Calibri" w:cstheme="minorHAnsi"/>
                <w:color w:val="000000"/>
              </w:rPr>
              <w:t>cDMEM</w:t>
            </w:r>
            <w:proofErr w:type="spellEnd"/>
          </w:p>
        </w:tc>
        <w:tc>
          <w:tcPr>
            <w:tcW w:w="1715" w:type="dxa"/>
            <w:tcBorders>
              <w:top w:val="single" w:sz="4" w:space="0" w:color="auto"/>
              <w:left w:val="single" w:sz="4" w:space="0" w:color="auto"/>
              <w:bottom w:val="single" w:sz="4" w:space="0" w:color="auto"/>
              <w:right w:val="single" w:sz="4" w:space="0" w:color="auto"/>
            </w:tcBorders>
            <w:noWrap/>
            <w:vAlign w:val="center"/>
          </w:tcPr>
          <w:p w14:paraId="6216E10A" w14:textId="5016A90B" w:rsidR="00CD776B" w:rsidRPr="00A17D8C" w:rsidRDefault="00CD776B" w:rsidP="007B4BDC">
            <w:pPr>
              <w:ind w:leftChars="-338" w:left="-69" w:hangingChars="307" w:hanging="675"/>
              <w:jc w:val="right"/>
              <w:rPr>
                <w:rFonts w:eastAsia="Calibri" w:cstheme="minorHAnsi"/>
                <w:color w:val="000000"/>
              </w:rPr>
            </w:pPr>
            <w:r w:rsidRPr="00A17D8C">
              <w:rPr>
                <w:rFonts w:eastAsia="Calibri" w:cstheme="minorHAnsi"/>
                <w:color w:val="000000"/>
              </w:rPr>
              <w:t>5000</w:t>
            </w:r>
          </w:p>
        </w:tc>
      </w:tr>
      <w:tr w:rsidR="00CD776B" w:rsidRPr="00A17D8C" w14:paraId="4413DE0D" w14:textId="77777777" w:rsidTr="006171B6">
        <w:trPr>
          <w:trHeight w:val="360"/>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5B33E85F"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BT-474</w:t>
            </w:r>
          </w:p>
        </w:tc>
        <w:tc>
          <w:tcPr>
            <w:tcW w:w="2061" w:type="dxa"/>
            <w:tcBorders>
              <w:top w:val="single" w:sz="4" w:space="0" w:color="auto"/>
              <w:left w:val="single" w:sz="4" w:space="0" w:color="auto"/>
              <w:bottom w:val="single" w:sz="4" w:space="0" w:color="auto"/>
              <w:right w:val="single" w:sz="4" w:space="0" w:color="auto"/>
            </w:tcBorders>
            <w:noWrap/>
            <w:vAlign w:val="center"/>
            <w:hideMark/>
          </w:tcPr>
          <w:p w14:paraId="716679FF"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ATCC #HTB-20</w:t>
            </w:r>
          </w:p>
        </w:tc>
        <w:tc>
          <w:tcPr>
            <w:tcW w:w="1800" w:type="dxa"/>
            <w:tcBorders>
              <w:top w:val="single" w:sz="4" w:space="0" w:color="auto"/>
              <w:left w:val="single" w:sz="4" w:space="0" w:color="auto"/>
              <w:bottom w:val="single" w:sz="4" w:space="0" w:color="auto"/>
              <w:right w:val="single" w:sz="4" w:space="0" w:color="auto"/>
            </w:tcBorders>
          </w:tcPr>
          <w:p w14:paraId="622E5F9C" w14:textId="4CD0FFBC" w:rsidR="00CD776B" w:rsidRPr="00A17D8C" w:rsidRDefault="00CD776B" w:rsidP="006171B6">
            <w:pPr>
              <w:ind w:firstLineChars="100" w:firstLine="220"/>
              <w:rPr>
                <w:rFonts w:eastAsia="Calibri" w:cstheme="minorHAnsi"/>
                <w:color w:val="000000"/>
              </w:rPr>
            </w:pPr>
            <w:r>
              <w:rPr>
                <w:rFonts w:eastAsia="Calibri" w:cstheme="minorHAnsi"/>
                <w:color w:val="000000"/>
              </w:rPr>
              <w:t>2018</w:t>
            </w:r>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036324A6" w14:textId="14858AE6"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cRPMI-1640</w:t>
            </w:r>
          </w:p>
        </w:tc>
        <w:tc>
          <w:tcPr>
            <w:tcW w:w="1715" w:type="dxa"/>
            <w:tcBorders>
              <w:top w:val="single" w:sz="4" w:space="0" w:color="auto"/>
              <w:left w:val="single" w:sz="4" w:space="0" w:color="auto"/>
              <w:bottom w:val="single" w:sz="4" w:space="0" w:color="auto"/>
              <w:right w:val="single" w:sz="4" w:space="0" w:color="auto"/>
            </w:tcBorders>
            <w:noWrap/>
            <w:vAlign w:val="center"/>
            <w:hideMark/>
          </w:tcPr>
          <w:p w14:paraId="0D81B545" w14:textId="105FE60A" w:rsidR="00CD776B" w:rsidRPr="00A17D8C" w:rsidRDefault="00CD776B" w:rsidP="007B4BDC">
            <w:pPr>
              <w:ind w:leftChars="-338" w:left="-69" w:hangingChars="307" w:hanging="675"/>
              <w:jc w:val="right"/>
              <w:rPr>
                <w:rFonts w:eastAsia="Calibri" w:cstheme="minorHAnsi"/>
                <w:color w:val="000000"/>
              </w:rPr>
            </w:pPr>
            <w:r w:rsidRPr="00A17D8C">
              <w:rPr>
                <w:rFonts w:eastAsia="Calibri" w:cstheme="minorHAnsi"/>
                <w:color w:val="000000"/>
              </w:rPr>
              <w:t>4000</w:t>
            </w:r>
          </w:p>
        </w:tc>
      </w:tr>
      <w:tr w:rsidR="00CD776B" w:rsidRPr="00A17D8C" w14:paraId="6B4E0694" w14:textId="77777777" w:rsidTr="006171B6">
        <w:trPr>
          <w:trHeight w:val="360"/>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493A6539"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BT-483</w:t>
            </w:r>
          </w:p>
        </w:tc>
        <w:tc>
          <w:tcPr>
            <w:tcW w:w="2061" w:type="dxa"/>
            <w:tcBorders>
              <w:top w:val="single" w:sz="4" w:space="0" w:color="auto"/>
              <w:left w:val="single" w:sz="4" w:space="0" w:color="auto"/>
              <w:bottom w:val="single" w:sz="4" w:space="0" w:color="auto"/>
              <w:right w:val="single" w:sz="4" w:space="0" w:color="auto"/>
            </w:tcBorders>
            <w:noWrap/>
            <w:vAlign w:val="center"/>
            <w:hideMark/>
          </w:tcPr>
          <w:p w14:paraId="604A2701"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ATCC #HTB-121</w:t>
            </w:r>
          </w:p>
        </w:tc>
        <w:tc>
          <w:tcPr>
            <w:tcW w:w="1800" w:type="dxa"/>
            <w:tcBorders>
              <w:top w:val="single" w:sz="4" w:space="0" w:color="auto"/>
              <w:left w:val="single" w:sz="4" w:space="0" w:color="auto"/>
              <w:bottom w:val="single" w:sz="4" w:space="0" w:color="auto"/>
              <w:right w:val="single" w:sz="4" w:space="0" w:color="auto"/>
            </w:tcBorders>
          </w:tcPr>
          <w:p w14:paraId="103C850B" w14:textId="31B5CF8E" w:rsidR="00CD776B" w:rsidRPr="00A17D8C" w:rsidRDefault="00CD776B" w:rsidP="006171B6">
            <w:pPr>
              <w:ind w:firstLineChars="100" w:firstLine="220"/>
              <w:rPr>
                <w:rFonts w:eastAsia="Calibri" w:cstheme="minorHAnsi"/>
                <w:color w:val="000000"/>
              </w:rPr>
            </w:pPr>
            <w:r>
              <w:rPr>
                <w:rFonts w:eastAsia="Calibri" w:cstheme="minorHAnsi"/>
                <w:color w:val="000000"/>
              </w:rPr>
              <w:t>2017</w:t>
            </w:r>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17C72F67" w14:textId="2816DD82"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 xml:space="preserve">R20 + </w:t>
            </w:r>
            <w:r>
              <w:rPr>
                <w:rFonts w:eastAsia="Calibri" w:cstheme="minorHAnsi"/>
                <w:color w:val="000000"/>
              </w:rPr>
              <w:t>i</w:t>
            </w:r>
            <w:r w:rsidRPr="00A17D8C">
              <w:rPr>
                <w:rFonts w:eastAsia="Calibri" w:cstheme="minorHAnsi"/>
                <w:color w:val="000000"/>
              </w:rPr>
              <w:t>nsulin</w:t>
            </w:r>
          </w:p>
        </w:tc>
        <w:tc>
          <w:tcPr>
            <w:tcW w:w="1715" w:type="dxa"/>
            <w:tcBorders>
              <w:top w:val="single" w:sz="4" w:space="0" w:color="auto"/>
              <w:left w:val="single" w:sz="4" w:space="0" w:color="auto"/>
              <w:bottom w:val="single" w:sz="4" w:space="0" w:color="auto"/>
              <w:right w:val="single" w:sz="4" w:space="0" w:color="auto"/>
            </w:tcBorders>
            <w:noWrap/>
            <w:vAlign w:val="center"/>
            <w:hideMark/>
          </w:tcPr>
          <w:p w14:paraId="4F723452" w14:textId="4B21D526" w:rsidR="00CD776B" w:rsidRPr="00A17D8C" w:rsidRDefault="00CD776B" w:rsidP="007B4BDC">
            <w:pPr>
              <w:ind w:leftChars="-338" w:left="-69" w:hangingChars="307" w:hanging="675"/>
              <w:jc w:val="right"/>
              <w:rPr>
                <w:rFonts w:eastAsia="Calibri" w:cstheme="minorHAnsi"/>
                <w:color w:val="000000"/>
              </w:rPr>
            </w:pPr>
            <w:r w:rsidRPr="00A17D8C">
              <w:rPr>
                <w:rFonts w:eastAsia="Calibri" w:cstheme="minorHAnsi"/>
                <w:color w:val="000000"/>
              </w:rPr>
              <w:t>2000</w:t>
            </w:r>
          </w:p>
        </w:tc>
      </w:tr>
      <w:tr w:rsidR="00CD776B" w:rsidRPr="00A17D8C" w14:paraId="1D0F581C" w14:textId="77777777" w:rsidTr="006171B6">
        <w:trPr>
          <w:trHeight w:val="360"/>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2B5F3EF9"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CAMA-1</w:t>
            </w:r>
          </w:p>
        </w:tc>
        <w:tc>
          <w:tcPr>
            <w:tcW w:w="2061" w:type="dxa"/>
            <w:tcBorders>
              <w:top w:val="single" w:sz="4" w:space="0" w:color="auto"/>
              <w:left w:val="single" w:sz="4" w:space="0" w:color="auto"/>
              <w:bottom w:val="single" w:sz="4" w:space="0" w:color="auto"/>
              <w:right w:val="single" w:sz="4" w:space="0" w:color="auto"/>
            </w:tcBorders>
            <w:noWrap/>
            <w:vAlign w:val="center"/>
            <w:hideMark/>
          </w:tcPr>
          <w:p w14:paraId="7FFF9CD0"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ATCC #HTB-21</w:t>
            </w:r>
          </w:p>
        </w:tc>
        <w:tc>
          <w:tcPr>
            <w:tcW w:w="1800" w:type="dxa"/>
            <w:tcBorders>
              <w:top w:val="single" w:sz="4" w:space="0" w:color="auto"/>
              <w:left w:val="single" w:sz="4" w:space="0" w:color="auto"/>
              <w:bottom w:val="single" w:sz="4" w:space="0" w:color="auto"/>
              <w:right w:val="single" w:sz="4" w:space="0" w:color="auto"/>
            </w:tcBorders>
          </w:tcPr>
          <w:p w14:paraId="39F00DBE" w14:textId="0A9D691A" w:rsidR="00CD776B" w:rsidRPr="00A17D8C" w:rsidRDefault="006171B6" w:rsidP="006171B6">
            <w:pPr>
              <w:ind w:firstLineChars="100" w:firstLine="220"/>
              <w:rPr>
                <w:rFonts w:eastAsia="Calibri" w:cstheme="minorHAnsi"/>
                <w:color w:val="000000"/>
              </w:rPr>
            </w:pPr>
            <w:r>
              <w:rPr>
                <w:rFonts w:eastAsia="Calibri" w:cstheme="minorHAnsi"/>
                <w:color w:val="000000"/>
              </w:rPr>
              <w:t>2017</w:t>
            </w:r>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0C2FC6E9" w14:textId="7CC8AF0A" w:rsidR="00CD776B" w:rsidRPr="00A17D8C" w:rsidRDefault="00CD776B" w:rsidP="007B4BDC">
            <w:pPr>
              <w:ind w:firstLineChars="100" w:firstLine="220"/>
              <w:rPr>
                <w:rFonts w:eastAsia="Calibri" w:cstheme="minorHAnsi"/>
                <w:color w:val="000000"/>
              </w:rPr>
            </w:pPr>
            <w:proofErr w:type="spellStart"/>
            <w:r w:rsidRPr="00A17D8C">
              <w:rPr>
                <w:rFonts w:eastAsia="Calibri" w:cstheme="minorHAnsi"/>
                <w:color w:val="000000"/>
              </w:rPr>
              <w:t>cEMEM</w:t>
            </w:r>
            <w:proofErr w:type="spellEnd"/>
          </w:p>
        </w:tc>
        <w:tc>
          <w:tcPr>
            <w:tcW w:w="1715" w:type="dxa"/>
            <w:tcBorders>
              <w:top w:val="single" w:sz="4" w:space="0" w:color="auto"/>
              <w:left w:val="single" w:sz="4" w:space="0" w:color="auto"/>
              <w:bottom w:val="single" w:sz="4" w:space="0" w:color="auto"/>
              <w:right w:val="single" w:sz="4" w:space="0" w:color="auto"/>
            </w:tcBorders>
            <w:noWrap/>
            <w:vAlign w:val="center"/>
            <w:hideMark/>
          </w:tcPr>
          <w:p w14:paraId="1FEE8920" w14:textId="6BFAE706" w:rsidR="00CD776B" w:rsidRPr="00A17D8C" w:rsidRDefault="00CD776B" w:rsidP="007B4BDC">
            <w:pPr>
              <w:ind w:leftChars="-338" w:left="-69" w:hangingChars="307" w:hanging="675"/>
              <w:jc w:val="right"/>
              <w:rPr>
                <w:rFonts w:eastAsia="Calibri" w:cstheme="minorHAnsi"/>
                <w:color w:val="000000"/>
              </w:rPr>
            </w:pPr>
            <w:r w:rsidRPr="00A17D8C">
              <w:rPr>
                <w:rFonts w:eastAsia="Calibri" w:cstheme="minorHAnsi"/>
                <w:color w:val="000000"/>
              </w:rPr>
              <w:t>2000</w:t>
            </w:r>
          </w:p>
        </w:tc>
      </w:tr>
      <w:tr w:rsidR="00CD776B" w:rsidRPr="00A17D8C" w14:paraId="60D4E118" w14:textId="77777777" w:rsidTr="006171B6">
        <w:trPr>
          <w:trHeight w:val="360"/>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70B3E896"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DU-4475</w:t>
            </w:r>
          </w:p>
        </w:tc>
        <w:tc>
          <w:tcPr>
            <w:tcW w:w="2061" w:type="dxa"/>
            <w:tcBorders>
              <w:top w:val="single" w:sz="4" w:space="0" w:color="auto"/>
              <w:left w:val="single" w:sz="4" w:space="0" w:color="auto"/>
              <w:bottom w:val="single" w:sz="4" w:space="0" w:color="auto"/>
              <w:right w:val="single" w:sz="4" w:space="0" w:color="auto"/>
            </w:tcBorders>
            <w:noWrap/>
            <w:vAlign w:val="center"/>
            <w:hideMark/>
          </w:tcPr>
          <w:p w14:paraId="40EEA818"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ATCC #HTB-123</w:t>
            </w:r>
          </w:p>
        </w:tc>
        <w:tc>
          <w:tcPr>
            <w:tcW w:w="1800" w:type="dxa"/>
            <w:tcBorders>
              <w:top w:val="single" w:sz="4" w:space="0" w:color="auto"/>
              <w:left w:val="single" w:sz="4" w:space="0" w:color="auto"/>
              <w:bottom w:val="single" w:sz="4" w:space="0" w:color="auto"/>
              <w:right w:val="single" w:sz="4" w:space="0" w:color="auto"/>
            </w:tcBorders>
          </w:tcPr>
          <w:p w14:paraId="02341435" w14:textId="5145AF69" w:rsidR="00CD776B" w:rsidRPr="00A17D8C" w:rsidRDefault="00CD776B" w:rsidP="006171B6">
            <w:pPr>
              <w:ind w:firstLineChars="100" w:firstLine="220"/>
              <w:rPr>
                <w:rFonts w:eastAsia="Calibri" w:cstheme="minorHAnsi"/>
                <w:color w:val="000000"/>
              </w:rPr>
            </w:pPr>
            <w:r>
              <w:rPr>
                <w:rFonts w:eastAsia="Calibri" w:cstheme="minorHAnsi"/>
                <w:color w:val="000000"/>
              </w:rPr>
              <w:t>2017</w:t>
            </w:r>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1EB38640" w14:textId="494BF648"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cRPMI-1640</w:t>
            </w:r>
          </w:p>
        </w:tc>
        <w:tc>
          <w:tcPr>
            <w:tcW w:w="1715" w:type="dxa"/>
            <w:tcBorders>
              <w:top w:val="single" w:sz="4" w:space="0" w:color="auto"/>
              <w:left w:val="single" w:sz="4" w:space="0" w:color="auto"/>
              <w:bottom w:val="single" w:sz="4" w:space="0" w:color="auto"/>
              <w:right w:val="single" w:sz="4" w:space="0" w:color="auto"/>
            </w:tcBorders>
            <w:noWrap/>
            <w:vAlign w:val="center"/>
            <w:hideMark/>
          </w:tcPr>
          <w:p w14:paraId="6831FD72" w14:textId="137DB151" w:rsidR="00CD776B" w:rsidRPr="00A17D8C" w:rsidRDefault="00CD776B" w:rsidP="007B4BDC">
            <w:pPr>
              <w:ind w:leftChars="-338" w:left="-69" w:hangingChars="307" w:hanging="675"/>
              <w:jc w:val="right"/>
              <w:rPr>
                <w:rFonts w:eastAsia="Calibri" w:cstheme="minorHAnsi"/>
                <w:color w:val="000000"/>
              </w:rPr>
            </w:pPr>
            <w:r w:rsidRPr="00A17D8C">
              <w:rPr>
                <w:rFonts w:eastAsia="Calibri" w:cstheme="minorHAnsi"/>
                <w:color w:val="000000"/>
              </w:rPr>
              <w:t>2000</w:t>
            </w:r>
          </w:p>
        </w:tc>
      </w:tr>
      <w:tr w:rsidR="00CD776B" w:rsidRPr="00A17D8C" w14:paraId="2D8E7BE2" w14:textId="77777777" w:rsidTr="006171B6">
        <w:trPr>
          <w:trHeight w:val="360"/>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61CC3806"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HCC-1419</w:t>
            </w:r>
          </w:p>
        </w:tc>
        <w:tc>
          <w:tcPr>
            <w:tcW w:w="2061" w:type="dxa"/>
            <w:tcBorders>
              <w:top w:val="single" w:sz="4" w:space="0" w:color="auto"/>
              <w:left w:val="single" w:sz="4" w:space="0" w:color="auto"/>
              <w:bottom w:val="single" w:sz="4" w:space="0" w:color="auto"/>
              <w:right w:val="single" w:sz="4" w:space="0" w:color="auto"/>
            </w:tcBorders>
            <w:noWrap/>
            <w:vAlign w:val="center"/>
            <w:hideMark/>
          </w:tcPr>
          <w:p w14:paraId="728E2401"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ATCC #CRL-2326</w:t>
            </w:r>
          </w:p>
        </w:tc>
        <w:tc>
          <w:tcPr>
            <w:tcW w:w="1800" w:type="dxa"/>
            <w:tcBorders>
              <w:top w:val="single" w:sz="4" w:space="0" w:color="auto"/>
              <w:left w:val="single" w:sz="4" w:space="0" w:color="auto"/>
              <w:bottom w:val="single" w:sz="4" w:space="0" w:color="auto"/>
              <w:right w:val="single" w:sz="4" w:space="0" w:color="auto"/>
            </w:tcBorders>
          </w:tcPr>
          <w:p w14:paraId="1B3AE486" w14:textId="4434FA43" w:rsidR="00CD776B" w:rsidRPr="00A17D8C" w:rsidRDefault="00CD776B" w:rsidP="006171B6">
            <w:pPr>
              <w:ind w:firstLineChars="100" w:firstLine="220"/>
              <w:rPr>
                <w:rFonts w:eastAsia="Calibri" w:cstheme="minorHAnsi"/>
                <w:color w:val="000000"/>
              </w:rPr>
            </w:pPr>
            <w:r>
              <w:rPr>
                <w:rFonts w:eastAsia="Calibri" w:cstheme="minorHAnsi"/>
                <w:color w:val="000000"/>
              </w:rPr>
              <w:t>2018</w:t>
            </w:r>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520834CC" w14:textId="22F7E5E2"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cRPMI-1640</w:t>
            </w:r>
          </w:p>
        </w:tc>
        <w:tc>
          <w:tcPr>
            <w:tcW w:w="1715" w:type="dxa"/>
            <w:tcBorders>
              <w:top w:val="single" w:sz="4" w:space="0" w:color="auto"/>
              <w:left w:val="single" w:sz="4" w:space="0" w:color="auto"/>
              <w:bottom w:val="single" w:sz="4" w:space="0" w:color="auto"/>
              <w:right w:val="single" w:sz="4" w:space="0" w:color="auto"/>
            </w:tcBorders>
            <w:noWrap/>
            <w:vAlign w:val="center"/>
            <w:hideMark/>
          </w:tcPr>
          <w:p w14:paraId="1FDE4875" w14:textId="580825B3" w:rsidR="00CD776B" w:rsidRPr="00A17D8C" w:rsidRDefault="00CD776B" w:rsidP="007B4BDC">
            <w:pPr>
              <w:ind w:leftChars="-338" w:left="-69" w:hangingChars="307" w:hanging="675"/>
              <w:jc w:val="right"/>
              <w:rPr>
                <w:rFonts w:eastAsia="Calibri" w:cstheme="minorHAnsi"/>
                <w:color w:val="000000"/>
              </w:rPr>
            </w:pPr>
            <w:r w:rsidRPr="00A17D8C">
              <w:rPr>
                <w:rFonts w:eastAsia="Calibri" w:cstheme="minorHAnsi"/>
                <w:color w:val="000000"/>
              </w:rPr>
              <w:t>2000</w:t>
            </w:r>
          </w:p>
        </w:tc>
      </w:tr>
      <w:tr w:rsidR="00CD776B" w:rsidRPr="00A17D8C" w14:paraId="02A23789" w14:textId="77777777" w:rsidTr="006171B6">
        <w:trPr>
          <w:trHeight w:val="360"/>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4E335C9A"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HCC-1569</w:t>
            </w:r>
          </w:p>
        </w:tc>
        <w:tc>
          <w:tcPr>
            <w:tcW w:w="2061" w:type="dxa"/>
            <w:tcBorders>
              <w:top w:val="single" w:sz="4" w:space="0" w:color="auto"/>
              <w:left w:val="single" w:sz="4" w:space="0" w:color="auto"/>
              <w:bottom w:val="single" w:sz="4" w:space="0" w:color="auto"/>
              <w:right w:val="single" w:sz="4" w:space="0" w:color="auto"/>
            </w:tcBorders>
            <w:noWrap/>
            <w:vAlign w:val="center"/>
            <w:hideMark/>
          </w:tcPr>
          <w:p w14:paraId="23744F12"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ATCC #CRL-2330</w:t>
            </w:r>
          </w:p>
        </w:tc>
        <w:tc>
          <w:tcPr>
            <w:tcW w:w="1800" w:type="dxa"/>
            <w:tcBorders>
              <w:top w:val="single" w:sz="4" w:space="0" w:color="auto"/>
              <w:left w:val="single" w:sz="4" w:space="0" w:color="auto"/>
              <w:bottom w:val="single" w:sz="4" w:space="0" w:color="auto"/>
              <w:right w:val="single" w:sz="4" w:space="0" w:color="auto"/>
            </w:tcBorders>
          </w:tcPr>
          <w:p w14:paraId="4F166FD8" w14:textId="2262506B" w:rsidR="00CD776B" w:rsidRPr="00A17D8C" w:rsidRDefault="00CD776B" w:rsidP="006171B6">
            <w:pPr>
              <w:ind w:firstLineChars="100" w:firstLine="220"/>
              <w:rPr>
                <w:rFonts w:eastAsia="Calibri" w:cstheme="minorHAnsi"/>
                <w:color w:val="000000"/>
              </w:rPr>
            </w:pPr>
            <w:r>
              <w:rPr>
                <w:rFonts w:eastAsia="Calibri" w:cstheme="minorHAnsi"/>
                <w:color w:val="000000"/>
              </w:rPr>
              <w:t>2018</w:t>
            </w:r>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400A382F" w14:textId="3D5DB5DB"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cRPMI-1640</w:t>
            </w:r>
          </w:p>
        </w:tc>
        <w:tc>
          <w:tcPr>
            <w:tcW w:w="1715" w:type="dxa"/>
            <w:tcBorders>
              <w:top w:val="single" w:sz="4" w:space="0" w:color="auto"/>
              <w:left w:val="single" w:sz="4" w:space="0" w:color="auto"/>
              <w:bottom w:val="single" w:sz="4" w:space="0" w:color="auto"/>
              <w:right w:val="single" w:sz="4" w:space="0" w:color="auto"/>
            </w:tcBorders>
            <w:noWrap/>
            <w:vAlign w:val="center"/>
            <w:hideMark/>
          </w:tcPr>
          <w:p w14:paraId="631A4A53" w14:textId="4B9B237C" w:rsidR="00CD776B" w:rsidRPr="00A17D8C" w:rsidRDefault="00CD776B" w:rsidP="007B4BDC">
            <w:pPr>
              <w:ind w:leftChars="-338" w:left="-69" w:hangingChars="307" w:hanging="675"/>
              <w:jc w:val="right"/>
              <w:rPr>
                <w:rFonts w:eastAsia="Calibri" w:cstheme="minorHAnsi"/>
                <w:color w:val="000000"/>
              </w:rPr>
            </w:pPr>
            <w:r w:rsidRPr="00A17D8C">
              <w:rPr>
                <w:rFonts w:eastAsia="Calibri" w:cstheme="minorHAnsi"/>
                <w:color w:val="000000"/>
              </w:rPr>
              <w:t>2000</w:t>
            </w:r>
          </w:p>
        </w:tc>
      </w:tr>
      <w:tr w:rsidR="00CD776B" w:rsidRPr="00A17D8C" w14:paraId="1666732E" w14:textId="77777777" w:rsidTr="006171B6">
        <w:trPr>
          <w:trHeight w:val="360"/>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24392D08"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HCC-1954</w:t>
            </w:r>
          </w:p>
        </w:tc>
        <w:tc>
          <w:tcPr>
            <w:tcW w:w="2061" w:type="dxa"/>
            <w:tcBorders>
              <w:top w:val="single" w:sz="4" w:space="0" w:color="auto"/>
              <w:left w:val="single" w:sz="4" w:space="0" w:color="auto"/>
              <w:bottom w:val="single" w:sz="4" w:space="0" w:color="auto"/>
              <w:right w:val="single" w:sz="4" w:space="0" w:color="auto"/>
            </w:tcBorders>
            <w:noWrap/>
            <w:vAlign w:val="center"/>
            <w:hideMark/>
          </w:tcPr>
          <w:p w14:paraId="40815078"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ATCC #CRL-2338</w:t>
            </w:r>
          </w:p>
        </w:tc>
        <w:tc>
          <w:tcPr>
            <w:tcW w:w="1800" w:type="dxa"/>
            <w:tcBorders>
              <w:top w:val="single" w:sz="4" w:space="0" w:color="auto"/>
              <w:left w:val="single" w:sz="4" w:space="0" w:color="auto"/>
              <w:bottom w:val="single" w:sz="4" w:space="0" w:color="auto"/>
              <w:right w:val="single" w:sz="4" w:space="0" w:color="auto"/>
            </w:tcBorders>
          </w:tcPr>
          <w:p w14:paraId="2B37FDEF" w14:textId="723BF213" w:rsidR="00CD776B" w:rsidRPr="00A17D8C" w:rsidRDefault="00CD776B" w:rsidP="006171B6">
            <w:pPr>
              <w:ind w:firstLineChars="100" w:firstLine="220"/>
              <w:rPr>
                <w:rFonts w:eastAsia="Calibri" w:cstheme="minorHAnsi"/>
                <w:color w:val="000000"/>
              </w:rPr>
            </w:pPr>
            <w:r>
              <w:rPr>
                <w:rFonts w:eastAsia="Calibri" w:cstheme="minorHAnsi"/>
                <w:color w:val="000000"/>
              </w:rPr>
              <w:t>2018</w:t>
            </w:r>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3BF8DDCA" w14:textId="2ACD90C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cRPMI-1640</w:t>
            </w:r>
          </w:p>
        </w:tc>
        <w:tc>
          <w:tcPr>
            <w:tcW w:w="1715" w:type="dxa"/>
            <w:tcBorders>
              <w:top w:val="single" w:sz="4" w:space="0" w:color="auto"/>
              <w:left w:val="single" w:sz="4" w:space="0" w:color="auto"/>
              <w:bottom w:val="single" w:sz="4" w:space="0" w:color="auto"/>
              <w:right w:val="single" w:sz="4" w:space="0" w:color="auto"/>
            </w:tcBorders>
            <w:noWrap/>
            <w:vAlign w:val="center"/>
            <w:hideMark/>
          </w:tcPr>
          <w:p w14:paraId="55617230" w14:textId="19AD35A0" w:rsidR="00CD776B" w:rsidRPr="00A17D8C" w:rsidRDefault="00CD776B" w:rsidP="007B4BDC">
            <w:pPr>
              <w:ind w:leftChars="-338" w:left="-69" w:hangingChars="307" w:hanging="675"/>
              <w:jc w:val="right"/>
              <w:rPr>
                <w:rFonts w:eastAsia="Calibri" w:cstheme="minorHAnsi"/>
                <w:color w:val="000000"/>
              </w:rPr>
            </w:pPr>
            <w:r w:rsidRPr="00A17D8C">
              <w:rPr>
                <w:rFonts w:eastAsia="Calibri" w:cstheme="minorHAnsi"/>
                <w:color w:val="000000"/>
              </w:rPr>
              <w:t>2000</w:t>
            </w:r>
          </w:p>
        </w:tc>
      </w:tr>
      <w:tr w:rsidR="00CD776B" w:rsidRPr="00A17D8C" w14:paraId="18AFC440" w14:textId="77777777" w:rsidTr="006171B6">
        <w:trPr>
          <w:trHeight w:val="360"/>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735D7A15"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HCC 202</w:t>
            </w:r>
          </w:p>
        </w:tc>
        <w:tc>
          <w:tcPr>
            <w:tcW w:w="2061" w:type="dxa"/>
            <w:tcBorders>
              <w:top w:val="single" w:sz="4" w:space="0" w:color="auto"/>
              <w:left w:val="single" w:sz="4" w:space="0" w:color="auto"/>
              <w:bottom w:val="single" w:sz="4" w:space="0" w:color="auto"/>
              <w:right w:val="single" w:sz="4" w:space="0" w:color="auto"/>
            </w:tcBorders>
            <w:noWrap/>
            <w:vAlign w:val="center"/>
            <w:hideMark/>
          </w:tcPr>
          <w:p w14:paraId="642177AE"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ATCC #CRL-2316</w:t>
            </w:r>
          </w:p>
        </w:tc>
        <w:tc>
          <w:tcPr>
            <w:tcW w:w="1800" w:type="dxa"/>
            <w:tcBorders>
              <w:top w:val="single" w:sz="4" w:space="0" w:color="auto"/>
              <w:left w:val="single" w:sz="4" w:space="0" w:color="auto"/>
              <w:bottom w:val="single" w:sz="4" w:space="0" w:color="auto"/>
              <w:right w:val="single" w:sz="4" w:space="0" w:color="auto"/>
            </w:tcBorders>
          </w:tcPr>
          <w:p w14:paraId="37E68AF2" w14:textId="27926816" w:rsidR="00CD776B" w:rsidRPr="00A17D8C" w:rsidRDefault="00CD776B" w:rsidP="006171B6">
            <w:pPr>
              <w:ind w:firstLineChars="100" w:firstLine="220"/>
              <w:rPr>
                <w:rFonts w:eastAsia="Calibri" w:cstheme="minorHAnsi"/>
                <w:color w:val="000000"/>
              </w:rPr>
            </w:pPr>
            <w:r>
              <w:rPr>
                <w:rFonts w:eastAsia="Calibri" w:cstheme="minorHAnsi"/>
                <w:color w:val="000000"/>
              </w:rPr>
              <w:t>2018</w:t>
            </w:r>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72F93862" w14:textId="1E1572EC"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cRPMI-1640</w:t>
            </w:r>
          </w:p>
        </w:tc>
        <w:tc>
          <w:tcPr>
            <w:tcW w:w="1715" w:type="dxa"/>
            <w:tcBorders>
              <w:top w:val="single" w:sz="4" w:space="0" w:color="auto"/>
              <w:left w:val="single" w:sz="4" w:space="0" w:color="auto"/>
              <w:bottom w:val="single" w:sz="4" w:space="0" w:color="auto"/>
              <w:right w:val="single" w:sz="4" w:space="0" w:color="auto"/>
            </w:tcBorders>
            <w:noWrap/>
            <w:vAlign w:val="center"/>
            <w:hideMark/>
          </w:tcPr>
          <w:p w14:paraId="5DF4F033" w14:textId="24EEEBFB" w:rsidR="00CD776B" w:rsidRPr="00A17D8C" w:rsidRDefault="00CD776B" w:rsidP="007B4BDC">
            <w:pPr>
              <w:ind w:leftChars="-338" w:left="-69" w:hangingChars="307" w:hanging="675"/>
              <w:jc w:val="right"/>
              <w:rPr>
                <w:rFonts w:eastAsia="Calibri" w:cstheme="minorHAnsi"/>
                <w:color w:val="000000"/>
              </w:rPr>
            </w:pPr>
            <w:r w:rsidRPr="00A17D8C">
              <w:rPr>
                <w:rFonts w:eastAsia="Calibri" w:cstheme="minorHAnsi"/>
                <w:color w:val="000000"/>
              </w:rPr>
              <w:t>5000</w:t>
            </w:r>
          </w:p>
        </w:tc>
      </w:tr>
      <w:tr w:rsidR="00CD776B" w:rsidRPr="00A17D8C" w14:paraId="3295BAC9" w14:textId="77777777" w:rsidTr="006171B6">
        <w:trPr>
          <w:trHeight w:val="360"/>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2A08780F"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HCC-2218</w:t>
            </w:r>
          </w:p>
        </w:tc>
        <w:tc>
          <w:tcPr>
            <w:tcW w:w="2061" w:type="dxa"/>
            <w:tcBorders>
              <w:top w:val="single" w:sz="4" w:space="0" w:color="auto"/>
              <w:left w:val="single" w:sz="4" w:space="0" w:color="auto"/>
              <w:bottom w:val="single" w:sz="4" w:space="0" w:color="auto"/>
              <w:right w:val="single" w:sz="4" w:space="0" w:color="auto"/>
            </w:tcBorders>
            <w:noWrap/>
            <w:vAlign w:val="center"/>
            <w:hideMark/>
          </w:tcPr>
          <w:p w14:paraId="21F2A2C1"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ATCC #CRL-2343</w:t>
            </w:r>
          </w:p>
        </w:tc>
        <w:tc>
          <w:tcPr>
            <w:tcW w:w="1800" w:type="dxa"/>
            <w:tcBorders>
              <w:top w:val="single" w:sz="4" w:space="0" w:color="auto"/>
              <w:left w:val="single" w:sz="4" w:space="0" w:color="auto"/>
              <w:bottom w:val="single" w:sz="4" w:space="0" w:color="auto"/>
              <w:right w:val="single" w:sz="4" w:space="0" w:color="auto"/>
            </w:tcBorders>
          </w:tcPr>
          <w:p w14:paraId="53CF0550" w14:textId="6639164F" w:rsidR="00CD776B" w:rsidRPr="00A17D8C" w:rsidRDefault="00CD776B" w:rsidP="006171B6">
            <w:pPr>
              <w:ind w:firstLineChars="100" w:firstLine="220"/>
              <w:rPr>
                <w:rFonts w:eastAsia="Calibri" w:cstheme="minorHAnsi"/>
                <w:color w:val="000000"/>
              </w:rPr>
            </w:pPr>
            <w:r>
              <w:rPr>
                <w:rFonts w:eastAsia="Calibri" w:cstheme="minorHAnsi"/>
                <w:color w:val="000000"/>
              </w:rPr>
              <w:t>2014</w:t>
            </w:r>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745A8EA4" w14:textId="226D3D22"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cRPMI-1640</w:t>
            </w:r>
          </w:p>
        </w:tc>
        <w:tc>
          <w:tcPr>
            <w:tcW w:w="1715" w:type="dxa"/>
            <w:tcBorders>
              <w:top w:val="single" w:sz="4" w:space="0" w:color="auto"/>
              <w:left w:val="single" w:sz="4" w:space="0" w:color="auto"/>
              <w:bottom w:val="single" w:sz="4" w:space="0" w:color="auto"/>
              <w:right w:val="single" w:sz="4" w:space="0" w:color="auto"/>
            </w:tcBorders>
            <w:noWrap/>
            <w:vAlign w:val="center"/>
            <w:hideMark/>
          </w:tcPr>
          <w:p w14:paraId="511F2330" w14:textId="7CDFC024" w:rsidR="00CD776B" w:rsidRPr="00A17D8C" w:rsidRDefault="00CD776B" w:rsidP="007B4BDC">
            <w:pPr>
              <w:ind w:leftChars="-338" w:left="-69" w:hangingChars="307" w:hanging="675"/>
              <w:jc w:val="right"/>
              <w:rPr>
                <w:rFonts w:eastAsia="Calibri" w:cstheme="minorHAnsi"/>
                <w:color w:val="000000"/>
              </w:rPr>
            </w:pPr>
            <w:r w:rsidRPr="00A17D8C">
              <w:rPr>
                <w:rFonts w:eastAsia="Calibri" w:cstheme="minorHAnsi"/>
                <w:color w:val="000000"/>
              </w:rPr>
              <w:t>4000</w:t>
            </w:r>
          </w:p>
        </w:tc>
      </w:tr>
      <w:tr w:rsidR="00CD776B" w:rsidRPr="00A17D8C" w14:paraId="77FCD22A" w14:textId="77777777" w:rsidTr="006171B6">
        <w:trPr>
          <w:trHeight w:val="360"/>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352B7C66"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HS-578T</w:t>
            </w:r>
          </w:p>
        </w:tc>
        <w:tc>
          <w:tcPr>
            <w:tcW w:w="2061" w:type="dxa"/>
            <w:tcBorders>
              <w:top w:val="single" w:sz="4" w:space="0" w:color="auto"/>
              <w:left w:val="single" w:sz="4" w:space="0" w:color="auto"/>
              <w:bottom w:val="single" w:sz="4" w:space="0" w:color="auto"/>
              <w:right w:val="single" w:sz="4" w:space="0" w:color="auto"/>
            </w:tcBorders>
            <w:noWrap/>
            <w:vAlign w:val="center"/>
            <w:hideMark/>
          </w:tcPr>
          <w:p w14:paraId="6050248D" w14:textId="2EDB1B9E"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ATCC #HTB-126</w:t>
            </w:r>
          </w:p>
        </w:tc>
        <w:tc>
          <w:tcPr>
            <w:tcW w:w="1800" w:type="dxa"/>
            <w:tcBorders>
              <w:top w:val="single" w:sz="4" w:space="0" w:color="auto"/>
              <w:left w:val="single" w:sz="4" w:space="0" w:color="auto"/>
              <w:bottom w:val="single" w:sz="4" w:space="0" w:color="auto"/>
              <w:right w:val="single" w:sz="4" w:space="0" w:color="auto"/>
            </w:tcBorders>
          </w:tcPr>
          <w:p w14:paraId="00C24B47" w14:textId="769BA69E" w:rsidR="00CD776B" w:rsidRPr="00A17D8C" w:rsidRDefault="00CD776B" w:rsidP="006171B6">
            <w:pPr>
              <w:ind w:firstLineChars="100" w:firstLine="220"/>
              <w:rPr>
                <w:rFonts w:eastAsia="Calibri" w:cstheme="minorHAnsi"/>
                <w:color w:val="000000"/>
              </w:rPr>
            </w:pPr>
            <w:r>
              <w:rPr>
                <w:rFonts w:eastAsia="Calibri" w:cstheme="minorHAnsi"/>
                <w:color w:val="000000"/>
              </w:rPr>
              <w:t>2017</w:t>
            </w:r>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7D972AB5" w14:textId="480B9E3C" w:rsidR="00CD776B" w:rsidRPr="00A17D8C" w:rsidRDefault="00CD776B" w:rsidP="007B4BDC">
            <w:pPr>
              <w:ind w:firstLineChars="100" w:firstLine="220"/>
              <w:rPr>
                <w:rFonts w:eastAsia="Calibri" w:cstheme="minorHAnsi"/>
                <w:color w:val="000000"/>
              </w:rPr>
            </w:pPr>
            <w:proofErr w:type="spellStart"/>
            <w:r w:rsidRPr="00A17D8C">
              <w:rPr>
                <w:rFonts w:eastAsia="Calibri" w:cstheme="minorHAnsi"/>
                <w:color w:val="000000"/>
              </w:rPr>
              <w:t>cDMEM</w:t>
            </w:r>
            <w:proofErr w:type="spellEnd"/>
          </w:p>
        </w:tc>
        <w:tc>
          <w:tcPr>
            <w:tcW w:w="1715" w:type="dxa"/>
            <w:tcBorders>
              <w:top w:val="single" w:sz="4" w:space="0" w:color="auto"/>
              <w:left w:val="single" w:sz="4" w:space="0" w:color="auto"/>
              <w:bottom w:val="single" w:sz="4" w:space="0" w:color="auto"/>
              <w:right w:val="single" w:sz="4" w:space="0" w:color="auto"/>
            </w:tcBorders>
            <w:noWrap/>
            <w:vAlign w:val="center"/>
            <w:hideMark/>
          </w:tcPr>
          <w:p w14:paraId="2B4E5AC4" w14:textId="26BF3DAA" w:rsidR="00CD776B" w:rsidRPr="00A17D8C" w:rsidRDefault="00CD776B" w:rsidP="007B4BDC">
            <w:pPr>
              <w:ind w:leftChars="-338" w:left="-69" w:hangingChars="307" w:hanging="675"/>
              <w:jc w:val="right"/>
              <w:rPr>
                <w:rFonts w:eastAsia="Calibri" w:cstheme="minorHAnsi"/>
                <w:color w:val="000000"/>
              </w:rPr>
            </w:pPr>
            <w:r w:rsidRPr="00A17D8C">
              <w:rPr>
                <w:rFonts w:eastAsia="Calibri" w:cstheme="minorHAnsi"/>
                <w:color w:val="000000"/>
              </w:rPr>
              <w:t>2000</w:t>
            </w:r>
          </w:p>
        </w:tc>
      </w:tr>
      <w:tr w:rsidR="00CD776B" w:rsidRPr="00A17D8C" w14:paraId="5D917DA7" w14:textId="77777777" w:rsidTr="006171B6">
        <w:trPr>
          <w:trHeight w:val="360"/>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3917819B"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JIMT-1</w:t>
            </w:r>
          </w:p>
        </w:tc>
        <w:tc>
          <w:tcPr>
            <w:tcW w:w="2061" w:type="dxa"/>
            <w:tcBorders>
              <w:top w:val="single" w:sz="4" w:space="0" w:color="auto"/>
              <w:left w:val="single" w:sz="4" w:space="0" w:color="auto"/>
              <w:bottom w:val="single" w:sz="4" w:space="0" w:color="auto"/>
              <w:right w:val="single" w:sz="4" w:space="0" w:color="auto"/>
            </w:tcBorders>
            <w:noWrap/>
            <w:vAlign w:val="center"/>
            <w:hideMark/>
          </w:tcPr>
          <w:p w14:paraId="55D3E3F6"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DSMZ #ACC-589</w:t>
            </w:r>
          </w:p>
        </w:tc>
        <w:tc>
          <w:tcPr>
            <w:tcW w:w="1800" w:type="dxa"/>
            <w:tcBorders>
              <w:top w:val="single" w:sz="4" w:space="0" w:color="auto"/>
              <w:left w:val="single" w:sz="4" w:space="0" w:color="auto"/>
              <w:bottom w:val="single" w:sz="4" w:space="0" w:color="auto"/>
              <w:right w:val="single" w:sz="4" w:space="0" w:color="auto"/>
            </w:tcBorders>
          </w:tcPr>
          <w:p w14:paraId="678490F4" w14:textId="71988AF4" w:rsidR="00CD776B" w:rsidRPr="00A17D8C" w:rsidRDefault="00CD776B" w:rsidP="006171B6">
            <w:pPr>
              <w:ind w:firstLineChars="100" w:firstLine="220"/>
              <w:rPr>
                <w:rFonts w:eastAsia="Calibri" w:cstheme="minorHAnsi"/>
                <w:color w:val="000000"/>
              </w:rPr>
            </w:pPr>
            <w:r>
              <w:rPr>
                <w:rFonts w:eastAsia="Calibri" w:cstheme="minorHAnsi"/>
                <w:color w:val="000000"/>
              </w:rPr>
              <w:t>2018</w:t>
            </w:r>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3CDD273D" w14:textId="38CE905A" w:rsidR="00CD776B" w:rsidRPr="00A17D8C" w:rsidRDefault="00CD776B" w:rsidP="007B4BDC">
            <w:pPr>
              <w:ind w:firstLineChars="100" w:firstLine="220"/>
              <w:rPr>
                <w:rFonts w:eastAsia="Calibri" w:cstheme="minorHAnsi"/>
                <w:color w:val="000000"/>
              </w:rPr>
            </w:pPr>
            <w:proofErr w:type="spellStart"/>
            <w:r w:rsidRPr="00A17D8C">
              <w:rPr>
                <w:rFonts w:eastAsia="Calibri" w:cstheme="minorHAnsi"/>
                <w:color w:val="000000"/>
              </w:rPr>
              <w:t>cDMEM</w:t>
            </w:r>
            <w:proofErr w:type="spellEnd"/>
          </w:p>
        </w:tc>
        <w:tc>
          <w:tcPr>
            <w:tcW w:w="1715" w:type="dxa"/>
            <w:tcBorders>
              <w:top w:val="single" w:sz="4" w:space="0" w:color="auto"/>
              <w:left w:val="single" w:sz="4" w:space="0" w:color="auto"/>
              <w:bottom w:val="single" w:sz="4" w:space="0" w:color="auto"/>
              <w:right w:val="single" w:sz="4" w:space="0" w:color="auto"/>
            </w:tcBorders>
            <w:noWrap/>
            <w:vAlign w:val="center"/>
            <w:hideMark/>
          </w:tcPr>
          <w:p w14:paraId="0B3724F5" w14:textId="77777777" w:rsidR="00CD776B" w:rsidRPr="00A17D8C" w:rsidRDefault="00CD776B" w:rsidP="007B4BDC">
            <w:pPr>
              <w:ind w:leftChars="-338" w:left="-69" w:hangingChars="307" w:hanging="675"/>
              <w:jc w:val="right"/>
              <w:rPr>
                <w:rFonts w:eastAsia="Calibri" w:cstheme="minorHAnsi"/>
                <w:color w:val="000000"/>
              </w:rPr>
            </w:pPr>
            <w:r w:rsidRPr="00A17D8C">
              <w:rPr>
                <w:rFonts w:eastAsia="Calibri" w:cstheme="minorHAnsi"/>
                <w:color w:val="000000"/>
              </w:rPr>
              <w:t>500</w:t>
            </w:r>
          </w:p>
        </w:tc>
      </w:tr>
      <w:tr w:rsidR="00CD776B" w:rsidRPr="00A17D8C" w14:paraId="6C2580E7" w14:textId="77777777" w:rsidTr="006171B6">
        <w:trPr>
          <w:trHeight w:val="360"/>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318E67C7"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MCF7 (ATCC)</w:t>
            </w:r>
          </w:p>
        </w:tc>
        <w:tc>
          <w:tcPr>
            <w:tcW w:w="2061" w:type="dxa"/>
            <w:tcBorders>
              <w:top w:val="single" w:sz="4" w:space="0" w:color="auto"/>
              <w:left w:val="single" w:sz="4" w:space="0" w:color="auto"/>
              <w:bottom w:val="single" w:sz="4" w:space="0" w:color="auto"/>
              <w:right w:val="single" w:sz="4" w:space="0" w:color="auto"/>
            </w:tcBorders>
            <w:noWrap/>
            <w:vAlign w:val="center"/>
            <w:hideMark/>
          </w:tcPr>
          <w:p w14:paraId="3F301DA7"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ATCC #HTB-22</w:t>
            </w:r>
          </w:p>
        </w:tc>
        <w:tc>
          <w:tcPr>
            <w:tcW w:w="1800" w:type="dxa"/>
            <w:tcBorders>
              <w:top w:val="single" w:sz="4" w:space="0" w:color="auto"/>
              <w:left w:val="single" w:sz="4" w:space="0" w:color="auto"/>
              <w:bottom w:val="single" w:sz="4" w:space="0" w:color="auto"/>
              <w:right w:val="single" w:sz="4" w:space="0" w:color="auto"/>
            </w:tcBorders>
          </w:tcPr>
          <w:p w14:paraId="6BA61F24" w14:textId="4F9C27F5" w:rsidR="00CD776B" w:rsidRPr="00A17D8C" w:rsidRDefault="00CD776B" w:rsidP="006171B6">
            <w:pPr>
              <w:ind w:firstLineChars="100" w:firstLine="220"/>
              <w:rPr>
                <w:rFonts w:eastAsia="Calibri" w:cstheme="minorHAnsi"/>
                <w:color w:val="000000"/>
              </w:rPr>
            </w:pPr>
            <w:r>
              <w:rPr>
                <w:rFonts w:eastAsia="Calibri" w:cstheme="minorHAnsi"/>
                <w:color w:val="000000"/>
              </w:rPr>
              <w:t>2015</w:t>
            </w:r>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33EE59C6" w14:textId="63B9D826" w:rsidR="00CD776B" w:rsidRPr="00A17D8C" w:rsidRDefault="00CD776B" w:rsidP="007B4BDC">
            <w:pPr>
              <w:ind w:firstLineChars="100" w:firstLine="220"/>
              <w:rPr>
                <w:rFonts w:eastAsia="Calibri" w:cstheme="minorHAnsi"/>
                <w:color w:val="000000"/>
              </w:rPr>
            </w:pPr>
            <w:proofErr w:type="spellStart"/>
            <w:r w:rsidRPr="00A17D8C">
              <w:rPr>
                <w:rFonts w:eastAsia="Calibri" w:cstheme="minorHAnsi"/>
                <w:color w:val="000000"/>
              </w:rPr>
              <w:t>cEMEM</w:t>
            </w:r>
            <w:proofErr w:type="spellEnd"/>
            <w:r w:rsidRPr="00A17D8C">
              <w:rPr>
                <w:rFonts w:eastAsia="Calibri" w:cstheme="minorHAnsi"/>
                <w:color w:val="000000"/>
              </w:rPr>
              <w:t xml:space="preserve"> + </w:t>
            </w:r>
            <w:r>
              <w:rPr>
                <w:rFonts w:eastAsia="Calibri" w:cstheme="minorHAnsi"/>
                <w:color w:val="000000"/>
              </w:rPr>
              <w:t>i</w:t>
            </w:r>
            <w:r w:rsidRPr="00A17D8C">
              <w:rPr>
                <w:rFonts w:eastAsia="Calibri" w:cstheme="minorHAnsi"/>
                <w:color w:val="000000"/>
              </w:rPr>
              <w:t>nsulin</w:t>
            </w:r>
          </w:p>
        </w:tc>
        <w:tc>
          <w:tcPr>
            <w:tcW w:w="1715" w:type="dxa"/>
            <w:tcBorders>
              <w:top w:val="single" w:sz="4" w:space="0" w:color="auto"/>
              <w:left w:val="single" w:sz="4" w:space="0" w:color="auto"/>
              <w:bottom w:val="single" w:sz="4" w:space="0" w:color="auto"/>
              <w:right w:val="single" w:sz="4" w:space="0" w:color="auto"/>
            </w:tcBorders>
            <w:noWrap/>
            <w:vAlign w:val="center"/>
            <w:hideMark/>
          </w:tcPr>
          <w:p w14:paraId="59F6CD0E" w14:textId="43059FA2" w:rsidR="00CD776B" w:rsidRPr="00A17D8C" w:rsidRDefault="00CD776B" w:rsidP="007B4BDC">
            <w:pPr>
              <w:ind w:leftChars="-338" w:left="-69" w:hangingChars="307" w:hanging="675"/>
              <w:jc w:val="right"/>
              <w:rPr>
                <w:rFonts w:eastAsia="Calibri" w:cstheme="minorHAnsi"/>
                <w:color w:val="000000"/>
              </w:rPr>
            </w:pPr>
            <w:r w:rsidRPr="00A17D8C">
              <w:rPr>
                <w:rFonts w:eastAsia="Calibri" w:cstheme="minorHAnsi"/>
                <w:color w:val="000000"/>
              </w:rPr>
              <w:t>2200</w:t>
            </w:r>
          </w:p>
        </w:tc>
      </w:tr>
      <w:tr w:rsidR="00CD776B" w:rsidRPr="00A17D8C" w14:paraId="24112384" w14:textId="77777777" w:rsidTr="006171B6">
        <w:trPr>
          <w:trHeight w:val="360"/>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75CF108E"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MCF7 (NCI)</w:t>
            </w:r>
          </w:p>
        </w:tc>
        <w:tc>
          <w:tcPr>
            <w:tcW w:w="2061" w:type="dxa"/>
            <w:tcBorders>
              <w:top w:val="single" w:sz="4" w:space="0" w:color="auto"/>
              <w:left w:val="single" w:sz="4" w:space="0" w:color="auto"/>
              <w:bottom w:val="single" w:sz="4" w:space="0" w:color="auto"/>
              <w:right w:val="single" w:sz="4" w:space="0" w:color="auto"/>
            </w:tcBorders>
            <w:noWrap/>
            <w:vAlign w:val="center"/>
            <w:hideMark/>
          </w:tcPr>
          <w:p w14:paraId="23BB147E"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NCI-PBCF-HTB22</w:t>
            </w:r>
          </w:p>
        </w:tc>
        <w:tc>
          <w:tcPr>
            <w:tcW w:w="1800" w:type="dxa"/>
            <w:tcBorders>
              <w:top w:val="single" w:sz="4" w:space="0" w:color="auto"/>
              <w:left w:val="single" w:sz="4" w:space="0" w:color="auto"/>
              <w:bottom w:val="single" w:sz="4" w:space="0" w:color="auto"/>
              <w:right w:val="single" w:sz="4" w:space="0" w:color="auto"/>
            </w:tcBorders>
          </w:tcPr>
          <w:p w14:paraId="73EB085F" w14:textId="0CD8B2F8" w:rsidR="00CD776B" w:rsidRPr="00A17D8C" w:rsidRDefault="00CD776B" w:rsidP="006171B6">
            <w:pPr>
              <w:ind w:firstLineChars="100" w:firstLine="220"/>
              <w:rPr>
                <w:rFonts w:eastAsia="Calibri" w:cstheme="minorHAnsi"/>
                <w:color w:val="000000"/>
              </w:rPr>
            </w:pPr>
            <w:r>
              <w:rPr>
                <w:rFonts w:eastAsia="Calibri" w:cstheme="minorHAnsi"/>
                <w:color w:val="000000"/>
              </w:rPr>
              <w:t>2015</w:t>
            </w:r>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5B0DF7D2" w14:textId="5F059326" w:rsidR="00CD776B" w:rsidRPr="00A17D8C" w:rsidRDefault="00CD776B" w:rsidP="007B4BDC">
            <w:pPr>
              <w:ind w:firstLineChars="100" w:firstLine="220"/>
              <w:rPr>
                <w:rFonts w:eastAsia="Calibri" w:cstheme="minorHAnsi"/>
                <w:color w:val="000000"/>
              </w:rPr>
            </w:pPr>
            <w:proofErr w:type="spellStart"/>
            <w:r w:rsidRPr="00A17D8C">
              <w:rPr>
                <w:rFonts w:eastAsia="Calibri" w:cstheme="minorHAnsi"/>
                <w:color w:val="000000"/>
              </w:rPr>
              <w:t>cEMEM</w:t>
            </w:r>
            <w:proofErr w:type="spellEnd"/>
            <w:r w:rsidRPr="00A17D8C">
              <w:rPr>
                <w:rFonts w:eastAsia="Calibri" w:cstheme="minorHAnsi"/>
                <w:color w:val="000000"/>
              </w:rPr>
              <w:t xml:space="preserve"> + </w:t>
            </w:r>
            <w:r>
              <w:rPr>
                <w:rFonts w:eastAsia="Calibri" w:cstheme="minorHAnsi"/>
                <w:color w:val="000000"/>
              </w:rPr>
              <w:t>i</w:t>
            </w:r>
            <w:r w:rsidRPr="00A17D8C">
              <w:rPr>
                <w:rFonts w:eastAsia="Calibri" w:cstheme="minorHAnsi"/>
                <w:color w:val="000000"/>
              </w:rPr>
              <w:t>nsulin</w:t>
            </w:r>
          </w:p>
        </w:tc>
        <w:tc>
          <w:tcPr>
            <w:tcW w:w="1715" w:type="dxa"/>
            <w:tcBorders>
              <w:top w:val="single" w:sz="4" w:space="0" w:color="auto"/>
              <w:left w:val="single" w:sz="4" w:space="0" w:color="auto"/>
              <w:bottom w:val="single" w:sz="4" w:space="0" w:color="auto"/>
              <w:right w:val="single" w:sz="4" w:space="0" w:color="auto"/>
            </w:tcBorders>
            <w:noWrap/>
            <w:vAlign w:val="center"/>
            <w:hideMark/>
          </w:tcPr>
          <w:p w14:paraId="41E90928" w14:textId="5E485077" w:rsidR="00CD776B" w:rsidRPr="00A17D8C" w:rsidRDefault="00CD776B" w:rsidP="007B4BDC">
            <w:pPr>
              <w:ind w:leftChars="-338" w:left="-69" w:hangingChars="307" w:hanging="675"/>
              <w:jc w:val="right"/>
              <w:rPr>
                <w:rFonts w:eastAsia="Calibri" w:cstheme="minorHAnsi"/>
                <w:color w:val="000000"/>
              </w:rPr>
            </w:pPr>
            <w:r w:rsidRPr="00A17D8C">
              <w:rPr>
                <w:rFonts w:eastAsia="Calibri" w:cstheme="minorHAnsi"/>
                <w:color w:val="000000"/>
              </w:rPr>
              <w:t>2200</w:t>
            </w:r>
          </w:p>
        </w:tc>
      </w:tr>
      <w:tr w:rsidR="00CD776B" w:rsidRPr="00A17D8C" w14:paraId="19195849" w14:textId="77777777" w:rsidTr="006171B6">
        <w:trPr>
          <w:trHeight w:val="360"/>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408C4C94"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MDA-MB-231</w:t>
            </w:r>
          </w:p>
        </w:tc>
        <w:tc>
          <w:tcPr>
            <w:tcW w:w="2061" w:type="dxa"/>
            <w:tcBorders>
              <w:top w:val="single" w:sz="4" w:space="0" w:color="auto"/>
              <w:left w:val="single" w:sz="4" w:space="0" w:color="auto"/>
              <w:bottom w:val="single" w:sz="4" w:space="0" w:color="auto"/>
              <w:right w:val="single" w:sz="4" w:space="0" w:color="auto"/>
            </w:tcBorders>
            <w:noWrap/>
            <w:vAlign w:val="center"/>
            <w:hideMark/>
          </w:tcPr>
          <w:p w14:paraId="6162AA7F" w14:textId="1743DE2B"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ATCC #HTB-26</w:t>
            </w:r>
          </w:p>
        </w:tc>
        <w:tc>
          <w:tcPr>
            <w:tcW w:w="1800" w:type="dxa"/>
            <w:tcBorders>
              <w:top w:val="single" w:sz="4" w:space="0" w:color="auto"/>
              <w:left w:val="single" w:sz="4" w:space="0" w:color="auto"/>
              <w:bottom w:val="single" w:sz="4" w:space="0" w:color="auto"/>
              <w:right w:val="single" w:sz="4" w:space="0" w:color="auto"/>
            </w:tcBorders>
          </w:tcPr>
          <w:p w14:paraId="7C4FD5B7" w14:textId="33A94875" w:rsidR="00CD776B" w:rsidRPr="00A17D8C" w:rsidRDefault="00CD776B" w:rsidP="006171B6">
            <w:pPr>
              <w:ind w:firstLineChars="100" w:firstLine="220"/>
              <w:rPr>
                <w:rFonts w:eastAsia="Calibri" w:cstheme="minorHAnsi"/>
                <w:color w:val="000000"/>
              </w:rPr>
            </w:pPr>
            <w:r>
              <w:rPr>
                <w:rFonts w:eastAsia="Calibri" w:cstheme="minorHAnsi"/>
                <w:color w:val="000000"/>
              </w:rPr>
              <w:t>2013</w:t>
            </w:r>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2133B716" w14:textId="1AAD101D"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cRPMI-1640</w:t>
            </w:r>
          </w:p>
        </w:tc>
        <w:tc>
          <w:tcPr>
            <w:tcW w:w="1715" w:type="dxa"/>
            <w:tcBorders>
              <w:top w:val="single" w:sz="4" w:space="0" w:color="auto"/>
              <w:left w:val="single" w:sz="4" w:space="0" w:color="auto"/>
              <w:bottom w:val="single" w:sz="4" w:space="0" w:color="auto"/>
              <w:right w:val="single" w:sz="4" w:space="0" w:color="auto"/>
            </w:tcBorders>
            <w:noWrap/>
            <w:vAlign w:val="center"/>
            <w:hideMark/>
          </w:tcPr>
          <w:p w14:paraId="58037E83" w14:textId="21AED18B" w:rsidR="00CD776B" w:rsidRPr="00A17D8C" w:rsidRDefault="00CD776B" w:rsidP="007B4BDC">
            <w:pPr>
              <w:ind w:leftChars="-338" w:left="-69" w:hangingChars="307" w:hanging="675"/>
              <w:jc w:val="right"/>
              <w:rPr>
                <w:rFonts w:eastAsia="Calibri" w:cstheme="minorHAnsi"/>
                <w:color w:val="000000"/>
              </w:rPr>
            </w:pPr>
            <w:r w:rsidRPr="00A17D8C">
              <w:rPr>
                <w:rFonts w:eastAsia="Calibri" w:cstheme="minorHAnsi"/>
                <w:color w:val="000000"/>
              </w:rPr>
              <w:t>2200</w:t>
            </w:r>
          </w:p>
        </w:tc>
      </w:tr>
      <w:tr w:rsidR="00CD776B" w:rsidRPr="00A17D8C" w14:paraId="2AF0DA17" w14:textId="77777777" w:rsidTr="006171B6">
        <w:trPr>
          <w:trHeight w:val="360"/>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7C5CA32F"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MDA-MB-436</w:t>
            </w:r>
          </w:p>
        </w:tc>
        <w:tc>
          <w:tcPr>
            <w:tcW w:w="2061" w:type="dxa"/>
            <w:tcBorders>
              <w:top w:val="single" w:sz="4" w:space="0" w:color="auto"/>
              <w:left w:val="single" w:sz="4" w:space="0" w:color="auto"/>
              <w:bottom w:val="single" w:sz="4" w:space="0" w:color="auto"/>
              <w:right w:val="single" w:sz="4" w:space="0" w:color="auto"/>
            </w:tcBorders>
            <w:noWrap/>
            <w:vAlign w:val="center"/>
            <w:hideMark/>
          </w:tcPr>
          <w:p w14:paraId="08ED4AE6" w14:textId="4AA984A2"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ATCC</w:t>
            </w:r>
            <w:r>
              <w:rPr>
                <w:rFonts w:eastAsia="Calibri" w:cstheme="minorHAnsi"/>
                <w:color w:val="000000"/>
              </w:rPr>
              <w:t xml:space="preserve"> </w:t>
            </w:r>
            <w:r w:rsidRPr="00A17D8C">
              <w:rPr>
                <w:rFonts w:eastAsia="Calibri" w:cstheme="minorHAnsi"/>
                <w:color w:val="000000"/>
              </w:rPr>
              <w:t>#HTB</w:t>
            </w:r>
            <w:r>
              <w:rPr>
                <w:rFonts w:eastAsia="Calibri" w:cstheme="minorHAnsi"/>
                <w:color w:val="000000"/>
              </w:rPr>
              <w:t>-</w:t>
            </w:r>
            <w:r w:rsidRPr="00A17D8C">
              <w:rPr>
                <w:rFonts w:eastAsia="Calibri" w:cstheme="minorHAnsi"/>
                <w:color w:val="000000"/>
              </w:rPr>
              <w:t>130</w:t>
            </w:r>
          </w:p>
        </w:tc>
        <w:tc>
          <w:tcPr>
            <w:tcW w:w="1800" w:type="dxa"/>
            <w:tcBorders>
              <w:top w:val="single" w:sz="4" w:space="0" w:color="auto"/>
              <w:left w:val="single" w:sz="4" w:space="0" w:color="auto"/>
              <w:bottom w:val="single" w:sz="4" w:space="0" w:color="auto"/>
              <w:right w:val="single" w:sz="4" w:space="0" w:color="auto"/>
            </w:tcBorders>
          </w:tcPr>
          <w:p w14:paraId="6C18C390" w14:textId="4F1709D5" w:rsidR="00CD776B" w:rsidRPr="00A17D8C" w:rsidRDefault="00CD776B" w:rsidP="006171B6">
            <w:pPr>
              <w:ind w:firstLineChars="100" w:firstLine="220"/>
              <w:rPr>
                <w:rFonts w:eastAsia="Calibri" w:cstheme="minorHAnsi"/>
                <w:color w:val="000000"/>
              </w:rPr>
            </w:pPr>
            <w:r>
              <w:rPr>
                <w:rFonts w:eastAsia="Calibri" w:cstheme="minorHAnsi"/>
                <w:color w:val="000000"/>
              </w:rPr>
              <w:t>2012</w:t>
            </w:r>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125F00BF" w14:textId="1DC6BBA1"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cRPMI-1640</w:t>
            </w:r>
          </w:p>
        </w:tc>
        <w:tc>
          <w:tcPr>
            <w:tcW w:w="1715" w:type="dxa"/>
            <w:tcBorders>
              <w:top w:val="single" w:sz="4" w:space="0" w:color="auto"/>
              <w:left w:val="single" w:sz="4" w:space="0" w:color="auto"/>
              <w:bottom w:val="single" w:sz="4" w:space="0" w:color="auto"/>
              <w:right w:val="single" w:sz="4" w:space="0" w:color="auto"/>
            </w:tcBorders>
            <w:noWrap/>
            <w:vAlign w:val="center"/>
            <w:hideMark/>
          </w:tcPr>
          <w:p w14:paraId="61AC52C9" w14:textId="64520B19" w:rsidR="00CD776B" w:rsidRPr="00A17D8C" w:rsidRDefault="00CD776B" w:rsidP="007B4BDC">
            <w:pPr>
              <w:ind w:leftChars="-338" w:left="-69" w:hangingChars="307" w:hanging="675"/>
              <w:jc w:val="right"/>
              <w:rPr>
                <w:rFonts w:eastAsia="Calibri" w:cstheme="minorHAnsi"/>
                <w:color w:val="000000"/>
              </w:rPr>
            </w:pPr>
            <w:r w:rsidRPr="00A17D8C">
              <w:rPr>
                <w:rFonts w:eastAsia="Calibri" w:cstheme="minorHAnsi"/>
                <w:color w:val="000000"/>
              </w:rPr>
              <w:t>5000</w:t>
            </w:r>
          </w:p>
        </w:tc>
      </w:tr>
      <w:tr w:rsidR="00CD776B" w:rsidRPr="00A17D8C" w14:paraId="54FD5990" w14:textId="77777777" w:rsidTr="006171B6">
        <w:trPr>
          <w:trHeight w:val="360"/>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74EB5B80"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MDA-MB-468</w:t>
            </w:r>
          </w:p>
        </w:tc>
        <w:tc>
          <w:tcPr>
            <w:tcW w:w="2061" w:type="dxa"/>
            <w:tcBorders>
              <w:top w:val="single" w:sz="4" w:space="0" w:color="auto"/>
              <w:left w:val="single" w:sz="4" w:space="0" w:color="auto"/>
              <w:bottom w:val="single" w:sz="4" w:space="0" w:color="auto"/>
              <w:right w:val="single" w:sz="4" w:space="0" w:color="auto"/>
            </w:tcBorders>
            <w:noWrap/>
            <w:vAlign w:val="center"/>
            <w:hideMark/>
          </w:tcPr>
          <w:p w14:paraId="042231B8" w14:textId="782A1340"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ATCC #HTB</w:t>
            </w:r>
            <w:r>
              <w:rPr>
                <w:rFonts w:eastAsia="Calibri" w:cstheme="minorHAnsi"/>
                <w:color w:val="000000"/>
              </w:rPr>
              <w:t>-</w:t>
            </w:r>
            <w:r w:rsidRPr="00A17D8C">
              <w:rPr>
                <w:rFonts w:eastAsia="Calibri" w:cstheme="minorHAnsi"/>
                <w:color w:val="000000"/>
              </w:rPr>
              <w:t>132</w:t>
            </w:r>
          </w:p>
        </w:tc>
        <w:tc>
          <w:tcPr>
            <w:tcW w:w="1800" w:type="dxa"/>
            <w:tcBorders>
              <w:top w:val="single" w:sz="4" w:space="0" w:color="auto"/>
              <w:left w:val="single" w:sz="4" w:space="0" w:color="auto"/>
              <w:bottom w:val="single" w:sz="4" w:space="0" w:color="auto"/>
              <w:right w:val="single" w:sz="4" w:space="0" w:color="auto"/>
            </w:tcBorders>
          </w:tcPr>
          <w:p w14:paraId="38B24B15" w14:textId="4E9F0315" w:rsidR="00CD776B" w:rsidRPr="00A17D8C" w:rsidRDefault="00CD776B" w:rsidP="006171B6">
            <w:pPr>
              <w:ind w:firstLineChars="100" w:firstLine="220"/>
              <w:rPr>
                <w:rFonts w:eastAsia="Calibri" w:cstheme="minorHAnsi"/>
                <w:color w:val="000000"/>
              </w:rPr>
            </w:pPr>
            <w:r>
              <w:rPr>
                <w:rFonts w:eastAsia="Calibri" w:cstheme="minorHAnsi"/>
                <w:color w:val="000000"/>
              </w:rPr>
              <w:t>2012</w:t>
            </w:r>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2EDA08D5" w14:textId="0D134E5F"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cRPMI-1640</w:t>
            </w:r>
          </w:p>
        </w:tc>
        <w:tc>
          <w:tcPr>
            <w:tcW w:w="1715" w:type="dxa"/>
            <w:tcBorders>
              <w:top w:val="single" w:sz="4" w:space="0" w:color="auto"/>
              <w:left w:val="single" w:sz="4" w:space="0" w:color="auto"/>
              <w:bottom w:val="single" w:sz="4" w:space="0" w:color="auto"/>
              <w:right w:val="single" w:sz="4" w:space="0" w:color="auto"/>
            </w:tcBorders>
            <w:noWrap/>
            <w:vAlign w:val="center"/>
            <w:hideMark/>
          </w:tcPr>
          <w:p w14:paraId="7D919490" w14:textId="3A80AC87" w:rsidR="00CD776B" w:rsidRPr="00A17D8C" w:rsidRDefault="00CD776B" w:rsidP="007B4BDC">
            <w:pPr>
              <w:ind w:leftChars="-338" w:left="-69" w:hangingChars="307" w:hanging="675"/>
              <w:jc w:val="right"/>
              <w:rPr>
                <w:rFonts w:eastAsia="Calibri" w:cstheme="minorHAnsi"/>
                <w:color w:val="000000"/>
              </w:rPr>
            </w:pPr>
            <w:r w:rsidRPr="00A17D8C">
              <w:rPr>
                <w:rFonts w:eastAsia="Calibri" w:cstheme="minorHAnsi"/>
                <w:color w:val="000000"/>
              </w:rPr>
              <w:t>2200</w:t>
            </w:r>
          </w:p>
        </w:tc>
      </w:tr>
      <w:tr w:rsidR="00CD776B" w:rsidRPr="00A17D8C" w14:paraId="42D85744" w14:textId="77777777" w:rsidTr="006171B6">
        <w:trPr>
          <w:trHeight w:val="360"/>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1661CFE4"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SK-BR-3</w:t>
            </w:r>
          </w:p>
        </w:tc>
        <w:tc>
          <w:tcPr>
            <w:tcW w:w="2061" w:type="dxa"/>
            <w:tcBorders>
              <w:top w:val="single" w:sz="4" w:space="0" w:color="auto"/>
              <w:left w:val="single" w:sz="4" w:space="0" w:color="auto"/>
              <w:bottom w:val="single" w:sz="4" w:space="0" w:color="auto"/>
              <w:right w:val="single" w:sz="4" w:space="0" w:color="auto"/>
            </w:tcBorders>
            <w:noWrap/>
            <w:vAlign w:val="center"/>
            <w:hideMark/>
          </w:tcPr>
          <w:p w14:paraId="41712ADB"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ATCC #HTB-30</w:t>
            </w:r>
          </w:p>
        </w:tc>
        <w:tc>
          <w:tcPr>
            <w:tcW w:w="1800" w:type="dxa"/>
            <w:tcBorders>
              <w:top w:val="single" w:sz="4" w:space="0" w:color="auto"/>
              <w:left w:val="single" w:sz="4" w:space="0" w:color="auto"/>
              <w:bottom w:val="single" w:sz="4" w:space="0" w:color="auto"/>
              <w:right w:val="single" w:sz="4" w:space="0" w:color="auto"/>
            </w:tcBorders>
          </w:tcPr>
          <w:p w14:paraId="6AF06A15" w14:textId="73FA6987" w:rsidR="00CD776B" w:rsidRPr="00A17D8C" w:rsidRDefault="00CD776B" w:rsidP="006171B6">
            <w:pPr>
              <w:ind w:firstLineChars="100" w:firstLine="220"/>
              <w:rPr>
                <w:rFonts w:eastAsia="Calibri" w:cstheme="minorHAnsi"/>
                <w:color w:val="000000"/>
              </w:rPr>
            </w:pPr>
            <w:r>
              <w:rPr>
                <w:rFonts w:eastAsia="Calibri" w:cstheme="minorHAnsi"/>
                <w:color w:val="000000"/>
              </w:rPr>
              <w:t>2013</w:t>
            </w:r>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2D85E2E9" w14:textId="2AF743CA"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cRPMI-1640</w:t>
            </w:r>
          </w:p>
        </w:tc>
        <w:tc>
          <w:tcPr>
            <w:tcW w:w="1715" w:type="dxa"/>
            <w:tcBorders>
              <w:top w:val="single" w:sz="4" w:space="0" w:color="auto"/>
              <w:left w:val="single" w:sz="4" w:space="0" w:color="auto"/>
              <w:bottom w:val="single" w:sz="4" w:space="0" w:color="auto"/>
              <w:right w:val="single" w:sz="4" w:space="0" w:color="auto"/>
            </w:tcBorders>
            <w:noWrap/>
            <w:vAlign w:val="center"/>
            <w:hideMark/>
          </w:tcPr>
          <w:p w14:paraId="045EC5D6" w14:textId="756786D7" w:rsidR="00CD776B" w:rsidRPr="00A17D8C" w:rsidRDefault="00CD776B" w:rsidP="007B4BDC">
            <w:pPr>
              <w:ind w:leftChars="-338" w:left="-69" w:hangingChars="307" w:hanging="675"/>
              <w:jc w:val="right"/>
              <w:rPr>
                <w:rFonts w:eastAsia="Calibri" w:cstheme="minorHAnsi"/>
                <w:color w:val="000000"/>
              </w:rPr>
            </w:pPr>
            <w:r w:rsidRPr="00A17D8C">
              <w:rPr>
                <w:rFonts w:eastAsia="Calibri" w:cstheme="minorHAnsi"/>
                <w:color w:val="000000"/>
              </w:rPr>
              <w:t>2000</w:t>
            </w:r>
          </w:p>
        </w:tc>
      </w:tr>
      <w:tr w:rsidR="00CD776B" w:rsidRPr="00A17D8C" w14:paraId="68573B9F" w14:textId="77777777" w:rsidTr="006171B6">
        <w:trPr>
          <w:trHeight w:val="360"/>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0098B236"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T47D</w:t>
            </w:r>
          </w:p>
        </w:tc>
        <w:tc>
          <w:tcPr>
            <w:tcW w:w="2061" w:type="dxa"/>
            <w:tcBorders>
              <w:top w:val="single" w:sz="4" w:space="0" w:color="auto"/>
              <w:left w:val="single" w:sz="4" w:space="0" w:color="auto"/>
              <w:bottom w:val="single" w:sz="4" w:space="0" w:color="auto"/>
              <w:right w:val="single" w:sz="4" w:space="0" w:color="auto"/>
            </w:tcBorders>
            <w:noWrap/>
            <w:vAlign w:val="center"/>
            <w:hideMark/>
          </w:tcPr>
          <w:p w14:paraId="7CF9614F"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ATCC #HTB-133</w:t>
            </w:r>
          </w:p>
        </w:tc>
        <w:tc>
          <w:tcPr>
            <w:tcW w:w="1800" w:type="dxa"/>
            <w:tcBorders>
              <w:top w:val="single" w:sz="4" w:space="0" w:color="auto"/>
              <w:left w:val="single" w:sz="4" w:space="0" w:color="auto"/>
              <w:bottom w:val="single" w:sz="4" w:space="0" w:color="auto"/>
              <w:right w:val="single" w:sz="4" w:space="0" w:color="auto"/>
            </w:tcBorders>
          </w:tcPr>
          <w:p w14:paraId="5CE17257" w14:textId="344C0931" w:rsidR="00CD776B" w:rsidRPr="00A17D8C" w:rsidRDefault="00CD776B" w:rsidP="006171B6">
            <w:pPr>
              <w:ind w:firstLineChars="100" w:firstLine="220"/>
              <w:rPr>
                <w:rFonts w:eastAsia="Calibri" w:cstheme="minorHAnsi"/>
                <w:color w:val="000000"/>
              </w:rPr>
            </w:pPr>
            <w:r>
              <w:rPr>
                <w:rFonts w:eastAsia="Calibri" w:cstheme="minorHAnsi"/>
                <w:color w:val="000000"/>
              </w:rPr>
              <w:t>2013</w:t>
            </w:r>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06170D8A" w14:textId="24228F55"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cRPMI-1640</w:t>
            </w:r>
          </w:p>
        </w:tc>
        <w:tc>
          <w:tcPr>
            <w:tcW w:w="1715" w:type="dxa"/>
            <w:tcBorders>
              <w:top w:val="single" w:sz="4" w:space="0" w:color="auto"/>
              <w:left w:val="single" w:sz="4" w:space="0" w:color="auto"/>
              <w:bottom w:val="single" w:sz="4" w:space="0" w:color="auto"/>
              <w:right w:val="single" w:sz="4" w:space="0" w:color="auto"/>
            </w:tcBorders>
            <w:noWrap/>
            <w:vAlign w:val="center"/>
            <w:hideMark/>
          </w:tcPr>
          <w:p w14:paraId="3D6F0D1F" w14:textId="1FACD11B" w:rsidR="00CD776B" w:rsidRPr="00A17D8C" w:rsidRDefault="00CD776B" w:rsidP="007B4BDC">
            <w:pPr>
              <w:ind w:leftChars="-338" w:left="-69" w:hangingChars="307" w:hanging="675"/>
              <w:jc w:val="right"/>
              <w:rPr>
                <w:rFonts w:eastAsia="Calibri" w:cstheme="minorHAnsi"/>
                <w:color w:val="000000"/>
              </w:rPr>
            </w:pPr>
            <w:r w:rsidRPr="00A17D8C">
              <w:rPr>
                <w:rFonts w:eastAsia="Calibri" w:cstheme="minorHAnsi"/>
                <w:color w:val="000000"/>
              </w:rPr>
              <w:t>2200</w:t>
            </w:r>
          </w:p>
        </w:tc>
      </w:tr>
      <w:tr w:rsidR="00CD776B" w:rsidRPr="00A17D8C" w14:paraId="09C045AE" w14:textId="77777777" w:rsidTr="006171B6">
        <w:trPr>
          <w:trHeight w:val="360"/>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75972909"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UACC-812</w:t>
            </w:r>
          </w:p>
        </w:tc>
        <w:tc>
          <w:tcPr>
            <w:tcW w:w="2061" w:type="dxa"/>
            <w:tcBorders>
              <w:top w:val="single" w:sz="4" w:space="0" w:color="auto"/>
              <w:left w:val="single" w:sz="4" w:space="0" w:color="auto"/>
              <w:bottom w:val="single" w:sz="4" w:space="0" w:color="auto"/>
              <w:right w:val="single" w:sz="4" w:space="0" w:color="auto"/>
            </w:tcBorders>
            <w:noWrap/>
            <w:vAlign w:val="center"/>
            <w:hideMark/>
          </w:tcPr>
          <w:p w14:paraId="430E3C26"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ATCC #CRL-1897</w:t>
            </w:r>
          </w:p>
        </w:tc>
        <w:tc>
          <w:tcPr>
            <w:tcW w:w="1800" w:type="dxa"/>
            <w:tcBorders>
              <w:top w:val="single" w:sz="4" w:space="0" w:color="auto"/>
              <w:left w:val="single" w:sz="4" w:space="0" w:color="auto"/>
              <w:bottom w:val="single" w:sz="4" w:space="0" w:color="auto"/>
              <w:right w:val="single" w:sz="4" w:space="0" w:color="auto"/>
            </w:tcBorders>
          </w:tcPr>
          <w:p w14:paraId="380D7875" w14:textId="5870F007" w:rsidR="00CD776B" w:rsidRPr="00A17D8C" w:rsidRDefault="00CD776B" w:rsidP="006171B6">
            <w:pPr>
              <w:ind w:firstLineChars="100" w:firstLine="220"/>
              <w:rPr>
                <w:rFonts w:eastAsia="Calibri" w:cstheme="minorHAnsi"/>
                <w:color w:val="000000"/>
              </w:rPr>
            </w:pPr>
            <w:r>
              <w:rPr>
                <w:rFonts w:eastAsia="Calibri" w:cstheme="minorHAnsi"/>
                <w:color w:val="000000"/>
              </w:rPr>
              <w:t>2018</w:t>
            </w:r>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14265DA4" w14:textId="4FEC51DD"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cRPMI-1640</w:t>
            </w:r>
          </w:p>
        </w:tc>
        <w:tc>
          <w:tcPr>
            <w:tcW w:w="1715" w:type="dxa"/>
            <w:tcBorders>
              <w:top w:val="single" w:sz="4" w:space="0" w:color="auto"/>
              <w:left w:val="single" w:sz="4" w:space="0" w:color="auto"/>
              <w:bottom w:val="single" w:sz="4" w:space="0" w:color="auto"/>
              <w:right w:val="single" w:sz="4" w:space="0" w:color="auto"/>
            </w:tcBorders>
            <w:noWrap/>
            <w:vAlign w:val="center"/>
            <w:hideMark/>
          </w:tcPr>
          <w:p w14:paraId="1EE31C45" w14:textId="43DEBAF8" w:rsidR="00CD776B" w:rsidRPr="00A17D8C" w:rsidRDefault="00CD776B" w:rsidP="007B4BDC">
            <w:pPr>
              <w:ind w:leftChars="-338" w:left="-69" w:hangingChars="307" w:hanging="675"/>
              <w:jc w:val="right"/>
              <w:rPr>
                <w:rFonts w:eastAsia="Calibri" w:cstheme="minorHAnsi"/>
                <w:color w:val="000000"/>
              </w:rPr>
            </w:pPr>
            <w:r w:rsidRPr="00A17D8C">
              <w:rPr>
                <w:rFonts w:eastAsia="Calibri" w:cstheme="minorHAnsi"/>
                <w:color w:val="000000"/>
              </w:rPr>
              <w:t>2000</w:t>
            </w:r>
          </w:p>
        </w:tc>
      </w:tr>
      <w:tr w:rsidR="00CD776B" w:rsidRPr="00A17D8C" w14:paraId="0A8752CB" w14:textId="77777777" w:rsidTr="006171B6">
        <w:trPr>
          <w:trHeight w:val="360"/>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303DEA0C"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UACC-893</w:t>
            </w:r>
          </w:p>
        </w:tc>
        <w:tc>
          <w:tcPr>
            <w:tcW w:w="2061" w:type="dxa"/>
            <w:tcBorders>
              <w:top w:val="single" w:sz="4" w:space="0" w:color="auto"/>
              <w:left w:val="single" w:sz="4" w:space="0" w:color="auto"/>
              <w:bottom w:val="single" w:sz="4" w:space="0" w:color="auto"/>
              <w:right w:val="single" w:sz="4" w:space="0" w:color="auto"/>
            </w:tcBorders>
            <w:noWrap/>
            <w:vAlign w:val="center"/>
            <w:hideMark/>
          </w:tcPr>
          <w:p w14:paraId="52488CEC"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ATCC #CRL-1902</w:t>
            </w:r>
          </w:p>
        </w:tc>
        <w:tc>
          <w:tcPr>
            <w:tcW w:w="1800" w:type="dxa"/>
            <w:tcBorders>
              <w:top w:val="single" w:sz="4" w:space="0" w:color="auto"/>
              <w:left w:val="single" w:sz="4" w:space="0" w:color="auto"/>
              <w:bottom w:val="single" w:sz="4" w:space="0" w:color="auto"/>
              <w:right w:val="single" w:sz="4" w:space="0" w:color="auto"/>
            </w:tcBorders>
          </w:tcPr>
          <w:p w14:paraId="71D84ACA" w14:textId="1AC446E9" w:rsidR="00CD776B" w:rsidRPr="00A17D8C" w:rsidRDefault="00CD776B" w:rsidP="006171B6">
            <w:pPr>
              <w:ind w:firstLineChars="100" w:firstLine="220"/>
              <w:rPr>
                <w:rFonts w:eastAsia="Calibri" w:cstheme="minorHAnsi"/>
                <w:color w:val="000000"/>
              </w:rPr>
            </w:pPr>
            <w:r>
              <w:rPr>
                <w:rFonts w:eastAsia="Calibri" w:cstheme="minorHAnsi"/>
                <w:color w:val="000000"/>
              </w:rPr>
              <w:t>2018</w:t>
            </w:r>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44532D46" w14:textId="77D2ECED"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cRPMI-1640</w:t>
            </w:r>
          </w:p>
        </w:tc>
        <w:tc>
          <w:tcPr>
            <w:tcW w:w="1715" w:type="dxa"/>
            <w:tcBorders>
              <w:top w:val="single" w:sz="4" w:space="0" w:color="auto"/>
              <w:left w:val="single" w:sz="4" w:space="0" w:color="auto"/>
              <w:bottom w:val="single" w:sz="4" w:space="0" w:color="auto"/>
              <w:right w:val="single" w:sz="4" w:space="0" w:color="auto"/>
            </w:tcBorders>
            <w:noWrap/>
            <w:vAlign w:val="center"/>
            <w:hideMark/>
          </w:tcPr>
          <w:p w14:paraId="45FCB3B7" w14:textId="77777777" w:rsidR="00CD776B" w:rsidRPr="00A17D8C" w:rsidRDefault="00CD776B" w:rsidP="007B4BDC">
            <w:pPr>
              <w:ind w:leftChars="-338" w:left="-69" w:hangingChars="307" w:hanging="675"/>
              <w:jc w:val="right"/>
              <w:rPr>
                <w:rFonts w:eastAsia="Calibri" w:cstheme="minorHAnsi"/>
                <w:color w:val="000000"/>
              </w:rPr>
            </w:pPr>
            <w:r w:rsidRPr="00A17D8C">
              <w:rPr>
                <w:rFonts w:eastAsia="Calibri" w:cstheme="minorHAnsi"/>
                <w:color w:val="000000"/>
              </w:rPr>
              <w:t>10,000</w:t>
            </w:r>
          </w:p>
        </w:tc>
      </w:tr>
      <w:tr w:rsidR="00CD776B" w:rsidRPr="00A17D8C" w14:paraId="7E4BD616" w14:textId="77777777" w:rsidTr="006171B6">
        <w:trPr>
          <w:trHeight w:val="360"/>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047FEB06"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ZR-75-30</w:t>
            </w:r>
          </w:p>
        </w:tc>
        <w:tc>
          <w:tcPr>
            <w:tcW w:w="2061" w:type="dxa"/>
            <w:tcBorders>
              <w:top w:val="single" w:sz="4" w:space="0" w:color="auto"/>
              <w:left w:val="single" w:sz="4" w:space="0" w:color="auto"/>
              <w:bottom w:val="single" w:sz="4" w:space="0" w:color="auto"/>
              <w:right w:val="single" w:sz="4" w:space="0" w:color="auto"/>
            </w:tcBorders>
            <w:noWrap/>
            <w:vAlign w:val="center"/>
            <w:hideMark/>
          </w:tcPr>
          <w:p w14:paraId="3A67FE47" w14:textId="77777777"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ATCC #CRL-1504</w:t>
            </w:r>
          </w:p>
        </w:tc>
        <w:tc>
          <w:tcPr>
            <w:tcW w:w="1800" w:type="dxa"/>
            <w:tcBorders>
              <w:top w:val="single" w:sz="4" w:space="0" w:color="auto"/>
              <w:left w:val="single" w:sz="4" w:space="0" w:color="auto"/>
              <w:bottom w:val="single" w:sz="4" w:space="0" w:color="auto"/>
              <w:right w:val="single" w:sz="4" w:space="0" w:color="auto"/>
            </w:tcBorders>
          </w:tcPr>
          <w:p w14:paraId="290FAAF9" w14:textId="57CDCEFD" w:rsidR="00CD776B" w:rsidRPr="00A17D8C" w:rsidRDefault="00CD776B" w:rsidP="006171B6">
            <w:pPr>
              <w:ind w:firstLineChars="100" w:firstLine="220"/>
              <w:rPr>
                <w:rFonts w:eastAsia="Calibri" w:cstheme="minorHAnsi"/>
                <w:color w:val="000000"/>
              </w:rPr>
            </w:pPr>
            <w:r>
              <w:rPr>
                <w:rFonts w:eastAsia="Calibri" w:cstheme="minorHAnsi"/>
                <w:color w:val="000000"/>
              </w:rPr>
              <w:t>2017</w:t>
            </w:r>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4292AD01" w14:textId="11BA099E" w:rsidR="00CD776B" w:rsidRPr="00A17D8C" w:rsidRDefault="00CD776B" w:rsidP="007B4BDC">
            <w:pPr>
              <w:ind w:firstLineChars="100" w:firstLine="220"/>
              <w:rPr>
                <w:rFonts w:eastAsia="Calibri" w:cstheme="minorHAnsi"/>
                <w:color w:val="000000"/>
              </w:rPr>
            </w:pPr>
            <w:r w:rsidRPr="00A17D8C">
              <w:rPr>
                <w:rFonts w:eastAsia="Calibri" w:cstheme="minorHAnsi"/>
                <w:color w:val="000000"/>
              </w:rPr>
              <w:t>cRPMI-1640</w:t>
            </w:r>
          </w:p>
        </w:tc>
        <w:tc>
          <w:tcPr>
            <w:tcW w:w="1715" w:type="dxa"/>
            <w:tcBorders>
              <w:top w:val="single" w:sz="4" w:space="0" w:color="auto"/>
              <w:left w:val="single" w:sz="4" w:space="0" w:color="auto"/>
              <w:bottom w:val="single" w:sz="4" w:space="0" w:color="auto"/>
              <w:right w:val="single" w:sz="4" w:space="0" w:color="auto"/>
            </w:tcBorders>
            <w:noWrap/>
            <w:vAlign w:val="center"/>
            <w:hideMark/>
          </w:tcPr>
          <w:p w14:paraId="1003D695" w14:textId="52B7A4D8" w:rsidR="00CD776B" w:rsidRPr="00A17D8C" w:rsidRDefault="00CD776B" w:rsidP="007B4BDC">
            <w:pPr>
              <w:ind w:leftChars="-338" w:left="-69" w:hangingChars="307" w:hanging="675"/>
              <w:jc w:val="right"/>
              <w:rPr>
                <w:rFonts w:eastAsia="Calibri" w:cstheme="minorHAnsi"/>
                <w:color w:val="000000"/>
              </w:rPr>
            </w:pPr>
            <w:r w:rsidRPr="00A17D8C">
              <w:rPr>
                <w:rFonts w:eastAsia="Calibri" w:cstheme="minorHAnsi"/>
                <w:color w:val="000000"/>
              </w:rPr>
              <w:t>2000</w:t>
            </w:r>
          </w:p>
        </w:tc>
      </w:tr>
    </w:tbl>
    <w:p w14:paraId="772C8A2C" w14:textId="5A668F04" w:rsidR="00DD1D1E" w:rsidRPr="00BA727B" w:rsidRDefault="006171B6" w:rsidP="00DD1D1E">
      <w:pPr>
        <w:jc w:val="both"/>
        <w:rPr>
          <w:rFonts w:cstheme="minorHAnsi"/>
        </w:rPr>
      </w:pPr>
      <w:bookmarkStart w:id="2" w:name="_Hlk23339722"/>
      <w:r w:rsidRPr="00BA727B">
        <w:rPr>
          <w:rFonts w:cstheme="minorHAnsi"/>
          <w:sz w:val="24"/>
          <w:szCs w:val="24"/>
        </w:rPr>
        <w:t>C</w:t>
      </w:r>
      <w:r w:rsidR="00DD1D1E" w:rsidRPr="00BA727B">
        <w:rPr>
          <w:rFonts w:cstheme="minorHAnsi"/>
          <w:sz w:val="24"/>
          <w:szCs w:val="24"/>
        </w:rPr>
        <w:t>ell lines were obtained from ATCC, National Cancer Institute (NCI)</w:t>
      </w:r>
      <w:r w:rsidRPr="00BA727B">
        <w:rPr>
          <w:rFonts w:cstheme="minorHAnsi"/>
          <w:sz w:val="24"/>
          <w:szCs w:val="24"/>
        </w:rPr>
        <w:t>,</w:t>
      </w:r>
      <w:r w:rsidR="00DD1D1E" w:rsidRPr="00BA727B">
        <w:rPr>
          <w:rFonts w:cstheme="minorHAnsi"/>
          <w:sz w:val="24"/>
          <w:szCs w:val="24"/>
        </w:rPr>
        <w:t xml:space="preserve"> or Leibniz Institute (DSMZ), as specified by catalog number. All cell lines were demonstrated to be free of mycoplasma by PCR evaluation and were authenticated by marker analysis prior to banking (completed by </w:t>
      </w:r>
      <w:proofErr w:type="spellStart"/>
      <w:r w:rsidR="00DD1D1E" w:rsidRPr="00BA727B">
        <w:rPr>
          <w:rFonts w:cstheme="minorHAnsi"/>
          <w:sz w:val="24"/>
          <w:szCs w:val="24"/>
        </w:rPr>
        <w:t>Idexx</w:t>
      </w:r>
      <w:proofErr w:type="spellEnd"/>
      <w:r w:rsidR="00DD1D1E" w:rsidRPr="00BA727B">
        <w:rPr>
          <w:rFonts w:cstheme="minorHAnsi"/>
          <w:sz w:val="24"/>
          <w:szCs w:val="24"/>
        </w:rPr>
        <w:t xml:space="preserve"> </w:t>
      </w:r>
      <w:proofErr w:type="spellStart"/>
      <w:r w:rsidR="00DD1D1E" w:rsidRPr="00BA727B">
        <w:rPr>
          <w:rFonts w:cstheme="minorHAnsi"/>
          <w:sz w:val="24"/>
          <w:szCs w:val="24"/>
        </w:rPr>
        <w:t>Bioanalytics</w:t>
      </w:r>
      <w:proofErr w:type="spellEnd"/>
      <w:r w:rsidR="00DD1D1E" w:rsidRPr="00BA727B">
        <w:rPr>
          <w:rFonts w:cstheme="minorHAnsi"/>
          <w:sz w:val="24"/>
          <w:szCs w:val="24"/>
        </w:rPr>
        <w:t>.) Cells were maintained in culture for a maximum of seven weeks (7-15 passages).</w:t>
      </w:r>
      <w:r w:rsidR="00454C49" w:rsidRPr="00BA727B">
        <w:rPr>
          <w:rFonts w:cstheme="minorHAnsi"/>
          <w:sz w:val="24"/>
          <w:szCs w:val="24"/>
        </w:rPr>
        <w:t xml:space="preserve"> </w:t>
      </w:r>
    </w:p>
    <w:bookmarkEnd w:id="2"/>
    <w:p w14:paraId="4AF98A73" w14:textId="77777777" w:rsidR="00DD1D1E" w:rsidRDefault="00DD1D1E" w:rsidP="008E3F72">
      <w:pPr>
        <w:pStyle w:val="AHeading4"/>
        <w:numPr>
          <w:ilvl w:val="0"/>
          <w:numId w:val="0"/>
        </w:numPr>
        <w:spacing w:before="0"/>
        <w:ind w:left="450" w:hanging="432"/>
        <w:rPr>
          <w:rFonts w:asciiTheme="minorHAnsi" w:hAnsiTheme="minorHAnsi" w:cstheme="minorHAnsi"/>
          <w:sz w:val="18"/>
          <w:szCs w:val="18"/>
        </w:rPr>
      </w:pPr>
    </w:p>
    <w:p w14:paraId="2A5E22AC" w14:textId="726FED8F" w:rsidR="008E3F72" w:rsidRPr="00A17D8C" w:rsidRDefault="008E3F72" w:rsidP="008E3F72">
      <w:pPr>
        <w:pStyle w:val="AHeading4"/>
        <w:numPr>
          <w:ilvl w:val="0"/>
          <w:numId w:val="0"/>
        </w:numPr>
        <w:spacing w:before="0"/>
        <w:ind w:left="450" w:hanging="432"/>
        <w:rPr>
          <w:rFonts w:asciiTheme="minorHAnsi" w:hAnsiTheme="minorHAnsi" w:cstheme="minorHAnsi"/>
          <w:sz w:val="18"/>
          <w:szCs w:val="18"/>
        </w:rPr>
      </w:pPr>
      <w:r w:rsidRPr="00A17D8C">
        <w:rPr>
          <w:rFonts w:asciiTheme="minorHAnsi" w:hAnsiTheme="minorHAnsi" w:cstheme="minorHAnsi"/>
          <w:sz w:val="18"/>
          <w:szCs w:val="18"/>
        </w:rPr>
        <w:t xml:space="preserve">cRPMI-1640 </w:t>
      </w:r>
      <w:r w:rsidR="00CB1F45">
        <w:rPr>
          <w:rFonts w:asciiTheme="minorHAnsi" w:hAnsiTheme="minorHAnsi" w:cstheme="minorHAnsi"/>
          <w:sz w:val="18"/>
          <w:szCs w:val="18"/>
        </w:rPr>
        <w:t>m</w:t>
      </w:r>
      <w:r w:rsidRPr="00A17D8C">
        <w:rPr>
          <w:rFonts w:asciiTheme="minorHAnsi" w:hAnsiTheme="minorHAnsi" w:cstheme="minorHAnsi"/>
          <w:sz w:val="18"/>
          <w:szCs w:val="18"/>
        </w:rPr>
        <w:t xml:space="preserve">edia: RPMI-1640, 10% </w:t>
      </w:r>
      <w:proofErr w:type="spellStart"/>
      <w:r w:rsidRPr="00A17D8C">
        <w:rPr>
          <w:rFonts w:asciiTheme="minorHAnsi" w:hAnsiTheme="minorHAnsi" w:cstheme="minorHAnsi"/>
          <w:sz w:val="18"/>
          <w:szCs w:val="18"/>
        </w:rPr>
        <w:t>HiFBS</w:t>
      </w:r>
      <w:proofErr w:type="spellEnd"/>
      <w:r w:rsidRPr="00A17D8C">
        <w:rPr>
          <w:rFonts w:asciiTheme="minorHAnsi" w:hAnsiTheme="minorHAnsi" w:cstheme="minorHAnsi"/>
          <w:sz w:val="18"/>
          <w:szCs w:val="18"/>
        </w:rPr>
        <w:t xml:space="preserve">, 1% </w:t>
      </w:r>
      <w:r w:rsidR="00CB1F45">
        <w:rPr>
          <w:rFonts w:asciiTheme="minorHAnsi" w:hAnsiTheme="minorHAnsi" w:cstheme="minorHAnsi"/>
          <w:sz w:val="18"/>
          <w:szCs w:val="18"/>
        </w:rPr>
        <w:t>s</w:t>
      </w:r>
      <w:r w:rsidRPr="00A17D8C">
        <w:rPr>
          <w:rFonts w:asciiTheme="minorHAnsi" w:hAnsiTheme="minorHAnsi" w:cstheme="minorHAnsi"/>
          <w:sz w:val="18"/>
          <w:szCs w:val="18"/>
        </w:rPr>
        <w:t xml:space="preserve">odium </w:t>
      </w:r>
      <w:r w:rsidR="00CB1F45">
        <w:rPr>
          <w:rFonts w:asciiTheme="minorHAnsi" w:hAnsiTheme="minorHAnsi" w:cstheme="minorHAnsi"/>
          <w:sz w:val="18"/>
          <w:szCs w:val="18"/>
        </w:rPr>
        <w:t>p</w:t>
      </w:r>
      <w:r w:rsidRPr="00A17D8C">
        <w:rPr>
          <w:rFonts w:asciiTheme="minorHAnsi" w:hAnsiTheme="minorHAnsi" w:cstheme="minorHAnsi"/>
          <w:sz w:val="18"/>
          <w:szCs w:val="18"/>
        </w:rPr>
        <w:t>yruvate, 1% L-</w:t>
      </w:r>
      <w:proofErr w:type="spellStart"/>
      <w:r w:rsidRPr="00A17D8C">
        <w:rPr>
          <w:rFonts w:asciiTheme="minorHAnsi" w:hAnsiTheme="minorHAnsi" w:cstheme="minorHAnsi"/>
          <w:sz w:val="18"/>
          <w:szCs w:val="18"/>
        </w:rPr>
        <w:t>GlutaM</w:t>
      </w:r>
      <w:r w:rsidR="00CB1F45">
        <w:rPr>
          <w:rFonts w:asciiTheme="minorHAnsi" w:hAnsiTheme="minorHAnsi" w:cstheme="minorHAnsi"/>
          <w:sz w:val="18"/>
          <w:szCs w:val="18"/>
        </w:rPr>
        <w:t>AX</w:t>
      </w:r>
      <w:proofErr w:type="spellEnd"/>
      <w:r w:rsidR="00CB1F45">
        <w:rPr>
          <w:rFonts w:asciiTheme="minorHAnsi" w:hAnsiTheme="minorHAnsi" w:cstheme="minorHAnsi"/>
          <w:sz w:val="18"/>
          <w:szCs w:val="18"/>
        </w:rPr>
        <w:t>.</w:t>
      </w:r>
    </w:p>
    <w:p w14:paraId="7864DBF9" w14:textId="0085B264" w:rsidR="008E3F72" w:rsidRPr="00A17D8C" w:rsidRDefault="008E3F72" w:rsidP="008E3F72">
      <w:pPr>
        <w:pStyle w:val="AHeading4"/>
        <w:numPr>
          <w:ilvl w:val="0"/>
          <w:numId w:val="0"/>
        </w:numPr>
        <w:spacing w:before="0"/>
        <w:ind w:left="450" w:hanging="432"/>
        <w:rPr>
          <w:rFonts w:asciiTheme="minorHAnsi" w:hAnsiTheme="minorHAnsi" w:cstheme="minorHAnsi"/>
          <w:sz w:val="18"/>
          <w:szCs w:val="18"/>
        </w:rPr>
      </w:pPr>
      <w:proofErr w:type="spellStart"/>
      <w:r w:rsidRPr="00A17D8C">
        <w:rPr>
          <w:rFonts w:asciiTheme="minorHAnsi" w:hAnsiTheme="minorHAnsi" w:cstheme="minorHAnsi"/>
          <w:sz w:val="18"/>
          <w:szCs w:val="18"/>
        </w:rPr>
        <w:t>cEMEM</w:t>
      </w:r>
      <w:proofErr w:type="spellEnd"/>
      <w:r w:rsidRPr="00A17D8C">
        <w:rPr>
          <w:rFonts w:asciiTheme="minorHAnsi" w:hAnsiTheme="minorHAnsi" w:cstheme="minorHAnsi"/>
          <w:sz w:val="18"/>
          <w:szCs w:val="18"/>
        </w:rPr>
        <w:t xml:space="preserve"> </w:t>
      </w:r>
      <w:r w:rsidR="00A95FB1">
        <w:rPr>
          <w:rFonts w:asciiTheme="minorHAnsi" w:hAnsiTheme="minorHAnsi" w:cstheme="minorHAnsi"/>
          <w:sz w:val="18"/>
          <w:szCs w:val="18"/>
        </w:rPr>
        <w:t>m</w:t>
      </w:r>
      <w:r w:rsidRPr="00A17D8C">
        <w:rPr>
          <w:rFonts w:asciiTheme="minorHAnsi" w:hAnsiTheme="minorHAnsi" w:cstheme="minorHAnsi"/>
          <w:sz w:val="18"/>
          <w:szCs w:val="18"/>
        </w:rPr>
        <w:t xml:space="preserve">edia: EMEM, 10% </w:t>
      </w:r>
      <w:proofErr w:type="spellStart"/>
      <w:r w:rsidRPr="00A17D8C">
        <w:rPr>
          <w:rFonts w:asciiTheme="minorHAnsi" w:hAnsiTheme="minorHAnsi" w:cstheme="minorHAnsi"/>
          <w:sz w:val="18"/>
          <w:szCs w:val="18"/>
        </w:rPr>
        <w:t>HiFBS</w:t>
      </w:r>
      <w:proofErr w:type="spellEnd"/>
      <w:r w:rsidR="00A95FB1">
        <w:rPr>
          <w:rFonts w:asciiTheme="minorHAnsi" w:hAnsiTheme="minorHAnsi" w:cstheme="minorHAnsi"/>
          <w:sz w:val="18"/>
          <w:szCs w:val="18"/>
        </w:rPr>
        <w:t>.</w:t>
      </w:r>
    </w:p>
    <w:p w14:paraId="5057E833" w14:textId="12BD6BF7" w:rsidR="008E3F72" w:rsidRPr="00A17D8C" w:rsidRDefault="008E3F72" w:rsidP="008E3F72">
      <w:pPr>
        <w:pStyle w:val="AHeading4"/>
        <w:numPr>
          <w:ilvl w:val="0"/>
          <w:numId w:val="0"/>
        </w:numPr>
        <w:spacing w:before="0"/>
        <w:ind w:left="450" w:hanging="432"/>
        <w:rPr>
          <w:rFonts w:asciiTheme="minorHAnsi" w:hAnsiTheme="minorHAnsi" w:cstheme="minorHAnsi"/>
          <w:sz w:val="18"/>
          <w:szCs w:val="18"/>
        </w:rPr>
      </w:pPr>
      <w:proofErr w:type="spellStart"/>
      <w:r w:rsidRPr="00A17D8C">
        <w:rPr>
          <w:rFonts w:asciiTheme="minorHAnsi" w:hAnsiTheme="minorHAnsi" w:cstheme="minorHAnsi"/>
          <w:sz w:val="18"/>
          <w:szCs w:val="18"/>
        </w:rPr>
        <w:t>cDMEM</w:t>
      </w:r>
      <w:proofErr w:type="spellEnd"/>
      <w:r w:rsidRPr="00A17D8C">
        <w:rPr>
          <w:rFonts w:asciiTheme="minorHAnsi" w:hAnsiTheme="minorHAnsi" w:cstheme="minorHAnsi"/>
          <w:sz w:val="18"/>
          <w:szCs w:val="18"/>
        </w:rPr>
        <w:t xml:space="preserve"> </w:t>
      </w:r>
      <w:r w:rsidR="00A95FB1">
        <w:rPr>
          <w:rFonts w:asciiTheme="minorHAnsi" w:hAnsiTheme="minorHAnsi" w:cstheme="minorHAnsi"/>
          <w:sz w:val="18"/>
          <w:szCs w:val="18"/>
        </w:rPr>
        <w:t>m</w:t>
      </w:r>
      <w:r w:rsidRPr="00A17D8C">
        <w:rPr>
          <w:rFonts w:asciiTheme="minorHAnsi" w:hAnsiTheme="minorHAnsi" w:cstheme="minorHAnsi"/>
          <w:sz w:val="18"/>
          <w:szCs w:val="18"/>
        </w:rPr>
        <w:t xml:space="preserve">edia: DMEM, 10% </w:t>
      </w:r>
      <w:proofErr w:type="spellStart"/>
      <w:r w:rsidRPr="00A17D8C">
        <w:rPr>
          <w:rFonts w:asciiTheme="minorHAnsi" w:hAnsiTheme="minorHAnsi" w:cstheme="minorHAnsi"/>
          <w:sz w:val="18"/>
          <w:szCs w:val="18"/>
        </w:rPr>
        <w:t>HiFBS</w:t>
      </w:r>
      <w:proofErr w:type="spellEnd"/>
      <w:r w:rsidRPr="00A17D8C">
        <w:rPr>
          <w:rFonts w:asciiTheme="minorHAnsi" w:hAnsiTheme="minorHAnsi" w:cstheme="minorHAnsi"/>
          <w:sz w:val="18"/>
          <w:szCs w:val="18"/>
        </w:rPr>
        <w:t xml:space="preserve">, 1% </w:t>
      </w:r>
      <w:r w:rsidR="00A95FB1">
        <w:rPr>
          <w:rFonts w:asciiTheme="minorHAnsi" w:hAnsiTheme="minorHAnsi" w:cstheme="minorHAnsi"/>
          <w:sz w:val="18"/>
          <w:szCs w:val="18"/>
        </w:rPr>
        <w:t>s</w:t>
      </w:r>
      <w:r w:rsidRPr="00A17D8C">
        <w:rPr>
          <w:rFonts w:asciiTheme="minorHAnsi" w:hAnsiTheme="minorHAnsi" w:cstheme="minorHAnsi"/>
          <w:sz w:val="18"/>
          <w:szCs w:val="18"/>
        </w:rPr>
        <w:t xml:space="preserve">odium </w:t>
      </w:r>
      <w:r w:rsidR="00A95FB1">
        <w:rPr>
          <w:rFonts w:asciiTheme="minorHAnsi" w:hAnsiTheme="minorHAnsi" w:cstheme="minorHAnsi"/>
          <w:sz w:val="18"/>
          <w:szCs w:val="18"/>
        </w:rPr>
        <w:t>p</w:t>
      </w:r>
      <w:r w:rsidRPr="00A17D8C">
        <w:rPr>
          <w:rFonts w:asciiTheme="minorHAnsi" w:hAnsiTheme="minorHAnsi" w:cstheme="minorHAnsi"/>
          <w:sz w:val="18"/>
          <w:szCs w:val="18"/>
        </w:rPr>
        <w:t>yruvate, 1% L-</w:t>
      </w:r>
      <w:proofErr w:type="spellStart"/>
      <w:r w:rsidRPr="00A17D8C">
        <w:rPr>
          <w:rFonts w:asciiTheme="minorHAnsi" w:hAnsiTheme="minorHAnsi" w:cstheme="minorHAnsi"/>
          <w:sz w:val="18"/>
          <w:szCs w:val="18"/>
        </w:rPr>
        <w:t>GlutaM</w:t>
      </w:r>
      <w:r w:rsidR="00A95FB1">
        <w:rPr>
          <w:rFonts w:asciiTheme="minorHAnsi" w:hAnsiTheme="minorHAnsi" w:cstheme="minorHAnsi"/>
          <w:sz w:val="18"/>
          <w:szCs w:val="18"/>
        </w:rPr>
        <w:t>AX</w:t>
      </w:r>
      <w:proofErr w:type="spellEnd"/>
      <w:r w:rsidR="00A95FB1">
        <w:rPr>
          <w:rFonts w:asciiTheme="minorHAnsi" w:hAnsiTheme="minorHAnsi" w:cstheme="minorHAnsi"/>
          <w:sz w:val="18"/>
          <w:szCs w:val="18"/>
        </w:rPr>
        <w:t>.</w:t>
      </w:r>
    </w:p>
    <w:p w14:paraId="5773D966" w14:textId="2B94E4C6" w:rsidR="008E3F72" w:rsidRPr="00A17D8C" w:rsidRDefault="008E3F72" w:rsidP="008E3F72">
      <w:pPr>
        <w:pStyle w:val="AHeading4"/>
        <w:numPr>
          <w:ilvl w:val="0"/>
          <w:numId w:val="0"/>
        </w:numPr>
        <w:spacing w:before="0"/>
        <w:ind w:left="450" w:hanging="432"/>
        <w:rPr>
          <w:rFonts w:asciiTheme="minorHAnsi" w:hAnsiTheme="minorHAnsi" w:cstheme="minorHAnsi"/>
          <w:sz w:val="18"/>
          <w:szCs w:val="18"/>
        </w:rPr>
      </w:pPr>
      <w:proofErr w:type="spellStart"/>
      <w:r w:rsidRPr="00A17D8C">
        <w:rPr>
          <w:rFonts w:asciiTheme="minorHAnsi" w:hAnsiTheme="minorHAnsi" w:cstheme="minorHAnsi"/>
          <w:sz w:val="18"/>
          <w:szCs w:val="18"/>
        </w:rPr>
        <w:t>cEMEM</w:t>
      </w:r>
      <w:proofErr w:type="spellEnd"/>
      <w:r w:rsidRPr="00A17D8C">
        <w:rPr>
          <w:rFonts w:asciiTheme="minorHAnsi" w:hAnsiTheme="minorHAnsi" w:cstheme="minorHAnsi"/>
          <w:sz w:val="18"/>
          <w:szCs w:val="18"/>
        </w:rPr>
        <w:t xml:space="preserve"> + </w:t>
      </w:r>
      <w:r w:rsidR="00052FCC">
        <w:rPr>
          <w:rFonts w:asciiTheme="minorHAnsi" w:hAnsiTheme="minorHAnsi" w:cstheme="minorHAnsi"/>
          <w:sz w:val="18"/>
          <w:szCs w:val="18"/>
        </w:rPr>
        <w:t>i</w:t>
      </w:r>
      <w:r w:rsidRPr="00A17D8C">
        <w:rPr>
          <w:rFonts w:asciiTheme="minorHAnsi" w:hAnsiTheme="minorHAnsi" w:cstheme="minorHAnsi"/>
          <w:sz w:val="18"/>
          <w:szCs w:val="18"/>
        </w:rPr>
        <w:t xml:space="preserve">nsulin </w:t>
      </w:r>
      <w:r w:rsidR="00052FCC">
        <w:rPr>
          <w:rFonts w:asciiTheme="minorHAnsi" w:hAnsiTheme="minorHAnsi" w:cstheme="minorHAnsi"/>
          <w:sz w:val="18"/>
          <w:szCs w:val="18"/>
        </w:rPr>
        <w:t>m</w:t>
      </w:r>
      <w:r w:rsidRPr="00A17D8C">
        <w:rPr>
          <w:rFonts w:asciiTheme="minorHAnsi" w:hAnsiTheme="minorHAnsi" w:cstheme="minorHAnsi"/>
          <w:sz w:val="18"/>
          <w:szCs w:val="18"/>
        </w:rPr>
        <w:t xml:space="preserve">edia: EMEM, 10% </w:t>
      </w:r>
      <w:proofErr w:type="spellStart"/>
      <w:r w:rsidRPr="00A17D8C">
        <w:rPr>
          <w:rFonts w:asciiTheme="minorHAnsi" w:hAnsiTheme="minorHAnsi" w:cstheme="minorHAnsi"/>
          <w:sz w:val="18"/>
          <w:szCs w:val="18"/>
        </w:rPr>
        <w:t>HiFBS</w:t>
      </w:r>
      <w:proofErr w:type="spellEnd"/>
      <w:r w:rsidRPr="00A17D8C">
        <w:rPr>
          <w:rFonts w:asciiTheme="minorHAnsi" w:hAnsiTheme="minorHAnsi" w:cstheme="minorHAnsi"/>
          <w:sz w:val="18"/>
          <w:szCs w:val="18"/>
        </w:rPr>
        <w:t xml:space="preserve">, 0.01 mg/mL </w:t>
      </w:r>
      <w:r w:rsidR="00052FCC">
        <w:rPr>
          <w:rFonts w:asciiTheme="minorHAnsi" w:hAnsiTheme="minorHAnsi" w:cstheme="minorHAnsi"/>
          <w:sz w:val="18"/>
          <w:szCs w:val="18"/>
        </w:rPr>
        <w:t>i</w:t>
      </w:r>
      <w:r w:rsidRPr="00A17D8C">
        <w:rPr>
          <w:rFonts w:asciiTheme="minorHAnsi" w:hAnsiTheme="minorHAnsi" w:cstheme="minorHAnsi"/>
          <w:sz w:val="18"/>
          <w:szCs w:val="18"/>
        </w:rPr>
        <w:t>nsulin</w:t>
      </w:r>
      <w:r w:rsidR="00052FCC">
        <w:rPr>
          <w:rFonts w:asciiTheme="minorHAnsi" w:hAnsiTheme="minorHAnsi" w:cstheme="minorHAnsi"/>
          <w:sz w:val="18"/>
          <w:szCs w:val="18"/>
        </w:rPr>
        <w:t>.</w:t>
      </w:r>
    </w:p>
    <w:p w14:paraId="1267F4FA" w14:textId="2520CE47" w:rsidR="008E3F72" w:rsidRPr="00A17D8C" w:rsidRDefault="008E3F72" w:rsidP="008E3F72">
      <w:pPr>
        <w:pStyle w:val="AHeading4"/>
        <w:numPr>
          <w:ilvl w:val="0"/>
          <w:numId w:val="0"/>
        </w:numPr>
        <w:spacing w:before="0"/>
        <w:ind w:left="450" w:hanging="432"/>
        <w:rPr>
          <w:rFonts w:asciiTheme="minorHAnsi" w:hAnsiTheme="minorHAnsi" w:cstheme="minorHAnsi"/>
          <w:sz w:val="18"/>
          <w:szCs w:val="18"/>
        </w:rPr>
      </w:pPr>
      <w:r w:rsidRPr="00A17D8C">
        <w:rPr>
          <w:rFonts w:asciiTheme="minorHAnsi" w:hAnsiTheme="minorHAnsi" w:cstheme="minorHAnsi"/>
          <w:sz w:val="18"/>
          <w:szCs w:val="18"/>
        </w:rPr>
        <w:t xml:space="preserve">R20 </w:t>
      </w:r>
      <w:r w:rsidR="00052FCC">
        <w:rPr>
          <w:rFonts w:asciiTheme="minorHAnsi" w:hAnsiTheme="minorHAnsi" w:cstheme="minorHAnsi"/>
          <w:sz w:val="18"/>
          <w:szCs w:val="18"/>
        </w:rPr>
        <w:t>m</w:t>
      </w:r>
      <w:r w:rsidRPr="00A17D8C">
        <w:rPr>
          <w:rFonts w:asciiTheme="minorHAnsi" w:hAnsiTheme="minorHAnsi" w:cstheme="minorHAnsi"/>
          <w:sz w:val="18"/>
          <w:szCs w:val="18"/>
        </w:rPr>
        <w:t xml:space="preserve">edia: RPMI-1640, 20% </w:t>
      </w:r>
      <w:proofErr w:type="spellStart"/>
      <w:r w:rsidRPr="00A17D8C">
        <w:rPr>
          <w:rFonts w:asciiTheme="minorHAnsi" w:hAnsiTheme="minorHAnsi" w:cstheme="minorHAnsi"/>
          <w:sz w:val="18"/>
          <w:szCs w:val="18"/>
        </w:rPr>
        <w:t>HiFBS</w:t>
      </w:r>
      <w:proofErr w:type="spellEnd"/>
      <w:r w:rsidR="00052FCC">
        <w:rPr>
          <w:rFonts w:asciiTheme="minorHAnsi" w:hAnsiTheme="minorHAnsi" w:cstheme="minorHAnsi"/>
          <w:sz w:val="18"/>
          <w:szCs w:val="18"/>
        </w:rPr>
        <w:t>.</w:t>
      </w:r>
    </w:p>
    <w:p w14:paraId="6B8288ED" w14:textId="2447431E" w:rsidR="00CD776B" w:rsidRPr="008E3F72" w:rsidRDefault="008E3F72" w:rsidP="00CD776B">
      <w:pPr>
        <w:pStyle w:val="AHeading4"/>
        <w:numPr>
          <w:ilvl w:val="0"/>
          <w:numId w:val="0"/>
        </w:numPr>
        <w:spacing w:before="0"/>
        <w:ind w:left="450" w:hanging="432"/>
        <w:rPr>
          <w:rFonts w:asciiTheme="minorHAnsi" w:hAnsiTheme="minorHAnsi" w:cstheme="minorHAnsi"/>
          <w:sz w:val="18"/>
          <w:szCs w:val="18"/>
        </w:rPr>
      </w:pPr>
      <w:r w:rsidRPr="00A17D8C">
        <w:rPr>
          <w:rFonts w:asciiTheme="minorHAnsi" w:hAnsiTheme="minorHAnsi" w:cstheme="minorHAnsi"/>
          <w:sz w:val="18"/>
          <w:szCs w:val="18"/>
        </w:rPr>
        <w:t xml:space="preserve">R20 + </w:t>
      </w:r>
      <w:r w:rsidR="00052FCC">
        <w:rPr>
          <w:rFonts w:asciiTheme="minorHAnsi" w:hAnsiTheme="minorHAnsi" w:cstheme="minorHAnsi"/>
          <w:sz w:val="18"/>
          <w:szCs w:val="18"/>
        </w:rPr>
        <w:t>i</w:t>
      </w:r>
      <w:r w:rsidRPr="00A17D8C">
        <w:rPr>
          <w:rFonts w:asciiTheme="minorHAnsi" w:hAnsiTheme="minorHAnsi" w:cstheme="minorHAnsi"/>
          <w:sz w:val="18"/>
          <w:szCs w:val="18"/>
        </w:rPr>
        <w:t xml:space="preserve">nsulin </w:t>
      </w:r>
      <w:r w:rsidR="00052FCC">
        <w:rPr>
          <w:rFonts w:asciiTheme="minorHAnsi" w:hAnsiTheme="minorHAnsi" w:cstheme="minorHAnsi"/>
          <w:sz w:val="18"/>
          <w:szCs w:val="18"/>
        </w:rPr>
        <w:t>m</w:t>
      </w:r>
      <w:r w:rsidRPr="00A17D8C">
        <w:rPr>
          <w:rFonts w:asciiTheme="minorHAnsi" w:hAnsiTheme="minorHAnsi" w:cstheme="minorHAnsi"/>
          <w:sz w:val="18"/>
          <w:szCs w:val="18"/>
        </w:rPr>
        <w:t xml:space="preserve">edia: RPMI-1640, 20% </w:t>
      </w:r>
      <w:proofErr w:type="spellStart"/>
      <w:r w:rsidRPr="00A17D8C">
        <w:rPr>
          <w:rFonts w:asciiTheme="minorHAnsi" w:hAnsiTheme="minorHAnsi" w:cstheme="minorHAnsi"/>
          <w:sz w:val="18"/>
          <w:szCs w:val="18"/>
        </w:rPr>
        <w:t>HiFBS</w:t>
      </w:r>
      <w:proofErr w:type="spellEnd"/>
      <w:r w:rsidRPr="00A17D8C">
        <w:rPr>
          <w:rFonts w:asciiTheme="minorHAnsi" w:hAnsiTheme="minorHAnsi" w:cstheme="minorHAnsi"/>
          <w:sz w:val="18"/>
          <w:szCs w:val="18"/>
        </w:rPr>
        <w:t xml:space="preserve">, 0.01 mg/mL </w:t>
      </w:r>
      <w:r w:rsidR="00052FCC">
        <w:rPr>
          <w:rFonts w:asciiTheme="minorHAnsi" w:hAnsiTheme="minorHAnsi" w:cstheme="minorHAnsi"/>
          <w:sz w:val="18"/>
          <w:szCs w:val="18"/>
        </w:rPr>
        <w:t>i</w:t>
      </w:r>
      <w:r w:rsidRPr="00A17D8C">
        <w:rPr>
          <w:rFonts w:asciiTheme="minorHAnsi" w:hAnsiTheme="minorHAnsi" w:cstheme="minorHAnsi"/>
          <w:sz w:val="18"/>
          <w:szCs w:val="18"/>
        </w:rPr>
        <w:t>nsulin</w:t>
      </w:r>
      <w:r w:rsidR="00052FCC">
        <w:rPr>
          <w:rFonts w:asciiTheme="minorHAnsi" w:hAnsiTheme="minorHAnsi" w:cstheme="minorHAnsi"/>
          <w:sz w:val="18"/>
          <w:szCs w:val="18"/>
        </w:rPr>
        <w:t>.</w:t>
      </w:r>
    </w:p>
    <w:sectPr w:rsidR="00CD776B" w:rsidRPr="008E3F72" w:rsidSect="00211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77506"/>
    <w:multiLevelType w:val="multilevel"/>
    <w:tmpl w:val="97A65E3C"/>
    <w:lvl w:ilvl="0">
      <w:start w:val="1"/>
      <w:numFmt w:val="decimal"/>
      <w:lvlText w:val="%1.0"/>
      <w:lvlJc w:val="left"/>
      <w:pPr>
        <w:tabs>
          <w:tab w:val="num" w:pos="432"/>
        </w:tabs>
        <w:ind w:left="432" w:hanging="432"/>
      </w:pPr>
      <w:rPr>
        <w:rFonts w:ascii="Arial" w:hAnsi="Arial" w:cs="Times New Roman" w:hint="default"/>
        <w:b/>
        <w:i w:val="0"/>
        <w:sz w:val="20"/>
      </w:rPr>
    </w:lvl>
    <w:lvl w:ilvl="1">
      <w:start w:val="1"/>
      <w:numFmt w:val="decimal"/>
      <w:pStyle w:val="AHeading2"/>
      <w:lvlText w:val="%1.%2."/>
      <w:lvlJc w:val="left"/>
      <w:pPr>
        <w:tabs>
          <w:tab w:val="num" w:pos="1026"/>
        </w:tabs>
        <w:ind w:left="1026" w:hanging="576"/>
      </w:pPr>
      <w:rPr>
        <w:rFonts w:ascii="Arial" w:hAnsi="Arial" w:cs="Times New Roman" w:hint="default"/>
        <w:b/>
        <w:i w:val="0"/>
        <w:sz w:val="20"/>
      </w:rPr>
    </w:lvl>
    <w:lvl w:ilvl="2">
      <w:start w:val="1"/>
      <w:numFmt w:val="decimal"/>
      <w:pStyle w:val="AHeading3"/>
      <w:lvlText w:val="%1.%2.%3."/>
      <w:lvlJc w:val="left"/>
      <w:pPr>
        <w:tabs>
          <w:tab w:val="num" w:pos="1656"/>
        </w:tabs>
        <w:ind w:left="1512" w:hanging="432"/>
      </w:pPr>
      <w:rPr>
        <w:rFonts w:ascii="Arial" w:hAnsi="Arial" w:cs="Times New Roman" w:hint="default"/>
        <w:b/>
        <w:i w:val="0"/>
        <w:sz w:val="20"/>
      </w:rPr>
    </w:lvl>
    <w:lvl w:ilvl="3">
      <w:start w:val="1"/>
      <w:numFmt w:val="decimal"/>
      <w:pStyle w:val="AHeading4"/>
      <w:lvlText w:val="%1.%2.%3.%4."/>
      <w:lvlJc w:val="left"/>
      <w:pPr>
        <w:tabs>
          <w:tab w:val="num" w:pos="2376"/>
        </w:tabs>
        <w:ind w:left="2016" w:hanging="432"/>
      </w:pPr>
      <w:rPr>
        <w:rFonts w:ascii="Arial" w:hAnsi="Arial" w:cs="Times New Roman" w:hint="default"/>
        <w:b w:val="0"/>
        <w:i w:val="0"/>
        <w:sz w:val="20"/>
      </w:rPr>
    </w:lvl>
    <w:lvl w:ilvl="4">
      <w:start w:val="1"/>
      <w:numFmt w:val="none"/>
      <w:lvlText w:val="3.3.4"/>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D8"/>
    <w:rsid w:val="0000552C"/>
    <w:rsid w:val="00006E2F"/>
    <w:rsid w:val="00015881"/>
    <w:rsid w:val="00020B1C"/>
    <w:rsid w:val="00025630"/>
    <w:rsid w:val="000259B2"/>
    <w:rsid w:val="00025CF7"/>
    <w:rsid w:val="000403CC"/>
    <w:rsid w:val="00042557"/>
    <w:rsid w:val="0004318D"/>
    <w:rsid w:val="00045C36"/>
    <w:rsid w:val="00052995"/>
    <w:rsid w:val="00052FCC"/>
    <w:rsid w:val="00057DA1"/>
    <w:rsid w:val="00060D08"/>
    <w:rsid w:val="00060FBF"/>
    <w:rsid w:val="000632C8"/>
    <w:rsid w:val="00071DCD"/>
    <w:rsid w:val="0007232D"/>
    <w:rsid w:val="00092E4B"/>
    <w:rsid w:val="00092EFF"/>
    <w:rsid w:val="00093A5E"/>
    <w:rsid w:val="000A5A61"/>
    <w:rsid w:val="000A685A"/>
    <w:rsid w:val="000D398D"/>
    <w:rsid w:val="000F1580"/>
    <w:rsid w:val="000F49F7"/>
    <w:rsid w:val="000F7190"/>
    <w:rsid w:val="000F75A0"/>
    <w:rsid w:val="001038CA"/>
    <w:rsid w:val="001055EA"/>
    <w:rsid w:val="00110C7D"/>
    <w:rsid w:val="00122B0F"/>
    <w:rsid w:val="00140B3F"/>
    <w:rsid w:val="00142A02"/>
    <w:rsid w:val="00155D17"/>
    <w:rsid w:val="00160D88"/>
    <w:rsid w:val="00164E2E"/>
    <w:rsid w:val="00167BFD"/>
    <w:rsid w:val="001814E8"/>
    <w:rsid w:val="0018297A"/>
    <w:rsid w:val="00184A39"/>
    <w:rsid w:val="00185C34"/>
    <w:rsid w:val="00190F7E"/>
    <w:rsid w:val="00192633"/>
    <w:rsid w:val="001A0BD6"/>
    <w:rsid w:val="001A7DB1"/>
    <w:rsid w:val="001A7F49"/>
    <w:rsid w:val="001C24AF"/>
    <w:rsid w:val="001C5324"/>
    <w:rsid w:val="001D0085"/>
    <w:rsid w:val="001D2869"/>
    <w:rsid w:val="001D53AA"/>
    <w:rsid w:val="001E7C7B"/>
    <w:rsid w:val="001F3FDC"/>
    <w:rsid w:val="001F676A"/>
    <w:rsid w:val="00200D41"/>
    <w:rsid w:val="002103B4"/>
    <w:rsid w:val="00211E08"/>
    <w:rsid w:val="00213645"/>
    <w:rsid w:val="00214A31"/>
    <w:rsid w:val="00215FB3"/>
    <w:rsid w:val="0022329C"/>
    <w:rsid w:val="00234CF5"/>
    <w:rsid w:val="0023510E"/>
    <w:rsid w:val="00235C45"/>
    <w:rsid w:val="00250C76"/>
    <w:rsid w:val="00260267"/>
    <w:rsid w:val="00262D1E"/>
    <w:rsid w:val="002639F7"/>
    <w:rsid w:val="00265F2E"/>
    <w:rsid w:val="0027415C"/>
    <w:rsid w:val="002929FE"/>
    <w:rsid w:val="00292E48"/>
    <w:rsid w:val="00294D83"/>
    <w:rsid w:val="002A6CDA"/>
    <w:rsid w:val="002B57EC"/>
    <w:rsid w:val="002C2A4F"/>
    <w:rsid w:val="002E139F"/>
    <w:rsid w:val="002F5D1C"/>
    <w:rsid w:val="002F7658"/>
    <w:rsid w:val="003011DE"/>
    <w:rsid w:val="003067EB"/>
    <w:rsid w:val="003210BF"/>
    <w:rsid w:val="00324BCD"/>
    <w:rsid w:val="00335036"/>
    <w:rsid w:val="00337D37"/>
    <w:rsid w:val="0034034F"/>
    <w:rsid w:val="00343216"/>
    <w:rsid w:val="00344C53"/>
    <w:rsid w:val="00356B5E"/>
    <w:rsid w:val="00361D29"/>
    <w:rsid w:val="00361F01"/>
    <w:rsid w:val="00363908"/>
    <w:rsid w:val="00366507"/>
    <w:rsid w:val="00371992"/>
    <w:rsid w:val="0037564C"/>
    <w:rsid w:val="00375852"/>
    <w:rsid w:val="003802A9"/>
    <w:rsid w:val="00381534"/>
    <w:rsid w:val="00387AC0"/>
    <w:rsid w:val="0039167B"/>
    <w:rsid w:val="00392F74"/>
    <w:rsid w:val="0039599B"/>
    <w:rsid w:val="003B07B4"/>
    <w:rsid w:val="003B2252"/>
    <w:rsid w:val="003B585F"/>
    <w:rsid w:val="003C173C"/>
    <w:rsid w:val="003C482D"/>
    <w:rsid w:val="003C6D15"/>
    <w:rsid w:val="003C6F62"/>
    <w:rsid w:val="003C7EC2"/>
    <w:rsid w:val="003D0DDE"/>
    <w:rsid w:val="003D13E7"/>
    <w:rsid w:val="003D63E5"/>
    <w:rsid w:val="003E1A9E"/>
    <w:rsid w:val="003E49E8"/>
    <w:rsid w:val="003E5EE1"/>
    <w:rsid w:val="003F28A1"/>
    <w:rsid w:val="003F44CE"/>
    <w:rsid w:val="004018E7"/>
    <w:rsid w:val="004079AE"/>
    <w:rsid w:val="0041039C"/>
    <w:rsid w:val="00436061"/>
    <w:rsid w:val="004400D8"/>
    <w:rsid w:val="00441090"/>
    <w:rsid w:val="00443804"/>
    <w:rsid w:val="004442BB"/>
    <w:rsid w:val="00445727"/>
    <w:rsid w:val="0045265F"/>
    <w:rsid w:val="004529DC"/>
    <w:rsid w:val="00454C49"/>
    <w:rsid w:val="004654FE"/>
    <w:rsid w:val="00466AA8"/>
    <w:rsid w:val="004730BB"/>
    <w:rsid w:val="00475AF7"/>
    <w:rsid w:val="004807FD"/>
    <w:rsid w:val="00483910"/>
    <w:rsid w:val="0048765D"/>
    <w:rsid w:val="00491A0F"/>
    <w:rsid w:val="004B6920"/>
    <w:rsid w:val="004C0B7A"/>
    <w:rsid w:val="004C1CE7"/>
    <w:rsid w:val="004C44F5"/>
    <w:rsid w:val="004D34F2"/>
    <w:rsid w:val="004D7C61"/>
    <w:rsid w:val="004E3E23"/>
    <w:rsid w:val="004F40EF"/>
    <w:rsid w:val="004F67BE"/>
    <w:rsid w:val="004F69D0"/>
    <w:rsid w:val="004F72BC"/>
    <w:rsid w:val="00500AB1"/>
    <w:rsid w:val="0050418E"/>
    <w:rsid w:val="00517538"/>
    <w:rsid w:val="00532A57"/>
    <w:rsid w:val="0053421E"/>
    <w:rsid w:val="0053480E"/>
    <w:rsid w:val="00534912"/>
    <w:rsid w:val="00543CC9"/>
    <w:rsid w:val="005462EA"/>
    <w:rsid w:val="00547C73"/>
    <w:rsid w:val="00552FA3"/>
    <w:rsid w:val="005570D0"/>
    <w:rsid w:val="00564453"/>
    <w:rsid w:val="00564D77"/>
    <w:rsid w:val="00566783"/>
    <w:rsid w:val="005707D1"/>
    <w:rsid w:val="005717A7"/>
    <w:rsid w:val="005832BA"/>
    <w:rsid w:val="005918BE"/>
    <w:rsid w:val="00592D74"/>
    <w:rsid w:val="005A73D8"/>
    <w:rsid w:val="005C2777"/>
    <w:rsid w:val="005C6BF4"/>
    <w:rsid w:val="005C6C6E"/>
    <w:rsid w:val="005C7089"/>
    <w:rsid w:val="005D712D"/>
    <w:rsid w:val="005D7BA8"/>
    <w:rsid w:val="005E59CF"/>
    <w:rsid w:val="005F1496"/>
    <w:rsid w:val="005F478F"/>
    <w:rsid w:val="00600C66"/>
    <w:rsid w:val="00607F76"/>
    <w:rsid w:val="0061066E"/>
    <w:rsid w:val="006111AC"/>
    <w:rsid w:val="0061481D"/>
    <w:rsid w:val="00615934"/>
    <w:rsid w:val="006171B6"/>
    <w:rsid w:val="006208E4"/>
    <w:rsid w:val="00621056"/>
    <w:rsid w:val="00623256"/>
    <w:rsid w:val="006232AC"/>
    <w:rsid w:val="0063149C"/>
    <w:rsid w:val="00633E51"/>
    <w:rsid w:val="006416DD"/>
    <w:rsid w:val="006510CA"/>
    <w:rsid w:val="00655E1D"/>
    <w:rsid w:val="00666468"/>
    <w:rsid w:val="00671E7F"/>
    <w:rsid w:val="00685B55"/>
    <w:rsid w:val="006B0F64"/>
    <w:rsid w:val="006B2622"/>
    <w:rsid w:val="006C0FFB"/>
    <w:rsid w:val="006C12E7"/>
    <w:rsid w:val="006D36E1"/>
    <w:rsid w:val="006D75E2"/>
    <w:rsid w:val="006E3309"/>
    <w:rsid w:val="006E47CB"/>
    <w:rsid w:val="00700475"/>
    <w:rsid w:val="00702BDE"/>
    <w:rsid w:val="00704DF1"/>
    <w:rsid w:val="007054E7"/>
    <w:rsid w:val="00706600"/>
    <w:rsid w:val="00710BAE"/>
    <w:rsid w:val="00727FCD"/>
    <w:rsid w:val="00733942"/>
    <w:rsid w:val="00737E89"/>
    <w:rsid w:val="00740410"/>
    <w:rsid w:val="00745E87"/>
    <w:rsid w:val="00746829"/>
    <w:rsid w:val="0075306C"/>
    <w:rsid w:val="0075398A"/>
    <w:rsid w:val="00754101"/>
    <w:rsid w:val="00761BA2"/>
    <w:rsid w:val="00763451"/>
    <w:rsid w:val="007644A9"/>
    <w:rsid w:val="00765304"/>
    <w:rsid w:val="00771EFC"/>
    <w:rsid w:val="007765E3"/>
    <w:rsid w:val="00785EBA"/>
    <w:rsid w:val="007870FF"/>
    <w:rsid w:val="00795C70"/>
    <w:rsid w:val="007A5C1F"/>
    <w:rsid w:val="007A75CE"/>
    <w:rsid w:val="007C1B82"/>
    <w:rsid w:val="007C36AA"/>
    <w:rsid w:val="007C4A76"/>
    <w:rsid w:val="007C68FA"/>
    <w:rsid w:val="007D16F7"/>
    <w:rsid w:val="007D3C80"/>
    <w:rsid w:val="007D60EC"/>
    <w:rsid w:val="007E4B7B"/>
    <w:rsid w:val="007E7EBC"/>
    <w:rsid w:val="007F3ED0"/>
    <w:rsid w:val="007F3F23"/>
    <w:rsid w:val="007F7053"/>
    <w:rsid w:val="008006E7"/>
    <w:rsid w:val="00800891"/>
    <w:rsid w:val="00801080"/>
    <w:rsid w:val="00802220"/>
    <w:rsid w:val="00803239"/>
    <w:rsid w:val="00810ABE"/>
    <w:rsid w:val="00811F72"/>
    <w:rsid w:val="0081523A"/>
    <w:rsid w:val="00815CDA"/>
    <w:rsid w:val="00815FB4"/>
    <w:rsid w:val="00823177"/>
    <w:rsid w:val="0082465F"/>
    <w:rsid w:val="00830A86"/>
    <w:rsid w:val="00831A75"/>
    <w:rsid w:val="00843B98"/>
    <w:rsid w:val="00846154"/>
    <w:rsid w:val="008463BF"/>
    <w:rsid w:val="0085260D"/>
    <w:rsid w:val="0086282C"/>
    <w:rsid w:val="0086416F"/>
    <w:rsid w:val="00864D0F"/>
    <w:rsid w:val="00866902"/>
    <w:rsid w:val="00872015"/>
    <w:rsid w:val="00872A88"/>
    <w:rsid w:val="00875786"/>
    <w:rsid w:val="00876245"/>
    <w:rsid w:val="00877D05"/>
    <w:rsid w:val="00881483"/>
    <w:rsid w:val="00884CD9"/>
    <w:rsid w:val="0088569F"/>
    <w:rsid w:val="00887006"/>
    <w:rsid w:val="00891719"/>
    <w:rsid w:val="00891796"/>
    <w:rsid w:val="00897709"/>
    <w:rsid w:val="008A0338"/>
    <w:rsid w:val="008A3226"/>
    <w:rsid w:val="008A6657"/>
    <w:rsid w:val="008A6B95"/>
    <w:rsid w:val="008A7ED2"/>
    <w:rsid w:val="008B0324"/>
    <w:rsid w:val="008B0494"/>
    <w:rsid w:val="008C0FDB"/>
    <w:rsid w:val="008C6A56"/>
    <w:rsid w:val="008D2D68"/>
    <w:rsid w:val="008E33CD"/>
    <w:rsid w:val="008E3F72"/>
    <w:rsid w:val="008E7466"/>
    <w:rsid w:val="00906400"/>
    <w:rsid w:val="00906A78"/>
    <w:rsid w:val="009070BD"/>
    <w:rsid w:val="00930D72"/>
    <w:rsid w:val="00944629"/>
    <w:rsid w:val="0094761F"/>
    <w:rsid w:val="00951422"/>
    <w:rsid w:val="009563A0"/>
    <w:rsid w:val="0096049B"/>
    <w:rsid w:val="00966440"/>
    <w:rsid w:val="00982564"/>
    <w:rsid w:val="00986EFD"/>
    <w:rsid w:val="00990FCE"/>
    <w:rsid w:val="009911E5"/>
    <w:rsid w:val="00993CD3"/>
    <w:rsid w:val="00996709"/>
    <w:rsid w:val="009A4675"/>
    <w:rsid w:val="009B43CF"/>
    <w:rsid w:val="009B796C"/>
    <w:rsid w:val="009C0238"/>
    <w:rsid w:val="009C076D"/>
    <w:rsid w:val="009C32CD"/>
    <w:rsid w:val="009C7DB3"/>
    <w:rsid w:val="009D5B6B"/>
    <w:rsid w:val="009D6294"/>
    <w:rsid w:val="009E2678"/>
    <w:rsid w:val="009E6D73"/>
    <w:rsid w:val="009F4718"/>
    <w:rsid w:val="009F78FE"/>
    <w:rsid w:val="00A01A8D"/>
    <w:rsid w:val="00A0789C"/>
    <w:rsid w:val="00A11D45"/>
    <w:rsid w:val="00A17B75"/>
    <w:rsid w:val="00A17D8C"/>
    <w:rsid w:val="00A26C6F"/>
    <w:rsid w:val="00A26FA8"/>
    <w:rsid w:val="00A27207"/>
    <w:rsid w:val="00A31F40"/>
    <w:rsid w:val="00A361B5"/>
    <w:rsid w:val="00A401D8"/>
    <w:rsid w:val="00A451A4"/>
    <w:rsid w:val="00A55F9D"/>
    <w:rsid w:val="00A56988"/>
    <w:rsid w:val="00A5748B"/>
    <w:rsid w:val="00A6071C"/>
    <w:rsid w:val="00A6294A"/>
    <w:rsid w:val="00A70A70"/>
    <w:rsid w:val="00A72C45"/>
    <w:rsid w:val="00A72C8E"/>
    <w:rsid w:val="00A758D2"/>
    <w:rsid w:val="00A851B0"/>
    <w:rsid w:val="00A861D6"/>
    <w:rsid w:val="00A9068D"/>
    <w:rsid w:val="00A9307A"/>
    <w:rsid w:val="00A95FB1"/>
    <w:rsid w:val="00A97A1A"/>
    <w:rsid w:val="00AA70DA"/>
    <w:rsid w:val="00AC2837"/>
    <w:rsid w:val="00AE2285"/>
    <w:rsid w:val="00AE48C8"/>
    <w:rsid w:val="00AE6CF4"/>
    <w:rsid w:val="00AF22B7"/>
    <w:rsid w:val="00B03962"/>
    <w:rsid w:val="00B06CA7"/>
    <w:rsid w:val="00B11A3C"/>
    <w:rsid w:val="00B1268E"/>
    <w:rsid w:val="00B12945"/>
    <w:rsid w:val="00B176AB"/>
    <w:rsid w:val="00B24E0C"/>
    <w:rsid w:val="00B3000D"/>
    <w:rsid w:val="00B32C63"/>
    <w:rsid w:val="00B373F2"/>
    <w:rsid w:val="00B378E8"/>
    <w:rsid w:val="00B40572"/>
    <w:rsid w:val="00B4155E"/>
    <w:rsid w:val="00B41F27"/>
    <w:rsid w:val="00B5151E"/>
    <w:rsid w:val="00B54066"/>
    <w:rsid w:val="00B55EA9"/>
    <w:rsid w:val="00B66890"/>
    <w:rsid w:val="00B7012A"/>
    <w:rsid w:val="00B74DB6"/>
    <w:rsid w:val="00B751D9"/>
    <w:rsid w:val="00B85741"/>
    <w:rsid w:val="00B9297C"/>
    <w:rsid w:val="00B92B3B"/>
    <w:rsid w:val="00B94470"/>
    <w:rsid w:val="00B94691"/>
    <w:rsid w:val="00B95E7B"/>
    <w:rsid w:val="00BA259F"/>
    <w:rsid w:val="00BA5B3D"/>
    <w:rsid w:val="00BA727B"/>
    <w:rsid w:val="00BB26FE"/>
    <w:rsid w:val="00BB4F5D"/>
    <w:rsid w:val="00BB65DB"/>
    <w:rsid w:val="00BC4366"/>
    <w:rsid w:val="00BC5C08"/>
    <w:rsid w:val="00BE4157"/>
    <w:rsid w:val="00BF244C"/>
    <w:rsid w:val="00C10109"/>
    <w:rsid w:val="00C21462"/>
    <w:rsid w:val="00C224DF"/>
    <w:rsid w:val="00C22B14"/>
    <w:rsid w:val="00C237D4"/>
    <w:rsid w:val="00C23CA8"/>
    <w:rsid w:val="00C3147B"/>
    <w:rsid w:val="00C42793"/>
    <w:rsid w:val="00C50958"/>
    <w:rsid w:val="00C76134"/>
    <w:rsid w:val="00C847E2"/>
    <w:rsid w:val="00C91F04"/>
    <w:rsid w:val="00C93E5E"/>
    <w:rsid w:val="00C9452D"/>
    <w:rsid w:val="00C96F8D"/>
    <w:rsid w:val="00CA1EE8"/>
    <w:rsid w:val="00CA25F8"/>
    <w:rsid w:val="00CA4959"/>
    <w:rsid w:val="00CA4CDA"/>
    <w:rsid w:val="00CA6637"/>
    <w:rsid w:val="00CA693F"/>
    <w:rsid w:val="00CB1F45"/>
    <w:rsid w:val="00CB70A9"/>
    <w:rsid w:val="00CB733C"/>
    <w:rsid w:val="00CC120A"/>
    <w:rsid w:val="00CC40F6"/>
    <w:rsid w:val="00CC48F3"/>
    <w:rsid w:val="00CD206F"/>
    <w:rsid w:val="00CD776B"/>
    <w:rsid w:val="00CE0D35"/>
    <w:rsid w:val="00CE1C2B"/>
    <w:rsid w:val="00CE35B0"/>
    <w:rsid w:val="00CE4062"/>
    <w:rsid w:val="00CE5EA4"/>
    <w:rsid w:val="00CF03F0"/>
    <w:rsid w:val="00CF323D"/>
    <w:rsid w:val="00CF7E43"/>
    <w:rsid w:val="00D02455"/>
    <w:rsid w:val="00D030C4"/>
    <w:rsid w:val="00D03478"/>
    <w:rsid w:val="00D05EB2"/>
    <w:rsid w:val="00D05EEB"/>
    <w:rsid w:val="00D10E4B"/>
    <w:rsid w:val="00D1639A"/>
    <w:rsid w:val="00D16C28"/>
    <w:rsid w:val="00D2059A"/>
    <w:rsid w:val="00D40929"/>
    <w:rsid w:val="00D4344B"/>
    <w:rsid w:val="00D46ABD"/>
    <w:rsid w:val="00D5263E"/>
    <w:rsid w:val="00D57972"/>
    <w:rsid w:val="00D60B3F"/>
    <w:rsid w:val="00D62938"/>
    <w:rsid w:val="00D64232"/>
    <w:rsid w:val="00D64810"/>
    <w:rsid w:val="00D64FC3"/>
    <w:rsid w:val="00D65004"/>
    <w:rsid w:val="00D65EAA"/>
    <w:rsid w:val="00D67E12"/>
    <w:rsid w:val="00D70012"/>
    <w:rsid w:val="00D717AF"/>
    <w:rsid w:val="00D751AD"/>
    <w:rsid w:val="00D831BC"/>
    <w:rsid w:val="00D8609D"/>
    <w:rsid w:val="00D91736"/>
    <w:rsid w:val="00DA1959"/>
    <w:rsid w:val="00DA460B"/>
    <w:rsid w:val="00DA72C2"/>
    <w:rsid w:val="00DD1D1E"/>
    <w:rsid w:val="00DE03C9"/>
    <w:rsid w:val="00DE1BCB"/>
    <w:rsid w:val="00DE55B8"/>
    <w:rsid w:val="00DF3469"/>
    <w:rsid w:val="00DF58BD"/>
    <w:rsid w:val="00E02C1D"/>
    <w:rsid w:val="00E02D97"/>
    <w:rsid w:val="00E03D04"/>
    <w:rsid w:val="00E10A28"/>
    <w:rsid w:val="00E142D1"/>
    <w:rsid w:val="00E15D13"/>
    <w:rsid w:val="00E1723E"/>
    <w:rsid w:val="00E22211"/>
    <w:rsid w:val="00E24EDD"/>
    <w:rsid w:val="00E31158"/>
    <w:rsid w:val="00E414B3"/>
    <w:rsid w:val="00E461B7"/>
    <w:rsid w:val="00E46305"/>
    <w:rsid w:val="00E560EA"/>
    <w:rsid w:val="00E638A3"/>
    <w:rsid w:val="00E75FC5"/>
    <w:rsid w:val="00E853D5"/>
    <w:rsid w:val="00E86E8D"/>
    <w:rsid w:val="00E871E4"/>
    <w:rsid w:val="00E97233"/>
    <w:rsid w:val="00EA0E87"/>
    <w:rsid w:val="00EA7ABA"/>
    <w:rsid w:val="00EB0DBA"/>
    <w:rsid w:val="00EB1C96"/>
    <w:rsid w:val="00EB3839"/>
    <w:rsid w:val="00EB39F2"/>
    <w:rsid w:val="00EB489D"/>
    <w:rsid w:val="00EC4D85"/>
    <w:rsid w:val="00EE7992"/>
    <w:rsid w:val="00EF0DC4"/>
    <w:rsid w:val="00EF7316"/>
    <w:rsid w:val="00F00A17"/>
    <w:rsid w:val="00F05588"/>
    <w:rsid w:val="00F12068"/>
    <w:rsid w:val="00F139EB"/>
    <w:rsid w:val="00F13F30"/>
    <w:rsid w:val="00F15891"/>
    <w:rsid w:val="00F208CC"/>
    <w:rsid w:val="00F25F1B"/>
    <w:rsid w:val="00F2749D"/>
    <w:rsid w:val="00F3421C"/>
    <w:rsid w:val="00F35C84"/>
    <w:rsid w:val="00F4242E"/>
    <w:rsid w:val="00F432EA"/>
    <w:rsid w:val="00F4457B"/>
    <w:rsid w:val="00F55426"/>
    <w:rsid w:val="00F565B0"/>
    <w:rsid w:val="00F60B8F"/>
    <w:rsid w:val="00F71823"/>
    <w:rsid w:val="00F75DF6"/>
    <w:rsid w:val="00F7607B"/>
    <w:rsid w:val="00F80982"/>
    <w:rsid w:val="00F93C74"/>
    <w:rsid w:val="00F964F3"/>
    <w:rsid w:val="00F9798F"/>
    <w:rsid w:val="00FA4CDF"/>
    <w:rsid w:val="00FA67FC"/>
    <w:rsid w:val="00FB11DD"/>
    <w:rsid w:val="00FB12C5"/>
    <w:rsid w:val="00FD5B72"/>
    <w:rsid w:val="00FD7098"/>
    <w:rsid w:val="00FD75CC"/>
    <w:rsid w:val="00FE02E0"/>
    <w:rsid w:val="00FE0596"/>
    <w:rsid w:val="00FE3A34"/>
    <w:rsid w:val="00FF6876"/>
    <w:rsid w:val="1A08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C17E"/>
  <w15:chartTrackingRefBased/>
  <w15:docId w15:val="{4A51D939-5AFF-48BD-BB69-F10B2FB5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0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0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0D8"/>
    <w:rPr>
      <w:rFonts w:ascii="Segoe UI" w:hAnsi="Segoe UI" w:cs="Segoe UI"/>
      <w:sz w:val="18"/>
      <w:szCs w:val="18"/>
    </w:rPr>
  </w:style>
  <w:style w:type="paragraph" w:customStyle="1" w:styleId="AHeading2">
    <w:name w:val="A Heading 2"/>
    <w:basedOn w:val="Normal"/>
    <w:qFormat/>
    <w:rsid w:val="00A17D8C"/>
    <w:pPr>
      <w:keepLines/>
      <w:numPr>
        <w:ilvl w:val="1"/>
        <w:numId w:val="1"/>
      </w:numPr>
      <w:spacing w:before="120" w:after="60"/>
    </w:pPr>
    <w:rPr>
      <w:rFonts w:ascii="Arial" w:eastAsia="Times New Roman" w:hAnsi="Arial" w:cs="Times New Roman"/>
      <w:sz w:val="20"/>
      <w:szCs w:val="20"/>
    </w:rPr>
  </w:style>
  <w:style w:type="paragraph" w:customStyle="1" w:styleId="AHeading3">
    <w:name w:val="A Heading 3"/>
    <w:basedOn w:val="Normal"/>
    <w:qFormat/>
    <w:rsid w:val="00A17D8C"/>
    <w:pPr>
      <w:keepLines/>
      <w:numPr>
        <w:ilvl w:val="2"/>
        <w:numId w:val="1"/>
      </w:numPr>
      <w:spacing w:before="120" w:after="60"/>
    </w:pPr>
    <w:rPr>
      <w:rFonts w:ascii="Arial" w:eastAsia="Times New Roman" w:hAnsi="Arial" w:cs="Times New Roman"/>
      <w:sz w:val="20"/>
      <w:szCs w:val="20"/>
    </w:rPr>
  </w:style>
  <w:style w:type="paragraph" w:customStyle="1" w:styleId="AHeading4">
    <w:name w:val="A Heading 4"/>
    <w:basedOn w:val="AHeading3"/>
    <w:rsid w:val="00A17D8C"/>
    <w:pPr>
      <w:numPr>
        <w:ilvl w:val="3"/>
      </w:numPr>
      <w:tabs>
        <w:tab w:val="left" w:pos="2520"/>
      </w:tabs>
    </w:pPr>
  </w:style>
  <w:style w:type="paragraph" w:customStyle="1" w:styleId="Normal0">
    <w:name w:val="[Normal]"/>
    <w:rsid w:val="00500AB1"/>
    <w:pPr>
      <w:widowControl w:val="0"/>
      <w:autoSpaceDE w:val="0"/>
      <w:autoSpaceDN w:val="0"/>
      <w:adjustRightInd w:val="0"/>
    </w:pPr>
    <w:rPr>
      <w:rFonts w:ascii="Arial" w:hAnsi="Arial" w:cs="Arial"/>
      <w:sz w:val="24"/>
      <w:szCs w:val="24"/>
    </w:rPr>
  </w:style>
  <w:style w:type="character" w:styleId="CommentReference">
    <w:name w:val="annotation reference"/>
    <w:basedOn w:val="DefaultParagraphFont"/>
    <w:uiPriority w:val="99"/>
    <w:semiHidden/>
    <w:unhideWhenUsed/>
    <w:rsid w:val="00500AB1"/>
    <w:rPr>
      <w:sz w:val="16"/>
      <w:szCs w:val="16"/>
    </w:rPr>
  </w:style>
  <w:style w:type="paragraph" w:styleId="CommentText">
    <w:name w:val="annotation text"/>
    <w:basedOn w:val="Normal"/>
    <w:link w:val="CommentTextChar"/>
    <w:uiPriority w:val="99"/>
    <w:unhideWhenUsed/>
    <w:rsid w:val="00500AB1"/>
    <w:rPr>
      <w:sz w:val="20"/>
      <w:szCs w:val="20"/>
    </w:rPr>
  </w:style>
  <w:style w:type="character" w:customStyle="1" w:styleId="CommentTextChar">
    <w:name w:val="Comment Text Char"/>
    <w:basedOn w:val="DefaultParagraphFont"/>
    <w:link w:val="CommentText"/>
    <w:uiPriority w:val="99"/>
    <w:rsid w:val="00500AB1"/>
    <w:rPr>
      <w:sz w:val="20"/>
      <w:szCs w:val="20"/>
    </w:rPr>
  </w:style>
  <w:style w:type="paragraph" w:styleId="CommentSubject">
    <w:name w:val="annotation subject"/>
    <w:basedOn w:val="CommentText"/>
    <w:next w:val="CommentText"/>
    <w:link w:val="CommentSubjectChar"/>
    <w:uiPriority w:val="99"/>
    <w:semiHidden/>
    <w:unhideWhenUsed/>
    <w:rsid w:val="00EB1C96"/>
    <w:rPr>
      <w:b/>
      <w:bCs/>
    </w:rPr>
  </w:style>
  <w:style w:type="character" w:customStyle="1" w:styleId="CommentSubjectChar">
    <w:name w:val="Comment Subject Char"/>
    <w:basedOn w:val="CommentTextChar"/>
    <w:link w:val="CommentSubject"/>
    <w:uiPriority w:val="99"/>
    <w:semiHidden/>
    <w:rsid w:val="00EB1C96"/>
    <w:rPr>
      <w:b/>
      <w:bCs/>
      <w:sz w:val="20"/>
      <w:szCs w:val="20"/>
    </w:rPr>
  </w:style>
  <w:style w:type="character" w:styleId="Hyperlink">
    <w:name w:val="Hyperlink"/>
    <w:basedOn w:val="DefaultParagraphFont"/>
    <w:uiPriority w:val="99"/>
    <w:unhideWhenUsed/>
    <w:rsid w:val="008D2D68"/>
    <w:rPr>
      <w:color w:val="0563C1" w:themeColor="hyperlink"/>
      <w:u w:val="single"/>
    </w:rPr>
  </w:style>
  <w:style w:type="character" w:styleId="UnresolvedMention">
    <w:name w:val="Unresolved Mention"/>
    <w:basedOn w:val="DefaultParagraphFont"/>
    <w:uiPriority w:val="99"/>
    <w:semiHidden/>
    <w:unhideWhenUsed/>
    <w:rsid w:val="008D2D68"/>
    <w:rPr>
      <w:color w:val="605E5C"/>
      <w:shd w:val="clear" w:color="auto" w:fill="E1DFDD"/>
    </w:rPr>
  </w:style>
  <w:style w:type="paragraph" w:styleId="Revision">
    <w:name w:val="Revision"/>
    <w:hidden/>
    <w:uiPriority w:val="99"/>
    <w:semiHidden/>
    <w:rsid w:val="00CE5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1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558A98748F144ACA4044283C8DA89" ma:contentTypeVersion="13" ma:contentTypeDescription="Create a new document." ma:contentTypeScope="" ma:versionID="72f52553108402eaaf8b54f6f339f665">
  <xsd:schema xmlns:xsd="http://www.w3.org/2001/XMLSchema" xmlns:xs="http://www.w3.org/2001/XMLSchema" xmlns:p="http://schemas.microsoft.com/office/2006/metadata/properties" xmlns:ns3="99527d62-7e3e-466d-ad10-514d7a789a5e" xmlns:ns4="9ff50f2c-2948-4eab-970f-45ea9a013b6f" targetNamespace="http://schemas.microsoft.com/office/2006/metadata/properties" ma:root="true" ma:fieldsID="5aa107e4cee4eabd120a5a2915eff6c5" ns3:_="" ns4:_="">
    <xsd:import namespace="99527d62-7e3e-466d-ad10-514d7a789a5e"/>
    <xsd:import namespace="9ff50f2c-2948-4eab-970f-45ea9a013b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27d62-7e3e-466d-ad10-514d7a789a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50f2c-2948-4eab-970f-45ea9a013b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9527d62-7e3e-466d-ad10-514d7a789a5e">
      <UserInfo>
        <DisplayName>Wendi Schultz</DisplayName>
        <AccountId>51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ABCD8D-FD05-45E7-80A0-D15F703AF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27d62-7e3e-466d-ad10-514d7a789a5e"/>
    <ds:schemaRef ds:uri="9ff50f2c-2948-4eab-970f-45ea9a013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D826C-82D6-4A59-BF88-C7029D3AA5B2}">
  <ds:schemaRefs>
    <ds:schemaRef ds:uri="http://schemas.microsoft.com/office/2006/metadata/properties"/>
    <ds:schemaRef ds:uri="http://schemas.microsoft.com/office/infopath/2007/PartnerControls"/>
    <ds:schemaRef ds:uri="99527d62-7e3e-466d-ad10-514d7a789a5e"/>
  </ds:schemaRefs>
</ds:datastoreItem>
</file>

<file path=customXml/itemProps3.xml><?xml version="1.0" encoding="utf-8"?>
<ds:datastoreItem xmlns:ds="http://schemas.openxmlformats.org/officeDocument/2006/customXml" ds:itemID="{485AA9A2-7116-4FB5-B068-21DDBF149F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Convente, PhD (SP)</dc:creator>
  <cp:keywords/>
  <dc:description/>
  <cp:lastModifiedBy>Michael Convente, PhD (SP)</cp:lastModifiedBy>
  <cp:revision>2</cp:revision>
  <dcterms:created xsi:type="dcterms:W3CDTF">2019-11-07T18:17:00Z</dcterms:created>
  <dcterms:modified xsi:type="dcterms:W3CDTF">2019-11-07T18:17:00Z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0x010100BF3558A98748F144ACA4044283C8DA89</vt:lpwstr>
  </property>
</Properties>
</file>