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AA5" w:rsidRPr="00404AA5" w:rsidRDefault="00404AA5" w:rsidP="00404AA5">
      <w:pPr>
        <w:spacing w:line="480" w:lineRule="auto"/>
        <w:rPr>
          <w:rFonts w:ascii="Times New Roman" w:hAnsi="Times New Roman" w:cs="Times New Roman"/>
          <w:b/>
          <w:bCs/>
        </w:rPr>
      </w:pPr>
      <w:r w:rsidRPr="00404AA5">
        <w:rPr>
          <w:rFonts w:ascii="Times New Roman" w:hAnsi="Times New Roman" w:cs="Times New Roman"/>
          <w:b/>
          <w:bCs/>
        </w:rPr>
        <w:t>The methods in assessing microsatellite instability (MSI) and mismatch repair (MMR) status</w:t>
      </w:r>
    </w:p>
    <w:p w:rsidR="00404AA5" w:rsidRDefault="00404AA5" w:rsidP="00404A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SI/MMR status was assessed by three platforms as follows.</w:t>
      </w:r>
    </w:p>
    <w:p w:rsidR="00404AA5" w:rsidRDefault="00404AA5" w:rsidP="00404A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. Immunohistochemistry: MLH1, MSH2, MSH6 and PMS2 proteins</w:t>
      </w:r>
    </w:p>
    <w:p w:rsidR="00404AA5" w:rsidRPr="00404AA5" w:rsidRDefault="00404AA5" w:rsidP="00404AA5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</w:rPr>
      </w:pPr>
      <w:r w:rsidRPr="00404AA5">
        <w:rPr>
          <w:rFonts w:ascii="Times New Roman" w:hAnsi="Times New Roman" w:cs="Times New Roman" w:hint="eastAsia"/>
        </w:rPr>
        <w:t>P</w:t>
      </w:r>
      <w:r w:rsidRPr="00404AA5">
        <w:rPr>
          <w:rFonts w:ascii="Times New Roman" w:hAnsi="Times New Roman" w:cs="Times New Roman"/>
        </w:rPr>
        <w:t>ositive staining of all four MMR proteins = MMR proficient (</w:t>
      </w:r>
      <w:proofErr w:type="spellStart"/>
      <w:r w:rsidRPr="00404AA5">
        <w:rPr>
          <w:rFonts w:ascii="Times New Roman" w:hAnsi="Times New Roman" w:cs="Times New Roman"/>
        </w:rPr>
        <w:t>pMMR</w:t>
      </w:r>
      <w:proofErr w:type="spellEnd"/>
      <w:r w:rsidRPr="00404AA5">
        <w:rPr>
          <w:rFonts w:ascii="Times New Roman" w:hAnsi="Times New Roman" w:cs="Times New Roman"/>
        </w:rPr>
        <w:t>)</w:t>
      </w:r>
    </w:p>
    <w:p w:rsidR="00404AA5" w:rsidRPr="00404AA5" w:rsidRDefault="00404AA5" w:rsidP="00404AA5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</w:rPr>
      </w:pPr>
      <w:r w:rsidRPr="00404AA5">
        <w:rPr>
          <w:rFonts w:ascii="Times New Roman" w:hAnsi="Times New Roman" w:cs="Times New Roman" w:hint="eastAsia"/>
        </w:rPr>
        <w:t>N</w:t>
      </w:r>
      <w:r w:rsidRPr="00404AA5">
        <w:rPr>
          <w:rFonts w:ascii="Times New Roman" w:hAnsi="Times New Roman" w:cs="Times New Roman"/>
        </w:rPr>
        <w:t>egative staining for at least one MMR protein = MMR deficient (</w:t>
      </w:r>
      <w:proofErr w:type="spellStart"/>
      <w:r w:rsidRPr="00404AA5">
        <w:rPr>
          <w:rFonts w:ascii="Times New Roman" w:hAnsi="Times New Roman" w:cs="Times New Roman"/>
        </w:rPr>
        <w:t>dMMR</w:t>
      </w:r>
      <w:proofErr w:type="spellEnd"/>
      <w:r w:rsidRPr="00404AA5">
        <w:rPr>
          <w:rFonts w:ascii="Times New Roman" w:hAnsi="Times New Roman" w:cs="Times New Roman"/>
        </w:rPr>
        <w:t>)</w:t>
      </w:r>
    </w:p>
    <w:p w:rsidR="00404AA5" w:rsidRDefault="00404AA5" w:rsidP="00404A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. Fragment analysis</w:t>
      </w:r>
    </w:p>
    <w:p w:rsidR="00404AA5" w:rsidRPr="00404AA5" w:rsidRDefault="00404AA5" w:rsidP="00404AA5">
      <w:pPr>
        <w:pStyle w:val="a3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</w:rPr>
      </w:pPr>
      <w:r w:rsidRPr="00404AA5">
        <w:rPr>
          <w:rFonts w:ascii="Times New Roman" w:hAnsi="Times New Roman" w:cs="Times New Roman" w:hint="eastAsia"/>
        </w:rPr>
        <w:t>P</w:t>
      </w:r>
      <w:r w:rsidRPr="00404AA5">
        <w:rPr>
          <w:rFonts w:ascii="Times New Roman" w:hAnsi="Times New Roman" w:cs="Times New Roman"/>
        </w:rPr>
        <w:t>ositive = MSI high (MSI-H)</w:t>
      </w:r>
    </w:p>
    <w:p w:rsidR="00404AA5" w:rsidRPr="00404AA5" w:rsidRDefault="00404AA5" w:rsidP="00404AA5">
      <w:pPr>
        <w:pStyle w:val="a3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</w:rPr>
      </w:pPr>
      <w:r w:rsidRPr="00404AA5">
        <w:rPr>
          <w:rFonts w:ascii="Times New Roman" w:hAnsi="Times New Roman" w:cs="Times New Roman" w:hint="eastAsia"/>
        </w:rPr>
        <w:t>N</w:t>
      </w:r>
      <w:r w:rsidRPr="00404AA5">
        <w:rPr>
          <w:rFonts w:ascii="Times New Roman" w:hAnsi="Times New Roman" w:cs="Times New Roman"/>
        </w:rPr>
        <w:t>egative = microsatellite stable (MSS)</w:t>
      </w:r>
    </w:p>
    <w:p w:rsidR="00404AA5" w:rsidRDefault="00404AA5" w:rsidP="00404A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. Next-generation sequencing</w:t>
      </w:r>
    </w:p>
    <w:p w:rsidR="00404AA5" w:rsidRPr="00404AA5" w:rsidRDefault="00404AA5" w:rsidP="00404AA5">
      <w:pPr>
        <w:pStyle w:val="a3"/>
        <w:numPr>
          <w:ilvl w:val="0"/>
          <w:numId w:val="3"/>
        </w:numPr>
        <w:spacing w:line="480" w:lineRule="auto"/>
        <w:ind w:leftChars="0"/>
        <w:rPr>
          <w:rFonts w:ascii="Times New Roman" w:hAnsi="Times New Roman" w:cs="Times New Roman"/>
        </w:rPr>
      </w:pPr>
      <w:r w:rsidRPr="00404AA5">
        <w:rPr>
          <w:rFonts w:ascii="Times New Roman" w:hAnsi="Times New Roman" w:cs="Times New Roman" w:hint="eastAsia"/>
        </w:rPr>
        <w:t>P</w:t>
      </w:r>
      <w:r w:rsidRPr="00404AA5">
        <w:rPr>
          <w:rFonts w:ascii="Times New Roman" w:hAnsi="Times New Roman" w:cs="Times New Roman"/>
        </w:rPr>
        <w:t>ositive = MSI-H</w:t>
      </w:r>
    </w:p>
    <w:p w:rsidR="00404AA5" w:rsidRPr="00404AA5" w:rsidRDefault="00404AA5" w:rsidP="00404AA5">
      <w:pPr>
        <w:pStyle w:val="a3"/>
        <w:numPr>
          <w:ilvl w:val="0"/>
          <w:numId w:val="3"/>
        </w:numPr>
        <w:spacing w:line="480" w:lineRule="auto"/>
        <w:ind w:leftChars="0"/>
        <w:rPr>
          <w:rFonts w:ascii="Times New Roman" w:hAnsi="Times New Roman" w:cs="Times New Roman"/>
        </w:rPr>
      </w:pPr>
      <w:bookmarkStart w:id="0" w:name="_GoBack"/>
      <w:bookmarkEnd w:id="0"/>
      <w:r w:rsidRPr="00404AA5">
        <w:rPr>
          <w:rFonts w:ascii="Times New Roman" w:hAnsi="Times New Roman" w:cs="Times New Roman" w:hint="eastAsia"/>
        </w:rPr>
        <w:t>N</w:t>
      </w:r>
      <w:r w:rsidRPr="00404AA5">
        <w:rPr>
          <w:rFonts w:ascii="Times New Roman" w:hAnsi="Times New Roman" w:cs="Times New Roman"/>
        </w:rPr>
        <w:t>egative = MSS</w:t>
      </w:r>
    </w:p>
    <w:p w:rsidR="00404AA5" w:rsidRDefault="00404AA5" w:rsidP="00404AA5">
      <w:pPr>
        <w:spacing w:line="480" w:lineRule="auto"/>
        <w:rPr>
          <w:rFonts w:ascii="Times New Roman" w:hAnsi="Times New Roman" w:cs="Times New Roman"/>
        </w:rPr>
      </w:pPr>
    </w:p>
    <w:p w:rsidR="00404AA5" w:rsidRDefault="00404AA5" w:rsidP="00404A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</w:t>
      </w:r>
      <w:r>
        <w:rPr>
          <w:rFonts w:ascii="Times New Roman" w:hAnsi="Times New Roman" w:cs="Times New Roman"/>
        </w:rPr>
        <w:t>esults are prioritized based on the numbering above for any discordance between platforms for reported MSI/MMR status.</w:t>
      </w:r>
    </w:p>
    <w:p w:rsidR="00404AA5" w:rsidRDefault="00404AA5" w:rsidP="00404AA5">
      <w:pPr>
        <w:spacing w:line="480" w:lineRule="auto"/>
        <w:rPr>
          <w:rFonts w:ascii="Times New Roman" w:hAnsi="Times New Roman" w:cs="Times New Roman"/>
        </w:rPr>
      </w:pPr>
    </w:p>
    <w:p w:rsidR="00404AA5" w:rsidRDefault="00404AA5" w:rsidP="00404AA5">
      <w:pPr>
        <w:spacing w:line="480" w:lineRule="auto"/>
        <w:rPr>
          <w:rFonts w:ascii="Times New Roman" w:hAnsi="Times New Roman" w:cs="Times New Roman"/>
        </w:rPr>
      </w:pPr>
    </w:p>
    <w:p w:rsidR="00404AA5" w:rsidRPr="00404AA5" w:rsidRDefault="00404AA5" w:rsidP="00404AA5">
      <w:pPr>
        <w:spacing w:line="480" w:lineRule="auto"/>
        <w:rPr>
          <w:rFonts w:ascii="Times New Roman" w:hAnsi="Times New Roman" w:cs="Times New Roman" w:hint="eastAsia"/>
        </w:rPr>
      </w:pPr>
    </w:p>
    <w:sectPr w:rsidR="00404AA5" w:rsidRPr="00404A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70A4"/>
    <w:multiLevelType w:val="hybridMultilevel"/>
    <w:tmpl w:val="229AE140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03A460BD"/>
    <w:multiLevelType w:val="hybridMultilevel"/>
    <w:tmpl w:val="B29809E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27D848DC"/>
    <w:multiLevelType w:val="hybridMultilevel"/>
    <w:tmpl w:val="941ECB5E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A5"/>
    <w:rsid w:val="00404AA5"/>
    <w:rsid w:val="00B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47FC8B"/>
  <w15:chartTrackingRefBased/>
  <w15:docId w15:val="{A4E98C09-2C6E-4353-822D-3FC43BF6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裕之 新井</dc:creator>
  <cp:keywords/>
  <dc:description/>
  <cp:lastModifiedBy>裕之 新井</cp:lastModifiedBy>
  <cp:revision>1</cp:revision>
  <dcterms:created xsi:type="dcterms:W3CDTF">2020-03-17T19:05:00Z</dcterms:created>
  <dcterms:modified xsi:type="dcterms:W3CDTF">2020-03-17T19:14:00Z</dcterms:modified>
</cp:coreProperties>
</file>