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CBCEF7F" w14:textId="467CCF75" w:rsidR="004D739F" w:rsidRPr="00233A0B" w:rsidRDefault="004D739F" w:rsidP="004D739F">
      <w:pPr>
        <w:rPr>
          <w:rFonts w:ascii="Arial" w:hAnsi="Arial" w:cs="Arial"/>
          <w:sz w:val="36"/>
        </w:rPr>
      </w:pPr>
      <w:r>
        <w:rPr>
          <w:rFonts w:ascii="Arial" w:hAnsi="Arial" w:cs="Arial"/>
          <w:b/>
          <w:bCs/>
          <w:sz w:val="36"/>
        </w:rPr>
        <w:t>PARP inhibitor-</w:t>
      </w:r>
      <w:r w:rsidRPr="00233A0B">
        <w:rPr>
          <w:rFonts w:ascii="Arial" w:hAnsi="Arial" w:cs="Arial"/>
          <w:b/>
          <w:bCs/>
          <w:sz w:val="36"/>
        </w:rPr>
        <w:t xml:space="preserve">induced ALDH1A1 contributes to PARP inhibitor resistance via enhancing </w:t>
      </w:r>
      <w:r w:rsidR="00D45AAF">
        <w:rPr>
          <w:rFonts w:ascii="Arial" w:hAnsi="Arial" w:cs="Arial"/>
          <w:b/>
          <w:bCs/>
          <w:sz w:val="36"/>
        </w:rPr>
        <w:t>DNA repair</w:t>
      </w:r>
      <w:r w:rsidRPr="00233A0B">
        <w:rPr>
          <w:rFonts w:ascii="Arial" w:hAnsi="Arial" w:cs="Arial"/>
          <w:b/>
          <w:bCs/>
          <w:sz w:val="36"/>
        </w:rPr>
        <w:t xml:space="preserve"> in BRCA2</w:t>
      </w:r>
      <w:r w:rsidRPr="00A66865">
        <w:rPr>
          <w:rFonts w:ascii="Arial" w:hAnsi="Arial" w:cs="Arial"/>
          <w:b/>
          <w:bCs/>
          <w:sz w:val="36"/>
          <w:vertAlign w:val="superscript"/>
        </w:rPr>
        <w:t>-/-</w:t>
      </w:r>
      <w:r w:rsidRPr="00233A0B">
        <w:rPr>
          <w:rFonts w:ascii="Arial" w:hAnsi="Arial" w:cs="Arial"/>
          <w:b/>
          <w:bCs/>
          <w:sz w:val="36"/>
        </w:rPr>
        <w:t xml:space="preserve"> ovarian cancer cells</w:t>
      </w:r>
    </w:p>
    <w:p w14:paraId="683A0D2B" w14:textId="77777777" w:rsidR="00994E3E" w:rsidRDefault="00994E3E" w:rsidP="00994E3E"/>
    <w:p w14:paraId="7990E6C5" w14:textId="57F918F0" w:rsidR="00994E3E" w:rsidRDefault="004D739F" w:rsidP="00994E3E">
      <w:pPr>
        <w:rPr>
          <w:rFonts w:ascii="Arial" w:hAnsi="Arial" w:cs="Arial"/>
          <w:b/>
        </w:rPr>
      </w:pPr>
      <w:r>
        <w:rPr>
          <w:rFonts w:ascii="Arial" w:hAnsi="Arial" w:cs="Arial"/>
          <w:b/>
          <w:sz w:val="24"/>
        </w:rPr>
        <w:t>Lu Liu</w:t>
      </w:r>
      <w:r w:rsidR="00994E3E">
        <w:rPr>
          <w:rFonts w:ascii="Arial" w:hAnsi="Arial" w:cs="Arial"/>
          <w:b/>
        </w:rPr>
        <w:t xml:space="preserve"> et al.</w:t>
      </w:r>
    </w:p>
    <w:p w14:paraId="4D245E63" w14:textId="77777777" w:rsidR="00994E3E" w:rsidRDefault="00994E3E" w:rsidP="00994E3E">
      <w:pPr>
        <w:rPr>
          <w:rFonts w:ascii="Arial" w:hAnsi="Arial" w:cs="Arial"/>
          <w:b/>
        </w:rPr>
      </w:pPr>
    </w:p>
    <w:p w14:paraId="0745CE8A" w14:textId="77777777" w:rsidR="00994E3E" w:rsidRDefault="00994E3E" w:rsidP="00994E3E">
      <w:pPr>
        <w:rPr>
          <w:rFonts w:ascii="Arial" w:hAnsi="Arial" w:cs="Arial"/>
          <w:b/>
        </w:rPr>
      </w:pPr>
    </w:p>
    <w:p w14:paraId="6E89F4A6" w14:textId="0A3E9AF0" w:rsidR="00994E3E" w:rsidRDefault="00994E3E" w:rsidP="00994E3E">
      <w:pPr>
        <w:rPr>
          <w:rFonts w:ascii="Arial" w:hAnsi="Arial" w:cs="Arial"/>
          <w:b/>
        </w:rPr>
      </w:pPr>
      <w:r w:rsidRPr="008938AD">
        <w:rPr>
          <w:rFonts w:ascii="Arial" w:hAnsi="Arial" w:cs="Arial"/>
          <w:b/>
          <w:sz w:val="32"/>
        </w:rPr>
        <w:t>Supplemental Tables and Figures</w:t>
      </w:r>
    </w:p>
    <w:p w14:paraId="69092B51" w14:textId="134AD2CB" w:rsidR="00994E3E" w:rsidRDefault="00994E3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0BC779F3" w14:textId="1B47F687" w:rsidR="00E84BD0" w:rsidRDefault="00E84BD0" w:rsidP="006E28C2">
      <w:pPr>
        <w:spacing w:after="120"/>
        <w:rPr>
          <w:rFonts w:ascii="Arial" w:hAnsi="Arial" w:cs="Arial"/>
          <w:b/>
          <w:sz w:val="24"/>
        </w:rPr>
      </w:pPr>
      <w:r w:rsidRPr="00E84BD0">
        <w:rPr>
          <w:rFonts w:ascii="Arial" w:hAnsi="Arial" w:cs="Arial"/>
          <w:b/>
          <w:sz w:val="24"/>
        </w:rPr>
        <w:lastRenderedPageBreak/>
        <w:t>Supplementary Tables</w:t>
      </w:r>
    </w:p>
    <w:p w14:paraId="0E27E01A" w14:textId="77777777" w:rsidR="000E7744" w:rsidRPr="00E84BD0" w:rsidRDefault="000E7744" w:rsidP="006E28C2">
      <w:pPr>
        <w:spacing w:after="120"/>
        <w:rPr>
          <w:rFonts w:ascii="Arial" w:hAnsi="Arial" w:cs="Arial"/>
          <w:b/>
          <w:sz w:val="24"/>
        </w:rPr>
      </w:pPr>
    </w:p>
    <w:p w14:paraId="32FA773E" w14:textId="77777777" w:rsidR="004D739F" w:rsidRDefault="004D739F" w:rsidP="004D739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Table S1</w:t>
      </w:r>
      <w:r w:rsidRPr="00703D31">
        <w:rPr>
          <w:rFonts w:ascii="Arial" w:hAnsi="Arial" w:cs="Arial"/>
          <w:b/>
        </w:rPr>
        <w:t xml:space="preserve">. </w:t>
      </w:r>
      <w:proofErr w:type="gramStart"/>
      <w:r>
        <w:rPr>
          <w:rFonts w:ascii="Arial" w:hAnsi="Arial" w:cs="Arial"/>
          <w:b/>
        </w:rPr>
        <w:t>siRNA</w:t>
      </w:r>
      <w:proofErr w:type="gramEnd"/>
      <w:r>
        <w:rPr>
          <w:rFonts w:ascii="Arial" w:hAnsi="Arial" w:cs="Arial"/>
          <w:b/>
        </w:rPr>
        <w:t xml:space="preserve"> sequences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2700"/>
        <w:gridCol w:w="6768"/>
      </w:tblGrid>
      <w:tr w:rsidR="004D739F" w14:paraId="4448304F" w14:textId="77777777" w:rsidTr="004D739F">
        <w:tc>
          <w:tcPr>
            <w:tcW w:w="2700" w:type="dxa"/>
            <w:vAlign w:val="center"/>
          </w:tcPr>
          <w:p w14:paraId="75E07A5E" w14:textId="77777777" w:rsidR="004D739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siRNA</w:t>
            </w:r>
          </w:p>
        </w:tc>
        <w:tc>
          <w:tcPr>
            <w:tcW w:w="6768" w:type="dxa"/>
            <w:vAlign w:val="center"/>
          </w:tcPr>
          <w:p w14:paraId="3FC3595E" w14:textId="77777777" w:rsidR="004D739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Target sequences</w:t>
            </w:r>
          </w:p>
        </w:tc>
      </w:tr>
      <w:tr w:rsidR="004D739F" w14:paraId="4BBCC494" w14:textId="77777777" w:rsidTr="004D739F">
        <w:tc>
          <w:tcPr>
            <w:tcW w:w="2700" w:type="dxa"/>
            <w:vAlign w:val="center"/>
          </w:tcPr>
          <w:p w14:paraId="20721347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CD751F">
              <w:rPr>
                <w:rFonts w:ascii="Arial" w:hAnsi="Arial" w:cs="Arial"/>
              </w:rPr>
              <w:t>siBRD4-1</w:t>
            </w:r>
          </w:p>
        </w:tc>
        <w:tc>
          <w:tcPr>
            <w:tcW w:w="6768" w:type="dxa"/>
            <w:vAlign w:val="center"/>
          </w:tcPr>
          <w:p w14:paraId="535A56B2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CD751F">
              <w:rPr>
                <w:rFonts w:ascii="Arial" w:hAnsi="Arial" w:cs="Arial"/>
                <w:color w:val="000000"/>
              </w:rPr>
              <w:t>GAACCUCCCUGAUUACUAU</w:t>
            </w:r>
          </w:p>
        </w:tc>
      </w:tr>
      <w:tr w:rsidR="004D739F" w14:paraId="50012A52" w14:textId="77777777" w:rsidTr="004D739F">
        <w:tc>
          <w:tcPr>
            <w:tcW w:w="2700" w:type="dxa"/>
            <w:vAlign w:val="center"/>
          </w:tcPr>
          <w:p w14:paraId="23CE3A68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CD751F">
              <w:rPr>
                <w:rFonts w:ascii="Arial" w:hAnsi="Arial" w:cs="Arial"/>
              </w:rPr>
              <w:t>siBRD4-2</w:t>
            </w:r>
          </w:p>
        </w:tc>
        <w:tc>
          <w:tcPr>
            <w:tcW w:w="6768" w:type="dxa"/>
            <w:vAlign w:val="center"/>
          </w:tcPr>
          <w:p w14:paraId="39A37D0D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CD751F">
              <w:rPr>
                <w:rFonts w:ascii="Arial" w:hAnsi="Arial" w:cs="Arial"/>
                <w:color w:val="000000"/>
              </w:rPr>
              <w:t>UAAAUGAGCUACCCACAGA</w:t>
            </w:r>
          </w:p>
        </w:tc>
      </w:tr>
      <w:tr w:rsidR="004D739F" w14:paraId="4F04C8FF" w14:textId="77777777" w:rsidTr="004D739F">
        <w:tc>
          <w:tcPr>
            <w:tcW w:w="2700" w:type="dxa"/>
            <w:vAlign w:val="center"/>
          </w:tcPr>
          <w:p w14:paraId="57C17A62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 w:rsidRPr="00CD751F">
              <w:rPr>
                <w:rFonts w:ascii="Arial" w:hAnsi="Arial" w:cs="Arial"/>
              </w:rPr>
              <w:t>siBRD4-3</w:t>
            </w:r>
          </w:p>
        </w:tc>
        <w:tc>
          <w:tcPr>
            <w:tcW w:w="6768" w:type="dxa"/>
            <w:vAlign w:val="center"/>
          </w:tcPr>
          <w:p w14:paraId="3480DF56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CD751F">
              <w:rPr>
                <w:rFonts w:ascii="Arial" w:hAnsi="Arial" w:cs="Arial"/>
                <w:color w:val="000000"/>
              </w:rPr>
              <w:t>UGAGAAAUCUGCCAGUAAU</w:t>
            </w:r>
          </w:p>
        </w:tc>
      </w:tr>
      <w:tr w:rsidR="004D739F" w14:paraId="6D1DAC23" w14:textId="77777777" w:rsidTr="004D739F">
        <w:tc>
          <w:tcPr>
            <w:tcW w:w="2700" w:type="dxa"/>
            <w:vAlign w:val="center"/>
          </w:tcPr>
          <w:p w14:paraId="059FC7EA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 w:rsidRPr="00CD751F">
              <w:rPr>
                <w:rFonts w:ascii="Arial" w:hAnsi="Arial" w:cs="Arial"/>
              </w:rPr>
              <w:t>siBRD4-4</w:t>
            </w:r>
          </w:p>
        </w:tc>
        <w:tc>
          <w:tcPr>
            <w:tcW w:w="6768" w:type="dxa"/>
            <w:vAlign w:val="center"/>
          </w:tcPr>
          <w:p w14:paraId="5DC51759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CD751F">
              <w:rPr>
                <w:rFonts w:ascii="Arial" w:hAnsi="Arial" w:cs="Arial"/>
                <w:color w:val="000000"/>
              </w:rPr>
              <w:t>AGCUGAACCUCCCUGAUUA</w:t>
            </w:r>
          </w:p>
        </w:tc>
      </w:tr>
      <w:tr w:rsidR="004D739F" w14:paraId="7CE92CAC" w14:textId="77777777" w:rsidTr="004D739F">
        <w:tc>
          <w:tcPr>
            <w:tcW w:w="2700" w:type="dxa"/>
            <w:vAlign w:val="center"/>
          </w:tcPr>
          <w:p w14:paraId="2661AFC1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CD751F">
              <w:rPr>
                <w:rFonts w:ascii="Arial" w:hAnsi="Arial" w:cs="Arial"/>
              </w:rPr>
              <w:t>siALDH1A1-1</w:t>
            </w:r>
          </w:p>
        </w:tc>
        <w:tc>
          <w:tcPr>
            <w:tcW w:w="6768" w:type="dxa"/>
            <w:vAlign w:val="center"/>
          </w:tcPr>
          <w:p w14:paraId="0CA04E51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CD751F">
              <w:rPr>
                <w:rFonts w:ascii="Arial" w:hAnsi="Arial" w:cs="Arial"/>
                <w:color w:val="000000"/>
              </w:rPr>
              <w:t>GGACAAUGCUGUUGAAUUU</w:t>
            </w:r>
          </w:p>
        </w:tc>
      </w:tr>
      <w:tr w:rsidR="004D739F" w14:paraId="3E528360" w14:textId="77777777" w:rsidTr="004D739F">
        <w:tc>
          <w:tcPr>
            <w:tcW w:w="2700" w:type="dxa"/>
            <w:vAlign w:val="center"/>
          </w:tcPr>
          <w:p w14:paraId="1863CBFB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 w:rsidRPr="00CD751F">
              <w:rPr>
                <w:rFonts w:ascii="Arial" w:hAnsi="Arial" w:cs="Arial"/>
              </w:rPr>
              <w:t>siALDH1A1-2</w:t>
            </w:r>
          </w:p>
        </w:tc>
        <w:tc>
          <w:tcPr>
            <w:tcW w:w="6768" w:type="dxa"/>
            <w:vAlign w:val="center"/>
          </w:tcPr>
          <w:p w14:paraId="47951BA6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CD751F">
              <w:rPr>
                <w:rFonts w:ascii="Arial" w:hAnsi="Arial" w:cs="Arial"/>
                <w:color w:val="000000"/>
              </w:rPr>
              <w:t>GCACUGAGCUGUGGAAACA</w:t>
            </w:r>
          </w:p>
        </w:tc>
      </w:tr>
      <w:tr w:rsidR="004D739F" w14:paraId="5079B1B6" w14:textId="77777777" w:rsidTr="004D739F">
        <w:tc>
          <w:tcPr>
            <w:tcW w:w="2700" w:type="dxa"/>
            <w:vAlign w:val="center"/>
          </w:tcPr>
          <w:p w14:paraId="7E86CC11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 w:rsidRPr="00CD751F">
              <w:rPr>
                <w:rFonts w:ascii="Arial" w:hAnsi="Arial" w:cs="Arial"/>
              </w:rPr>
              <w:t>siALDH1A1-3</w:t>
            </w:r>
          </w:p>
        </w:tc>
        <w:tc>
          <w:tcPr>
            <w:tcW w:w="6768" w:type="dxa"/>
            <w:vAlign w:val="center"/>
          </w:tcPr>
          <w:p w14:paraId="144FB259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CD751F">
              <w:rPr>
                <w:rFonts w:ascii="Arial" w:hAnsi="Arial" w:cs="Arial"/>
                <w:color w:val="000000"/>
              </w:rPr>
              <w:t>CCACGUGGCAUCUUUAAUA</w:t>
            </w:r>
          </w:p>
        </w:tc>
      </w:tr>
      <w:tr w:rsidR="004D739F" w14:paraId="084BB0F8" w14:textId="77777777" w:rsidTr="004D739F">
        <w:tc>
          <w:tcPr>
            <w:tcW w:w="2700" w:type="dxa"/>
            <w:vAlign w:val="center"/>
          </w:tcPr>
          <w:p w14:paraId="67A3617D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 w:rsidRPr="00CD751F">
              <w:rPr>
                <w:rFonts w:ascii="Arial" w:hAnsi="Arial" w:cs="Arial"/>
              </w:rPr>
              <w:t>siALDH1A1-4</w:t>
            </w:r>
          </w:p>
        </w:tc>
        <w:tc>
          <w:tcPr>
            <w:tcW w:w="6768" w:type="dxa"/>
            <w:vAlign w:val="center"/>
          </w:tcPr>
          <w:p w14:paraId="01DFF877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CD751F">
              <w:rPr>
                <w:rFonts w:ascii="Arial" w:hAnsi="Arial" w:cs="Arial"/>
                <w:color w:val="000000"/>
              </w:rPr>
              <w:t>GAACAGUGUGGGUGAAUUG</w:t>
            </w:r>
          </w:p>
        </w:tc>
      </w:tr>
    </w:tbl>
    <w:p w14:paraId="5AD0D55D" w14:textId="77777777" w:rsidR="004D739F" w:rsidRDefault="004D739F" w:rsidP="004D739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18963542" w14:textId="77777777" w:rsidR="004D739F" w:rsidRPr="00703D31" w:rsidRDefault="004D739F" w:rsidP="004D739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Table S2</w:t>
      </w:r>
      <w:r w:rsidRPr="00703D31">
        <w:rPr>
          <w:rFonts w:ascii="Arial" w:hAnsi="Arial" w:cs="Arial"/>
          <w:b/>
        </w:rPr>
        <w:t>. Primers used for real-time PCR</w:t>
      </w:r>
      <w:r>
        <w:rPr>
          <w:rFonts w:ascii="Arial" w:hAnsi="Arial" w:cs="Arial"/>
          <w:b/>
        </w:rPr>
        <w:t xml:space="preserve"> and BRCA2 sequencing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2430"/>
        <w:gridCol w:w="1080"/>
        <w:gridCol w:w="5958"/>
      </w:tblGrid>
      <w:tr w:rsidR="004D739F" w14:paraId="5D9EEEB7" w14:textId="77777777" w:rsidTr="004D739F">
        <w:tc>
          <w:tcPr>
            <w:tcW w:w="2430" w:type="dxa"/>
            <w:vAlign w:val="center"/>
          </w:tcPr>
          <w:p w14:paraId="0BD8FFCA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 w:rsidRPr="00CD751F">
              <w:rPr>
                <w:rFonts w:ascii="Arial" w:hAnsi="Arial" w:cs="Arial"/>
                <w:b/>
              </w:rPr>
              <w:t>Gene name</w:t>
            </w:r>
          </w:p>
        </w:tc>
        <w:tc>
          <w:tcPr>
            <w:tcW w:w="1080" w:type="dxa"/>
            <w:vAlign w:val="center"/>
          </w:tcPr>
          <w:p w14:paraId="1ED99BC9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</w:p>
        </w:tc>
        <w:tc>
          <w:tcPr>
            <w:tcW w:w="5958" w:type="dxa"/>
            <w:vAlign w:val="center"/>
          </w:tcPr>
          <w:p w14:paraId="1D3A38BA" w14:textId="77777777" w:rsidR="004D739F" w:rsidRPr="00CD751F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 w:rsidRPr="00CD751F">
              <w:rPr>
                <w:rFonts w:ascii="Arial" w:hAnsi="Arial" w:cs="Arial"/>
                <w:b/>
              </w:rPr>
              <w:t>Sequences</w:t>
            </w:r>
          </w:p>
        </w:tc>
      </w:tr>
      <w:tr w:rsidR="004D739F" w14:paraId="4BED4093" w14:textId="77777777" w:rsidTr="004D739F">
        <w:tc>
          <w:tcPr>
            <w:tcW w:w="2430" w:type="dxa"/>
            <w:vMerge w:val="restart"/>
            <w:vAlign w:val="center"/>
          </w:tcPr>
          <w:p w14:paraId="3538D6B2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ALDH1A1</w:t>
            </w:r>
          </w:p>
        </w:tc>
        <w:tc>
          <w:tcPr>
            <w:tcW w:w="1080" w:type="dxa"/>
            <w:vAlign w:val="center"/>
          </w:tcPr>
          <w:p w14:paraId="609139F0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3E688CC5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5'-TGTTAGCTGATGCCGACTTG-3'</w:t>
            </w:r>
          </w:p>
        </w:tc>
      </w:tr>
      <w:tr w:rsidR="004D739F" w14:paraId="3A42B311" w14:textId="77777777" w:rsidTr="004D739F">
        <w:tc>
          <w:tcPr>
            <w:tcW w:w="2430" w:type="dxa"/>
            <w:vMerge/>
            <w:vAlign w:val="center"/>
          </w:tcPr>
          <w:p w14:paraId="67D32D87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2B8683FD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6282429F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5'-TTCTTAGCCCGCTCAACACT-3'</w:t>
            </w:r>
          </w:p>
        </w:tc>
      </w:tr>
      <w:tr w:rsidR="004D739F" w14:paraId="288ED0E2" w14:textId="77777777" w:rsidTr="004D739F">
        <w:tc>
          <w:tcPr>
            <w:tcW w:w="2430" w:type="dxa"/>
            <w:vMerge w:val="restart"/>
            <w:vAlign w:val="center"/>
          </w:tcPr>
          <w:p w14:paraId="2BDC5CD5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ALDH1A2</w:t>
            </w:r>
          </w:p>
        </w:tc>
        <w:tc>
          <w:tcPr>
            <w:tcW w:w="1080" w:type="dxa"/>
            <w:vAlign w:val="center"/>
          </w:tcPr>
          <w:p w14:paraId="3FE2200F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60F4C0A1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5'-AGGGCAGTTCTTGCAACCATGGAA-3'</w:t>
            </w:r>
          </w:p>
        </w:tc>
      </w:tr>
      <w:tr w:rsidR="004D739F" w14:paraId="496F7358" w14:textId="77777777" w:rsidTr="004D739F">
        <w:tc>
          <w:tcPr>
            <w:tcW w:w="2430" w:type="dxa"/>
            <w:vMerge/>
            <w:vAlign w:val="center"/>
          </w:tcPr>
          <w:p w14:paraId="09F03344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5EEB5DEA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067ECC47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5'-CACACACTCCAATGGGTTCATGTC-3'</w:t>
            </w:r>
          </w:p>
        </w:tc>
      </w:tr>
      <w:tr w:rsidR="004D739F" w14:paraId="75730465" w14:textId="77777777" w:rsidTr="004D739F">
        <w:tc>
          <w:tcPr>
            <w:tcW w:w="2430" w:type="dxa"/>
            <w:vMerge w:val="restart"/>
            <w:vAlign w:val="center"/>
          </w:tcPr>
          <w:p w14:paraId="53A8CF9C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ALDH1A3</w:t>
            </w:r>
          </w:p>
        </w:tc>
        <w:tc>
          <w:tcPr>
            <w:tcW w:w="1080" w:type="dxa"/>
            <w:vAlign w:val="center"/>
          </w:tcPr>
          <w:p w14:paraId="0E3168F2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1893B427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5'-ACCTGGAGGTCAAGTTCACCAAGA-3'</w:t>
            </w:r>
          </w:p>
        </w:tc>
      </w:tr>
      <w:tr w:rsidR="004D739F" w14:paraId="1B04CA83" w14:textId="77777777" w:rsidTr="004D739F">
        <w:tc>
          <w:tcPr>
            <w:tcW w:w="2430" w:type="dxa"/>
            <w:vMerge/>
            <w:vAlign w:val="center"/>
          </w:tcPr>
          <w:p w14:paraId="587C9ACA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3F4B1A37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3F3979DC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5'-ACGTCGGGCTTATCTCCTTCTTCC-3'</w:t>
            </w:r>
          </w:p>
        </w:tc>
      </w:tr>
      <w:tr w:rsidR="004D739F" w14:paraId="687D1958" w14:textId="77777777" w:rsidTr="004D739F">
        <w:tc>
          <w:tcPr>
            <w:tcW w:w="2430" w:type="dxa"/>
            <w:vMerge w:val="restart"/>
            <w:vAlign w:val="center"/>
          </w:tcPr>
          <w:p w14:paraId="21D9B20C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ALDH1B1</w:t>
            </w:r>
          </w:p>
        </w:tc>
        <w:tc>
          <w:tcPr>
            <w:tcW w:w="1080" w:type="dxa"/>
            <w:vAlign w:val="center"/>
          </w:tcPr>
          <w:p w14:paraId="37904183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342E1F8C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5'-TGCTGCAGAGTGTCAGCAT-3'</w:t>
            </w:r>
          </w:p>
        </w:tc>
      </w:tr>
      <w:tr w:rsidR="004D739F" w14:paraId="6CB02EF3" w14:textId="77777777" w:rsidTr="004D739F">
        <w:tc>
          <w:tcPr>
            <w:tcW w:w="2430" w:type="dxa"/>
            <w:vMerge/>
            <w:vAlign w:val="center"/>
          </w:tcPr>
          <w:p w14:paraId="22423CDB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62256902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503A6E8E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5'-GGTGGTAGGGTTGACCGTCG-3'</w:t>
            </w:r>
          </w:p>
        </w:tc>
      </w:tr>
      <w:tr w:rsidR="004D739F" w14:paraId="32EC738D" w14:textId="77777777" w:rsidTr="004D739F">
        <w:tc>
          <w:tcPr>
            <w:tcW w:w="2430" w:type="dxa"/>
            <w:vMerge w:val="restart"/>
            <w:vAlign w:val="center"/>
          </w:tcPr>
          <w:p w14:paraId="3E0619A9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ALDH3A1</w:t>
            </w:r>
          </w:p>
        </w:tc>
        <w:tc>
          <w:tcPr>
            <w:tcW w:w="1080" w:type="dxa"/>
            <w:vAlign w:val="center"/>
          </w:tcPr>
          <w:p w14:paraId="0B134C21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7E5C3865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5'-TGTGTCAAAGGCGCCATGAGCAAG-3'</w:t>
            </w:r>
          </w:p>
        </w:tc>
      </w:tr>
      <w:tr w:rsidR="004D739F" w14:paraId="19B0A4B3" w14:textId="77777777" w:rsidTr="004D739F">
        <w:tc>
          <w:tcPr>
            <w:tcW w:w="2430" w:type="dxa"/>
            <w:vMerge/>
            <w:vAlign w:val="center"/>
          </w:tcPr>
          <w:p w14:paraId="3419C19D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5B257242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469D4018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5'-GGCGTTCCATTCATTCTTGTGCAG-3'</w:t>
            </w:r>
          </w:p>
        </w:tc>
      </w:tr>
      <w:tr w:rsidR="004D739F" w14:paraId="6891FB2D" w14:textId="77777777" w:rsidTr="004D739F">
        <w:tc>
          <w:tcPr>
            <w:tcW w:w="2430" w:type="dxa"/>
            <w:vMerge w:val="restart"/>
            <w:vAlign w:val="center"/>
          </w:tcPr>
          <w:p w14:paraId="28AB218C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ALDH3B1</w:t>
            </w:r>
          </w:p>
        </w:tc>
        <w:tc>
          <w:tcPr>
            <w:tcW w:w="1080" w:type="dxa"/>
            <w:vAlign w:val="center"/>
          </w:tcPr>
          <w:p w14:paraId="4832CC61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5FD77AE1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5'-ACAAGTCAGCCTTCGAGTCGG-3'</w:t>
            </w:r>
          </w:p>
        </w:tc>
      </w:tr>
      <w:tr w:rsidR="004D739F" w14:paraId="7668A7C2" w14:textId="77777777" w:rsidTr="004D739F">
        <w:tc>
          <w:tcPr>
            <w:tcW w:w="2430" w:type="dxa"/>
            <w:vMerge/>
            <w:vAlign w:val="center"/>
          </w:tcPr>
          <w:p w14:paraId="435DEDB3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0574CBA4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6CB4FD5C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5'-AGCACCACACAGTTCCCTGC-3'</w:t>
            </w:r>
          </w:p>
        </w:tc>
      </w:tr>
      <w:tr w:rsidR="004D739F" w14:paraId="3CD8F0B6" w14:textId="77777777" w:rsidTr="004D739F">
        <w:tc>
          <w:tcPr>
            <w:tcW w:w="2430" w:type="dxa"/>
            <w:vMerge w:val="restart"/>
            <w:vAlign w:val="center"/>
          </w:tcPr>
          <w:p w14:paraId="27F8A88D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ALDH3B2</w:t>
            </w:r>
          </w:p>
        </w:tc>
        <w:tc>
          <w:tcPr>
            <w:tcW w:w="1080" w:type="dxa"/>
            <w:vAlign w:val="center"/>
          </w:tcPr>
          <w:p w14:paraId="0966F26E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4D6F2B32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5'-CATCATCGCACCCTGGAACT-3'</w:t>
            </w:r>
          </w:p>
        </w:tc>
      </w:tr>
      <w:tr w:rsidR="004D739F" w14:paraId="64B0B284" w14:textId="77777777" w:rsidTr="004D739F">
        <w:tc>
          <w:tcPr>
            <w:tcW w:w="2430" w:type="dxa"/>
            <w:vMerge/>
            <w:vAlign w:val="center"/>
          </w:tcPr>
          <w:p w14:paraId="69973DE5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6A2E7AD7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142B8597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5'-CAGCCAGGACCTTCTCTGTG-3'</w:t>
            </w:r>
          </w:p>
        </w:tc>
      </w:tr>
      <w:tr w:rsidR="004D739F" w14:paraId="42C48D09" w14:textId="77777777" w:rsidTr="004D739F">
        <w:tc>
          <w:tcPr>
            <w:tcW w:w="2430" w:type="dxa"/>
            <w:vMerge w:val="restart"/>
            <w:vAlign w:val="center"/>
          </w:tcPr>
          <w:p w14:paraId="69BD68CA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ALDH4A1</w:t>
            </w:r>
          </w:p>
        </w:tc>
        <w:tc>
          <w:tcPr>
            <w:tcW w:w="1080" w:type="dxa"/>
            <w:vAlign w:val="center"/>
          </w:tcPr>
          <w:p w14:paraId="2269EA5F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545101F2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5'-TGCAGTACCAAGTGTCGCCTTT-3'</w:t>
            </w:r>
          </w:p>
        </w:tc>
      </w:tr>
      <w:tr w:rsidR="004D739F" w14:paraId="520D734C" w14:textId="77777777" w:rsidTr="004D739F">
        <w:tc>
          <w:tcPr>
            <w:tcW w:w="2430" w:type="dxa"/>
            <w:vMerge/>
            <w:vAlign w:val="center"/>
          </w:tcPr>
          <w:p w14:paraId="0963703C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46D558BB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01B9DAD9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5'-AATCTCCGCTTGGATCACGGTCTT-3'</w:t>
            </w:r>
          </w:p>
        </w:tc>
      </w:tr>
      <w:tr w:rsidR="004D739F" w14:paraId="3643D2E8" w14:textId="77777777" w:rsidTr="004D739F">
        <w:tc>
          <w:tcPr>
            <w:tcW w:w="2430" w:type="dxa"/>
            <w:vMerge w:val="restart"/>
            <w:vAlign w:val="center"/>
          </w:tcPr>
          <w:p w14:paraId="690D1ADA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ALDH2</w:t>
            </w:r>
          </w:p>
        </w:tc>
        <w:tc>
          <w:tcPr>
            <w:tcW w:w="1080" w:type="dxa"/>
            <w:vAlign w:val="center"/>
          </w:tcPr>
          <w:p w14:paraId="36CC11C9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4DD317C6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5'-CCTCTATGTGGCCAACCTG-3'</w:t>
            </w:r>
          </w:p>
        </w:tc>
      </w:tr>
      <w:tr w:rsidR="004D739F" w14:paraId="66126F43" w14:textId="77777777" w:rsidTr="004D739F">
        <w:tc>
          <w:tcPr>
            <w:tcW w:w="2430" w:type="dxa"/>
            <w:vMerge/>
            <w:vAlign w:val="center"/>
          </w:tcPr>
          <w:p w14:paraId="62FEEF29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6929F2C6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095391F1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5'-CCAAATCCAGGCACAATGTT-3'</w:t>
            </w:r>
          </w:p>
        </w:tc>
      </w:tr>
      <w:tr w:rsidR="004D739F" w14:paraId="38BC47CC" w14:textId="77777777" w:rsidTr="004D739F">
        <w:tc>
          <w:tcPr>
            <w:tcW w:w="2430" w:type="dxa"/>
            <w:vMerge w:val="restart"/>
            <w:vAlign w:val="center"/>
          </w:tcPr>
          <w:p w14:paraId="6C435DB1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GAPDH</w:t>
            </w:r>
          </w:p>
        </w:tc>
        <w:tc>
          <w:tcPr>
            <w:tcW w:w="1080" w:type="dxa"/>
            <w:vAlign w:val="center"/>
          </w:tcPr>
          <w:p w14:paraId="6F6E2EE8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710A71CA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5'-GAAGGTGAAGGTCGGAGT-3'</w:t>
            </w:r>
          </w:p>
        </w:tc>
      </w:tr>
      <w:tr w:rsidR="004D739F" w14:paraId="2DE1404D" w14:textId="77777777" w:rsidTr="004D739F">
        <w:trPr>
          <w:trHeight w:val="58"/>
        </w:trPr>
        <w:tc>
          <w:tcPr>
            <w:tcW w:w="2430" w:type="dxa"/>
            <w:vMerge/>
            <w:vAlign w:val="center"/>
          </w:tcPr>
          <w:p w14:paraId="2A1B28DD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6EFB7243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3F5B5539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5'-GAAGATGGTGATGGGATTTC-3'</w:t>
            </w:r>
          </w:p>
        </w:tc>
      </w:tr>
      <w:tr w:rsidR="004D739F" w14:paraId="7FBE8629" w14:textId="77777777" w:rsidTr="004D739F">
        <w:tc>
          <w:tcPr>
            <w:tcW w:w="2430" w:type="dxa"/>
            <w:vMerge w:val="restart"/>
            <w:vAlign w:val="center"/>
          </w:tcPr>
          <w:p w14:paraId="356CA696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18S</w:t>
            </w:r>
          </w:p>
        </w:tc>
        <w:tc>
          <w:tcPr>
            <w:tcW w:w="1080" w:type="dxa"/>
            <w:vAlign w:val="center"/>
          </w:tcPr>
          <w:p w14:paraId="243F8F74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F</w:t>
            </w:r>
          </w:p>
        </w:tc>
        <w:tc>
          <w:tcPr>
            <w:tcW w:w="5958" w:type="dxa"/>
            <w:vAlign w:val="center"/>
          </w:tcPr>
          <w:p w14:paraId="356F0924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5'-CGTTGATTAAGTCCCTGCCCTT-3'</w:t>
            </w:r>
          </w:p>
        </w:tc>
      </w:tr>
      <w:tr w:rsidR="004D739F" w14:paraId="53AACB9F" w14:textId="77777777" w:rsidTr="004D739F">
        <w:tc>
          <w:tcPr>
            <w:tcW w:w="2430" w:type="dxa"/>
            <w:vMerge/>
            <w:vAlign w:val="center"/>
          </w:tcPr>
          <w:p w14:paraId="4B2DDC2A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1080" w:type="dxa"/>
            <w:vAlign w:val="center"/>
          </w:tcPr>
          <w:p w14:paraId="3964081B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533538">
              <w:rPr>
                <w:rFonts w:ascii="Arial" w:hAnsi="Arial" w:cs="Arial"/>
              </w:rPr>
              <w:t>R</w:t>
            </w:r>
          </w:p>
        </w:tc>
        <w:tc>
          <w:tcPr>
            <w:tcW w:w="5958" w:type="dxa"/>
            <w:vAlign w:val="center"/>
          </w:tcPr>
          <w:p w14:paraId="4D97CD46" w14:textId="77777777" w:rsidR="004D739F" w:rsidRPr="00533538" w:rsidRDefault="004D739F" w:rsidP="00BC7D82">
            <w:pPr>
              <w:spacing w:line="360" w:lineRule="exact"/>
              <w:rPr>
                <w:rFonts w:ascii="Arial" w:hAnsi="Arial" w:cs="Arial"/>
                <w:color w:val="000000"/>
              </w:rPr>
            </w:pPr>
            <w:r w:rsidRPr="00533538">
              <w:rPr>
                <w:rFonts w:ascii="Arial" w:hAnsi="Arial" w:cs="Arial"/>
                <w:color w:val="000000"/>
              </w:rPr>
              <w:t>5'-TCAAGTTCGACCGTCTTCTCAG-3'</w:t>
            </w:r>
          </w:p>
        </w:tc>
      </w:tr>
      <w:tr w:rsidR="004D739F" w14:paraId="30BFF127" w14:textId="77777777" w:rsidTr="004D739F">
        <w:trPr>
          <w:trHeight w:val="431"/>
        </w:trPr>
        <w:tc>
          <w:tcPr>
            <w:tcW w:w="2430" w:type="dxa"/>
            <w:vAlign w:val="center"/>
          </w:tcPr>
          <w:p w14:paraId="5A5280C1" w14:textId="77777777" w:rsidR="004D739F" w:rsidRPr="00623FE4" w:rsidRDefault="004D739F" w:rsidP="00BC7D82">
            <w:pPr>
              <w:spacing w:line="360" w:lineRule="exact"/>
              <w:rPr>
                <w:rFonts w:ascii="Arial" w:hAnsi="Arial" w:cs="Arial"/>
                <w:b/>
              </w:rPr>
            </w:pPr>
            <w:r w:rsidRPr="00623FE4">
              <w:rPr>
                <w:rFonts w:ascii="Arial" w:hAnsi="Arial" w:cs="Arial"/>
                <w:b/>
              </w:rPr>
              <w:t>BRCA2 Sequencing</w:t>
            </w:r>
          </w:p>
        </w:tc>
        <w:tc>
          <w:tcPr>
            <w:tcW w:w="1080" w:type="dxa"/>
            <w:vAlign w:val="center"/>
          </w:tcPr>
          <w:p w14:paraId="2A225ED5" w14:textId="77777777" w:rsidR="004D739F" w:rsidRPr="00623FE4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5958" w:type="dxa"/>
            <w:vAlign w:val="center"/>
          </w:tcPr>
          <w:p w14:paraId="039CC861" w14:textId="77777777" w:rsidR="004D739F" w:rsidRPr="00623FE4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</w:tr>
      <w:tr w:rsidR="004D739F" w14:paraId="3BB41EEE" w14:textId="77777777" w:rsidTr="004D739F">
        <w:tc>
          <w:tcPr>
            <w:tcW w:w="2430" w:type="dxa"/>
            <w:vAlign w:val="center"/>
          </w:tcPr>
          <w:p w14:paraId="3E61F868" w14:textId="77777777" w:rsidR="004D739F" w:rsidRPr="00623FE4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BRCA2 F6705</w:t>
            </w:r>
          </w:p>
        </w:tc>
        <w:tc>
          <w:tcPr>
            <w:tcW w:w="1080" w:type="dxa"/>
            <w:vAlign w:val="center"/>
          </w:tcPr>
          <w:p w14:paraId="4F8382AD" w14:textId="77777777" w:rsidR="004D739F" w:rsidRPr="00623FE4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5958" w:type="dxa"/>
            <w:vAlign w:val="center"/>
          </w:tcPr>
          <w:p w14:paraId="0338F8F9" w14:textId="77777777" w:rsidR="004D739F" w:rsidRPr="00623FE4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4A3837">
              <w:rPr>
                <w:rFonts w:ascii="Arial" w:eastAsia="Times New Roman" w:hAnsi="Arial" w:cs="Arial"/>
                <w:color w:val="000000"/>
              </w:rPr>
              <w:t>5'-GGAAGATGATGAACTGACAGATT-3'</w:t>
            </w:r>
          </w:p>
        </w:tc>
      </w:tr>
      <w:tr w:rsidR="004D739F" w14:paraId="7A8EE916" w14:textId="77777777" w:rsidTr="004D739F">
        <w:tc>
          <w:tcPr>
            <w:tcW w:w="2430" w:type="dxa"/>
            <w:vAlign w:val="center"/>
          </w:tcPr>
          <w:p w14:paraId="08136C54" w14:textId="77777777" w:rsidR="004D739F" w:rsidRPr="00623FE4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BRCA2 R7205</w:t>
            </w:r>
          </w:p>
        </w:tc>
        <w:tc>
          <w:tcPr>
            <w:tcW w:w="1080" w:type="dxa"/>
            <w:vAlign w:val="center"/>
          </w:tcPr>
          <w:p w14:paraId="6C2F9127" w14:textId="77777777" w:rsidR="004D739F" w:rsidRPr="00623FE4" w:rsidRDefault="004D739F" w:rsidP="00BC7D82">
            <w:pPr>
              <w:spacing w:line="360" w:lineRule="exact"/>
              <w:rPr>
                <w:rFonts w:ascii="Arial" w:hAnsi="Arial" w:cs="Arial"/>
              </w:rPr>
            </w:pPr>
          </w:p>
        </w:tc>
        <w:tc>
          <w:tcPr>
            <w:tcW w:w="5958" w:type="dxa"/>
            <w:vAlign w:val="center"/>
          </w:tcPr>
          <w:p w14:paraId="77E07FAC" w14:textId="77777777" w:rsidR="004D739F" w:rsidRPr="00623FE4" w:rsidRDefault="004D739F" w:rsidP="00BC7D82">
            <w:pPr>
              <w:spacing w:line="360" w:lineRule="exact"/>
              <w:rPr>
                <w:rFonts w:ascii="Arial" w:hAnsi="Arial" w:cs="Arial"/>
              </w:rPr>
            </w:pPr>
            <w:r w:rsidRPr="004A3837">
              <w:rPr>
                <w:rFonts w:ascii="Arial" w:eastAsia="Times New Roman" w:hAnsi="Arial" w:cs="Arial"/>
                <w:color w:val="000000"/>
              </w:rPr>
              <w:t>5'-GGTCTGCCTGTAGTAATCAAGTG-3'</w:t>
            </w:r>
          </w:p>
        </w:tc>
      </w:tr>
    </w:tbl>
    <w:p w14:paraId="35861132" w14:textId="77777777" w:rsidR="0093379C" w:rsidRDefault="0093379C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432D2751" w14:textId="262E711F" w:rsidR="00E84BD0" w:rsidRPr="00E84BD0" w:rsidRDefault="00502356" w:rsidP="00E84BD0">
      <w:pPr>
        <w:spacing w:after="120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50560" behindDoc="1" locked="0" layoutInCell="1" allowOverlap="1" wp14:anchorId="304278E3" wp14:editId="6227F454">
                <wp:simplePos x="0" y="0"/>
                <wp:positionH relativeFrom="column">
                  <wp:posOffset>11430</wp:posOffset>
                </wp:positionH>
                <wp:positionV relativeFrom="paragraph">
                  <wp:posOffset>281305</wp:posOffset>
                </wp:positionV>
                <wp:extent cx="5761355" cy="3710305"/>
                <wp:effectExtent l="0" t="0" r="10795" b="23495"/>
                <wp:wrapTight wrapText="bothSides">
                  <wp:wrapPolygon edited="0">
                    <wp:start x="0" y="0"/>
                    <wp:lineTo x="0" y="21626"/>
                    <wp:lineTo x="21569" y="21626"/>
                    <wp:lineTo x="21569" y="0"/>
                    <wp:lineTo x="0" y="0"/>
                  </wp:wrapPolygon>
                </wp:wrapTight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355" cy="3710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FA1D7A" w14:textId="2592AFE2" w:rsidR="004E591C" w:rsidRDefault="00C11422" w:rsidP="004E591C">
                            <w:pPr>
                              <w:jc w:val="center"/>
                            </w:pPr>
                            <w:r w:rsidRPr="00C11422">
                              <w:rPr>
                                <w:noProof/>
                              </w:rPr>
                              <w:drawing>
                                <wp:inline distT="0" distB="0" distL="0" distR="0" wp14:anchorId="7CFDDEEF" wp14:editId="0062D5CB">
                                  <wp:extent cx="5572125" cy="3656355"/>
                                  <wp:effectExtent l="0" t="0" r="0" b="127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2125" cy="3656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304278E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.9pt;margin-top:22.15pt;width:453.65pt;height:292.15pt;z-index:-251665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" fillcolor="white [3201]" strokeweight=".5pt">
                <v:textbox>
                  <w:txbxContent>
                    <w:p w14:paraId="5DFA1D7A" w14:textId="2592AFE2" w:rsidR="004E591C" w:rsidRDefault="00C11422" w:rsidP="004E591C">
                      <w:pPr>
                        <w:jc w:val="center"/>
                      </w:pPr>
                      <w:r w:rsidRPr="00C11422">
                        <w:rPr>
                          <w:noProof/>
                        </w:rPr>
                        <w:drawing>
                          <wp:inline distT="0" distB="0" distL="0" distR="0" wp14:anchorId="7CFDDEEF" wp14:editId="0062D5CB">
                            <wp:extent cx="5572125" cy="3656355"/>
                            <wp:effectExtent l="0" t="0" r="0" b="127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72125" cy="3656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84BD0">
        <w:rPr>
          <w:rFonts w:ascii="Arial" w:hAnsi="Arial" w:cs="Arial"/>
          <w:b/>
          <w:sz w:val="24"/>
        </w:rPr>
        <w:t>Supplementary Figure</w:t>
      </w:r>
      <w:r w:rsidR="00E84BD0" w:rsidRPr="00E84BD0">
        <w:rPr>
          <w:rFonts w:ascii="Arial" w:hAnsi="Arial" w:cs="Arial"/>
          <w:b/>
          <w:sz w:val="24"/>
        </w:rPr>
        <w:t>s</w:t>
      </w:r>
    </w:p>
    <w:p w14:paraId="692CCE69" w14:textId="70683A94" w:rsidR="0078719F" w:rsidRDefault="0049158E" w:rsidP="00502356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Figure</w:t>
      </w:r>
      <w:r w:rsidR="004E4B08">
        <w:rPr>
          <w:rFonts w:ascii="Arial" w:hAnsi="Arial" w:cs="Arial"/>
          <w:b/>
        </w:rPr>
        <w:t xml:space="preserve"> </w:t>
      </w:r>
      <w:r w:rsidR="00E84BD0">
        <w:rPr>
          <w:rFonts w:ascii="Arial" w:hAnsi="Arial" w:cs="Arial"/>
          <w:b/>
        </w:rPr>
        <w:t>S</w:t>
      </w:r>
      <w:r w:rsidR="004E4B08">
        <w:rPr>
          <w:rFonts w:ascii="Arial" w:hAnsi="Arial" w:cs="Arial"/>
          <w:b/>
        </w:rPr>
        <w:t>1.</w:t>
      </w:r>
      <w:r w:rsidR="0078719F" w:rsidRPr="0078719F">
        <w:rPr>
          <w:rFonts w:eastAsia="Arial" w:hAnsi="Calibri" w:cs="Arial"/>
          <w:b/>
          <w:bCs/>
          <w:color w:val="FF0000"/>
          <w:kern w:val="24"/>
          <w:sz w:val="28"/>
          <w:szCs w:val="28"/>
        </w:rPr>
        <w:t xml:space="preserve"> </w:t>
      </w:r>
      <w:r w:rsidR="0078719F" w:rsidRPr="0078719F">
        <w:rPr>
          <w:rFonts w:ascii="Arial" w:hAnsi="Arial" w:cs="Arial"/>
          <w:b/>
          <w:bCs/>
        </w:rPr>
        <w:t>Generation of olaparib-resistant BRCA2</w:t>
      </w:r>
      <w:r w:rsidR="0078719F" w:rsidRPr="0078719F">
        <w:rPr>
          <w:rFonts w:ascii="Arial" w:hAnsi="Arial" w:cs="Arial"/>
          <w:b/>
          <w:bCs/>
          <w:vertAlign w:val="superscript"/>
        </w:rPr>
        <w:t>-/-</w:t>
      </w:r>
      <w:r w:rsidR="0078719F" w:rsidRPr="0078719F">
        <w:rPr>
          <w:rFonts w:ascii="Arial" w:hAnsi="Arial" w:cs="Arial"/>
          <w:b/>
          <w:bCs/>
        </w:rPr>
        <w:t xml:space="preserve"> EOC cell lines. </w:t>
      </w:r>
      <w:r w:rsidR="0078719F" w:rsidRPr="0078719F">
        <w:rPr>
          <w:rFonts w:ascii="Arial" w:hAnsi="Arial" w:cs="Arial"/>
        </w:rPr>
        <w:t xml:space="preserve">Two PARPi-resistant cell lines were generated by continuously treating BRCA2-mutated cell line PEO1 and Kuramochi with PARPi olaparib for 6 months. </w:t>
      </w:r>
      <w:r w:rsidR="0078719F">
        <w:rPr>
          <w:rFonts w:ascii="Arial" w:hAnsi="Arial" w:cs="Arial"/>
        </w:rPr>
        <w:t>Methylene blue staining</w:t>
      </w:r>
      <w:r w:rsidR="0078719F" w:rsidRPr="0078719F">
        <w:rPr>
          <w:rFonts w:ascii="Arial" w:hAnsi="Arial" w:cs="Arial"/>
        </w:rPr>
        <w:t xml:space="preserve"> assay shows these two resistant cell line</w:t>
      </w:r>
      <w:r w:rsidR="0078719F">
        <w:rPr>
          <w:rFonts w:ascii="Arial" w:hAnsi="Arial" w:cs="Arial"/>
        </w:rPr>
        <w:t>s</w:t>
      </w:r>
      <w:r w:rsidR="0078719F" w:rsidRPr="0078719F">
        <w:rPr>
          <w:rFonts w:ascii="Arial" w:hAnsi="Arial" w:cs="Arial"/>
        </w:rPr>
        <w:t xml:space="preserve"> were not only resistant to olaparib, but also resistant to other PARPi </w:t>
      </w:r>
      <w:proofErr w:type="spellStart"/>
      <w:r w:rsidR="0078719F" w:rsidRPr="0078719F">
        <w:rPr>
          <w:rFonts w:ascii="Arial" w:hAnsi="Arial" w:cs="Arial"/>
        </w:rPr>
        <w:t>Niraparib</w:t>
      </w:r>
      <w:proofErr w:type="spellEnd"/>
      <w:r w:rsidR="0078719F" w:rsidRPr="0078719F">
        <w:rPr>
          <w:rFonts w:ascii="Arial" w:hAnsi="Arial" w:cs="Arial"/>
        </w:rPr>
        <w:t xml:space="preserve"> and </w:t>
      </w:r>
      <w:proofErr w:type="spellStart"/>
      <w:r w:rsidR="0078719F" w:rsidRPr="0078719F">
        <w:rPr>
          <w:rFonts w:ascii="Arial" w:hAnsi="Arial" w:cs="Arial"/>
        </w:rPr>
        <w:t>Rucaparib</w:t>
      </w:r>
      <w:proofErr w:type="spellEnd"/>
      <w:r w:rsidR="0078719F" w:rsidRPr="0078719F">
        <w:rPr>
          <w:rFonts w:ascii="Arial" w:hAnsi="Arial" w:cs="Arial"/>
        </w:rPr>
        <w:t>.</w:t>
      </w:r>
      <w:r w:rsidR="00C11422">
        <w:rPr>
          <w:rFonts w:ascii="Arial" w:hAnsi="Arial" w:cs="Arial"/>
        </w:rPr>
        <w:t xml:space="preserve"> IC50 was shown in figures. Black color: sensitive parental cells; Red color: resistant cells. </w:t>
      </w:r>
    </w:p>
    <w:p w14:paraId="1A2184C6" w14:textId="12EF61DF" w:rsidR="008A22A3" w:rsidRDefault="008A22A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3207C8B" w14:textId="64F40D38" w:rsidR="008A22A3" w:rsidRPr="00E84BD0" w:rsidRDefault="008A22A3" w:rsidP="008A22A3">
      <w:pPr>
        <w:spacing w:after="120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68992" behindDoc="1" locked="0" layoutInCell="1" allowOverlap="1" wp14:anchorId="27CD42B9" wp14:editId="0536CF2F">
                <wp:simplePos x="0" y="0"/>
                <wp:positionH relativeFrom="column">
                  <wp:posOffset>8255</wp:posOffset>
                </wp:positionH>
                <wp:positionV relativeFrom="paragraph">
                  <wp:posOffset>283845</wp:posOffset>
                </wp:positionV>
                <wp:extent cx="5761355" cy="4900295"/>
                <wp:effectExtent l="0" t="0" r="10795" b="14605"/>
                <wp:wrapTight wrapText="bothSides">
                  <wp:wrapPolygon edited="0">
                    <wp:start x="0" y="0"/>
                    <wp:lineTo x="0" y="21580"/>
                    <wp:lineTo x="21569" y="21580"/>
                    <wp:lineTo x="21569" y="0"/>
                    <wp:lineTo x="0" y="0"/>
                  </wp:wrapPolygon>
                </wp:wrapTight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355" cy="49002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0EEC95" w14:textId="770D99A9" w:rsidR="008A22A3" w:rsidRDefault="008A22A3" w:rsidP="008A22A3">
                            <w:pPr>
                              <w:jc w:val="center"/>
                            </w:pPr>
                            <w:r w:rsidRPr="008A22A3">
                              <w:rPr>
                                <w:noProof/>
                              </w:rPr>
                              <w:drawing>
                                <wp:inline distT="0" distB="0" distL="0" distR="0" wp14:anchorId="3EA6A12A" wp14:editId="7FA69E6B">
                                  <wp:extent cx="4151484" cy="4705165"/>
                                  <wp:effectExtent l="0" t="0" r="1905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54034" cy="4708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CD42B9" id="Text Box 5" o:spid="_x0000_s1027" type="#_x0000_t202" style="position:absolute;margin-left:.65pt;margin-top:22.35pt;width:453.65pt;height:385.85pt;z-index:-251647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" fillcolor="white [3201]" strokeweight=".5pt">
                <v:textbox>
                  <w:txbxContent>
                    <w:p w14:paraId="6E0EEC95" w14:textId="770D99A9" w:rsidR="008A22A3" w:rsidRDefault="008A22A3" w:rsidP="008A22A3">
                      <w:pPr>
                        <w:jc w:val="center"/>
                      </w:pPr>
                      <w:r w:rsidRPr="008A22A3">
                        <w:rPr>
                          <w:noProof/>
                        </w:rPr>
                        <w:drawing>
                          <wp:inline distT="0" distB="0" distL="0" distR="0" wp14:anchorId="3EA6A12A" wp14:editId="7FA69E6B">
                            <wp:extent cx="4151484" cy="4705165"/>
                            <wp:effectExtent l="0" t="0" r="1905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54034" cy="4708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64ACA52" w14:textId="7DAE60CF" w:rsidR="008A22A3" w:rsidRDefault="008A22A3" w:rsidP="008A22A3">
      <w:pPr>
        <w:rPr>
          <w:rFonts w:ascii="Arial" w:hAnsi="Arial" w:cs="Arial"/>
        </w:rPr>
      </w:pPr>
      <w:r>
        <w:rPr>
          <w:rFonts w:ascii="Arial" w:hAnsi="Arial" w:cs="Arial"/>
          <w:b/>
        </w:rPr>
        <w:t>Figure S2.</w:t>
      </w:r>
      <w:r w:rsidRPr="0078719F">
        <w:rPr>
          <w:rFonts w:eastAsia="Arial" w:hAnsi="Calibri" w:cs="Arial"/>
          <w:b/>
          <w:bCs/>
          <w:color w:val="FF0000"/>
          <w:kern w:val="24"/>
          <w:sz w:val="28"/>
          <w:szCs w:val="28"/>
        </w:rPr>
        <w:t xml:space="preserve"> </w:t>
      </w:r>
      <w:r w:rsidRPr="008A22A3">
        <w:rPr>
          <w:rFonts w:ascii="Arial" w:hAnsi="Arial" w:cs="Arial"/>
          <w:b/>
          <w:bCs/>
        </w:rPr>
        <w:t xml:space="preserve">Olaparib treatment expands the </w:t>
      </w:r>
      <w:proofErr w:type="spellStart"/>
      <w:r w:rsidRPr="008A22A3">
        <w:rPr>
          <w:rFonts w:ascii="Arial" w:hAnsi="Arial" w:cs="Arial"/>
          <w:b/>
          <w:bCs/>
        </w:rPr>
        <w:t>ALDH</w:t>
      </w:r>
      <w:r w:rsidRPr="008A22A3">
        <w:rPr>
          <w:rFonts w:ascii="Arial" w:hAnsi="Arial" w:cs="Arial"/>
          <w:b/>
          <w:bCs/>
          <w:vertAlign w:val="superscript"/>
        </w:rPr>
        <w:t>br</w:t>
      </w:r>
      <w:proofErr w:type="spellEnd"/>
      <w:r w:rsidRPr="008A22A3">
        <w:rPr>
          <w:rFonts w:ascii="Arial" w:hAnsi="Arial" w:cs="Arial"/>
          <w:b/>
          <w:bCs/>
        </w:rPr>
        <w:t xml:space="preserve"> cell population</w:t>
      </w:r>
      <w:r w:rsidRPr="006943A1">
        <w:rPr>
          <w:rFonts w:ascii="Arial" w:hAnsi="Arial" w:cs="Arial"/>
          <w:bCs/>
        </w:rPr>
        <w:t xml:space="preserve">. </w:t>
      </w:r>
      <w:r w:rsidRPr="006943A1">
        <w:rPr>
          <w:rFonts w:ascii="Arial" w:hAnsi="Arial" w:cs="Arial"/>
          <w:b/>
          <w:bCs/>
        </w:rPr>
        <w:t>A</w:t>
      </w:r>
      <w:r w:rsidRPr="006943A1">
        <w:rPr>
          <w:rFonts w:ascii="Arial" w:hAnsi="Arial" w:cs="Arial"/>
          <w:b/>
        </w:rPr>
        <w:t>,</w:t>
      </w:r>
      <w:r w:rsidRPr="006943A1">
        <w:rPr>
          <w:rFonts w:ascii="Arial" w:hAnsi="Arial" w:cs="Arial"/>
        </w:rPr>
        <w:t xml:space="preserve"> Olaparib-resistant E</w:t>
      </w:r>
      <w:r>
        <w:rPr>
          <w:rFonts w:ascii="Arial" w:hAnsi="Arial" w:cs="Arial"/>
        </w:rPr>
        <w:t xml:space="preserve">OC cells possess increased </w:t>
      </w:r>
      <w:proofErr w:type="spellStart"/>
      <w:r>
        <w:rPr>
          <w:rFonts w:ascii="Arial" w:hAnsi="Arial" w:cs="Arial"/>
        </w:rPr>
        <w:t>ALDH</w:t>
      </w:r>
      <w:r w:rsidRPr="006943A1">
        <w:rPr>
          <w:rFonts w:ascii="Arial" w:hAnsi="Arial" w:cs="Arial"/>
          <w:vertAlign w:val="superscript"/>
        </w:rPr>
        <w:t>br</w:t>
      </w:r>
      <w:proofErr w:type="spellEnd"/>
      <w:r w:rsidRPr="006943A1">
        <w:rPr>
          <w:rFonts w:ascii="Arial" w:hAnsi="Arial" w:cs="Arial"/>
        </w:rPr>
        <w:t xml:space="preserve"> cells. The ALDH activity in olaparib-resistant EOC cell line PEO1-R and Kura-R, as well as their corresponding parental cells was analyzed using the ALDEFLUOR </w:t>
      </w:r>
      <w:r>
        <w:rPr>
          <w:rFonts w:ascii="Arial" w:hAnsi="Arial" w:cs="Arial"/>
        </w:rPr>
        <w:t>assay</w:t>
      </w:r>
      <w:r w:rsidRPr="006943A1">
        <w:rPr>
          <w:rFonts w:ascii="Arial" w:hAnsi="Arial" w:cs="Arial"/>
        </w:rPr>
        <w:t xml:space="preserve"> by flow cytometry.</w:t>
      </w:r>
      <w:r>
        <w:rPr>
          <w:rFonts w:ascii="Arial" w:hAnsi="Arial" w:cs="Arial"/>
        </w:rPr>
        <w:t xml:space="preserve"> DEAB was used as a negative control. Representative images of flow cytometric analysis were shown. </w:t>
      </w:r>
      <w:r w:rsidRPr="006943A1">
        <w:rPr>
          <w:rFonts w:ascii="Arial" w:hAnsi="Arial" w:cs="Arial"/>
          <w:b/>
          <w:bCs/>
        </w:rPr>
        <w:t>B,</w:t>
      </w:r>
      <w:r w:rsidRPr="006943A1">
        <w:rPr>
          <w:rFonts w:ascii="Arial" w:hAnsi="Arial" w:cs="Arial"/>
        </w:rPr>
        <w:t xml:space="preserve"> Olaparib treatment increases </w:t>
      </w:r>
      <w:proofErr w:type="spellStart"/>
      <w:r w:rsidRPr="006943A1">
        <w:rPr>
          <w:rFonts w:ascii="Arial" w:hAnsi="Arial" w:cs="Arial"/>
        </w:rPr>
        <w:t>ALDH</w:t>
      </w:r>
      <w:r w:rsidRPr="006943A1">
        <w:rPr>
          <w:rFonts w:ascii="Arial" w:hAnsi="Arial" w:cs="Arial"/>
          <w:vertAlign w:val="superscript"/>
        </w:rPr>
        <w:t>br</w:t>
      </w:r>
      <w:proofErr w:type="spellEnd"/>
      <w:r w:rsidRPr="006943A1">
        <w:rPr>
          <w:rFonts w:ascii="Arial" w:hAnsi="Arial" w:cs="Arial"/>
        </w:rPr>
        <w:t xml:space="preserve"> cells in EOC cell lines. PEO1 and Kuramochi cells were treated with </w:t>
      </w:r>
      <w:r w:rsidRPr="001C7145">
        <w:rPr>
          <w:rFonts w:ascii="Arial" w:hAnsi="Arial" w:cs="Arial"/>
        </w:rPr>
        <w:t>olaparib (4</w:t>
      </w:r>
      <w:r>
        <w:rPr>
          <w:rFonts w:ascii="Arial" w:hAnsi="Arial" w:cs="Arial"/>
        </w:rPr>
        <w:t xml:space="preserve"> µ</w:t>
      </w:r>
      <w:r w:rsidRPr="001C7145">
        <w:rPr>
          <w:rFonts w:ascii="Arial" w:hAnsi="Arial" w:cs="Arial"/>
        </w:rPr>
        <w:t>M)</w:t>
      </w:r>
      <w:r>
        <w:rPr>
          <w:rFonts w:ascii="Arial" w:hAnsi="Arial" w:cs="Arial"/>
        </w:rPr>
        <w:t xml:space="preserve"> </w:t>
      </w:r>
      <w:r w:rsidRPr="006943A1">
        <w:rPr>
          <w:rFonts w:ascii="Arial" w:hAnsi="Arial" w:cs="Arial"/>
        </w:rPr>
        <w:t xml:space="preserve">for 7 days, The ALDH </w:t>
      </w:r>
      <w:r>
        <w:rPr>
          <w:rFonts w:ascii="Arial" w:hAnsi="Arial" w:cs="Arial"/>
        </w:rPr>
        <w:t xml:space="preserve">activity was analyzed, and </w:t>
      </w:r>
      <w:proofErr w:type="spellStart"/>
      <w:r>
        <w:rPr>
          <w:rFonts w:ascii="Arial" w:hAnsi="Arial" w:cs="Arial"/>
        </w:rPr>
        <w:t>ALDH</w:t>
      </w:r>
      <w:r w:rsidRPr="006943A1">
        <w:rPr>
          <w:rFonts w:ascii="Arial" w:hAnsi="Arial" w:cs="Arial"/>
          <w:vertAlign w:val="superscript"/>
        </w:rPr>
        <w:t>br</w:t>
      </w:r>
      <w:proofErr w:type="spellEnd"/>
      <w:r w:rsidRPr="006943A1">
        <w:rPr>
          <w:rFonts w:ascii="Arial" w:hAnsi="Arial" w:cs="Arial"/>
        </w:rPr>
        <w:t xml:space="preserve"> cells were determined.</w:t>
      </w:r>
      <w:r>
        <w:rPr>
          <w:rFonts w:ascii="Arial" w:hAnsi="Arial" w:cs="Arial"/>
        </w:rPr>
        <w:t xml:space="preserve"> Representative images of flow cytometric analysis were shown.</w:t>
      </w:r>
    </w:p>
    <w:p w14:paraId="5056AA3A" w14:textId="16E690B9" w:rsidR="008A22A3" w:rsidRDefault="008A22A3" w:rsidP="008A22A3">
      <w:pPr>
        <w:jc w:val="both"/>
        <w:rPr>
          <w:rFonts w:ascii="Arial" w:hAnsi="Arial" w:cs="Arial"/>
        </w:rPr>
      </w:pPr>
    </w:p>
    <w:p w14:paraId="048A557F" w14:textId="7FFB211A" w:rsidR="00265972" w:rsidRDefault="00265972" w:rsidP="00502356">
      <w:pPr>
        <w:jc w:val="both"/>
        <w:rPr>
          <w:rFonts w:ascii="Arial" w:hAnsi="Arial" w:cs="Arial"/>
        </w:rPr>
      </w:pPr>
    </w:p>
    <w:p w14:paraId="6031E7E4" w14:textId="77777777" w:rsidR="00265972" w:rsidRDefault="0026597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ED2E198" w14:textId="5C32D8E1" w:rsidR="00265972" w:rsidRPr="00023FDD" w:rsidRDefault="00265972" w:rsidP="00265972">
      <w:pPr>
        <w:spacing w:after="120"/>
        <w:rPr>
          <w:rFonts w:ascii="Arial" w:hAnsi="Arial" w:cs="Arial"/>
          <w:b/>
          <w:color w:val="000000" w:themeColor="text1"/>
          <w:sz w:val="24"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73088" behindDoc="1" locked="0" layoutInCell="1" allowOverlap="1" wp14:anchorId="4813D33C" wp14:editId="05BBCE69">
                <wp:simplePos x="0" y="0"/>
                <wp:positionH relativeFrom="column">
                  <wp:posOffset>31115</wp:posOffset>
                </wp:positionH>
                <wp:positionV relativeFrom="paragraph">
                  <wp:posOffset>156210</wp:posOffset>
                </wp:positionV>
                <wp:extent cx="5761355" cy="2734945"/>
                <wp:effectExtent l="0" t="0" r="10795" b="27305"/>
                <wp:wrapTight wrapText="bothSides">
                  <wp:wrapPolygon edited="0">
                    <wp:start x="0" y="0"/>
                    <wp:lineTo x="0" y="21665"/>
                    <wp:lineTo x="21569" y="21665"/>
                    <wp:lineTo x="21569" y="0"/>
                    <wp:lineTo x="0" y="0"/>
                  </wp:wrapPolygon>
                </wp:wrapTight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355" cy="2734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B126C1" w14:textId="3FB2418F" w:rsidR="00265972" w:rsidRDefault="00637AA9" w:rsidP="00265972">
                            <w:pPr>
                              <w:jc w:val="center"/>
                            </w:pPr>
                            <w:r w:rsidRPr="00637AA9">
                              <w:rPr>
                                <w:noProof/>
                              </w:rPr>
                              <w:drawing>
                                <wp:inline distT="0" distB="0" distL="0" distR="0" wp14:anchorId="75D9577D" wp14:editId="3DE513CE">
                                  <wp:extent cx="5572125" cy="2428152"/>
                                  <wp:effectExtent l="0" t="0" r="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2125" cy="2428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13D33C" id="Text Box 15" o:spid="_x0000_s1028" type="#_x0000_t202" style="position:absolute;margin-left:2.45pt;margin-top:12.3pt;width:453.65pt;height:215.35pt;z-index:-251643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" fillcolor="white [3201]" strokeweight=".5pt">
                <v:textbox>
                  <w:txbxContent>
                    <w:p w14:paraId="32B126C1" w14:textId="3FB2418F" w:rsidR="00265972" w:rsidRDefault="00637AA9" w:rsidP="00265972">
                      <w:pPr>
                        <w:jc w:val="center"/>
                      </w:pPr>
                      <w:r w:rsidRPr="00637AA9">
                        <w:drawing>
                          <wp:inline distT="0" distB="0" distL="0" distR="0" wp14:anchorId="75D9577D" wp14:editId="3DE513CE">
                            <wp:extent cx="5572125" cy="2428152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72125" cy="24281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520DB02B" w14:textId="346D802F" w:rsidR="00023FDD" w:rsidRPr="00023FDD" w:rsidRDefault="00023FDD" w:rsidP="00023FDD">
      <w:pPr>
        <w:jc w:val="both"/>
        <w:rPr>
          <w:rFonts w:ascii="Arial" w:hAnsi="Arial" w:cs="Arial"/>
          <w:b/>
          <w:color w:val="000000" w:themeColor="text1"/>
        </w:rPr>
      </w:pPr>
      <w:r w:rsidRPr="00023FDD">
        <w:rPr>
          <w:rFonts w:ascii="Arial" w:hAnsi="Arial" w:cs="Arial"/>
          <w:b/>
          <w:color w:val="000000" w:themeColor="text1"/>
        </w:rPr>
        <w:t xml:space="preserve">Fig. S3. </w:t>
      </w:r>
      <w:r w:rsidRPr="00E0501A">
        <w:rPr>
          <w:rFonts w:ascii="Arial" w:hAnsi="Arial" w:cs="Arial"/>
        </w:rPr>
        <w:t>ALDH1A</w:t>
      </w:r>
      <w:r w:rsidR="00CC4980">
        <w:rPr>
          <w:rFonts w:ascii="Arial" w:hAnsi="Arial" w:cs="Arial"/>
        </w:rPr>
        <w:t>2</w:t>
      </w:r>
      <w:r w:rsidRPr="00E0501A">
        <w:rPr>
          <w:rFonts w:ascii="Arial" w:hAnsi="Arial" w:cs="Arial"/>
        </w:rPr>
        <w:t xml:space="preserve"> is the major ALDH family gene contributes to </w:t>
      </w:r>
      <w:r>
        <w:rPr>
          <w:rFonts w:ascii="Arial" w:hAnsi="Arial" w:cs="Arial"/>
        </w:rPr>
        <w:t>the</w:t>
      </w:r>
      <w:r w:rsidRPr="00E0501A">
        <w:rPr>
          <w:rFonts w:ascii="Arial" w:hAnsi="Arial" w:cs="Arial"/>
        </w:rPr>
        <w:t xml:space="preserve"> ALDH activity in </w:t>
      </w:r>
      <w:proofErr w:type="spellStart"/>
      <w:r>
        <w:rPr>
          <w:rFonts w:ascii="Arial" w:hAnsi="Arial" w:cs="Arial"/>
        </w:rPr>
        <w:t>ALDH</w:t>
      </w:r>
      <w:r w:rsidRPr="00E0501A">
        <w:rPr>
          <w:rFonts w:ascii="Arial" w:hAnsi="Arial" w:cs="Arial"/>
          <w:vertAlign w:val="superscript"/>
        </w:rPr>
        <w:t>br</w:t>
      </w:r>
      <w:proofErr w:type="spellEnd"/>
      <w:r w:rsidRPr="00E0501A">
        <w:rPr>
          <w:rFonts w:ascii="Arial" w:hAnsi="Arial" w:cs="Arial"/>
        </w:rPr>
        <w:t xml:space="preserve"> cells </w:t>
      </w:r>
      <w:r>
        <w:rPr>
          <w:rFonts w:ascii="Arial" w:hAnsi="Arial" w:cs="Arial"/>
        </w:rPr>
        <w:t>and olaparib-induced high ALDH activity in Kuramochi cells</w:t>
      </w:r>
      <w:r w:rsidRPr="00E0501A">
        <w:rPr>
          <w:rFonts w:ascii="Arial" w:hAnsi="Arial" w:cs="Arial"/>
        </w:rPr>
        <w:t xml:space="preserve">. Expression of various ALDH family genes in </w:t>
      </w:r>
      <w:proofErr w:type="spellStart"/>
      <w:r w:rsidRPr="00E0501A">
        <w:rPr>
          <w:rFonts w:ascii="Arial" w:hAnsi="Arial" w:cs="Arial"/>
        </w:rPr>
        <w:t>ALDH</w:t>
      </w:r>
      <w:r w:rsidRPr="00E0501A">
        <w:rPr>
          <w:rFonts w:ascii="Arial" w:hAnsi="Arial" w:cs="Arial"/>
          <w:vertAlign w:val="superscript"/>
        </w:rPr>
        <w:t>dim</w:t>
      </w:r>
      <w:proofErr w:type="spellEnd"/>
      <w:r>
        <w:rPr>
          <w:rFonts w:ascii="Arial" w:hAnsi="Arial" w:cs="Arial"/>
        </w:rPr>
        <w:t xml:space="preserve"> and </w:t>
      </w:r>
      <w:proofErr w:type="spellStart"/>
      <w:r>
        <w:rPr>
          <w:rFonts w:ascii="Arial" w:hAnsi="Arial" w:cs="Arial"/>
        </w:rPr>
        <w:t>ALDH</w:t>
      </w:r>
      <w:r w:rsidRPr="00E0501A">
        <w:rPr>
          <w:rFonts w:ascii="Arial" w:hAnsi="Arial" w:cs="Arial"/>
          <w:vertAlign w:val="superscript"/>
        </w:rPr>
        <w:t>br</w:t>
      </w:r>
      <w:proofErr w:type="spellEnd"/>
      <w:r w:rsidRPr="00E0501A">
        <w:rPr>
          <w:rFonts w:ascii="Arial" w:hAnsi="Arial" w:cs="Arial"/>
        </w:rPr>
        <w:t xml:space="preserve"> cells sorted from </w:t>
      </w:r>
      <w:r>
        <w:rPr>
          <w:rFonts w:ascii="Arial" w:hAnsi="Arial" w:cs="Arial"/>
        </w:rPr>
        <w:t>Kuramochi</w:t>
      </w:r>
      <w:r w:rsidRPr="00E0501A">
        <w:rPr>
          <w:rFonts w:ascii="Arial" w:hAnsi="Arial" w:cs="Arial"/>
        </w:rPr>
        <w:t xml:space="preserve"> cells were analyzed using </w:t>
      </w:r>
      <w:r>
        <w:rPr>
          <w:rFonts w:ascii="Arial" w:hAnsi="Arial" w:cs="Arial"/>
        </w:rPr>
        <w:t>q</w:t>
      </w:r>
      <w:r w:rsidRPr="00E0501A">
        <w:rPr>
          <w:rFonts w:ascii="Arial" w:hAnsi="Arial" w:cs="Arial"/>
        </w:rPr>
        <w:t>RT-PCR</w:t>
      </w:r>
      <w:r>
        <w:rPr>
          <w:rFonts w:ascii="Arial" w:hAnsi="Arial" w:cs="Arial"/>
        </w:rPr>
        <w:t xml:space="preserve"> (A)</w:t>
      </w:r>
      <w:r w:rsidRPr="00E0501A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Kuramochi cells were treated with </w:t>
      </w:r>
      <w:r w:rsidRPr="00B82E1B">
        <w:rPr>
          <w:rFonts w:ascii="Arial" w:hAnsi="Arial" w:cs="Arial"/>
        </w:rPr>
        <w:t>olaparib</w:t>
      </w:r>
      <w:r w:rsidR="005422D1">
        <w:rPr>
          <w:rFonts w:ascii="Arial" w:hAnsi="Arial" w:cs="Arial"/>
        </w:rPr>
        <w:t xml:space="preserve"> (2 µM)</w:t>
      </w:r>
      <w:r w:rsidRPr="00B82E1B">
        <w:rPr>
          <w:rFonts w:ascii="Arial" w:hAnsi="Arial" w:cs="Arial"/>
        </w:rPr>
        <w:t xml:space="preserve"> for 7 days</w:t>
      </w:r>
      <w:r>
        <w:rPr>
          <w:rFonts w:ascii="Arial" w:hAnsi="Arial" w:cs="Arial"/>
        </w:rPr>
        <w:t>, e</w:t>
      </w:r>
      <w:r w:rsidRPr="00E0501A">
        <w:rPr>
          <w:rFonts w:ascii="Arial" w:hAnsi="Arial" w:cs="Arial"/>
        </w:rPr>
        <w:t>xpression of various ALDH family genes</w:t>
      </w:r>
      <w:r>
        <w:rPr>
          <w:rFonts w:ascii="Arial" w:hAnsi="Arial" w:cs="Arial"/>
        </w:rPr>
        <w:t xml:space="preserve"> in these cells were determined using qRT-PCR (B). </w:t>
      </w:r>
      <w:r w:rsidRPr="00D574D8">
        <w:rPr>
          <w:rFonts w:ascii="Arial" w:hAnsi="Arial" w:cs="Arial"/>
        </w:rPr>
        <w:t xml:space="preserve">N = 3, Bar: SD, </w:t>
      </w:r>
      <w:r>
        <w:rPr>
          <w:rFonts w:ascii="Arial" w:hAnsi="Arial" w:cs="Arial"/>
        </w:rPr>
        <w:t xml:space="preserve">*: P &lt; 0.05; </w:t>
      </w:r>
      <w:r w:rsidRPr="00D574D8">
        <w:rPr>
          <w:rFonts w:ascii="Arial" w:hAnsi="Arial" w:cs="Arial"/>
        </w:rPr>
        <w:t>**: P &lt;</w:t>
      </w:r>
      <w:r>
        <w:rPr>
          <w:rFonts w:ascii="Arial" w:hAnsi="Arial" w:cs="Arial"/>
        </w:rPr>
        <w:t xml:space="preserve"> </w:t>
      </w:r>
      <w:r w:rsidRPr="00D574D8">
        <w:rPr>
          <w:rFonts w:ascii="Arial" w:hAnsi="Arial" w:cs="Arial"/>
        </w:rPr>
        <w:t>0.01</w:t>
      </w:r>
      <w:r>
        <w:rPr>
          <w:rFonts w:ascii="Arial" w:hAnsi="Arial" w:cs="Arial"/>
        </w:rPr>
        <w:t xml:space="preserve"> compared to the </w:t>
      </w:r>
      <w:proofErr w:type="spellStart"/>
      <w:r>
        <w:rPr>
          <w:rFonts w:ascii="Arial" w:hAnsi="Arial" w:cs="Arial"/>
        </w:rPr>
        <w:t>ALDH</w:t>
      </w:r>
      <w:r w:rsidRPr="00C76484">
        <w:rPr>
          <w:rFonts w:ascii="Arial" w:hAnsi="Arial" w:cs="Arial"/>
          <w:vertAlign w:val="superscript"/>
        </w:rPr>
        <w:t>dim</w:t>
      </w:r>
      <w:proofErr w:type="spellEnd"/>
      <w:r>
        <w:rPr>
          <w:rFonts w:ascii="Arial" w:hAnsi="Arial" w:cs="Arial"/>
        </w:rPr>
        <w:t xml:space="preserve"> group and the DMSO group, respectively.</w:t>
      </w:r>
    </w:p>
    <w:p w14:paraId="10A75F2E" w14:textId="30DC5AF5" w:rsidR="00265972" w:rsidRDefault="00023FDD" w:rsidP="00502356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75136" behindDoc="1" locked="0" layoutInCell="1" allowOverlap="1" wp14:anchorId="7C965175" wp14:editId="109A411F">
                <wp:simplePos x="0" y="0"/>
                <wp:positionH relativeFrom="column">
                  <wp:posOffset>-4445</wp:posOffset>
                </wp:positionH>
                <wp:positionV relativeFrom="paragraph">
                  <wp:posOffset>311150</wp:posOffset>
                </wp:positionV>
                <wp:extent cx="5761355" cy="2734945"/>
                <wp:effectExtent l="0" t="0" r="10795" b="27305"/>
                <wp:wrapTight wrapText="bothSides">
                  <wp:wrapPolygon edited="0">
                    <wp:start x="0" y="0"/>
                    <wp:lineTo x="0" y="21665"/>
                    <wp:lineTo x="21569" y="21665"/>
                    <wp:lineTo x="21569" y="0"/>
                    <wp:lineTo x="0" y="0"/>
                  </wp:wrapPolygon>
                </wp:wrapTight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355" cy="2734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940872" w14:textId="77777777" w:rsidR="00023FDD" w:rsidRDefault="00023FDD" w:rsidP="00023FDD">
                            <w:pPr>
                              <w:jc w:val="center"/>
                            </w:pPr>
                            <w:r w:rsidRPr="00265972">
                              <w:rPr>
                                <w:noProof/>
                              </w:rPr>
                              <w:drawing>
                                <wp:inline distT="0" distB="0" distL="0" distR="0" wp14:anchorId="7228D199" wp14:editId="22FDCD26">
                                  <wp:extent cx="5572125" cy="2510673"/>
                                  <wp:effectExtent l="0" t="0" r="0" b="4445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2125" cy="25106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C965175" id="Text Box 18" o:spid="_x0000_s1029" type="#_x0000_t202" style="position:absolute;left:0;text-align:left;margin-left:-.35pt;margin-top:24.5pt;width:453.65pt;height:215.35pt;z-index:-25164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" fillcolor="white [3201]" strokeweight=".5pt">
                <v:textbox>
                  <w:txbxContent>
                    <w:p w14:paraId="11940872" w14:textId="77777777" w:rsidR="00023FDD" w:rsidRDefault="00023FDD" w:rsidP="00023FDD">
                      <w:pPr>
                        <w:jc w:val="center"/>
                      </w:pPr>
                      <w:r w:rsidRPr="00265972">
                        <w:rPr>
                          <w:noProof/>
                        </w:rPr>
                        <w:drawing>
                          <wp:inline distT="0" distB="0" distL="0" distR="0" wp14:anchorId="7228D199" wp14:editId="22FDCD26">
                            <wp:extent cx="5572125" cy="2510673"/>
                            <wp:effectExtent l="0" t="0" r="0" b="4445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72125" cy="25106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DB66FA2" w14:textId="1A1C1819" w:rsidR="00023FDD" w:rsidRPr="00023FDD" w:rsidRDefault="00023FDD" w:rsidP="00023FDD">
      <w:pPr>
        <w:jc w:val="both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>Fig. S4</w:t>
      </w:r>
      <w:r w:rsidRPr="00023FDD">
        <w:rPr>
          <w:rFonts w:ascii="Arial" w:hAnsi="Arial" w:cs="Arial"/>
          <w:b/>
          <w:color w:val="000000" w:themeColor="text1"/>
        </w:rPr>
        <w:t xml:space="preserve">. Multiple ALDH isoforms are upregulated in the olaparib-resistant EOC cells. </w:t>
      </w:r>
      <w:r w:rsidRPr="00023FDD">
        <w:rPr>
          <w:rFonts w:ascii="Arial" w:hAnsi="Arial" w:cs="Arial"/>
          <w:color w:val="000000" w:themeColor="text1"/>
        </w:rPr>
        <w:t>Expression of various ALDH family genes in olaparib-sensitive and -resistant PEO1 (A) and Kuramochi (B) cells were analyzed using qRT-PCR. N = 3, Bar: SD, **: P &lt; 0.01.</w:t>
      </w:r>
    </w:p>
    <w:p w14:paraId="46465641" w14:textId="19961528" w:rsidR="00265972" w:rsidRDefault="00265972">
      <w:pPr>
        <w:rPr>
          <w:rFonts w:ascii="Arial" w:hAnsi="Arial" w:cs="Arial"/>
        </w:rPr>
      </w:pPr>
    </w:p>
    <w:p w14:paraId="3071E36E" w14:textId="77777777" w:rsidR="008A22A3" w:rsidRPr="0078719F" w:rsidRDefault="008A22A3" w:rsidP="00502356">
      <w:pPr>
        <w:jc w:val="both"/>
        <w:rPr>
          <w:rFonts w:ascii="Arial" w:hAnsi="Arial" w:cs="Arial"/>
        </w:rPr>
      </w:pPr>
    </w:p>
    <w:p w14:paraId="75DDE1F9" w14:textId="46050CE9" w:rsidR="0078719F" w:rsidRDefault="00502356" w:rsidP="0078719F">
      <w:pPr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53632" behindDoc="1" locked="0" layoutInCell="1" allowOverlap="1" wp14:anchorId="6957CD8E" wp14:editId="5D2D0C1B">
                <wp:simplePos x="0" y="0"/>
                <wp:positionH relativeFrom="column">
                  <wp:posOffset>5715</wp:posOffset>
                </wp:positionH>
                <wp:positionV relativeFrom="paragraph">
                  <wp:posOffset>121920</wp:posOffset>
                </wp:positionV>
                <wp:extent cx="5761355" cy="2033905"/>
                <wp:effectExtent l="0" t="0" r="10795" b="23495"/>
                <wp:wrapTight wrapText="bothSides">
                  <wp:wrapPolygon edited="0">
                    <wp:start x="0" y="0"/>
                    <wp:lineTo x="0" y="21647"/>
                    <wp:lineTo x="21569" y="21647"/>
                    <wp:lineTo x="21569" y="0"/>
                    <wp:lineTo x="0" y="0"/>
                  </wp:wrapPolygon>
                </wp:wrapTight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355" cy="2033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EE118F" w14:textId="751DD644" w:rsidR="004E591C" w:rsidRDefault="009C3234" w:rsidP="004E591C">
                            <w:pPr>
                              <w:jc w:val="center"/>
                            </w:pPr>
                            <w:r w:rsidRPr="009C3234">
                              <w:rPr>
                                <w:noProof/>
                              </w:rPr>
                              <w:drawing>
                                <wp:inline distT="0" distB="0" distL="0" distR="0" wp14:anchorId="1C78E3E7" wp14:editId="363D3203">
                                  <wp:extent cx="5176804" cy="1870028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00990" cy="1878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957CD8E" id="Text Box 8" o:spid="_x0000_s1030" type="#_x0000_t202" style="position:absolute;margin-left:.45pt;margin-top:9.6pt;width:453.65pt;height:160.15pt;z-index:-25166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" fillcolor="white [3201]" strokeweight=".5pt">
                <v:textbox>
                  <w:txbxContent>
                    <w:p w14:paraId="32EE118F" w14:textId="751DD644" w:rsidR="004E591C" w:rsidRDefault="009C3234" w:rsidP="004E591C">
                      <w:pPr>
                        <w:jc w:val="center"/>
                      </w:pPr>
                      <w:r w:rsidRPr="009C3234">
                        <w:rPr>
                          <w:noProof/>
                        </w:rPr>
                        <w:drawing>
                          <wp:inline distT="0" distB="0" distL="0" distR="0" wp14:anchorId="1C78E3E7" wp14:editId="363D3203">
                            <wp:extent cx="5176804" cy="1870028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00990" cy="1878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9158E">
        <w:rPr>
          <w:rFonts w:ascii="Arial" w:hAnsi="Arial" w:cs="Arial"/>
          <w:b/>
        </w:rPr>
        <w:t>Figure</w:t>
      </w:r>
      <w:r w:rsidR="00203054" w:rsidRPr="00A62147">
        <w:rPr>
          <w:rFonts w:ascii="Arial" w:hAnsi="Arial" w:cs="Arial"/>
          <w:b/>
        </w:rPr>
        <w:t xml:space="preserve"> </w:t>
      </w:r>
      <w:r w:rsidR="00E84BD0">
        <w:rPr>
          <w:rFonts w:ascii="Arial" w:hAnsi="Arial" w:cs="Arial"/>
          <w:b/>
        </w:rPr>
        <w:t>S</w:t>
      </w:r>
      <w:r w:rsidR="002055E3">
        <w:rPr>
          <w:rFonts w:ascii="Arial" w:hAnsi="Arial" w:cs="Arial"/>
          <w:b/>
        </w:rPr>
        <w:t>5</w:t>
      </w:r>
      <w:r w:rsidR="00203054" w:rsidRPr="00A62147">
        <w:rPr>
          <w:rFonts w:ascii="Arial" w:hAnsi="Arial" w:cs="Arial"/>
          <w:b/>
        </w:rPr>
        <w:t xml:space="preserve">. </w:t>
      </w:r>
      <w:r w:rsidR="0078719F" w:rsidRPr="0078719F">
        <w:rPr>
          <w:rFonts w:ascii="Arial" w:hAnsi="Arial" w:cs="Arial"/>
          <w:b/>
          <w:bCs/>
        </w:rPr>
        <w:t>Downregulation of ALDH1A1 sensitize</w:t>
      </w:r>
      <w:r>
        <w:rPr>
          <w:rFonts w:ascii="Arial" w:hAnsi="Arial" w:cs="Arial"/>
          <w:b/>
          <w:bCs/>
        </w:rPr>
        <w:t>s</w:t>
      </w:r>
      <w:r w:rsidR="0078719F" w:rsidRPr="0078719F">
        <w:rPr>
          <w:rFonts w:ascii="Arial" w:hAnsi="Arial" w:cs="Arial"/>
          <w:b/>
          <w:bCs/>
        </w:rPr>
        <w:t xml:space="preserve"> olaparib-resistant EOC cells to olaparib treatment.</w:t>
      </w:r>
      <w:r w:rsidR="00FB5305" w:rsidRPr="00A62147">
        <w:rPr>
          <w:rFonts w:ascii="Arial" w:hAnsi="Arial" w:cs="Arial"/>
          <w:b/>
        </w:rPr>
        <w:t xml:space="preserve"> </w:t>
      </w:r>
      <w:r w:rsidR="0078719F" w:rsidRPr="0078719F">
        <w:rPr>
          <w:rFonts w:ascii="Arial" w:hAnsi="Arial" w:cs="Arial"/>
        </w:rPr>
        <w:t>Kura-R cells were</w:t>
      </w:r>
      <w:r w:rsidR="0078719F">
        <w:rPr>
          <w:rFonts w:ascii="Arial" w:hAnsi="Arial" w:cs="Arial"/>
          <w:b/>
        </w:rPr>
        <w:t xml:space="preserve"> </w:t>
      </w:r>
      <w:r w:rsidR="0078719F">
        <w:rPr>
          <w:rFonts w:ascii="Arial" w:hAnsi="Arial" w:cs="Arial"/>
        </w:rPr>
        <w:t>transfected with ALDH1A1 siRNA-pool for 48 h, treated with olaparib at various doses for 7 days. The ALDEFLUOR assay was used to determine the ALDH activity in these cells after 48 h of transfection (</w:t>
      </w:r>
      <w:r w:rsidR="0078719F">
        <w:rPr>
          <w:rFonts w:ascii="Arial" w:hAnsi="Arial" w:cs="Arial"/>
          <w:b/>
        </w:rPr>
        <w:t>A</w:t>
      </w:r>
      <w:r w:rsidR="0078719F">
        <w:rPr>
          <w:rFonts w:ascii="Arial" w:hAnsi="Arial" w:cs="Arial"/>
        </w:rPr>
        <w:t>). Cell viability after olaparib treatment</w:t>
      </w:r>
      <w:r w:rsidR="0078719F" w:rsidRPr="00E0501A">
        <w:rPr>
          <w:rFonts w:ascii="Arial" w:hAnsi="Arial" w:cs="Arial"/>
        </w:rPr>
        <w:t xml:space="preserve"> was determined</w:t>
      </w:r>
      <w:r w:rsidR="0078719F">
        <w:rPr>
          <w:rFonts w:ascii="Arial" w:hAnsi="Arial" w:cs="Arial"/>
        </w:rPr>
        <w:t xml:space="preserve"> using methylene blue staining (</w:t>
      </w:r>
      <w:r w:rsidR="0078719F">
        <w:rPr>
          <w:rFonts w:ascii="Arial" w:hAnsi="Arial" w:cs="Arial"/>
          <w:b/>
        </w:rPr>
        <w:t>B</w:t>
      </w:r>
      <w:r w:rsidR="0078719F">
        <w:rPr>
          <w:rFonts w:ascii="Arial" w:hAnsi="Arial" w:cs="Arial"/>
        </w:rPr>
        <w:t>)</w:t>
      </w:r>
      <w:r w:rsidR="0078719F" w:rsidRPr="00E0501A">
        <w:rPr>
          <w:rFonts w:ascii="Arial" w:hAnsi="Arial" w:cs="Arial"/>
        </w:rPr>
        <w:t xml:space="preserve">. N = </w:t>
      </w:r>
      <w:r w:rsidR="0078719F">
        <w:rPr>
          <w:rFonts w:ascii="Arial" w:hAnsi="Arial" w:cs="Arial"/>
        </w:rPr>
        <w:t>4, Bar: SD, *</w:t>
      </w:r>
      <w:r w:rsidR="0078719F" w:rsidRPr="00E0501A">
        <w:rPr>
          <w:rFonts w:ascii="Arial" w:hAnsi="Arial" w:cs="Arial"/>
        </w:rPr>
        <w:t>: P</w:t>
      </w:r>
      <w:r w:rsidR="0078719F">
        <w:rPr>
          <w:rFonts w:ascii="Arial" w:hAnsi="Arial" w:cs="Arial"/>
        </w:rPr>
        <w:t xml:space="preserve"> </w:t>
      </w:r>
      <w:r w:rsidR="0078719F" w:rsidRPr="00E0501A">
        <w:rPr>
          <w:rFonts w:ascii="Arial" w:hAnsi="Arial" w:cs="Arial"/>
        </w:rPr>
        <w:t>&lt;</w:t>
      </w:r>
      <w:r w:rsidR="0078719F">
        <w:rPr>
          <w:rFonts w:ascii="Arial" w:hAnsi="Arial" w:cs="Arial"/>
        </w:rPr>
        <w:t xml:space="preserve"> </w:t>
      </w:r>
      <w:r w:rsidR="0078719F" w:rsidRPr="00E0501A">
        <w:rPr>
          <w:rFonts w:ascii="Arial" w:hAnsi="Arial" w:cs="Arial"/>
        </w:rPr>
        <w:t>0.0</w:t>
      </w:r>
      <w:r w:rsidR="0078719F">
        <w:rPr>
          <w:rFonts w:ascii="Arial" w:hAnsi="Arial" w:cs="Arial"/>
        </w:rPr>
        <w:t xml:space="preserve">5 compared with the </w:t>
      </w:r>
      <w:proofErr w:type="spellStart"/>
      <w:r w:rsidR="0078719F">
        <w:rPr>
          <w:rFonts w:ascii="Arial" w:hAnsi="Arial" w:cs="Arial"/>
        </w:rPr>
        <w:t>siCtrl</w:t>
      </w:r>
      <w:proofErr w:type="spellEnd"/>
      <w:r w:rsidR="0078719F">
        <w:rPr>
          <w:rFonts w:ascii="Arial" w:hAnsi="Arial" w:cs="Arial"/>
        </w:rPr>
        <w:t xml:space="preserve"> group.</w:t>
      </w:r>
    </w:p>
    <w:p w14:paraId="7D80C609" w14:textId="3B0D9F17" w:rsidR="0078719F" w:rsidRPr="0078719F" w:rsidRDefault="00A2651E" w:rsidP="00502356">
      <w:pPr>
        <w:spacing w:after="120" w:line="240" w:lineRule="auto"/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64896" behindDoc="1" locked="0" layoutInCell="1" allowOverlap="1" wp14:anchorId="62D4F62D" wp14:editId="3DB6F955">
                <wp:simplePos x="0" y="0"/>
                <wp:positionH relativeFrom="column">
                  <wp:posOffset>22860</wp:posOffset>
                </wp:positionH>
                <wp:positionV relativeFrom="paragraph">
                  <wp:posOffset>29210</wp:posOffset>
                </wp:positionV>
                <wp:extent cx="5761355" cy="5034915"/>
                <wp:effectExtent l="0" t="0" r="10795" b="13335"/>
                <wp:wrapTight wrapText="bothSides">
                  <wp:wrapPolygon edited="0">
                    <wp:start x="0" y="0"/>
                    <wp:lineTo x="0" y="21575"/>
                    <wp:lineTo x="21569" y="21575"/>
                    <wp:lineTo x="21569" y="0"/>
                    <wp:lineTo x="0" y="0"/>
                  </wp:wrapPolygon>
                </wp:wrapTight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355" cy="50349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A4732D" w14:textId="6F01E869" w:rsidR="00A2651E" w:rsidRDefault="00A77B00" w:rsidP="00A2651E">
                            <w:pPr>
                              <w:jc w:val="center"/>
                            </w:pPr>
                            <w:r w:rsidRPr="00A77B00">
                              <w:rPr>
                                <w:noProof/>
                              </w:rPr>
                              <w:drawing>
                                <wp:inline distT="0" distB="0" distL="0" distR="0" wp14:anchorId="55B271DC" wp14:editId="4F55095D">
                                  <wp:extent cx="5572125" cy="4782975"/>
                                  <wp:effectExtent l="0" t="0" r="0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2125" cy="478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D4F62D" id="Text Box 9" o:spid="_x0000_s1031" type="#_x0000_t202" style="position:absolute;left:0;text-align:left;margin-left:1.8pt;margin-top:2.3pt;width:453.65pt;height:396.45pt;z-index:-251651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" fillcolor="white [3201]" strokeweight=".5pt">
                <v:textbox>
                  <w:txbxContent>
                    <w:p w14:paraId="0FA4732D" w14:textId="6F01E869" w:rsidR="00A2651E" w:rsidRDefault="00A77B00" w:rsidP="00A2651E">
                      <w:pPr>
                        <w:jc w:val="center"/>
                      </w:pPr>
                      <w:r w:rsidRPr="00A77B00">
                        <w:rPr>
                          <w:noProof/>
                        </w:rPr>
                        <w:drawing>
                          <wp:inline distT="0" distB="0" distL="0" distR="0" wp14:anchorId="55B271DC" wp14:editId="4F55095D">
                            <wp:extent cx="5572125" cy="4782975"/>
                            <wp:effectExtent l="0" t="0" r="0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72125" cy="4782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F46AF1">
        <w:rPr>
          <w:rFonts w:ascii="Arial" w:hAnsi="Arial" w:cs="Arial"/>
          <w:b/>
          <w:bCs/>
        </w:rPr>
        <w:t>Figure S</w:t>
      </w:r>
      <w:r w:rsidR="002055E3">
        <w:rPr>
          <w:rFonts w:ascii="Arial" w:hAnsi="Arial" w:cs="Arial"/>
          <w:b/>
          <w:bCs/>
        </w:rPr>
        <w:t>6</w:t>
      </w:r>
      <w:r w:rsidRPr="00F46AF1">
        <w:rPr>
          <w:rFonts w:ascii="Arial" w:hAnsi="Arial" w:cs="Arial"/>
          <w:b/>
          <w:bCs/>
        </w:rPr>
        <w:t>.</w:t>
      </w:r>
      <w:r w:rsidR="00F46AF1" w:rsidRPr="00F46AF1">
        <w:rPr>
          <w:rFonts w:ascii="Arial" w:hAnsi="Arial" w:cs="Arial"/>
          <w:b/>
          <w:bCs/>
        </w:rPr>
        <w:t xml:space="preserve"> </w:t>
      </w:r>
      <w:r w:rsidR="0078719F" w:rsidRPr="0078719F">
        <w:rPr>
          <w:rFonts w:ascii="Arial" w:hAnsi="Arial" w:cs="Arial"/>
          <w:b/>
          <w:bCs/>
        </w:rPr>
        <w:t xml:space="preserve">ALDH+ cells exhibit enhanced DNA repair capacity in BRCA2-/-cells. A, </w:t>
      </w:r>
      <w:proofErr w:type="spellStart"/>
      <w:r w:rsidR="0078719F">
        <w:rPr>
          <w:rFonts w:ascii="Arial" w:hAnsi="Arial" w:cs="Arial"/>
          <w:bCs/>
        </w:rPr>
        <w:t>ALDH</w:t>
      </w:r>
      <w:r w:rsidR="0078719F" w:rsidRPr="0078719F">
        <w:rPr>
          <w:rFonts w:ascii="Arial" w:hAnsi="Arial" w:cs="Arial"/>
          <w:bCs/>
          <w:vertAlign w:val="superscript"/>
        </w:rPr>
        <w:t>dim</w:t>
      </w:r>
      <w:proofErr w:type="spellEnd"/>
      <w:r w:rsidR="0078719F">
        <w:rPr>
          <w:rFonts w:ascii="Arial" w:hAnsi="Arial" w:cs="Arial"/>
          <w:bCs/>
        </w:rPr>
        <w:t xml:space="preserve"> and </w:t>
      </w:r>
      <w:proofErr w:type="spellStart"/>
      <w:r w:rsidR="0078719F">
        <w:rPr>
          <w:rFonts w:ascii="Arial" w:hAnsi="Arial" w:cs="Arial"/>
          <w:bCs/>
        </w:rPr>
        <w:t>ALDH</w:t>
      </w:r>
      <w:r w:rsidR="0078719F" w:rsidRPr="0078719F">
        <w:rPr>
          <w:rFonts w:ascii="Arial" w:hAnsi="Arial" w:cs="Arial"/>
          <w:bCs/>
          <w:vertAlign w:val="superscript"/>
        </w:rPr>
        <w:t>br</w:t>
      </w:r>
      <w:proofErr w:type="spellEnd"/>
      <w:r w:rsidR="0078719F" w:rsidRPr="0078719F">
        <w:rPr>
          <w:rFonts w:ascii="Arial" w:hAnsi="Arial" w:cs="Arial"/>
          <w:bCs/>
        </w:rPr>
        <w:t xml:space="preserve"> cells were sorted from PEO1 cells by Flow cytometry, treated with H2O2 </w:t>
      </w:r>
      <w:r w:rsidR="00507404">
        <w:rPr>
          <w:rFonts w:ascii="Arial" w:hAnsi="Arial" w:cs="Arial"/>
          <w:bCs/>
        </w:rPr>
        <w:t xml:space="preserve">(100 µM) </w:t>
      </w:r>
      <w:r w:rsidR="0078719F" w:rsidRPr="0078719F">
        <w:rPr>
          <w:rFonts w:ascii="Arial" w:hAnsi="Arial" w:cs="Arial"/>
          <w:bCs/>
        </w:rPr>
        <w:t xml:space="preserve">for 30 min, further cultured for various time periods in the H2O2-free medium. </w:t>
      </w:r>
      <w:r w:rsidR="0078719F" w:rsidRPr="0078719F">
        <w:rPr>
          <w:rFonts w:ascii="Arial" w:hAnsi="Arial" w:cs="Arial"/>
          <w:bCs/>
          <w:lang w:val="el-GR"/>
        </w:rPr>
        <w:t>γ</w:t>
      </w:r>
      <w:r w:rsidR="0078719F" w:rsidRPr="0078719F">
        <w:rPr>
          <w:rFonts w:ascii="Arial" w:hAnsi="Arial" w:cs="Arial"/>
          <w:bCs/>
        </w:rPr>
        <w:t xml:space="preserve">H2AX was visualized using immunofluorescence, and the number of cells with </w:t>
      </w:r>
      <w:r w:rsidR="0078719F" w:rsidRPr="0078719F">
        <w:rPr>
          <w:rFonts w:ascii="Arial" w:hAnsi="Arial" w:cs="Arial"/>
          <w:bCs/>
          <w:lang w:val="el-GR"/>
        </w:rPr>
        <w:t>γ</w:t>
      </w:r>
      <w:r w:rsidR="0078719F" w:rsidRPr="0078719F">
        <w:rPr>
          <w:rFonts w:ascii="Arial" w:hAnsi="Arial" w:cs="Arial"/>
          <w:bCs/>
        </w:rPr>
        <w:t xml:space="preserve">H2AX foci (&gt;5) was counted. </w:t>
      </w:r>
      <w:r w:rsidR="0078719F">
        <w:rPr>
          <w:rFonts w:ascii="Arial" w:hAnsi="Arial" w:cs="Arial"/>
        </w:rPr>
        <w:t>Linear mixed effects model</w:t>
      </w:r>
      <w:r w:rsidR="0078719F" w:rsidRPr="003E258F">
        <w:rPr>
          <w:rFonts w:ascii="Arial" w:hAnsi="Arial" w:cs="Arial"/>
        </w:rPr>
        <w:t xml:space="preserve"> w</w:t>
      </w:r>
      <w:r w:rsidR="0078719F">
        <w:rPr>
          <w:rFonts w:ascii="Arial" w:hAnsi="Arial" w:cs="Arial"/>
        </w:rPr>
        <w:t>as</w:t>
      </w:r>
      <w:r w:rsidR="0078719F" w:rsidRPr="003E258F">
        <w:rPr>
          <w:rFonts w:ascii="Arial" w:hAnsi="Arial" w:cs="Arial"/>
        </w:rPr>
        <w:t xml:space="preserve"> used for</w:t>
      </w:r>
      <w:r w:rsidR="0078719F">
        <w:rPr>
          <w:rFonts w:ascii="Arial" w:hAnsi="Arial" w:cs="Arial"/>
        </w:rPr>
        <w:t xml:space="preserve"> </w:t>
      </w:r>
      <w:r w:rsidR="00A77B00">
        <w:rPr>
          <w:rFonts w:ascii="Arial" w:hAnsi="Arial" w:cs="Arial"/>
        </w:rPr>
        <w:t>analyzing</w:t>
      </w:r>
      <w:r w:rsidR="0078719F">
        <w:rPr>
          <w:rFonts w:ascii="Arial" w:hAnsi="Arial" w:cs="Arial"/>
        </w:rPr>
        <w:t xml:space="preserve"> </w:t>
      </w:r>
      <w:r w:rsidR="00A77B00">
        <w:rPr>
          <w:rFonts w:ascii="Arial" w:hAnsi="Arial" w:cs="Arial"/>
        </w:rPr>
        <w:t xml:space="preserve">the rate of disappearance of </w:t>
      </w:r>
      <w:r w:rsidR="00A77B00" w:rsidRPr="0078719F">
        <w:rPr>
          <w:rFonts w:ascii="Arial" w:hAnsi="Arial" w:cs="Arial"/>
          <w:bCs/>
          <w:lang w:val="el-GR"/>
        </w:rPr>
        <w:t>γ</w:t>
      </w:r>
      <w:r w:rsidR="00A77B00" w:rsidRPr="0078719F">
        <w:rPr>
          <w:rFonts w:ascii="Arial" w:hAnsi="Arial" w:cs="Arial"/>
          <w:bCs/>
        </w:rPr>
        <w:t>H2AX foci</w:t>
      </w:r>
      <w:r w:rsidR="00A77B00">
        <w:rPr>
          <w:rFonts w:ascii="Arial" w:hAnsi="Arial" w:cs="Arial"/>
          <w:bCs/>
        </w:rPr>
        <w:t xml:space="preserve"> between </w:t>
      </w:r>
      <w:proofErr w:type="spellStart"/>
      <w:r w:rsidR="00A77B00">
        <w:rPr>
          <w:rFonts w:ascii="Arial" w:hAnsi="Arial" w:cs="Arial"/>
          <w:bCs/>
        </w:rPr>
        <w:t>ALDH</w:t>
      </w:r>
      <w:r w:rsidR="00A77B00" w:rsidRPr="0078719F">
        <w:rPr>
          <w:rFonts w:ascii="Arial" w:hAnsi="Arial" w:cs="Arial"/>
          <w:bCs/>
          <w:vertAlign w:val="superscript"/>
        </w:rPr>
        <w:t>dim</w:t>
      </w:r>
      <w:proofErr w:type="spellEnd"/>
      <w:r w:rsidR="00A77B00">
        <w:rPr>
          <w:rFonts w:ascii="Arial" w:hAnsi="Arial" w:cs="Arial"/>
          <w:bCs/>
        </w:rPr>
        <w:t xml:space="preserve"> and </w:t>
      </w:r>
      <w:proofErr w:type="spellStart"/>
      <w:r w:rsidR="00A77B00">
        <w:rPr>
          <w:rFonts w:ascii="Arial" w:hAnsi="Arial" w:cs="Arial"/>
          <w:bCs/>
        </w:rPr>
        <w:t>ALDH</w:t>
      </w:r>
      <w:r w:rsidR="00A77B00" w:rsidRPr="0078719F">
        <w:rPr>
          <w:rFonts w:ascii="Arial" w:hAnsi="Arial" w:cs="Arial"/>
          <w:bCs/>
          <w:vertAlign w:val="superscript"/>
        </w:rPr>
        <w:t>br</w:t>
      </w:r>
      <w:proofErr w:type="spellEnd"/>
      <w:r w:rsidR="00A77B00" w:rsidRPr="0078719F">
        <w:rPr>
          <w:rFonts w:ascii="Arial" w:hAnsi="Arial" w:cs="Arial"/>
          <w:bCs/>
        </w:rPr>
        <w:t xml:space="preserve"> cells</w:t>
      </w:r>
      <w:r w:rsidR="0078719F">
        <w:rPr>
          <w:rFonts w:ascii="Arial" w:hAnsi="Arial" w:cs="Arial"/>
        </w:rPr>
        <w:t xml:space="preserve">. </w:t>
      </w:r>
      <w:r w:rsidR="0078719F" w:rsidRPr="00E0501A">
        <w:rPr>
          <w:rFonts w:ascii="Arial" w:hAnsi="Arial" w:cs="Arial"/>
        </w:rPr>
        <w:t xml:space="preserve">N = </w:t>
      </w:r>
      <w:r w:rsidR="0078719F">
        <w:rPr>
          <w:rFonts w:ascii="Arial" w:hAnsi="Arial" w:cs="Arial"/>
        </w:rPr>
        <w:t>6</w:t>
      </w:r>
      <w:r w:rsidR="0078719F" w:rsidRPr="00E0501A">
        <w:rPr>
          <w:rFonts w:ascii="Arial" w:hAnsi="Arial" w:cs="Arial"/>
        </w:rPr>
        <w:t>, Bar: SD, **: P</w:t>
      </w:r>
      <w:r w:rsidR="0078719F">
        <w:rPr>
          <w:rFonts w:ascii="Arial" w:hAnsi="Arial" w:cs="Arial"/>
        </w:rPr>
        <w:t xml:space="preserve"> </w:t>
      </w:r>
      <w:r w:rsidR="0078719F" w:rsidRPr="00E0501A">
        <w:rPr>
          <w:rFonts w:ascii="Arial" w:hAnsi="Arial" w:cs="Arial"/>
        </w:rPr>
        <w:t>&lt;</w:t>
      </w:r>
      <w:r w:rsidR="0078719F">
        <w:rPr>
          <w:rFonts w:ascii="Arial" w:hAnsi="Arial" w:cs="Arial"/>
        </w:rPr>
        <w:t xml:space="preserve"> </w:t>
      </w:r>
      <w:r w:rsidR="0078719F" w:rsidRPr="00E0501A">
        <w:rPr>
          <w:rFonts w:ascii="Arial" w:hAnsi="Arial" w:cs="Arial"/>
        </w:rPr>
        <w:t>0.01</w:t>
      </w:r>
      <w:r w:rsidR="0078719F">
        <w:rPr>
          <w:rFonts w:ascii="Arial" w:hAnsi="Arial" w:cs="Arial"/>
        </w:rPr>
        <w:t xml:space="preserve"> compared to the </w:t>
      </w:r>
      <w:proofErr w:type="spellStart"/>
      <w:r w:rsidR="0078719F" w:rsidRPr="003E4ABF">
        <w:rPr>
          <w:rFonts w:ascii="Arial" w:hAnsi="Arial" w:cs="Arial"/>
        </w:rPr>
        <w:t>ALDH</w:t>
      </w:r>
      <w:r w:rsidR="0078719F" w:rsidRPr="003E4ABF">
        <w:rPr>
          <w:rFonts w:ascii="Arial" w:hAnsi="Arial" w:cs="Arial"/>
          <w:vertAlign w:val="superscript"/>
        </w:rPr>
        <w:t>dim</w:t>
      </w:r>
      <w:proofErr w:type="spellEnd"/>
      <w:r w:rsidR="0078719F">
        <w:rPr>
          <w:rFonts w:ascii="Arial" w:hAnsi="Arial" w:cs="Arial"/>
        </w:rPr>
        <w:t xml:space="preserve"> group.</w:t>
      </w:r>
    </w:p>
    <w:p w14:paraId="50C667F1" w14:textId="6D4073CF" w:rsidR="00CF6144" w:rsidRPr="00F46AF1" w:rsidRDefault="00CF6144" w:rsidP="00A2651E">
      <w:pPr>
        <w:spacing w:after="120" w:line="240" w:lineRule="auto"/>
        <w:rPr>
          <w:rFonts w:ascii="Arial" w:hAnsi="Arial" w:cs="Arial"/>
          <w:b/>
          <w:bCs/>
        </w:rPr>
      </w:pPr>
    </w:p>
    <w:p w14:paraId="0F876A38" w14:textId="1FDE3583" w:rsidR="00A2651E" w:rsidRDefault="00A2651E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9FCDB1E" w14:textId="665A39FC" w:rsidR="00A77B00" w:rsidRPr="00A77B00" w:rsidRDefault="004E591C" w:rsidP="00502356">
      <w:pPr>
        <w:spacing w:after="120" w:line="240" w:lineRule="auto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54656" behindDoc="1" locked="0" layoutInCell="1" allowOverlap="1" wp14:anchorId="5D82CAC7" wp14:editId="5BB14532">
                <wp:simplePos x="0" y="0"/>
                <wp:positionH relativeFrom="column">
                  <wp:posOffset>0</wp:posOffset>
                </wp:positionH>
                <wp:positionV relativeFrom="paragraph">
                  <wp:posOffset>-2540</wp:posOffset>
                </wp:positionV>
                <wp:extent cx="5761355" cy="3153410"/>
                <wp:effectExtent l="0" t="0" r="10795" b="27940"/>
                <wp:wrapTight wrapText="bothSides">
                  <wp:wrapPolygon edited="0">
                    <wp:start x="0" y="0"/>
                    <wp:lineTo x="0" y="21661"/>
                    <wp:lineTo x="21569" y="21661"/>
                    <wp:lineTo x="21569" y="0"/>
                    <wp:lineTo x="0" y="0"/>
                  </wp:wrapPolygon>
                </wp:wrapTight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355" cy="3153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28EA08" w14:textId="6029FF98" w:rsidR="004E591C" w:rsidRDefault="00A77B00" w:rsidP="004E591C">
                            <w:pPr>
                              <w:jc w:val="center"/>
                            </w:pPr>
                            <w:r w:rsidRPr="00A77B00">
                              <w:rPr>
                                <w:noProof/>
                              </w:rPr>
                              <w:drawing>
                                <wp:inline distT="0" distB="0" distL="0" distR="0" wp14:anchorId="1CAC0511" wp14:editId="73AE7725">
                                  <wp:extent cx="5572125" cy="2923218"/>
                                  <wp:effectExtent l="0" t="0" r="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72125" cy="29232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82CAC7" id="Text Box 11" o:spid="_x0000_s1032" type="#_x0000_t202" style="position:absolute;left:0;text-align:left;margin-left:0;margin-top:-.2pt;width:453.65pt;height:248.3pt;z-index:-25166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" fillcolor="white [3201]" strokeweight=".5pt">
                <v:textbox>
                  <w:txbxContent>
                    <w:p w14:paraId="0028EA08" w14:textId="6029FF98" w:rsidR="004E591C" w:rsidRDefault="00A77B00" w:rsidP="004E591C">
                      <w:pPr>
                        <w:jc w:val="center"/>
                      </w:pPr>
                      <w:r w:rsidRPr="00A77B00">
                        <w:rPr>
                          <w:noProof/>
                        </w:rPr>
                        <w:drawing>
                          <wp:inline distT="0" distB="0" distL="0" distR="0" wp14:anchorId="1CAC0511" wp14:editId="73AE7725">
                            <wp:extent cx="5572125" cy="2923218"/>
                            <wp:effectExtent l="0" t="0" r="0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72125" cy="29232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37D90">
        <w:rPr>
          <w:rFonts w:ascii="Arial" w:hAnsi="Arial" w:cs="Arial"/>
          <w:b/>
          <w:bCs/>
        </w:rPr>
        <w:t xml:space="preserve">Figure </w:t>
      </w:r>
      <w:r w:rsidR="00E84BD0">
        <w:rPr>
          <w:rFonts w:ascii="Arial" w:hAnsi="Arial" w:cs="Arial"/>
          <w:b/>
          <w:bCs/>
        </w:rPr>
        <w:t>S</w:t>
      </w:r>
      <w:r w:rsidR="002055E3">
        <w:rPr>
          <w:rFonts w:ascii="Arial" w:hAnsi="Arial" w:cs="Arial"/>
          <w:b/>
          <w:bCs/>
        </w:rPr>
        <w:t>7</w:t>
      </w:r>
      <w:r w:rsidR="00537D90">
        <w:rPr>
          <w:rFonts w:ascii="Arial" w:hAnsi="Arial" w:cs="Arial"/>
          <w:b/>
          <w:bCs/>
        </w:rPr>
        <w:t xml:space="preserve">. </w:t>
      </w:r>
      <w:proofErr w:type="spellStart"/>
      <w:r w:rsidR="00A77B00" w:rsidRPr="00A77B00">
        <w:rPr>
          <w:rFonts w:ascii="Arial" w:hAnsi="Arial" w:cs="Arial"/>
          <w:b/>
          <w:bCs/>
        </w:rPr>
        <w:t>ALDH</w:t>
      </w:r>
      <w:r w:rsidR="00A77B00" w:rsidRPr="00A77B00">
        <w:rPr>
          <w:rFonts w:ascii="Arial" w:hAnsi="Arial" w:cs="Arial"/>
          <w:b/>
          <w:bCs/>
          <w:vertAlign w:val="superscript"/>
        </w:rPr>
        <w:t>br</w:t>
      </w:r>
      <w:proofErr w:type="spellEnd"/>
      <w:r w:rsidR="00A77B00" w:rsidRPr="00A77B00">
        <w:rPr>
          <w:rFonts w:ascii="Arial" w:hAnsi="Arial" w:cs="Arial"/>
          <w:b/>
          <w:bCs/>
        </w:rPr>
        <w:t xml:space="preserve"> cells and ALDH1A1</w:t>
      </w:r>
      <w:r w:rsidR="00A77B00">
        <w:rPr>
          <w:rFonts w:ascii="Arial" w:hAnsi="Arial" w:cs="Arial"/>
          <w:b/>
          <w:bCs/>
        </w:rPr>
        <w:t xml:space="preserve"> overexpression</w:t>
      </w:r>
      <w:r w:rsidR="00A77B00" w:rsidRPr="00A77B00">
        <w:rPr>
          <w:rFonts w:ascii="Arial" w:hAnsi="Arial" w:cs="Arial"/>
          <w:b/>
          <w:bCs/>
        </w:rPr>
        <w:t xml:space="preserve"> do not </w:t>
      </w:r>
      <w:r w:rsidR="00A77B00">
        <w:rPr>
          <w:rFonts w:ascii="Arial" w:hAnsi="Arial" w:cs="Arial"/>
          <w:b/>
          <w:bCs/>
        </w:rPr>
        <w:t xml:space="preserve">restore </w:t>
      </w:r>
      <w:r w:rsidR="00A77B00" w:rsidRPr="00A77B00">
        <w:rPr>
          <w:rFonts w:ascii="Arial" w:hAnsi="Arial" w:cs="Arial"/>
          <w:b/>
          <w:bCs/>
        </w:rPr>
        <w:t>HR capacity in BRCA2</w:t>
      </w:r>
      <w:r w:rsidR="00A77B00" w:rsidRPr="00A77B00">
        <w:rPr>
          <w:rFonts w:ascii="Arial" w:hAnsi="Arial" w:cs="Arial"/>
          <w:b/>
          <w:bCs/>
          <w:vertAlign w:val="superscript"/>
        </w:rPr>
        <w:t>-/-</w:t>
      </w:r>
      <w:r w:rsidR="00A77B00">
        <w:rPr>
          <w:rFonts w:ascii="Arial" w:hAnsi="Arial" w:cs="Arial"/>
          <w:b/>
          <w:bCs/>
        </w:rPr>
        <w:t xml:space="preserve"> </w:t>
      </w:r>
      <w:r w:rsidR="00A77B00" w:rsidRPr="00A77B00">
        <w:rPr>
          <w:rFonts w:ascii="Arial" w:hAnsi="Arial" w:cs="Arial"/>
          <w:b/>
          <w:bCs/>
        </w:rPr>
        <w:t xml:space="preserve">cells. </w:t>
      </w:r>
      <w:r w:rsidR="00A77B00" w:rsidRPr="003E4ABF">
        <w:rPr>
          <w:rFonts w:ascii="Arial" w:hAnsi="Arial" w:cs="Arial"/>
          <w:b/>
          <w:bCs/>
        </w:rPr>
        <w:t xml:space="preserve">A, </w:t>
      </w:r>
      <w:proofErr w:type="spellStart"/>
      <w:r w:rsidR="00A77B00" w:rsidRPr="003E4ABF">
        <w:rPr>
          <w:rFonts w:ascii="Arial" w:hAnsi="Arial" w:cs="Arial"/>
        </w:rPr>
        <w:t>ALDH</w:t>
      </w:r>
      <w:r w:rsidR="00A77B00" w:rsidRPr="003E4ABF">
        <w:rPr>
          <w:rFonts w:ascii="Arial" w:hAnsi="Arial" w:cs="Arial"/>
          <w:vertAlign w:val="superscript"/>
        </w:rPr>
        <w:t>dim</w:t>
      </w:r>
      <w:proofErr w:type="spellEnd"/>
      <w:r w:rsidR="00A77B00" w:rsidRPr="003E4ABF">
        <w:rPr>
          <w:rFonts w:ascii="Arial" w:hAnsi="Arial" w:cs="Arial"/>
        </w:rPr>
        <w:t xml:space="preserve"> and </w:t>
      </w:r>
      <w:proofErr w:type="spellStart"/>
      <w:r w:rsidR="00A77B00" w:rsidRPr="003E4ABF">
        <w:rPr>
          <w:rFonts w:ascii="Arial" w:hAnsi="Arial" w:cs="Arial"/>
        </w:rPr>
        <w:t>ALDH</w:t>
      </w:r>
      <w:r w:rsidR="00A77B00" w:rsidRPr="003E4ABF">
        <w:rPr>
          <w:rFonts w:ascii="Arial" w:hAnsi="Arial" w:cs="Arial"/>
          <w:vertAlign w:val="superscript"/>
        </w:rPr>
        <w:t>br</w:t>
      </w:r>
      <w:proofErr w:type="spellEnd"/>
      <w:r w:rsidR="00A77B00" w:rsidRPr="003E4ABF">
        <w:rPr>
          <w:rFonts w:ascii="Arial" w:hAnsi="Arial" w:cs="Arial"/>
        </w:rPr>
        <w:t xml:space="preserve"> cells were sorted from PEO1 cells, treated with olaparib (10 µM) for 1 h, further cultured in the drug-free medium for the indicated time periods. Immunofluorescence was conducted to </w:t>
      </w:r>
      <w:r w:rsidR="00A77B00">
        <w:rPr>
          <w:rFonts w:ascii="Arial" w:hAnsi="Arial" w:cs="Arial"/>
        </w:rPr>
        <w:t>visualize</w:t>
      </w:r>
      <w:r w:rsidR="00A77B00" w:rsidRPr="003E4ABF">
        <w:rPr>
          <w:rFonts w:ascii="Arial" w:hAnsi="Arial" w:cs="Arial"/>
        </w:rPr>
        <w:t xml:space="preserve"> </w:t>
      </w:r>
      <w:r w:rsidR="00A77B00">
        <w:rPr>
          <w:rFonts w:ascii="Arial" w:hAnsi="Arial" w:cs="Arial"/>
        </w:rPr>
        <w:t>RAD51</w:t>
      </w:r>
      <w:r w:rsidR="00A77B00" w:rsidRPr="003E4ABF">
        <w:rPr>
          <w:rFonts w:ascii="Arial" w:hAnsi="Arial" w:cs="Arial"/>
        </w:rPr>
        <w:t xml:space="preserve"> foci.</w:t>
      </w:r>
      <w:r w:rsidR="00A77B00">
        <w:rPr>
          <w:rFonts w:ascii="Arial" w:hAnsi="Arial" w:cs="Arial"/>
        </w:rPr>
        <w:t xml:space="preserve"> </w:t>
      </w:r>
      <w:r w:rsidR="00A77B00" w:rsidRPr="007061BD">
        <w:rPr>
          <w:rFonts w:ascii="Arial" w:hAnsi="Arial" w:cs="Arial"/>
          <w:b/>
        </w:rPr>
        <w:t>B,</w:t>
      </w:r>
      <w:r w:rsidR="00A77B00">
        <w:rPr>
          <w:rFonts w:ascii="Arial" w:hAnsi="Arial" w:cs="Arial"/>
        </w:rPr>
        <w:t xml:space="preserve"> PEO1 </w:t>
      </w:r>
      <w:r w:rsidR="00A77B00" w:rsidRPr="003E4ABF">
        <w:rPr>
          <w:rFonts w:ascii="Arial" w:hAnsi="Arial" w:cs="Arial"/>
        </w:rPr>
        <w:t>cells were transfected with either emp</w:t>
      </w:r>
      <w:r w:rsidR="00A77B00">
        <w:rPr>
          <w:rFonts w:ascii="Arial" w:hAnsi="Arial" w:cs="Arial"/>
        </w:rPr>
        <w:t>ty vector</w:t>
      </w:r>
      <w:r w:rsidR="00A77B00" w:rsidRPr="003E4ABF">
        <w:rPr>
          <w:rFonts w:ascii="Arial" w:hAnsi="Arial" w:cs="Arial"/>
        </w:rPr>
        <w:t xml:space="preserve"> or ALDH1A1 expressing vector for 24 h, treated with olaparib (10 µM) for 1 h, further cultured in the drug-free medium for the indicated time periods. Immunofluorescence was conducted to </w:t>
      </w:r>
      <w:r w:rsidR="00A77B00">
        <w:rPr>
          <w:rFonts w:ascii="Arial" w:hAnsi="Arial" w:cs="Arial"/>
        </w:rPr>
        <w:t>visualize</w:t>
      </w:r>
      <w:r w:rsidR="00A77B00" w:rsidRPr="003E4ABF">
        <w:rPr>
          <w:rFonts w:ascii="Arial" w:hAnsi="Arial" w:cs="Arial"/>
        </w:rPr>
        <w:t xml:space="preserve"> </w:t>
      </w:r>
      <w:r w:rsidR="00A77B00">
        <w:rPr>
          <w:rFonts w:ascii="Arial" w:hAnsi="Arial" w:cs="Arial"/>
        </w:rPr>
        <w:t>RAD51</w:t>
      </w:r>
      <w:r w:rsidR="00A77B00" w:rsidRPr="003E4ABF">
        <w:rPr>
          <w:rFonts w:ascii="Arial" w:hAnsi="Arial" w:cs="Arial"/>
        </w:rPr>
        <w:t xml:space="preserve"> foci. </w:t>
      </w:r>
    </w:p>
    <w:p w14:paraId="454AFA96" w14:textId="5CC483B0" w:rsidR="00537D90" w:rsidRDefault="00537D90" w:rsidP="004E591C">
      <w:pPr>
        <w:spacing w:after="120" w:line="240" w:lineRule="auto"/>
        <w:rPr>
          <w:rFonts w:ascii="Arial" w:hAnsi="Arial" w:cs="Arial"/>
        </w:rPr>
      </w:pPr>
    </w:p>
    <w:p w14:paraId="4B8700FA" w14:textId="77777777" w:rsidR="00A20D85" w:rsidRDefault="00A20D85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4C8DF016" w14:textId="3098659F" w:rsidR="009C3234" w:rsidRDefault="004E591C" w:rsidP="009C3234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0BBED283" wp14:editId="4C71B0DD">
                <wp:simplePos x="0" y="0"/>
                <wp:positionH relativeFrom="column">
                  <wp:posOffset>22860</wp:posOffset>
                </wp:positionH>
                <wp:positionV relativeFrom="paragraph">
                  <wp:posOffset>22860</wp:posOffset>
                </wp:positionV>
                <wp:extent cx="5886450" cy="4493260"/>
                <wp:effectExtent l="0" t="0" r="19050" b="21590"/>
                <wp:wrapTight wrapText="bothSides">
                  <wp:wrapPolygon edited="0">
                    <wp:start x="0" y="0"/>
                    <wp:lineTo x="0" y="21612"/>
                    <wp:lineTo x="21600" y="21612"/>
                    <wp:lineTo x="21600" y="0"/>
                    <wp:lineTo x="0" y="0"/>
                  </wp:wrapPolygon>
                </wp:wrapTight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4493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047278" w14:textId="4686287B" w:rsidR="004E591C" w:rsidRDefault="00FC49F4" w:rsidP="004E591C">
                            <w:pPr>
                              <w:jc w:val="center"/>
                            </w:pPr>
                            <w:r w:rsidRPr="00FC49F4">
                              <w:rPr>
                                <w:noProof/>
                              </w:rPr>
                              <w:drawing>
                                <wp:inline distT="0" distB="0" distL="0" distR="0" wp14:anchorId="1F1759DD" wp14:editId="7A7A2624">
                                  <wp:extent cx="5697220" cy="4251257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97220" cy="42512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33" type="#_x0000_t202" style="position:absolute;margin-left:1.8pt;margin-top:1.8pt;width:463.5pt;height:353.8pt;z-index:-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" fillcolor="white [3201]" strokeweight=".5pt">
                <v:textbox>
                  <w:txbxContent>
                    <w:p w14:paraId="56047278" w14:textId="4686287B" w:rsidR="004E591C" w:rsidRDefault="00FC49F4" w:rsidP="004E591C">
                      <w:pPr>
                        <w:jc w:val="center"/>
                      </w:pPr>
                      <w:r w:rsidRPr="00FC49F4">
                        <w:drawing>
                          <wp:inline distT="0" distB="0" distL="0" distR="0" wp14:anchorId="1F1759DD" wp14:editId="7A7A2624">
                            <wp:extent cx="5697220" cy="4251257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97220" cy="42512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D73ACE">
        <w:rPr>
          <w:rFonts w:ascii="Arial" w:hAnsi="Arial" w:cs="Arial"/>
          <w:b/>
        </w:rPr>
        <w:t>Figure S8</w:t>
      </w:r>
      <w:r w:rsidR="00D73ACE" w:rsidRPr="002320FF">
        <w:rPr>
          <w:rFonts w:ascii="Arial" w:hAnsi="Arial" w:cs="Arial"/>
          <w:b/>
        </w:rPr>
        <w:t xml:space="preserve">. </w:t>
      </w:r>
      <w:r w:rsidR="00D73ACE" w:rsidRPr="00703C79">
        <w:rPr>
          <w:rFonts w:ascii="Arial" w:hAnsi="Arial" w:cs="Arial"/>
          <w:b/>
          <w:bCs/>
        </w:rPr>
        <w:t xml:space="preserve">NCT-501 can efficiently inhibit the </w:t>
      </w:r>
      <w:r w:rsidR="00D73ACE">
        <w:rPr>
          <w:rFonts w:ascii="Arial" w:hAnsi="Arial" w:cs="Arial"/>
          <w:b/>
          <w:bCs/>
        </w:rPr>
        <w:t xml:space="preserve">olaparib-induced </w:t>
      </w:r>
      <w:r w:rsidR="00D73ACE" w:rsidRPr="00703C79">
        <w:rPr>
          <w:rFonts w:ascii="Arial" w:hAnsi="Arial" w:cs="Arial"/>
          <w:b/>
          <w:bCs/>
        </w:rPr>
        <w:t>ALDH activity in both olaparib sensitive and resistant EOC cells.</w:t>
      </w:r>
      <w:r w:rsidR="00D73ACE">
        <w:rPr>
          <w:rFonts w:ascii="Arial" w:hAnsi="Arial" w:cs="Arial"/>
        </w:rPr>
        <w:t xml:space="preserve"> </w:t>
      </w:r>
      <w:r w:rsidR="00D73ACE" w:rsidRPr="002320FF">
        <w:rPr>
          <w:rFonts w:ascii="Arial" w:hAnsi="Arial" w:cs="Arial"/>
          <w:b/>
        </w:rPr>
        <w:t>A</w:t>
      </w:r>
      <w:r w:rsidR="00D73ACE">
        <w:rPr>
          <w:rFonts w:ascii="Arial" w:hAnsi="Arial" w:cs="Arial"/>
          <w:b/>
        </w:rPr>
        <w:t>,</w:t>
      </w:r>
      <w:r w:rsidR="00D73ACE">
        <w:rPr>
          <w:rFonts w:ascii="Arial" w:hAnsi="Arial" w:cs="Arial"/>
        </w:rPr>
        <w:t xml:space="preserve"> PEO1, Kuramochi and their corresponding PARPi-resistant cells were treated with NCT-501 at various doses for 7 days, cell viability was determined using methylene blue staining.</w:t>
      </w:r>
      <w:r w:rsidR="00D73ACE">
        <w:rPr>
          <w:rFonts w:ascii="Arial" w:hAnsi="Arial" w:cs="Arial"/>
        </w:rPr>
        <w:t xml:space="preserve"> N=4, bar: SD, *: P &lt; 0.05; **: P &lt; 0.01, compared to control.</w:t>
      </w:r>
      <w:r w:rsidR="00D73ACE">
        <w:rPr>
          <w:rFonts w:ascii="Arial" w:hAnsi="Arial" w:cs="Arial"/>
        </w:rPr>
        <w:t xml:space="preserve"> </w:t>
      </w:r>
      <w:r w:rsidR="00D73ACE" w:rsidRPr="00502356">
        <w:rPr>
          <w:rFonts w:ascii="Arial" w:hAnsi="Arial" w:cs="Arial"/>
          <w:b/>
        </w:rPr>
        <w:t>B,</w:t>
      </w:r>
      <w:r w:rsidR="00D73ACE">
        <w:rPr>
          <w:rFonts w:ascii="Arial" w:hAnsi="Arial" w:cs="Arial"/>
        </w:rPr>
        <w:t xml:space="preserve"> PEO1, Kuramochi and their corresponding PARPi-resistant cells were treated with 50 µM NCT-501 for 24 </w:t>
      </w:r>
      <w:proofErr w:type="gramStart"/>
      <w:r w:rsidR="00D73ACE">
        <w:rPr>
          <w:rFonts w:ascii="Arial" w:hAnsi="Arial" w:cs="Arial"/>
        </w:rPr>
        <w:t>h,</w:t>
      </w:r>
      <w:proofErr w:type="gramEnd"/>
      <w:r w:rsidR="00D73ACE">
        <w:rPr>
          <w:rFonts w:ascii="Arial" w:hAnsi="Arial" w:cs="Arial"/>
        </w:rPr>
        <w:t xml:space="preserve"> qRT-PCR was conducted to determine the expres</w:t>
      </w:r>
      <w:bookmarkStart w:id="0" w:name="_GoBack"/>
      <w:bookmarkEnd w:id="0"/>
      <w:r w:rsidR="00D73ACE">
        <w:rPr>
          <w:rFonts w:ascii="Arial" w:hAnsi="Arial" w:cs="Arial"/>
        </w:rPr>
        <w:t xml:space="preserve">sion of ALDH1A1 at mRNA level. N=3, bar: SD. </w:t>
      </w:r>
      <w:r w:rsidR="00D73ACE" w:rsidRPr="002E7500">
        <w:rPr>
          <w:rFonts w:ascii="Arial" w:hAnsi="Arial" w:cs="Arial"/>
          <w:b/>
        </w:rPr>
        <w:t>C</w:t>
      </w:r>
      <w:r w:rsidR="00D73ACE">
        <w:rPr>
          <w:rFonts w:ascii="Arial" w:hAnsi="Arial" w:cs="Arial"/>
        </w:rPr>
        <w:t xml:space="preserve">, PEO1, Kuramochi and their corresponding PARPi-resistant cells were treated with </w:t>
      </w:r>
      <w:proofErr w:type="gramStart"/>
      <w:r w:rsidR="00D73ACE">
        <w:rPr>
          <w:rFonts w:ascii="Arial" w:hAnsi="Arial" w:cs="Arial"/>
        </w:rPr>
        <w:t>either olaparib</w:t>
      </w:r>
      <w:proofErr w:type="gramEnd"/>
      <w:r w:rsidR="00D73ACE">
        <w:rPr>
          <w:rFonts w:ascii="Arial" w:hAnsi="Arial" w:cs="Arial"/>
        </w:rPr>
        <w:t xml:space="preserve"> (4 µM) alone or olaparib (4 µM) + NCT-501 (</w:t>
      </w:r>
      <w:r w:rsidR="00D73ACE">
        <w:rPr>
          <w:rFonts w:ascii="Arial" w:hAnsi="Arial" w:cs="Arial"/>
        </w:rPr>
        <w:t>50 µM</w:t>
      </w:r>
      <w:r w:rsidR="00D73ACE">
        <w:rPr>
          <w:rFonts w:ascii="Arial" w:hAnsi="Arial" w:cs="Arial"/>
        </w:rPr>
        <w:t>)</w:t>
      </w:r>
      <w:r w:rsidR="00D73ACE">
        <w:rPr>
          <w:rFonts w:ascii="Arial" w:hAnsi="Arial" w:cs="Arial"/>
        </w:rPr>
        <w:t xml:space="preserve"> for 24 h, the ALDEFLUOR assay was used to determine the ALDH activity in these cells. DEAB was used as a negative control to gate ALDH-bright cells.</w:t>
      </w:r>
    </w:p>
    <w:p w14:paraId="13F5D782" w14:textId="77777777" w:rsidR="00502356" w:rsidRDefault="00502356" w:rsidP="004E591C">
      <w:pPr>
        <w:spacing w:after="120" w:line="240" w:lineRule="auto"/>
        <w:rPr>
          <w:rFonts w:ascii="Arial" w:hAnsi="Arial" w:cs="Arial"/>
          <w:b/>
        </w:rPr>
      </w:pPr>
    </w:p>
    <w:p w14:paraId="69907345" w14:textId="77777777" w:rsidR="009C3234" w:rsidRDefault="009C323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3A098CB7" w14:textId="670C9A83" w:rsidR="005759F6" w:rsidRDefault="005759F6" w:rsidP="004E591C">
      <w:pPr>
        <w:spacing w:after="12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66727E42" wp14:editId="737E5F9E">
                <wp:simplePos x="0" y="0"/>
                <wp:positionH relativeFrom="column">
                  <wp:posOffset>-17780</wp:posOffset>
                </wp:positionH>
                <wp:positionV relativeFrom="paragraph">
                  <wp:posOffset>168910</wp:posOffset>
                </wp:positionV>
                <wp:extent cx="5886450" cy="1705610"/>
                <wp:effectExtent l="0" t="0" r="19050" b="27940"/>
                <wp:wrapTight wrapText="bothSides">
                  <wp:wrapPolygon edited="0">
                    <wp:start x="0" y="0"/>
                    <wp:lineTo x="0" y="21713"/>
                    <wp:lineTo x="21600" y="21713"/>
                    <wp:lineTo x="21600" y="0"/>
                    <wp:lineTo x="0" y="0"/>
                  </wp:wrapPolygon>
                </wp:wrapTight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17056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6814AF" w14:textId="66C1667C" w:rsidR="005759F6" w:rsidRDefault="00D01EEF" w:rsidP="005759F6">
                            <w:pPr>
                              <w:jc w:val="center"/>
                            </w:pPr>
                            <w:r w:rsidRPr="00D01EEF">
                              <w:rPr>
                                <w:noProof/>
                              </w:rPr>
                              <w:drawing>
                                <wp:inline distT="0" distB="0" distL="0" distR="0" wp14:anchorId="38D6B5D4" wp14:editId="70937B0A">
                                  <wp:extent cx="2995189" cy="1443605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5359" cy="14436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727E42" id="Text Box 25" o:spid="_x0000_s1034" type="#_x0000_t202" style="position:absolute;margin-left:-1.4pt;margin-top:13.3pt;width:463.5pt;height:134.3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" fillcolor="white [3201]" strokeweight=".5pt">
                <v:textbox>
                  <w:txbxContent>
                    <w:p w14:paraId="1B6814AF" w14:textId="66C1667C" w:rsidR="005759F6" w:rsidRDefault="00D01EEF" w:rsidP="005759F6">
                      <w:pPr>
                        <w:jc w:val="center"/>
                      </w:pPr>
                      <w:r w:rsidRPr="00D01EEF">
                        <w:rPr>
                          <w:noProof/>
                        </w:rPr>
                        <w:drawing>
                          <wp:inline distT="0" distB="0" distL="0" distR="0" wp14:anchorId="38D6B5D4" wp14:editId="70937B0A">
                            <wp:extent cx="2995189" cy="1443605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5359" cy="14436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58C9EC3" w14:textId="3066F60B" w:rsidR="00D01EEF" w:rsidRPr="00D01EEF" w:rsidRDefault="003E2281" w:rsidP="00D01EEF">
      <w:pPr>
        <w:spacing w:after="120"/>
        <w:rPr>
          <w:rFonts w:ascii="Arial" w:hAnsi="Arial" w:cs="Arial"/>
          <w:bCs/>
        </w:rPr>
      </w:pPr>
      <w:r>
        <w:rPr>
          <w:rFonts w:ascii="Arial" w:hAnsi="Arial" w:cs="Arial"/>
          <w:b/>
        </w:rPr>
        <w:t xml:space="preserve">Figure </w:t>
      </w:r>
      <w:r w:rsidR="00E84BD0">
        <w:rPr>
          <w:rFonts w:ascii="Arial" w:hAnsi="Arial" w:cs="Arial"/>
          <w:b/>
        </w:rPr>
        <w:t>S</w:t>
      </w:r>
      <w:r w:rsidR="002055E3">
        <w:rPr>
          <w:rFonts w:ascii="Arial" w:hAnsi="Arial" w:cs="Arial"/>
          <w:b/>
        </w:rPr>
        <w:t>9</w:t>
      </w:r>
      <w:r w:rsidR="00C70ACF" w:rsidRPr="006C042A">
        <w:rPr>
          <w:rFonts w:ascii="Arial" w:hAnsi="Arial" w:cs="Arial"/>
          <w:b/>
        </w:rPr>
        <w:t>.</w:t>
      </w:r>
      <w:r w:rsidR="00C70ACF">
        <w:rPr>
          <w:rFonts w:ascii="Arial" w:hAnsi="Arial" w:cs="Arial"/>
        </w:rPr>
        <w:t xml:space="preserve"> </w:t>
      </w:r>
      <w:r w:rsidR="00D01EEF" w:rsidRPr="00D01EEF">
        <w:rPr>
          <w:rFonts w:ascii="Arial" w:hAnsi="Arial" w:cs="Arial"/>
          <w:b/>
          <w:bCs/>
        </w:rPr>
        <w:t>BRCA2 expression in PEO1, Kuramochi</w:t>
      </w:r>
      <w:r w:rsidR="00D01EEF">
        <w:rPr>
          <w:rFonts w:ascii="Arial" w:hAnsi="Arial" w:cs="Arial"/>
          <w:b/>
          <w:bCs/>
        </w:rPr>
        <w:t>,</w:t>
      </w:r>
      <w:r w:rsidR="00D01EEF" w:rsidRPr="00D01EEF">
        <w:rPr>
          <w:rFonts w:ascii="Arial" w:hAnsi="Arial" w:cs="Arial"/>
          <w:b/>
          <w:bCs/>
        </w:rPr>
        <w:t xml:space="preserve"> and their corresponding PARPi-resistant cells. </w:t>
      </w:r>
      <w:r w:rsidR="00D01EEF" w:rsidRPr="00D01EEF">
        <w:rPr>
          <w:rFonts w:ascii="Arial" w:hAnsi="Arial" w:cs="Arial"/>
          <w:bCs/>
        </w:rPr>
        <w:t>Whole cell lysates were prepared by boiling cell pellets in the SDS lysis buffer. The same amount of protein was subjected to immunoblotting with anti-BRCA2 antibody (Ab-1, Sigma, 1:200).</w:t>
      </w:r>
      <w:r w:rsidR="00D01EEF">
        <w:rPr>
          <w:rFonts w:ascii="Arial" w:hAnsi="Arial" w:cs="Arial"/>
          <w:bCs/>
        </w:rPr>
        <w:t xml:space="preserve"> Tubulin was also detected as a loading control.</w:t>
      </w:r>
    </w:p>
    <w:p w14:paraId="2910083D" w14:textId="6F128BDD" w:rsidR="00D01EEF" w:rsidRDefault="00D01EEF" w:rsidP="00D01EEF">
      <w:pPr>
        <w:spacing w:after="120"/>
        <w:rPr>
          <w:rFonts w:ascii="Arial" w:hAnsi="Arial" w:cs="Arial"/>
          <w:b/>
        </w:rPr>
      </w:pPr>
    </w:p>
    <w:p w14:paraId="6718C807" w14:textId="5649533D" w:rsidR="00D01EEF" w:rsidRPr="00502356" w:rsidRDefault="00D01EEF" w:rsidP="00D01EEF">
      <w:pPr>
        <w:spacing w:after="120"/>
        <w:rPr>
          <w:rFonts w:ascii="Arial" w:hAnsi="Arial" w:cs="Arial"/>
          <w:bCs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66944" behindDoc="1" locked="0" layoutInCell="1" allowOverlap="1" wp14:anchorId="0D62F958" wp14:editId="2F0EADB3">
                <wp:simplePos x="0" y="0"/>
                <wp:positionH relativeFrom="column">
                  <wp:posOffset>16510</wp:posOffset>
                </wp:positionH>
                <wp:positionV relativeFrom="paragraph">
                  <wp:posOffset>29845</wp:posOffset>
                </wp:positionV>
                <wp:extent cx="5886450" cy="2232660"/>
                <wp:effectExtent l="0" t="0" r="19050" b="15240"/>
                <wp:wrapTight wrapText="bothSides">
                  <wp:wrapPolygon edited="0">
                    <wp:start x="0" y="0"/>
                    <wp:lineTo x="0" y="21563"/>
                    <wp:lineTo x="21600" y="21563"/>
                    <wp:lineTo x="21600" y="0"/>
                    <wp:lineTo x="0" y="0"/>
                  </wp:wrapPolygon>
                </wp:wrapTight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2232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672483" w14:textId="77777777" w:rsidR="00D01EEF" w:rsidRDefault="00D01EEF" w:rsidP="00D01EEF">
                            <w:pPr>
                              <w:jc w:val="center"/>
                            </w:pPr>
                            <w:r w:rsidRPr="00502356">
                              <w:rPr>
                                <w:noProof/>
                              </w:rPr>
                              <w:drawing>
                                <wp:inline distT="0" distB="0" distL="0" distR="0" wp14:anchorId="02930273" wp14:editId="5CD195C5">
                                  <wp:extent cx="4879016" cy="2102885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2328" cy="21043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D62F958" id="Text Box 1" o:spid="_x0000_s1035" type="#_x0000_t202" style="position:absolute;margin-left:1.3pt;margin-top:2.35pt;width:463.5pt;height:175.8pt;z-index:-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" fillcolor="white [3201]" strokeweight=".5pt">
                <v:textbox>
                  <w:txbxContent>
                    <w:p w14:paraId="28672483" w14:textId="77777777" w:rsidR="00D01EEF" w:rsidRDefault="00D01EEF" w:rsidP="00D01EEF">
                      <w:pPr>
                        <w:jc w:val="center"/>
                      </w:pPr>
                      <w:r w:rsidRPr="00502356">
                        <w:rPr>
                          <w:noProof/>
                        </w:rPr>
                        <w:drawing>
                          <wp:inline distT="0" distB="0" distL="0" distR="0" wp14:anchorId="02930273" wp14:editId="5CD195C5">
                            <wp:extent cx="4879016" cy="2102885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82328" cy="21043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Arial" w:hAnsi="Arial" w:cs="Arial"/>
          <w:b/>
        </w:rPr>
        <w:t>Figure S</w:t>
      </w:r>
      <w:r w:rsidR="002055E3">
        <w:rPr>
          <w:rFonts w:ascii="Arial" w:hAnsi="Arial" w:cs="Arial"/>
          <w:b/>
        </w:rPr>
        <w:t>10</w:t>
      </w:r>
      <w:r w:rsidRPr="006C042A">
        <w:rPr>
          <w:rFonts w:ascii="Arial" w:hAnsi="Arial" w:cs="Arial"/>
          <w:b/>
        </w:rPr>
        <w:t>.</w:t>
      </w:r>
      <w:r>
        <w:rPr>
          <w:rFonts w:ascii="Arial" w:hAnsi="Arial" w:cs="Arial"/>
        </w:rPr>
        <w:t xml:space="preserve"> </w:t>
      </w:r>
      <w:r w:rsidRPr="00502356">
        <w:rPr>
          <w:rFonts w:ascii="Arial" w:hAnsi="Arial" w:cs="Arial"/>
          <w:b/>
          <w:bCs/>
        </w:rPr>
        <w:t xml:space="preserve">Olaparib and NCT-501 show an additive effect on cell survival in BRCA2 wild type PEO4 cells. </w:t>
      </w:r>
      <w:r w:rsidRPr="00502356">
        <w:rPr>
          <w:rFonts w:ascii="Arial" w:hAnsi="Arial" w:cs="Arial"/>
          <w:bCs/>
        </w:rPr>
        <w:t>PEO4 cells were treated with olaparib at various doses and NCT-501 at 50 µM (</w:t>
      </w:r>
      <w:r w:rsidRPr="00502356">
        <w:rPr>
          <w:rFonts w:ascii="Arial" w:hAnsi="Arial" w:cs="Arial"/>
          <w:b/>
          <w:bCs/>
        </w:rPr>
        <w:t>A</w:t>
      </w:r>
      <w:r w:rsidRPr="00502356">
        <w:rPr>
          <w:rFonts w:ascii="Arial" w:hAnsi="Arial" w:cs="Arial"/>
          <w:bCs/>
        </w:rPr>
        <w:t>) or 75 µM (</w:t>
      </w:r>
      <w:r w:rsidRPr="00502356">
        <w:rPr>
          <w:rFonts w:ascii="Arial" w:hAnsi="Arial" w:cs="Arial"/>
          <w:b/>
          <w:bCs/>
        </w:rPr>
        <w:t>B</w:t>
      </w:r>
      <w:r w:rsidRPr="00502356">
        <w:rPr>
          <w:rFonts w:ascii="Arial" w:hAnsi="Arial" w:cs="Arial"/>
          <w:bCs/>
        </w:rPr>
        <w:t>) for 7 days. Methylene blue staining was used to determine cell survival.</w:t>
      </w:r>
      <w:r>
        <w:rPr>
          <w:rFonts w:ascii="Arial" w:hAnsi="Arial" w:cs="Arial"/>
          <w:bCs/>
        </w:rPr>
        <w:t xml:space="preserve"> </w:t>
      </w:r>
      <w:r w:rsidRPr="00FD4A41">
        <w:rPr>
          <w:rFonts w:ascii="Arial" w:hAnsi="Arial" w:cs="Arial"/>
        </w:rPr>
        <w:t>The CI value was calculat</w:t>
      </w:r>
      <w:r>
        <w:rPr>
          <w:rFonts w:ascii="Arial" w:hAnsi="Arial" w:cs="Arial"/>
        </w:rPr>
        <w:t xml:space="preserve">ed. CI&lt;0.9: </w:t>
      </w:r>
      <w:r w:rsidRPr="00FD4A41">
        <w:rPr>
          <w:rFonts w:ascii="Arial" w:hAnsi="Arial" w:cs="Arial"/>
        </w:rPr>
        <w:t xml:space="preserve">synergism; </w:t>
      </w:r>
      <w:r>
        <w:rPr>
          <w:rFonts w:ascii="Arial" w:hAnsi="Arial" w:cs="Arial"/>
        </w:rPr>
        <w:t>0.9-1.1:</w:t>
      </w:r>
      <w:r w:rsidRPr="00FD4A41">
        <w:rPr>
          <w:rFonts w:ascii="Arial" w:hAnsi="Arial" w:cs="Arial"/>
        </w:rPr>
        <w:t xml:space="preserve"> additive effect; &gt;1</w:t>
      </w:r>
      <w:r>
        <w:rPr>
          <w:rFonts w:ascii="Arial" w:hAnsi="Arial" w:cs="Arial"/>
        </w:rPr>
        <w:t>.1:</w:t>
      </w:r>
      <w:r w:rsidRPr="00FD4A41">
        <w:rPr>
          <w:rFonts w:ascii="Arial" w:hAnsi="Arial" w:cs="Arial"/>
        </w:rPr>
        <w:t xml:space="preserve"> antagonism.</w:t>
      </w:r>
      <w:r>
        <w:rPr>
          <w:rFonts w:ascii="Arial" w:hAnsi="Arial" w:cs="Arial"/>
        </w:rPr>
        <w:t xml:space="preserve"> N = 4, Bar: SD</w:t>
      </w:r>
      <w:r w:rsidRPr="00FD4A41">
        <w:rPr>
          <w:rFonts w:ascii="Arial" w:hAnsi="Arial" w:cs="Arial"/>
        </w:rPr>
        <w:t>.</w:t>
      </w:r>
    </w:p>
    <w:p w14:paraId="091295F8" w14:textId="67B79916" w:rsidR="00D85BBF" w:rsidRDefault="00D85BBF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p w14:paraId="7F1D0836" w14:textId="06DDF5D4" w:rsidR="00D85BBF" w:rsidRPr="009C3234" w:rsidRDefault="00D85BBF" w:rsidP="00D85BBF">
      <w:pPr>
        <w:rPr>
          <w:rFonts w:ascii="Arial" w:hAnsi="Arial" w:cs="Arial"/>
          <w:bCs/>
        </w:rPr>
      </w:pPr>
      <w:r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71040" behindDoc="1" locked="0" layoutInCell="1" allowOverlap="1" wp14:anchorId="17D0FD93" wp14:editId="479CB0EA">
                <wp:simplePos x="0" y="0"/>
                <wp:positionH relativeFrom="column">
                  <wp:posOffset>20955</wp:posOffset>
                </wp:positionH>
                <wp:positionV relativeFrom="paragraph">
                  <wp:posOffset>20955</wp:posOffset>
                </wp:positionV>
                <wp:extent cx="5886450" cy="5141595"/>
                <wp:effectExtent l="0" t="0" r="19050" b="20955"/>
                <wp:wrapTight wrapText="bothSides">
                  <wp:wrapPolygon edited="0">
                    <wp:start x="0" y="0"/>
                    <wp:lineTo x="0" y="21608"/>
                    <wp:lineTo x="21600" y="21608"/>
                    <wp:lineTo x="21600" y="0"/>
                    <wp:lineTo x="0" y="0"/>
                  </wp:wrapPolygon>
                </wp:wrapTight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5141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45973" w14:textId="77777777" w:rsidR="00D85BBF" w:rsidRDefault="00D85BBF" w:rsidP="00D85BBF">
                            <w:pPr>
                              <w:jc w:val="center"/>
                            </w:pPr>
                            <w:r w:rsidRPr="00AF1F3D">
                              <w:rPr>
                                <w:noProof/>
                              </w:rPr>
                              <w:drawing>
                                <wp:inline distT="0" distB="0" distL="0" distR="0" wp14:anchorId="656892DA" wp14:editId="77D69B9F">
                                  <wp:extent cx="5697220" cy="4920326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97220" cy="49203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D0FD93" id="Text Box 14" o:spid="_x0000_s1036" type="#_x0000_t202" style="position:absolute;margin-left:1.65pt;margin-top:1.65pt;width:463.5pt;height:404.85pt;z-index:-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" fillcolor="white [3201]" strokeweight=".5pt">
                <v:textbox>
                  <w:txbxContent>
                    <w:p w14:paraId="79845973" w14:textId="77777777" w:rsidR="00D85BBF" w:rsidRDefault="00D85BBF" w:rsidP="00D85BBF">
                      <w:pPr>
                        <w:jc w:val="center"/>
                      </w:pPr>
                      <w:r w:rsidRPr="00AF1F3D">
                        <w:rPr>
                          <w:noProof/>
                        </w:rPr>
                        <w:drawing>
                          <wp:inline distT="0" distB="0" distL="0" distR="0" wp14:anchorId="656892DA" wp14:editId="77D69B9F">
                            <wp:extent cx="5697220" cy="4920326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97220" cy="49203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Arial" w:hAnsi="Arial" w:cs="Arial"/>
          <w:b/>
        </w:rPr>
        <w:t>Figure S</w:t>
      </w:r>
      <w:r w:rsidR="002055E3">
        <w:rPr>
          <w:rFonts w:ascii="Arial" w:hAnsi="Arial" w:cs="Arial"/>
          <w:b/>
        </w:rPr>
        <w:t>11</w:t>
      </w:r>
      <w:r w:rsidRPr="002320FF">
        <w:rPr>
          <w:rFonts w:ascii="Arial" w:hAnsi="Arial" w:cs="Arial"/>
          <w:b/>
        </w:rPr>
        <w:t xml:space="preserve">. </w:t>
      </w:r>
      <w:r w:rsidRPr="00703C79">
        <w:rPr>
          <w:rFonts w:ascii="Arial" w:hAnsi="Arial" w:cs="Arial"/>
          <w:b/>
          <w:bCs/>
        </w:rPr>
        <w:t xml:space="preserve">NCT-501 can efficiently inhibit </w:t>
      </w:r>
      <w:r>
        <w:rPr>
          <w:rFonts w:ascii="Arial" w:hAnsi="Arial" w:cs="Arial"/>
          <w:b/>
          <w:bCs/>
        </w:rPr>
        <w:t xml:space="preserve">the repair of DSBs induced by olaparib in olaparib-resistant EOC cells. </w:t>
      </w:r>
      <w:r w:rsidRPr="009C3234">
        <w:rPr>
          <w:rFonts w:ascii="Arial" w:hAnsi="Arial" w:cs="Arial"/>
          <w:bCs/>
        </w:rPr>
        <w:t>PEO1-R</w:t>
      </w:r>
      <w:r>
        <w:rPr>
          <w:rFonts w:ascii="Arial" w:hAnsi="Arial" w:cs="Arial"/>
          <w:bCs/>
        </w:rPr>
        <w:t xml:space="preserve"> (A, B)</w:t>
      </w:r>
      <w:r w:rsidRPr="009C3234">
        <w:rPr>
          <w:rFonts w:ascii="Arial" w:hAnsi="Arial" w:cs="Arial"/>
          <w:bCs/>
        </w:rPr>
        <w:t xml:space="preserve"> and Kura-R</w:t>
      </w:r>
      <w:r>
        <w:rPr>
          <w:rFonts w:ascii="Arial" w:hAnsi="Arial" w:cs="Arial"/>
          <w:bCs/>
        </w:rPr>
        <w:t>-C3 (C, D)</w:t>
      </w:r>
      <w:r w:rsidRPr="009C3234">
        <w:rPr>
          <w:rFonts w:ascii="Arial" w:hAnsi="Arial" w:cs="Arial"/>
          <w:bCs/>
        </w:rPr>
        <w:t xml:space="preserve"> cells were treated with olaparib (10 µM) for 1 h, </w:t>
      </w:r>
      <w:r>
        <w:rPr>
          <w:rFonts w:ascii="Arial" w:hAnsi="Arial" w:cs="Arial"/>
          <w:bCs/>
        </w:rPr>
        <w:t>and further cultured in the absence or presence of NCT-501 (50 µM) for 24 h.</w:t>
      </w:r>
      <w:r w:rsidRPr="009C3234">
        <w:rPr>
          <w:rFonts w:ascii="Arial" w:hAnsi="Arial" w:cs="Arial"/>
          <w:bCs/>
          <w:lang w:val="el-GR"/>
        </w:rPr>
        <w:t xml:space="preserve"> </w:t>
      </w:r>
      <w:r w:rsidRPr="0078719F">
        <w:rPr>
          <w:rFonts w:ascii="Arial" w:hAnsi="Arial" w:cs="Arial"/>
          <w:bCs/>
          <w:lang w:val="el-GR"/>
        </w:rPr>
        <w:t>γ</w:t>
      </w:r>
      <w:r w:rsidRPr="0078719F">
        <w:rPr>
          <w:rFonts w:ascii="Arial" w:hAnsi="Arial" w:cs="Arial"/>
          <w:bCs/>
        </w:rPr>
        <w:t xml:space="preserve">H2AX was visualized using immunofluorescence, and the number of cells with </w:t>
      </w:r>
      <w:r w:rsidRPr="0078719F">
        <w:rPr>
          <w:rFonts w:ascii="Arial" w:hAnsi="Arial" w:cs="Arial"/>
          <w:bCs/>
          <w:lang w:val="el-GR"/>
        </w:rPr>
        <w:t>γ</w:t>
      </w:r>
      <w:r w:rsidRPr="0078719F">
        <w:rPr>
          <w:rFonts w:ascii="Arial" w:hAnsi="Arial" w:cs="Arial"/>
          <w:bCs/>
        </w:rPr>
        <w:t>H2AX foci (&gt;5) was counted.</w:t>
      </w:r>
    </w:p>
    <w:p w14:paraId="0978C759" w14:textId="77777777" w:rsidR="00D01EEF" w:rsidRPr="00502356" w:rsidRDefault="00D01EEF" w:rsidP="00502356">
      <w:pPr>
        <w:spacing w:after="120"/>
        <w:rPr>
          <w:rFonts w:ascii="Arial" w:hAnsi="Arial" w:cs="Arial"/>
          <w:bCs/>
        </w:rPr>
      </w:pPr>
    </w:p>
    <w:sectPr w:rsidR="00D01EEF" w:rsidRPr="00502356" w:rsidSect="0093379C">
      <w:pgSz w:w="12240" w:h="15840"/>
      <w:pgMar w:top="1440" w:right="1440" w:bottom="1152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trackRevisions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0573"/>
    <w:rsid w:val="000002A3"/>
    <w:rsid w:val="00004681"/>
    <w:rsid w:val="00004B36"/>
    <w:rsid w:val="00023FDD"/>
    <w:rsid w:val="000319DC"/>
    <w:rsid w:val="000E32D3"/>
    <w:rsid w:val="000E7744"/>
    <w:rsid w:val="00107B7F"/>
    <w:rsid w:val="00143182"/>
    <w:rsid w:val="00190DC6"/>
    <w:rsid w:val="001C6B67"/>
    <w:rsid w:val="001E0D09"/>
    <w:rsid w:val="001F0573"/>
    <w:rsid w:val="00203054"/>
    <w:rsid w:val="00203D50"/>
    <w:rsid w:val="002055E3"/>
    <w:rsid w:val="002173CA"/>
    <w:rsid w:val="00220EA9"/>
    <w:rsid w:val="002320FF"/>
    <w:rsid w:val="00236682"/>
    <w:rsid w:val="0026455A"/>
    <w:rsid w:val="00265972"/>
    <w:rsid w:val="002811D1"/>
    <w:rsid w:val="0029059E"/>
    <w:rsid w:val="002A6122"/>
    <w:rsid w:val="002A6F0C"/>
    <w:rsid w:val="002C6119"/>
    <w:rsid w:val="002E7500"/>
    <w:rsid w:val="0032101A"/>
    <w:rsid w:val="00335A21"/>
    <w:rsid w:val="0034708E"/>
    <w:rsid w:val="00397531"/>
    <w:rsid w:val="003D4028"/>
    <w:rsid w:val="003E2281"/>
    <w:rsid w:val="003E7943"/>
    <w:rsid w:val="003F04F4"/>
    <w:rsid w:val="003F3EEA"/>
    <w:rsid w:val="004267EF"/>
    <w:rsid w:val="0043350C"/>
    <w:rsid w:val="00445D6C"/>
    <w:rsid w:val="0049158E"/>
    <w:rsid w:val="004B58EA"/>
    <w:rsid w:val="004D739F"/>
    <w:rsid w:val="004E4B08"/>
    <w:rsid w:val="004E591C"/>
    <w:rsid w:val="004E7005"/>
    <w:rsid w:val="004F3E6F"/>
    <w:rsid w:val="00502356"/>
    <w:rsid w:val="00506C1F"/>
    <w:rsid w:val="00507404"/>
    <w:rsid w:val="00514E71"/>
    <w:rsid w:val="00537D90"/>
    <w:rsid w:val="005422D1"/>
    <w:rsid w:val="00550DDF"/>
    <w:rsid w:val="005515A1"/>
    <w:rsid w:val="005759F6"/>
    <w:rsid w:val="005E26F2"/>
    <w:rsid w:val="006105A7"/>
    <w:rsid w:val="00635E0D"/>
    <w:rsid w:val="00637AA9"/>
    <w:rsid w:val="006913C7"/>
    <w:rsid w:val="006C042A"/>
    <w:rsid w:val="006C1FD9"/>
    <w:rsid w:val="006E28C2"/>
    <w:rsid w:val="00703C79"/>
    <w:rsid w:val="0071654E"/>
    <w:rsid w:val="00730184"/>
    <w:rsid w:val="00750A9D"/>
    <w:rsid w:val="0078719F"/>
    <w:rsid w:val="00797993"/>
    <w:rsid w:val="007F4476"/>
    <w:rsid w:val="008035C6"/>
    <w:rsid w:val="00837504"/>
    <w:rsid w:val="008726A0"/>
    <w:rsid w:val="008A22A3"/>
    <w:rsid w:val="008C25DC"/>
    <w:rsid w:val="0093379C"/>
    <w:rsid w:val="00994E3E"/>
    <w:rsid w:val="009A355F"/>
    <w:rsid w:val="009A6B0E"/>
    <w:rsid w:val="009B6D80"/>
    <w:rsid w:val="009C3234"/>
    <w:rsid w:val="009D4DB3"/>
    <w:rsid w:val="009E3D89"/>
    <w:rsid w:val="00A20D85"/>
    <w:rsid w:val="00A225E4"/>
    <w:rsid w:val="00A2651E"/>
    <w:rsid w:val="00A37D33"/>
    <w:rsid w:val="00A62147"/>
    <w:rsid w:val="00A67507"/>
    <w:rsid w:val="00A77B00"/>
    <w:rsid w:val="00AB0A1B"/>
    <w:rsid w:val="00AF1F3D"/>
    <w:rsid w:val="00B74F7B"/>
    <w:rsid w:val="00BA29A4"/>
    <w:rsid w:val="00C11422"/>
    <w:rsid w:val="00C70ACF"/>
    <w:rsid w:val="00C817F7"/>
    <w:rsid w:val="00C81EF0"/>
    <w:rsid w:val="00CC4980"/>
    <w:rsid w:val="00CD77FA"/>
    <w:rsid w:val="00CF6144"/>
    <w:rsid w:val="00D00C5B"/>
    <w:rsid w:val="00D01EEF"/>
    <w:rsid w:val="00D07898"/>
    <w:rsid w:val="00D45AAF"/>
    <w:rsid w:val="00D73ACE"/>
    <w:rsid w:val="00D85BBF"/>
    <w:rsid w:val="00E34700"/>
    <w:rsid w:val="00E62D13"/>
    <w:rsid w:val="00E84BD0"/>
    <w:rsid w:val="00EA1329"/>
    <w:rsid w:val="00ED06E8"/>
    <w:rsid w:val="00F46AF1"/>
    <w:rsid w:val="00FB5305"/>
    <w:rsid w:val="00FC49F4"/>
    <w:rsid w:val="00FC6C4A"/>
    <w:rsid w:val="00FF6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E5DF5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B53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A6F0C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20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0D8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A6B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B53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A6F0C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20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0D8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A6B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90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8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9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5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3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7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6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3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2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3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76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85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4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3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40.wmf"/><Relationship Id="rId18" Type="http://schemas.openxmlformats.org/officeDocument/2006/relationships/image" Target="media/image7.wmf"/><Relationship Id="rId26" Type="http://schemas.openxmlformats.org/officeDocument/2006/relationships/image" Target="media/image11.wmf"/><Relationship Id="rId3" Type="http://schemas.microsoft.com/office/2007/relationships/stylesWithEffects" Target="stylesWithEffects.xml"/><Relationship Id="rId21" Type="http://schemas.openxmlformats.org/officeDocument/2006/relationships/image" Target="media/image80.wmf"/><Relationship Id="rId7" Type="http://schemas.openxmlformats.org/officeDocument/2006/relationships/image" Target="media/image12.wmf"/><Relationship Id="rId12" Type="http://schemas.openxmlformats.org/officeDocument/2006/relationships/image" Target="media/image4.wmf"/><Relationship Id="rId17" Type="http://schemas.openxmlformats.org/officeDocument/2006/relationships/image" Target="media/image60.wmf"/><Relationship Id="rId25" Type="http://schemas.openxmlformats.org/officeDocument/2006/relationships/image" Target="media/image100.wmf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0" Type="http://schemas.openxmlformats.org/officeDocument/2006/relationships/image" Target="media/image8.w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30.wmf"/><Relationship Id="rId24" Type="http://schemas.openxmlformats.org/officeDocument/2006/relationships/image" Target="media/image10.wmf"/><Relationship Id="rId5" Type="http://schemas.openxmlformats.org/officeDocument/2006/relationships/webSettings" Target="webSettings.xml"/><Relationship Id="rId15" Type="http://schemas.openxmlformats.org/officeDocument/2006/relationships/image" Target="media/image50.wmf"/><Relationship Id="rId23" Type="http://schemas.openxmlformats.org/officeDocument/2006/relationships/image" Target="media/image90.wmf"/><Relationship Id="rId28" Type="http://schemas.openxmlformats.org/officeDocument/2006/relationships/fontTable" Target="fontTable.xml"/><Relationship Id="rId10" Type="http://schemas.openxmlformats.org/officeDocument/2006/relationships/image" Target="media/image3.wmf"/><Relationship Id="rId19" Type="http://schemas.openxmlformats.org/officeDocument/2006/relationships/image" Target="media/image70.wmf"/><Relationship Id="rId4" Type="http://schemas.openxmlformats.org/officeDocument/2006/relationships/settings" Target="settings.xml"/><Relationship Id="rId9" Type="http://schemas.openxmlformats.org/officeDocument/2006/relationships/image" Target="media/image20.wmf"/><Relationship Id="rId14" Type="http://schemas.openxmlformats.org/officeDocument/2006/relationships/image" Target="media/image5.wmf"/><Relationship Id="rId22" Type="http://schemas.openxmlformats.org/officeDocument/2006/relationships/image" Target="media/image9.wmf"/><Relationship Id="rId27" Type="http://schemas.openxmlformats.org/officeDocument/2006/relationships/image" Target="media/image110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5BF68E-1375-4C54-9EAD-03EDB1D5FC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1052</Words>
  <Characters>6001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Qien Wang</dc:creator>
  <cp:lastModifiedBy>Qien Wang</cp:lastModifiedBy>
  <cp:revision>3</cp:revision>
  <dcterms:created xsi:type="dcterms:W3CDTF">2019-08-15T21:50:00Z</dcterms:created>
  <dcterms:modified xsi:type="dcterms:W3CDTF">2019-08-15T21:51:00Z</dcterms:modified>
</cp:coreProperties>
</file>