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389F5" w14:textId="7B1421C0" w:rsidR="006A317E" w:rsidRPr="00775413" w:rsidRDefault="006A317E" w:rsidP="00FD53A6">
      <w:pPr>
        <w:spacing w:after="240" w:line="360" w:lineRule="auto"/>
        <w:jc w:val="both"/>
        <w:rPr>
          <w:rFonts w:asciiTheme="minorBidi" w:hAnsiTheme="minorBidi" w:cstheme="minorBidi"/>
          <w:b/>
          <w:bCs/>
          <w:szCs w:val="32"/>
          <w:lang w:val="en-US"/>
        </w:rPr>
      </w:pPr>
    </w:p>
    <w:p w14:paraId="4E5FC4AD" w14:textId="017C33B7" w:rsidR="000A6456" w:rsidRPr="00775413" w:rsidRDefault="000A6456" w:rsidP="00FD53A6">
      <w:pPr>
        <w:spacing w:after="240" w:line="360" w:lineRule="auto"/>
        <w:jc w:val="both"/>
        <w:rPr>
          <w:rFonts w:asciiTheme="minorBidi" w:hAnsiTheme="minorBidi" w:cstheme="minorBidi"/>
          <w:b/>
          <w:bCs/>
          <w:szCs w:val="32"/>
          <w:lang w:val="en-US"/>
        </w:rPr>
      </w:pPr>
      <w:r w:rsidRPr="00775413">
        <w:rPr>
          <w:rFonts w:asciiTheme="minorBidi" w:hAnsiTheme="minorBidi" w:cstheme="minorBidi"/>
          <w:b/>
          <w:bCs/>
          <w:szCs w:val="32"/>
          <w:lang w:val="en-US"/>
        </w:rPr>
        <w:t xml:space="preserve">Supplementary </w:t>
      </w:r>
      <w:r w:rsidR="00E05E4E">
        <w:rPr>
          <w:rFonts w:asciiTheme="minorBidi" w:hAnsiTheme="minorBidi" w:cstheme="minorBidi"/>
          <w:b/>
          <w:bCs/>
          <w:szCs w:val="32"/>
          <w:lang w:val="en-US"/>
        </w:rPr>
        <w:t>methods</w:t>
      </w:r>
      <w:r w:rsidR="00E05E4E" w:rsidRPr="00775413">
        <w:rPr>
          <w:rFonts w:asciiTheme="minorBidi" w:hAnsiTheme="minorBidi" w:cstheme="minorBidi"/>
          <w:b/>
          <w:bCs/>
          <w:szCs w:val="32"/>
          <w:lang w:val="en-US"/>
        </w:rPr>
        <w:t xml:space="preserve"> </w:t>
      </w:r>
      <w:r w:rsidRPr="00775413">
        <w:rPr>
          <w:rFonts w:asciiTheme="minorBidi" w:hAnsiTheme="minorBidi" w:cstheme="minorBidi"/>
          <w:b/>
          <w:bCs/>
          <w:szCs w:val="32"/>
          <w:lang w:val="en-US"/>
        </w:rPr>
        <w:t>for:</w:t>
      </w:r>
    </w:p>
    <w:p w14:paraId="4128D61D" w14:textId="37C7B30F" w:rsidR="00A039C4" w:rsidRPr="00775413" w:rsidRDefault="00AD4B9A" w:rsidP="00FD53A6">
      <w:pPr>
        <w:spacing w:after="240" w:line="360" w:lineRule="auto"/>
        <w:jc w:val="both"/>
        <w:rPr>
          <w:rFonts w:asciiTheme="minorBidi" w:hAnsiTheme="minorBidi" w:cstheme="minorBidi"/>
          <w:b/>
          <w:bCs/>
          <w:szCs w:val="32"/>
          <w:lang w:val="en-US"/>
        </w:rPr>
      </w:pPr>
      <w:r>
        <w:rPr>
          <w:rFonts w:asciiTheme="minorBidi" w:hAnsiTheme="minorBidi" w:cstheme="minorBidi"/>
          <w:b/>
          <w:bCs/>
          <w:szCs w:val="32"/>
          <w:lang w:val="en-US"/>
        </w:rPr>
        <w:t>The</w:t>
      </w:r>
      <w:r w:rsidR="00A039C4" w:rsidRPr="00775413">
        <w:rPr>
          <w:rFonts w:asciiTheme="minorBidi" w:hAnsiTheme="minorBidi" w:cstheme="minorBidi"/>
          <w:b/>
          <w:bCs/>
          <w:szCs w:val="32"/>
          <w:lang w:val="en-US"/>
        </w:rPr>
        <w:t xml:space="preserve"> novel ATR inhibitor BAY 1895344 is efficacious as monotherapy and combined with DNA damage-inducing or repair-compromising therapies in preclinical cancer models</w:t>
      </w:r>
      <w:r w:rsidR="00BC1BC0" w:rsidRPr="00775413">
        <w:rPr>
          <w:rFonts w:asciiTheme="minorBidi" w:hAnsiTheme="minorBidi" w:cstheme="minorBidi"/>
          <w:b/>
          <w:bCs/>
          <w:szCs w:val="32"/>
          <w:lang w:val="en-US"/>
        </w:rPr>
        <w:t xml:space="preserve"> </w:t>
      </w:r>
    </w:p>
    <w:p w14:paraId="6A47E626" w14:textId="77777777" w:rsidR="000A6456" w:rsidRPr="00775413" w:rsidRDefault="000A6456" w:rsidP="00FD53A6">
      <w:pPr>
        <w:spacing w:after="240" w:line="360" w:lineRule="auto"/>
        <w:jc w:val="both"/>
        <w:rPr>
          <w:rFonts w:asciiTheme="minorBidi" w:hAnsiTheme="minorBidi" w:cstheme="minorBidi"/>
          <w:b/>
          <w:bCs/>
          <w:szCs w:val="32"/>
          <w:lang w:val="en-US"/>
        </w:rPr>
      </w:pPr>
    </w:p>
    <w:p w14:paraId="25152312" w14:textId="6B5FB3C4" w:rsidR="00A039C4" w:rsidRPr="00775413" w:rsidRDefault="00A039C4" w:rsidP="00FD53A6">
      <w:pPr>
        <w:spacing w:after="240" w:line="360" w:lineRule="auto"/>
        <w:jc w:val="both"/>
        <w:rPr>
          <w:rFonts w:asciiTheme="minorBidi" w:hAnsiTheme="minorBidi" w:cstheme="minorBidi"/>
          <w:bCs/>
          <w:vertAlign w:val="superscript"/>
          <w:lang w:val="en-US"/>
        </w:rPr>
      </w:pPr>
      <w:r w:rsidRPr="00775413">
        <w:rPr>
          <w:rFonts w:asciiTheme="minorBidi" w:hAnsiTheme="minorBidi" w:cstheme="minorBidi"/>
          <w:bCs/>
          <w:lang w:val="en-US"/>
        </w:rPr>
        <w:t>Antje M</w:t>
      </w:r>
      <w:r w:rsidR="00F1448F">
        <w:rPr>
          <w:rFonts w:asciiTheme="minorBidi" w:hAnsiTheme="minorBidi" w:cstheme="minorBidi"/>
          <w:bCs/>
          <w:lang w:val="en-US"/>
        </w:rPr>
        <w:t>.</w:t>
      </w:r>
      <w:r w:rsidRPr="00775413">
        <w:rPr>
          <w:rFonts w:asciiTheme="minorBidi" w:hAnsiTheme="minorBidi" w:cstheme="minorBidi"/>
          <w:bCs/>
          <w:lang w:val="en-US"/>
        </w:rPr>
        <w:t xml:space="preserve"> </w:t>
      </w:r>
      <w:proofErr w:type="spellStart"/>
      <w:r w:rsidRPr="00775413">
        <w:rPr>
          <w:rFonts w:asciiTheme="minorBidi" w:hAnsiTheme="minorBidi" w:cstheme="minorBidi"/>
          <w:bCs/>
          <w:lang w:val="en-US"/>
        </w:rPr>
        <w:t>Wengner</w:t>
      </w:r>
      <w:proofErr w:type="spellEnd"/>
      <w:r w:rsidRPr="00775413">
        <w:rPr>
          <w:rFonts w:asciiTheme="minorBidi" w:hAnsiTheme="minorBidi" w:cstheme="minorBidi"/>
          <w:bCs/>
          <w:lang w:val="en-US"/>
        </w:rPr>
        <w:t xml:space="preserve">, Gerhard </w:t>
      </w:r>
      <w:proofErr w:type="spellStart"/>
      <w:r w:rsidRPr="00775413">
        <w:rPr>
          <w:rFonts w:asciiTheme="minorBidi" w:hAnsiTheme="minorBidi" w:cstheme="minorBidi"/>
          <w:bCs/>
          <w:lang w:val="en-US"/>
        </w:rPr>
        <w:t>Siemeister</w:t>
      </w:r>
      <w:proofErr w:type="spellEnd"/>
      <w:r w:rsidRPr="00775413">
        <w:rPr>
          <w:rFonts w:asciiTheme="minorBidi" w:hAnsiTheme="minorBidi" w:cstheme="minorBidi"/>
          <w:bCs/>
          <w:lang w:val="en-US"/>
        </w:rPr>
        <w:t xml:space="preserve">, Ulrich </w:t>
      </w:r>
      <w:proofErr w:type="spellStart"/>
      <w:r w:rsidRPr="00775413">
        <w:rPr>
          <w:rFonts w:asciiTheme="minorBidi" w:hAnsiTheme="minorBidi" w:cstheme="minorBidi"/>
          <w:bCs/>
          <w:lang w:val="en-US"/>
        </w:rPr>
        <w:t>L</w:t>
      </w:r>
      <w:r w:rsidR="00684C58">
        <w:rPr>
          <w:rFonts w:asciiTheme="minorBidi" w:hAnsiTheme="minorBidi" w:cstheme="minorBidi"/>
          <w:bCs/>
          <w:lang w:val="en-US"/>
        </w:rPr>
        <w:t>ü</w:t>
      </w:r>
      <w:r w:rsidRPr="00775413">
        <w:rPr>
          <w:rFonts w:asciiTheme="minorBidi" w:hAnsiTheme="minorBidi" w:cstheme="minorBidi"/>
          <w:bCs/>
          <w:lang w:val="en-US"/>
        </w:rPr>
        <w:t>cking</w:t>
      </w:r>
      <w:proofErr w:type="spellEnd"/>
      <w:r w:rsidRPr="00775413">
        <w:rPr>
          <w:rFonts w:asciiTheme="minorBidi" w:hAnsiTheme="minorBidi" w:cstheme="minorBidi"/>
          <w:bCs/>
          <w:lang w:val="en-US"/>
        </w:rPr>
        <w:t xml:space="preserve">, Julien </w:t>
      </w:r>
      <w:proofErr w:type="spellStart"/>
      <w:r w:rsidRPr="00775413">
        <w:rPr>
          <w:rFonts w:asciiTheme="minorBidi" w:hAnsiTheme="minorBidi" w:cstheme="minorBidi"/>
          <w:bCs/>
          <w:lang w:val="en-US"/>
        </w:rPr>
        <w:t>Lefranc</w:t>
      </w:r>
      <w:proofErr w:type="spellEnd"/>
      <w:r w:rsidRPr="00775413">
        <w:rPr>
          <w:rFonts w:asciiTheme="minorBidi" w:hAnsiTheme="minorBidi" w:cstheme="minorBidi"/>
          <w:bCs/>
          <w:lang w:val="en-US"/>
        </w:rPr>
        <w:t xml:space="preserve">, Lars Wortmann, Philip Lienau, Benjamin Bader, Ulf </w:t>
      </w:r>
      <w:proofErr w:type="spellStart"/>
      <w:r w:rsidRPr="00775413">
        <w:rPr>
          <w:rFonts w:asciiTheme="minorBidi" w:hAnsiTheme="minorBidi" w:cstheme="minorBidi"/>
          <w:bCs/>
          <w:lang w:val="en-US"/>
        </w:rPr>
        <w:t>B</w:t>
      </w:r>
      <w:r w:rsidR="00684C58">
        <w:rPr>
          <w:rFonts w:asciiTheme="minorBidi" w:hAnsiTheme="minorBidi" w:cstheme="minorBidi"/>
          <w:bCs/>
          <w:lang w:val="en-US"/>
        </w:rPr>
        <w:t>ö</w:t>
      </w:r>
      <w:r w:rsidRPr="00775413">
        <w:rPr>
          <w:rFonts w:asciiTheme="minorBidi" w:hAnsiTheme="minorBidi" w:cstheme="minorBidi"/>
          <w:bCs/>
          <w:lang w:val="en-US"/>
        </w:rPr>
        <w:t>mer</w:t>
      </w:r>
      <w:proofErr w:type="spellEnd"/>
      <w:r w:rsidRPr="00775413">
        <w:rPr>
          <w:rFonts w:asciiTheme="minorBidi" w:hAnsiTheme="minorBidi" w:cstheme="minorBidi"/>
          <w:bCs/>
          <w:lang w:val="en-US"/>
        </w:rPr>
        <w:t xml:space="preserve">, Dieter </w:t>
      </w:r>
      <w:proofErr w:type="spellStart"/>
      <w:r w:rsidRPr="00775413">
        <w:rPr>
          <w:rFonts w:asciiTheme="minorBidi" w:hAnsiTheme="minorBidi" w:cstheme="minorBidi"/>
          <w:bCs/>
          <w:lang w:val="en-US"/>
        </w:rPr>
        <w:t>Moosmayer</w:t>
      </w:r>
      <w:proofErr w:type="spellEnd"/>
      <w:r w:rsidRPr="00775413">
        <w:rPr>
          <w:rFonts w:asciiTheme="minorBidi" w:hAnsiTheme="minorBidi" w:cstheme="minorBidi"/>
          <w:bCs/>
          <w:lang w:val="en-US"/>
        </w:rPr>
        <w:t xml:space="preserve">, Uwe </w:t>
      </w:r>
      <w:proofErr w:type="spellStart"/>
      <w:r w:rsidRPr="00775413">
        <w:rPr>
          <w:rFonts w:asciiTheme="minorBidi" w:hAnsiTheme="minorBidi" w:cstheme="minorBidi"/>
          <w:bCs/>
          <w:lang w:val="en-US"/>
        </w:rPr>
        <w:t>Eberspächer</w:t>
      </w:r>
      <w:proofErr w:type="spellEnd"/>
      <w:r w:rsidRPr="00775413">
        <w:rPr>
          <w:rFonts w:asciiTheme="minorBidi" w:hAnsiTheme="minorBidi" w:cstheme="minorBidi"/>
          <w:bCs/>
          <w:lang w:val="en-US"/>
        </w:rPr>
        <w:t xml:space="preserve">, Sven </w:t>
      </w:r>
      <w:proofErr w:type="spellStart"/>
      <w:r w:rsidRPr="00775413">
        <w:rPr>
          <w:rFonts w:asciiTheme="minorBidi" w:hAnsiTheme="minorBidi" w:cstheme="minorBidi"/>
          <w:bCs/>
          <w:lang w:val="en-US"/>
        </w:rPr>
        <w:t>Golfier</w:t>
      </w:r>
      <w:proofErr w:type="spellEnd"/>
      <w:r w:rsidRPr="00775413">
        <w:rPr>
          <w:rFonts w:asciiTheme="minorBidi" w:hAnsiTheme="minorBidi" w:cstheme="minorBidi"/>
          <w:bCs/>
          <w:lang w:val="en-US"/>
        </w:rPr>
        <w:t xml:space="preserve">, Christoph </w:t>
      </w:r>
      <w:r w:rsidR="00F1448F">
        <w:rPr>
          <w:rFonts w:asciiTheme="minorBidi" w:hAnsiTheme="minorBidi" w:cstheme="minorBidi"/>
          <w:bCs/>
          <w:lang w:val="en-US"/>
        </w:rPr>
        <w:t xml:space="preserve">A. </w:t>
      </w:r>
      <w:r w:rsidRPr="00775413">
        <w:rPr>
          <w:rFonts w:asciiTheme="minorBidi" w:hAnsiTheme="minorBidi" w:cstheme="minorBidi"/>
          <w:bCs/>
          <w:lang w:val="en-US"/>
        </w:rPr>
        <w:t xml:space="preserve">Schatz, </w:t>
      </w:r>
      <w:r w:rsidR="00E24B28">
        <w:rPr>
          <w:rFonts w:asciiTheme="minorBidi" w:hAnsiTheme="minorBidi" w:cstheme="minorBidi"/>
          <w:bCs/>
          <w:lang w:val="en-US"/>
        </w:rPr>
        <w:t xml:space="preserve">Simon J. Baumgart, </w:t>
      </w:r>
      <w:r w:rsidRPr="00775413">
        <w:rPr>
          <w:rFonts w:asciiTheme="minorBidi" w:hAnsiTheme="minorBidi" w:cstheme="minorBidi"/>
          <w:bCs/>
          <w:lang w:val="en-US"/>
        </w:rPr>
        <w:t xml:space="preserve">Bernard Haendler, Pascale Lejeune, Andreas Schlicker, Franz von Nussbaum, Michael Brands, Karl </w:t>
      </w:r>
      <w:proofErr w:type="spellStart"/>
      <w:r w:rsidRPr="00775413">
        <w:rPr>
          <w:rFonts w:asciiTheme="minorBidi" w:hAnsiTheme="minorBidi" w:cstheme="minorBidi"/>
          <w:bCs/>
          <w:lang w:val="en-US"/>
        </w:rPr>
        <w:t>Ziegelbauer</w:t>
      </w:r>
      <w:proofErr w:type="spellEnd"/>
      <w:r w:rsidR="00AD4B9A">
        <w:rPr>
          <w:rFonts w:asciiTheme="minorBidi" w:hAnsiTheme="minorBidi" w:cstheme="minorBidi"/>
          <w:bCs/>
          <w:lang w:val="en-US"/>
        </w:rPr>
        <w:t xml:space="preserve"> and </w:t>
      </w:r>
      <w:r w:rsidR="00AD4B9A" w:rsidRPr="00775413">
        <w:rPr>
          <w:rFonts w:asciiTheme="minorBidi" w:hAnsiTheme="minorBidi" w:cstheme="minorBidi"/>
          <w:bCs/>
          <w:lang w:val="en-US"/>
        </w:rPr>
        <w:t xml:space="preserve">Dominik </w:t>
      </w:r>
      <w:proofErr w:type="spellStart"/>
      <w:r w:rsidR="00AD4B9A" w:rsidRPr="00775413">
        <w:rPr>
          <w:rFonts w:asciiTheme="minorBidi" w:hAnsiTheme="minorBidi" w:cstheme="minorBidi"/>
          <w:bCs/>
          <w:lang w:val="en-US"/>
        </w:rPr>
        <w:t>Mumberg</w:t>
      </w:r>
      <w:proofErr w:type="spellEnd"/>
    </w:p>
    <w:p w14:paraId="26DEDD65" w14:textId="635538AA" w:rsidR="006A317E" w:rsidRPr="00775413" w:rsidRDefault="00C31685" w:rsidP="00FD53A6">
      <w:pPr>
        <w:spacing w:after="240" w:line="360" w:lineRule="auto"/>
        <w:jc w:val="both"/>
        <w:outlineLvl w:val="0"/>
        <w:rPr>
          <w:rFonts w:asciiTheme="minorBidi" w:hAnsiTheme="minorBidi" w:cstheme="minorBidi"/>
          <w:b/>
          <w:bCs/>
          <w:caps/>
          <w:lang w:val="en-US"/>
        </w:rPr>
      </w:pPr>
      <w:r w:rsidRPr="00775413">
        <w:rPr>
          <w:rFonts w:asciiTheme="minorBidi" w:hAnsiTheme="minorBidi" w:cstheme="minorBidi"/>
          <w:lang w:val="en-US"/>
        </w:rPr>
        <w:t xml:space="preserve"> </w:t>
      </w:r>
    </w:p>
    <w:p w14:paraId="5305BD6E" w14:textId="1328FF82" w:rsidR="0071261B" w:rsidRPr="00775413" w:rsidRDefault="0071261B" w:rsidP="00FD53A6">
      <w:pPr>
        <w:spacing w:line="360" w:lineRule="auto"/>
        <w:jc w:val="both"/>
        <w:rPr>
          <w:rFonts w:asciiTheme="minorBidi" w:hAnsiTheme="minorBidi" w:cstheme="minorBidi"/>
          <w:b/>
          <w:bCs/>
          <w:caps/>
          <w:lang w:val="en-US"/>
        </w:rPr>
      </w:pPr>
      <w:r w:rsidRPr="00775413">
        <w:rPr>
          <w:rFonts w:asciiTheme="minorBidi" w:hAnsiTheme="minorBidi" w:cstheme="minorBidi"/>
          <w:b/>
          <w:bCs/>
          <w:caps/>
          <w:lang w:val="en-US"/>
        </w:rPr>
        <w:br w:type="page"/>
      </w:r>
    </w:p>
    <w:p w14:paraId="1650004A" w14:textId="190FC4B0" w:rsidR="00F91A54" w:rsidRPr="00775413" w:rsidRDefault="000A6456" w:rsidP="00FD53A6">
      <w:pPr>
        <w:spacing w:after="240" w:line="360" w:lineRule="auto"/>
        <w:jc w:val="both"/>
        <w:outlineLvl w:val="0"/>
        <w:rPr>
          <w:rFonts w:ascii="Arial" w:hAnsi="Arial" w:cs="Arial"/>
          <w:b/>
          <w:bCs/>
          <w:szCs w:val="28"/>
          <w:lang w:val="en-US"/>
        </w:rPr>
      </w:pPr>
      <w:r w:rsidRPr="00775413">
        <w:rPr>
          <w:rFonts w:ascii="Arial" w:hAnsi="Arial" w:cs="Arial"/>
          <w:b/>
          <w:bCs/>
          <w:szCs w:val="28"/>
          <w:lang w:val="en-US"/>
        </w:rPr>
        <w:lastRenderedPageBreak/>
        <w:t>Supplementary</w:t>
      </w:r>
      <w:r w:rsidR="00000F8A" w:rsidRPr="00775413">
        <w:rPr>
          <w:rFonts w:ascii="Arial" w:hAnsi="Arial" w:cs="Arial"/>
          <w:b/>
          <w:bCs/>
          <w:szCs w:val="28"/>
          <w:lang w:val="en-US"/>
        </w:rPr>
        <w:t xml:space="preserve"> Methods</w:t>
      </w:r>
    </w:p>
    <w:p w14:paraId="77B92C2B" w14:textId="77777777" w:rsidR="009E68DA" w:rsidRPr="00191D6A" w:rsidRDefault="009E68DA" w:rsidP="009E68DA">
      <w:pPr>
        <w:spacing w:after="240" w:line="360" w:lineRule="auto"/>
        <w:outlineLvl w:val="0"/>
        <w:rPr>
          <w:rFonts w:asciiTheme="minorBidi" w:hAnsiTheme="minorBidi" w:cstheme="minorBidi"/>
          <w:b/>
          <w:bCs/>
          <w:szCs w:val="28"/>
          <w:lang w:val="en-US"/>
        </w:rPr>
      </w:pPr>
      <w:r w:rsidRPr="00191D6A">
        <w:rPr>
          <w:rFonts w:asciiTheme="minorBidi" w:hAnsiTheme="minorBidi" w:cstheme="minorBidi"/>
          <w:b/>
          <w:bCs/>
          <w:szCs w:val="28"/>
          <w:lang w:val="en-US"/>
        </w:rPr>
        <w:t>Compounds</w:t>
      </w:r>
    </w:p>
    <w:p w14:paraId="15E062BD" w14:textId="678EFA11" w:rsidR="009E68DA" w:rsidRDefault="009E68DA" w:rsidP="009E68DA">
      <w:pPr>
        <w:spacing w:after="240" w:line="360" w:lineRule="auto"/>
        <w:jc w:val="both"/>
        <w:rPr>
          <w:rFonts w:asciiTheme="minorBidi" w:hAnsiTheme="minorBidi" w:cstheme="minorBidi"/>
          <w:bCs/>
          <w:szCs w:val="28"/>
          <w:lang w:val="en-US"/>
        </w:rPr>
      </w:pPr>
      <w:r w:rsidRPr="00191D6A">
        <w:rPr>
          <w:rFonts w:asciiTheme="minorBidi" w:hAnsiTheme="minorBidi" w:cstheme="minorBidi"/>
          <w:bCs/>
          <w:szCs w:val="28"/>
          <w:lang w:val="en-US"/>
        </w:rPr>
        <w:t xml:space="preserve">BAY 1895344 </w:t>
      </w:r>
      <w:r w:rsidRPr="00191D6A">
        <w:rPr>
          <w:rFonts w:asciiTheme="minorBidi" w:hAnsiTheme="minorBidi" w:cstheme="minorBidi"/>
          <w:bCs/>
          <w:color w:val="000000"/>
          <w:kern w:val="24"/>
          <w:lang w:val="en-US"/>
        </w:rPr>
        <w:t xml:space="preserve">(2-[(3R)-3-methylmorpholin-4-yl]-4-(1-methyl-1H-pyrazol-5-yl)-8-(1H-pyrazol-5-yl)-1,7-naphthyridine) </w:t>
      </w:r>
      <w:r w:rsidRPr="00191D6A">
        <w:rPr>
          <w:rFonts w:asciiTheme="minorBidi" w:hAnsiTheme="minorBidi" w:cstheme="minorBidi"/>
          <w:bCs/>
          <w:szCs w:val="28"/>
          <w:lang w:val="en-US"/>
        </w:rPr>
        <w:t>was identified and synthesized at Bayer AG</w:t>
      </w:r>
      <w:r w:rsidR="006E5D9C">
        <w:rPr>
          <w:rFonts w:asciiTheme="minorBidi" w:hAnsiTheme="minorBidi" w:cstheme="minorBidi"/>
          <w:bCs/>
          <w:szCs w:val="28"/>
          <w:lang w:val="en-US"/>
        </w:rPr>
        <w:t xml:space="preserve"> </w:t>
      </w:r>
      <w:r w:rsidR="006E5D9C" w:rsidRPr="00191D6A">
        <w:rPr>
          <w:rFonts w:asciiTheme="minorBidi" w:hAnsiTheme="minorBidi" w:cstheme="minorBidi"/>
          <w:bCs/>
          <w:szCs w:val="28"/>
          <w:lang w:val="en-US"/>
        </w:rPr>
        <w:t>(Germany; Fig. 1)</w:t>
      </w:r>
      <w:r w:rsidR="008A4938">
        <w:rPr>
          <w:rFonts w:asciiTheme="minorBidi" w:hAnsiTheme="minorBidi" w:cstheme="minorBidi"/>
          <w:bCs/>
          <w:szCs w:val="28"/>
          <w:lang w:val="en-US"/>
        </w:rPr>
        <w:t xml:space="preserve"> </w:t>
      </w:r>
      <w:r w:rsidR="008A4938">
        <w:rPr>
          <w:rFonts w:asciiTheme="minorBidi" w:hAnsiTheme="minorBidi" w:cstheme="minorBidi"/>
          <w:bCs/>
          <w:szCs w:val="28"/>
        </w:rPr>
        <w:t>as described previously (BAY</w:t>
      </w:r>
      <w:r w:rsidR="006E5D9C">
        <w:rPr>
          <w:rFonts w:asciiTheme="minorBidi" w:hAnsiTheme="minorBidi" w:cstheme="minorBidi"/>
          <w:bCs/>
          <w:szCs w:val="28"/>
        </w:rPr>
        <w:t> </w:t>
      </w:r>
      <w:r w:rsidR="008A4938">
        <w:rPr>
          <w:rFonts w:asciiTheme="minorBidi" w:hAnsiTheme="minorBidi" w:cstheme="minorBidi"/>
          <w:bCs/>
          <w:szCs w:val="28"/>
        </w:rPr>
        <w:t xml:space="preserve">1895344 is </w:t>
      </w:r>
      <w:r w:rsidR="006E5D9C">
        <w:rPr>
          <w:rFonts w:asciiTheme="minorBidi" w:hAnsiTheme="minorBidi" w:cstheme="minorBidi"/>
          <w:bCs/>
          <w:szCs w:val="28"/>
        </w:rPr>
        <w:t>E</w:t>
      </w:r>
      <w:r w:rsidR="008A4938">
        <w:rPr>
          <w:rFonts w:asciiTheme="minorBidi" w:hAnsiTheme="minorBidi" w:cstheme="minorBidi"/>
          <w:bCs/>
          <w:szCs w:val="28"/>
        </w:rPr>
        <w:t xml:space="preserve">xample 111 in patent </w:t>
      </w:r>
      <w:r w:rsidR="008A4938" w:rsidRPr="00C324E1">
        <w:rPr>
          <w:rFonts w:asciiTheme="minorBidi" w:hAnsiTheme="minorBidi" w:cstheme="minorBidi"/>
          <w:bCs/>
          <w:szCs w:val="28"/>
        </w:rPr>
        <w:t>WO</w:t>
      </w:r>
      <w:r w:rsidR="006E5D9C">
        <w:rPr>
          <w:rFonts w:asciiTheme="minorBidi" w:hAnsiTheme="minorBidi" w:cstheme="minorBidi"/>
          <w:bCs/>
          <w:szCs w:val="28"/>
        </w:rPr>
        <w:t> </w:t>
      </w:r>
      <w:r w:rsidR="008A4938" w:rsidRPr="00C324E1">
        <w:rPr>
          <w:rFonts w:asciiTheme="minorBidi" w:hAnsiTheme="minorBidi" w:cstheme="minorBidi"/>
          <w:bCs/>
          <w:szCs w:val="28"/>
        </w:rPr>
        <w:t>2016</w:t>
      </w:r>
      <w:r w:rsidR="006E5D9C">
        <w:rPr>
          <w:rFonts w:asciiTheme="minorBidi" w:hAnsiTheme="minorBidi" w:cstheme="minorBidi"/>
          <w:bCs/>
          <w:szCs w:val="28"/>
        </w:rPr>
        <w:t>/</w:t>
      </w:r>
      <w:r w:rsidR="008A4938" w:rsidRPr="00C324E1">
        <w:rPr>
          <w:rFonts w:asciiTheme="minorBidi" w:hAnsiTheme="minorBidi" w:cstheme="minorBidi"/>
          <w:bCs/>
          <w:szCs w:val="28"/>
        </w:rPr>
        <w:t>020320</w:t>
      </w:r>
      <w:r>
        <w:rPr>
          <w:rFonts w:asciiTheme="minorBidi" w:hAnsiTheme="minorBidi" w:cstheme="minorBidi"/>
          <w:bCs/>
          <w:szCs w:val="28"/>
          <w:lang w:val="en-US"/>
        </w:rPr>
        <w:t xml:space="preserve"> </w:t>
      </w:r>
      <w:r>
        <w:rPr>
          <w:rFonts w:asciiTheme="minorBidi" w:hAnsiTheme="minorBidi" w:cstheme="minorBidi"/>
          <w:bCs/>
          <w:szCs w:val="28"/>
          <w:lang w:val="en-US"/>
        </w:rPr>
        <w:fldChar w:fldCharType="begin"/>
      </w:r>
      <w:r w:rsidR="008260DC">
        <w:rPr>
          <w:rFonts w:asciiTheme="minorBidi" w:hAnsiTheme="minorBidi" w:cstheme="minorBidi"/>
          <w:bCs/>
          <w:szCs w:val="28"/>
          <w:lang w:val="en-US"/>
        </w:rPr>
        <w:instrText xml:space="preserve"> ADDIN EN.CITE &lt;EndNote&gt;&lt;Cite&gt;&lt;Author&gt;Wortmann&lt;/Author&gt;&lt;Year&gt;2016&lt;/Year&gt;&lt;RecNum&gt;77&lt;/RecNum&gt;&lt;DisplayText&gt;(1)&lt;/DisplayText&gt;&lt;record&gt;&lt;rec-number&gt;77&lt;/rec-number&gt;&lt;foreign-keys&gt;&lt;key app="EN" db-id="vvr0zfpe8st9zme59vsxpvtjstf5pvzvzxrw" timestamp="1536667646"&gt;77&lt;/key&gt;&lt;/foreign-keys&gt;&lt;ref-type name="Patent"&gt;25&lt;/ref-type&gt;&lt;contributors&gt;&lt;authors&gt;&lt;author&gt;Wortmann, L. &lt;/author&gt;&lt;author&gt;Lücking, U. &lt;/author&gt;&lt;author&gt;Lefranc, J. &lt;/author&gt;&lt;author&gt;Briem, H.&lt;/author&gt;&lt;author&gt;Koppitz, M.&lt;/author&gt;&lt;author&gt;Eis, K. &lt;/author&gt;&lt;author&gt;Von Nussbaum, F. &lt;/author&gt;&lt;author&gt;Bader, B.&lt;/author&gt;&lt;author&gt;Wengner, A. M. &lt;/author&gt;&lt;author&gt;Siemeister, G. &lt;/author&gt;&lt;author&gt;Bone, W. &lt;/author&gt;&lt;author&gt;Lienau, P. &lt;/author&gt;&lt;author&gt;Grudzinska-Goebel, J. &lt;/author&gt;&lt;author&gt;Moosmayer, D.&lt;/author&gt;&lt;author&gt;Eberspächer, U. &lt;/author&gt;&lt;author&gt;Schick, H.&lt;/author&gt;&lt;/authors&gt;&lt;secondary-authors&gt;&lt;author&gt;Bayer Pharma Aktiengesellschaft &lt;/author&gt;&lt;/secondary-authors&gt;&lt;/contributors&gt;&lt;titles&gt;&lt;title&gt;2-(Morpholin-4-yl)-1,7-naphthyridines&lt;/title&gt;&lt;/titles&gt;&lt;dates&gt;&lt;year&gt;2016&lt;/year&gt;&lt;/dates&gt;&lt;isbn&gt;WO2016020320&lt;/isbn&gt;&lt;urls&gt;&lt;related-urls&gt;&lt;url&gt;https://patents.google.com/patent/WO2016020320A1/en:Method&lt;/url&gt;&lt;/related-urls&gt;&lt;/urls&gt;&lt;/record&gt;&lt;/Cite&gt;&lt;/EndNote&gt;</w:instrText>
      </w:r>
      <w:r>
        <w:rPr>
          <w:rFonts w:asciiTheme="minorBidi" w:hAnsiTheme="minorBidi" w:cstheme="minorBidi"/>
          <w:bCs/>
          <w:szCs w:val="28"/>
          <w:lang w:val="en-US"/>
        </w:rPr>
        <w:fldChar w:fldCharType="separate"/>
      </w:r>
      <w:r w:rsidR="008260DC">
        <w:rPr>
          <w:rFonts w:asciiTheme="minorBidi" w:hAnsiTheme="minorBidi" w:cstheme="minorBidi"/>
          <w:bCs/>
          <w:noProof/>
          <w:szCs w:val="28"/>
          <w:lang w:val="en-US"/>
        </w:rPr>
        <w:t>(1)</w:t>
      </w:r>
      <w:r>
        <w:rPr>
          <w:rFonts w:asciiTheme="minorBidi" w:hAnsiTheme="minorBidi" w:cstheme="minorBidi"/>
          <w:bCs/>
          <w:szCs w:val="28"/>
          <w:lang w:val="en-US"/>
        </w:rPr>
        <w:fldChar w:fldCharType="end"/>
      </w:r>
      <w:r w:rsidRPr="00191D6A">
        <w:rPr>
          <w:rFonts w:asciiTheme="minorBidi" w:hAnsiTheme="minorBidi" w:cstheme="minorBidi"/>
          <w:bCs/>
          <w:szCs w:val="28"/>
          <w:lang w:val="en-US"/>
        </w:rPr>
        <w:t>. Ibrutinib</w:t>
      </w:r>
      <w:r>
        <w:rPr>
          <w:rFonts w:asciiTheme="minorBidi" w:hAnsiTheme="minorBidi" w:cstheme="minorBidi"/>
          <w:bCs/>
          <w:szCs w:val="28"/>
          <w:lang w:val="en-US"/>
        </w:rPr>
        <w:t>,</w:t>
      </w:r>
      <w:r w:rsidRPr="00191D6A">
        <w:rPr>
          <w:rFonts w:asciiTheme="minorBidi" w:hAnsiTheme="minorBidi" w:cstheme="minorBidi"/>
          <w:bCs/>
          <w:szCs w:val="28"/>
          <w:lang w:val="en-US"/>
        </w:rPr>
        <w:t xml:space="preserve"> olaparib</w:t>
      </w:r>
      <w:r>
        <w:rPr>
          <w:rFonts w:asciiTheme="minorBidi" w:hAnsiTheme="minorBidi" w:cstheme="minorBidi"/>
          <w:bCs/>
          <w:szCs w:val="28"/>
          <w:lang w:val="en-US"/>
        </w:rPr>
        <w:t xml:space="preserve">, </w:t>
      </w:r>
      <w:r w:rsidRPr="00191D6A">
        <w:rPr>
          <w:rFonts w:asciiTheme="minorBidi" w:hAnsiTheme="minorBidi" w:cstheme="minorBidi"/>
          <w:bCs/>
          <w:szCs w:val="28"/>
          <w:lang w:val="en-US"/>
        </w:rPr>
        <w:t>rucaparib, niraparib</w:t>
      </w:r>
      <w:r>
        <w:rPr>
          <w:rFonts w:asciiTheme="minorBidi" w:hAnsiTheme="minorBidi" w:cstheme="minorBidi"/>
          <w:bCs/>
          <w:szCs w:val="28"/>
          <w:lang w:val="en-US"/>
        </w:rPr>
        <w:t xml:space="preserve">, </w:t>
      </w:r>
      <w:proofErr w:type="spellStart"/>
      <w:r w:rsidRPr="00191D6A">
        <w:rPr>
          <w:rFonts w:asciiTheme="minorBidi" w:hAnsiTheme="minorBidi" w:cstheme="minorBidi"/>
          <w:bCs/>
          <w:szCs w:val="28"/>
          <w:lang w:val="en-US"/>
        </w:rPr>
        <w:t>talazoparib</w:t>
      </w:r>
      <w:proofErr w:type="spellEnd"/>
      <w:r>
        <w:rPr>
          <w:rFonts w:asciiTheme="minorBidi" w:hAnsiTheme="minorBidi" w:cstheme="minorBidi"/>
          <w:bCs/>
          <w:szCs w:val="28"/>
          <w:lang w:val="en-US"/>
        </w:rPr>
        <w:t xml:space="preserve">, </w:t>
      </w:r>
      <w:r w:rsidRPr="00191D6A">
        <w:rPr>
          <w:rFonts w:asciiTheme="minorBidi" w:hAnsiTheme="minorBidi" w:cstheme="minorBidi"/>
          <w:bCs/>
          <w:szCs w:val="28"/>
          <w:lang w:val="en-US"/>
        </w:rPr>
        <w:t>5-FU</w:t>
      </w:r>
      <w:r>
        <w:rPr>
          <w:rFonts w:asciiTheme="minorBidi" w:hAnsiTheme="minorBidi" w:cstheme="minorBidi"/>
          <w:bCs/>
          <w:szCs w:val="28"/>
          <w:lang w:val="en-US"/>
        </w:rPr>
        <w:t>, cisplatin</w:t>
      </w:r>
      <w:r w:rsidRPr="00191D6A">
        <w:rPr>
          <w:rFonts w:asciiTheme="minorBidi" w:hAnsiTheme="minorBidi" w:cstheme="minorBidi"/>
          <w:bCs/>
          <w:szCs w:val="28"/>
          <w:lang w:val="en-US"/>
        </w:rPr>
        <w:t xml:space="preserve"> </w:t>
      </w:r>
      <w:r>
        <w:rPr>
          <w:rFonts w:asciiTheme="minorBidi" w:hAnsiTheme="minorBidi" w:cstheme="minorBidi"/>
          <w:bCs/>
          <w:szCs w:val="28"/>
          <w:lang w:val="en-US"/>
        </w:rPr>
        <w:t xml:space="preserve">and carboplatin </w:t>
      </w:r>
      <w:r w:rsidRPr="00191D6A">
        <w:rPr>
          <w:rFonts w:asciiTheme="minorBidi" w:hAnsiTheme="minorBidi" w:cstheme="minorBidi"/>
          <w:bCs/>
          <w:szCs w:val="28"/>
          <w:lang w:val="en-US"/>
        </w:rPr>
        <w:t xml:space="preserve">were </w:t>
      </w:r>
      <w:r>
        <w:rPr>
          <w:rFonts w:asciiTheme="minorBidi" w:hAnsiTheme="minorBidi" w:cstheme="minorBidi"/>
          <w:bCs/>
          <w:szCs w:val="28"/>
          <w:lang w:val="en-US"/>
        </w:rPr>
        <w:t xml:space="preserve">purchased from commercial providers. </w:t>
      </w:r>
      <w:r w:rsidR="008A4938">
        <w:rPr>
          <w:rFonts w:asciiTheme="minorBidi" w:hAnsiTheme="minorBidi" w:cstheme="minorBidi"/>
          <w:bCs/>
          <w:szCs w:val="28"/>
          <w:lang w:val="en-US"/>
        </w:rPr>
        <w:t xml:space="preserve">AZD6738 </w:t>
      </w:r>
      <w:r w:rsidR="008A4938" w:rsidRPr="008A4938">
        <w:rPr>
          <w:rFonts w:asciiTheme="minorBidi" w:hAnsiTheme="minorBidi" w:cstheme="minorBidi"/>
          <w:bCs/>
          <w:szCs w:val="28"/>
          <w:lang w:val="en-US"/>
        </w:rPr>
        <w:t>was synthes</w:t>
      </w:r>
      <w:r w:rsidR="008A4938">
        <w:rPr>
          <w:rFonts w:asciiTheme="minorBidi" w:hAnsiTheme="minorBidi" w:cstheme="minorBidi"/>
          <w:bCs/>
          <w:szCs w:val="28"/>
          <w:lang w:val="en-US"/>
        </w:rPr>
        <w:t xml:space="preserve">ized at </w:t>
      </w:r>
      <w:proofErr w:type="spellStart"/>
      <w:r w:rsidR="008A4938">
        <w:rPr>
          <w:rFonts w:asciiTheme="minorBidi" w:hAnsiTheme="minorBidi" w:cstheme="minorBidi"/>
          <w:bCs/>
          <w:szCs w:val="28"/>
          <w:lang w:val="en-US"/>
        </w:rPr>
        <w:t>WuXi</w:t>
      </w:r>
      <w:proofErr w:type="spellEnd"/>
      <w:r w:rsidR="008A4938">
        <w:rPr>
          <w:rFonts w:asciiTheme="minorBidi" w:hAnsiTheme="minorBidi" w:cstheme="minorBidi"/>
          <w:bCs/>
          <w:szCs w:val="28"/>
          <w:lang w:val="en-US"/>
        </w:rPr>
        <w:t xml:space="preserve"> </w:t>
      </w:r>
      <w:proofErr w:type="spellStart"/>
      <w:r w:rsidR="008A4938">
        <w:rPr>
          <w:rFonts w:asciiTheme="minorBidi" w:hAnsiTheme="minorBidi" w:cstheme="minorBidi"/>
          <w:bCs/>
          <w:szCs w:val="28"/>
          <w:lang w:val="en-US"/>
        </w:rPr>
        <w:t>AppTec</w:t>
      </w:r>
      <w:proofErr w:type="spellEnd"/>
      <w:r w:rsidR="008A4938">
        <w:rPr>
          <w:rFonts w:asciiTheme="minorBidi" w:hAnsiTheme="minorBidi" w:cstheme="minorBidi"/>
          <w:bCs/>
          <w:szCs w:val="28"/>
          <w:lang w:val="en-US"/>
        </w:rPr>
        <w:t xml:space="preserve"> </w:t>
      </w:r>
      <w:r w:rsidR="006E5D9C">
        <w:rPr>
          <w:rFonts w:asciiTheme="minorBidi" w:hAnsiTheme="minorBidi" w:cstheme="minorBidi"/>
          <w:bCs/>
          <w:szCs w:val="28"/>
          <w:lang w:val="en-US"/>
        </w:rPr>
        <w:t>(China),</w:t>
      </w:r>
      <w:r w:rsidR="008A4938">
        <w:rPr>
          <w:rFonts w:asciiTheme="minorBidi" w:hAnsiTheme="minorBidi" w:cstheme="minorBidi"/>
          <w:bCs/>
          <w:szCs w:val="28"/>
          <w:lang w:val="en-US"/>
        </w:rPr>
        <w:t xml:space="preserve"> and</w:t>
      </w:r>
      <w:r w:rsidR="008A4938" w:rsidRPr="008A4938">
        <w:rPr>
          <w:rFonts w:asciiTheme="minorBidi" w:hAnsiTheme="minorBidi" w:cstheme="minorBidi"/>
          <w:bCs/>
          <w:szCs w:val="28"/>
          <w:lang w:val="en-US"/>
        </w:rPr>
        <w:t xml:space="preserve"> the analytical data of the delivered material w</w:t>
      </w:r>
      <w:r w:rsidR="008A4938">
        <w:rPr>
          <w:rFonts w:asciiTheme="minorBidi" w:hAnsiTheme="minorBidi" w:cstheme="minorBidi"/>
          <w:bCs/>
          <w:szCs w:val="28"/>
          <w:lang w:val="en-US"/>
        </w:rPr>
        <w:t>ere</w:t>
      </w:r>
      <w:r w:rsidR="008A4938" w:rsidRPr="008A4938">
        <w:rPr>
          <w:rFonts w:asciiTheme="minorBidi" w:hAnsiTheme="minorBidi" w:cstheme="minorBidi"/>
          <w:bCs/>
          <w:szCs w:val="28"/>
          <w:lang w:val="en-US"/>
        </w:rPr>
        <w:t xml:space="preserve"> identical </w:t>
      </w:r>
      <w:r w:rsidR="008A4938">
        <w:rPr>
          <w:rFonts w:asciiTheme="minorBidi" w:hAnsiTheme="minorBidi" w:cstheme="minorBidi"/>
          <w:bCs/>
          <w:szCs w:val="28"/>
          <w:lang w:val="en-US"/>
        </w:rPr>
        <w:t>to</w:t>
      </w:r>
      <w:r w:rsidR="008A4938" w:rsidRPr="008A4938">
        <w:rPr>
          <w:rFonts w:asciiTheme="minorBidi" w:hAnsiTheme="minorBidi" w:cstheme="minorBidi"/>
          <w:bCs/>
          <w:szCs w:val="28"/>
          <w:lang w:val="en-US"/>
        </w:rPr>
        <w:t xml:space="preserve"> the reported data for</w:t>
      </w:r>
      <w:r w:rsidR="008A4938">
        <w:rPr>
          <w:rFonts w:asciiTheme="minorBidi" w:hAnsiTheme="minorBidi" w:cstheme="minorBidi"/>
          <w:bCs/>
          <w:szCs w:val="28"/>
          <w:lang w:val="en-US"/>
        </w:rPr>
        <w:t xml:space="preserve"> </w:t>
      </w:r>
      <w:r w:rsidR="006E5D9C">
        <w:rPr>
          <w:rFonts w:asciiTheme="minorBidi" w:hAnsiTheme="minorBidi" w:cstheme="minorBidi"/>
          <w:bCs/>
          <w:szCs w:val="28"/>
          <w:lang w:val="en-US"/>
        </w:rPr>
        <w:t>E</w:t>
      </w:r>
      <w:r w:rsidR="008A4938">
        <w:rPr>
          <w:rFonts w:asciiTheme="minorBidi" w:hAnsiTheme="minorBidi" w:cstheme="minorBidi"/>
          <w:bCs/>
          <w:szCs w:val="28"/>
          <w:lang w:val="en-US"/>
        </w:rPr>
        <w:t xml:space="preserve">xample 2.02 in </w:t>
      </w:r>
      <w:r w:rsidR="00AE465F">
        <w:rPr>
          <w:rFonts w:asciiTheme="minorBidi" w:hAnsiTheme="minorBidi" w:cstheme="minorBidi"/>
          <w:bCs/>
          <w:szCs w:val="28"/>
          <w:lang w:val="en-US"/>
        </w:rPr>
        <w:t xml:space="preserve">patent </w:t>
      </w:r>
      <w:r w:rsidR="008A4938">
        <w:rPr>
          <w:rFonts w:asciiTheme="minorBidi" w:hAnsiTheme="minorBidi" w:cstheme="minorBidi"/>
          <w:bCs/>
          <w:szCs w:val="28"/>
          <w:lang w:val="en-US"/>
        </w:rPr>
        <w:t>WO</w:t>
      </w:r>
      <w:r w:rsidR="006E5D9C">
        <w:rPr>
          <w:rFonts w:asciiTheme="minorBidi" w:hAnsiTheme="minorBidi" w:cstheme="minorBidi"/>
          <w:bCs/>
          <w:szCs w:val="28"/>
          <w:lang w:val="en-US"/>
        </w:rPr>
        <w:t> </w:t>
      </w:r>
      <w:r w:rsidR="008A4938">
        <w:rPr>
          <w:rFonts w:asciiTheme="minorBidi" w:hAnsiTheme="minorBidi" w:cstheme="minorBidi"/>
          <w:bCs/>
          <w:szCs w:val="28"/>
          <w:lang w:val="en-US"/>
        </w:rPr>
        <w:t xml:space="preserve">2011/154737 </w:t>
      </w:r>
      <w:r w:rsidR="00AE465F">
        <w:rPr>
          <w:rFonts w:asciiTheme="minorBidi" w:hAnsiTheme="minorBidi" w:cstheme="minorBidi"/>
          <w:bCs/>
          <w:szCs w:val="28"/>
          <w:lang w:val="en-US"/>
        </w:rPr>
        <w:fldChar w:fldCharType="begin"/>
      </w:r>
      <w:r w:rsidR="00AE465F">
        <w:rPr>
          <w:rFonts w:asciiTheme="minorBidi" w:hAnsiTheme="minorBidi" w:cstheme="minorBidi"/>
          <w:bCs/>
          <w:szCs w:val="28"/>
          <w:lang w:val="en-US"/>
        </w:rPr>
        <w:instrText xml:space="preserve"> ADDIN EN.CITE &lt;EndNote&gt;&lt;Cite&gt;&lt;Author&gt;Foote&lt;/Author&gt;&lt;Year&gt;2011&lt;/Year&gt;&lt;RecNum&gt;106&lt;/RecNum&gt;&lt;DisplayText&gt;(2)&lt;/DisplayText&gt;&lt;record&gt;&lt;rec-number&gt;106&lt;/rec-number&gt;&lt;foreign-keys&gt;&lt;key app="EN" db-id="vvr0zfpe8st9zme59vsxpvtjstf5pvzvzxrw" timestamp="1565937208"&gt;106&lt;/key&gt;&lt;/foreign-keys&gt;&lt;ref-type name="Patent"&gt;25&lt;/ref-type&gt;&lt;contributors&gt;&lt;authors&gt;&lt;author&gt;Foote, K. M.&lt;/author&gt;&lt;author&gt;Nissink, J. W.&lt;/author&gt;&lt;author&gt;Turner, P.&lt;/author&gt;&lt;/authors&gt;&lt;/contributors&gt;&lt;titles&gt;&lt;title&gt;Morpholino pyrimidines and their use in therapy&lt;/title&gt;&lt;/titles&gt;&lt;dates&gt;&lt;year&gt;2011&lt;/year&gt;&lt;/dates&gt;&lt;isbn&gt;WO 2011/154737&lt;/isbn&gt;&lt;urls&gt;&lt;/urls&gt;&lt;/record&gt;&lt;/Cite&gt;&lt;/EndNote&gt;</w:instrText>
      </w:r>
      <w:r w:rsidR="00AE465F">
        <w:rPr>
          <w:rFonts w:asciiTheme="minorBidi" w:hAnsiTheme="minorBidi" w:cstheme="minorBidi"/>
          <w:bCs/>
          <w:szCs w:val="28"/>
          <w:lang w:val="en-US"/>
        </w:rPr>
        <w:fldChar w:fldCharType="separate"/>
      </w:r>
      <w:r w:rsidR="00AE465F">
        <w:rPr>
          <w:rFonts w:asciiTheme="minorBidi" w:hAnsiTheme="minorBidi" w:cstheme="minorBidi"/>
          <w:bCs/>
          <w:noProof/>
          <w:szCs w:val="28"/>
          <w:lang w:val="en-US"/>
        </w:rPr>
        <w:t>(2)</w:t>
      </w:r>
      <w:r w:rsidR="00AE465F">
        <w:rPr>
          <w:rFonts w:asciiTheme="minorBidi" w:hAnsiTheme="minorBidi" w:cstheme="minorBidi"/>
          <w:bCs/>
          <w:szCs w:val="28"/>
          <w:lang w:val="en-US"/>
        </w:rPr>
        <w:fldChar w:fldCharType="end"/>
      </w:r>
      <w:r w:rsidR="00AE465F">
        <w:rPr>
          <w:rFonts w:asciiTheme="minorBidi" w:hAnsiTheme="minorBidi" w:cstheme="minorBidi"/>
          <w:bCs/>
          <w:szCs w:val="28"/>
          <w:lang w:val="en-US"/>
        </w:rPr>
        <w:t>.</w:t>
      </w:r>
      <w:r w:rsidR="008A4938">
        <w:rPr>
          <w:rFonts w:asciiTheme="minorBidi" w:hAnsiTheme="minorBidi" w:cstheme="minorBidi"/>
          <w:bCs/>
          <w:szCs w:val="28"/>
          <w:lang w:val="en-US"/>
        </w:rPr>
        <w:t xml:space="preserve"> M6620 was purchased from </w:t>
      </w:r>
      <w:proofErr w:type="spellStart"/>
      <w:r w:rsidR="008A4938">
        <w:rPr>
          <w:rFonts w:asciiTheme="minorBidi" w:hAnsiTheme="minorBidi" w:cstheme="minorBidi"/>
          <w:bCs/>
          <w:szCs w:val="28"/>
          <w:lang w:val="en-US"/>
        </w:rPr>
        <w:t>abcr</w:t>
      </w:r>
      <w:proofErr w:type="spellEnd"/>
      <w:r w:rsidR="008A4938">
        <w:rPr>
          <w:rFonts w:asciiTheme="minorBidi" w:hAnsiTheme="minorBidi" w:cstheme="minorBidi"/>
          <w:bCs/>
          <w:szCs w:val="28"/>
          <w:lang w:val="en-US"/>
        </w:rPr>
        <w:t xml:space="preserve"> GmbH</w:t>
      </w:r>
      <w:r w:rsidR="006E5D9C">
        <w:rPr>
          <w:rFonts w:asciiTheme="minorBidi" w:hAnsiTheme="minorBidi" w:cstheme="minorBidi"/>
          <w:bCs/>
          <w:szCs w:val="28"/>
          <w:lang w:val="en-US"/>
        </w:rPr>
        <w:t xml:space="preserve"> (Germany),</w:t>
      </w:r>
      <w:r w:rsidR="008A4938">
        <w:rPr>
          <w:rFonts w:asciiTheme="minorBidi" w:hAnsiTheme="minorBidi" w:cstheme="minorBidi"/>
          <w:bCs/>
          <w:szCs w:val="28"/>
          <w:lang w:val="en-US"/>
        </w:rPr>
        <w:t xml:space="preserve"> and</w:t>
      </w:r>
      <w:r w:rsidR="008A4938" w:rsidRPr="008A4938">
        <w:rPr>
          <w:rFonts w:asciiTheme="minorBidi" w:hAnsiTheme="minorBidi" w:cstheme="minorBidi"/>
          <w:bCs/>
          <w:szCs w:val="28"/>
          <w:lang w:val="en-US"/>
        </w:rPr>
        <w:t xml:space="preserve"> the analytical data of the delivered material w</w:t>
      </w:r>
      <w:r w:rsidR="008A4938">
        <w:rPr>
          <w:rFonts w:asciiTheme="minorBidi" w:hAnsiTheme="minorBidi" w:cstheme="minorBidi"/>
          <w:bCs/>
          <w:szCs w:val="28"/>
          <w:lang w:val="en-US"/>
        </w:rPr>
        <w:t>ere</w:t>
      </w:r>
      <w:r w:rsidR="008A4938" w:rsidRPr="008A4938">
        <w:rPr>
          <w:rFonts w:asciiTheme="minorBidi" w:hAnsiTheme="minorBidi" w:cstheme="minorBidi"/>
          <w:bCs/>
          <w:szCs w:val="28"/>
          <w:lang w:val="en-US"/>
        </w:rPr>
        <w:t xml:space="preserve"> identical </w:t>
      </w:r>
      <w:r w:rsidR="008A4938">
        <w:rPr>
          <w:rFonts w:asciiTheme="minorBidi" w:hAnsiTheme="minorBidi" w:cstheme="minorBidi"/>
          <w:bCs/>
          <w:szCs w:val="28"/>
          <w:lang w:val="en-US"/>
        </w:rPr>
        <w:t>to</w:t>
      </w:r>
      <w:r w:rsidR="008A4938" w:rsidRPr="008A4938">
        <w:rPr>
          <w:rFonts w:asciiTheme="minorBidi" w:hAnsiTheme="minorBidi" w:cstheme="minorBidi"/>
          <w:bCs/>
          <w:szCs w:val="28"/>
          <w:lang w:val="en-US"/>
        </w:rPr>
        <w:t xml:space="preserve"> the reported data for </w:t>
      </w:r>
      <w:r w:rsidR="008C16AE">
        <w:rPr>
          <w:rFonts w:asciiTheme="minorBidi" w:hAnsiTheme="minorBidi" w:cstheme="minorBidi"/>
          <w:bCs/>
          <w:szCs w:val="28"/>
          <w:lang w:val="en-US"/>
        </w:rPr>
        <w:t>E</w:t>
      </w:r>
      <w:r w:rsidR="008A4938" w:rsidRPr="008A4938">
        <w:rPr>
          <w:rFonts w:asciiTheme="minorBidi" w:hAnsiTheme="minorBidi" w:cstheme="minorBidi"/>
          <w:bCs/>
          <w:szCs w:val="28"/>
          <w:lang w:val="en-US"/>
        </w:rPr>
        <w:t>xample 57a (com</w:t>
      </w:r>
      <w:r w:rsidR="008A4938">
        <w:rPr>
          <w:rFonts w:asciiTheme="minorBidi" w:hAnsiTheme="minorBidi" w:cstheme="minorBidi"/>
          <w:bCs/>
          <w:szCs w:val="28"/>
          <w:lang w:val="en-US"/>
        </w:rPr>
        <w:t xml:space="preserve">pound IIA-7) in </w:t>
      </w:r>
      <w:r w:rsidR="00AE465F">
        <w:rPr>
          <w:rFonts w:asciiTheme="minorBidi" w:hAnsiTheme="minorBidi" w:cstheme="minorBidi"/>
          <w:bCs/>
          <w:szCs w:val="28"/>
          <w:lang w:val="en-US"/>
        </w:rPr>
        <w:t xml:space="preserve">patent </w:t>
      </w:r>
      <w:r w:rsidR="008A4938">
        <w:rPr>
          <w:rFonts w:asciiTheme="minorBidi" w:hAnsiTheme="minorBidi" w:cstheme="minorBidi"/>
          <w:bCs/>
          <w:szCs w:val="28"/>
          <w:lang w:val="en-US"/>
        </w:rPr>
        <w:t>WO 2010/071837</w:t>
      </w:r>
      <w:r w:rsidR="00AE465F">
        <w:rPr>
          <w:rFonts w:asciiTheme="minorBidi" w:hAnsiTheme="minorBidi" w:cstheme="minorBidi"/>
          <w:bCs/>
          <w:szCs w:val="28"/>
          <w:lang w:val="en-US"/>
        </w:rPr>
        <w:t xml:space="preserve"> </w:t>
      </w:r>
      <w:r w:rsidR="00AE465F">
        <w:rPr>
          <w:rFonts w:asciiTheme="minorBidi" w:hAnsiTheme="minorBidi" w:cstheme="minorBidi"/>
          <w:bCs/>
          <w:szCs w:val="28"/>
          <w:lang w:val="en-US"/>
        </w:rPr>
        <w:fldChar w:fldCharType="begin"/>
      </w:r>
      <w:r w:rsidR="00AE465F">
        <w:rPr>
          <w:rFonts w:asciiTheme="minorBidi" w:hAnsiTheme="minorBidi" w:cstheme="minorBidi"/>
          <w:bCs/>
          <w:szCs w:val="28"/>
          <w:lang w:val="en-US"/>
        </w:rPr>
        <w:instrText xml:space="preserve"> ADDIN EN.CITE &lt;EndNote&gt;&lt;Cite&gt;&lt;Author&gt;Charrier&lt;/Author&gt;&lt;Year&gt;2010&lt;/Year&gt;&lt;RecNum&gt;107&lt;/RecNum&gt;&lt;DisplayText&gt;(3)&lt;/DisplayText&gt;&lt;record&gt;&lt;rec-number&gt;107&lt;/rec-number&gt;&lt;foreign-keys&gt;&lt;key app="EN" db-id="vvr0zfpe8st9zme59vsxpvtjstf5pvzvzxrw" timestamp="1565937469"&gt;107&lt;/key&gt;&lt;/foreign-keys&gt;&lt;ref-type name="Patent"&gt;25&lt;/ref-type&gt;&lt;contributors&gt;&lt;authors&gt;&lt;author&gt;Charrier, J. D.&lt;/author&gt;&lt;author&gt;Durrant, S.&lt;/author&gt;&lt;author&gt;Kay, D.&lt;/author&gt;&lt;author&gt;Knegtel, R.&lt;/author&gt;&lt;author&gt;MacCormick, S.&lt;/author&gt;&lt;author&gt;Mortimore, M.&lt;/author&gt;&lt;author&gt;O’donnell, M.&lt;/author&gt;&lt;author&gt;Pinder, J.&lt;/author&gt;&lt;author&gt;Rutherford, A. &lt;/author&gt;&lt;author&gt;Virani, A.&lt;/author&gt;&lt;author&gt;Young, S.&lt;/author&gt;&lt;author&gt;Reaper, P.&lt;/author&gt;&lt;/authors&gt;&lt;/contributors&gt;&lt;titles&gt;&lt;title&gt;Pyrazine derivatives useful as inhibitors of atr kinase&lt;/title&gt;&lt;/titles&gt;&lt;dates&gt;&lt;year&gt;2010&lt;/year&gt;&lt;/dates&gt;&lt;isbn&gt;WO 2010/071837&lt;/isbn&gt;&lt;urls&gt;&lt;/urls&gt;&lt;/record&gt;&lt;/Cite&gt;&lt;/EndNote&gt;</w:instrText>
      </w:r>
      <w:r w:rsidR="00AE465F">
        <w:rPr>
          <w:rFonts w:asciiTheme="minorBidi" w:hAnsiTheme="minorBidi" w:cstheme="minorBidi"/>
          <w:bCs/>
          <w:szCs w:val="28"/>
          <w:lang w:val="en-US"/>
        </w:rPr>
        <w:fldChar w:fldCharType="separate"/>
      </w:r>
      <w:r w:rsidR="00AE465F">
        <w:rPr>
          <w:rFonts w:asciiTheme="minorBidi" w:hAnsiTheme="minorBidi" w:cstheme="minorBidi"/>
          <w:bCs/>
          <w:noProof/>
          <w:szCs w:val="28"/>
          <w:lang w:val="en-US"/>
        </w:rPr>
        <w:t>(3)</w:t>
      </w:r>
      <w:r w:rsidR="00AE465F">
        <w:rPr>
          <w:rFonts w:asciiTheme="minorBidi" w:hAnsiTheme="minorBidi" w:cstheme="minorBidi"/>
          <w:bCs/>
          <w:szCs w:val="28"/>
          <w:lang w:val="en-US"/>
        </w:rPr>
        <w:fldChar w:fldCharType="end"/>
      </w:r>
      <w:r w:rsidR="008A4938">
        <w:rPr>
          <w:rFonts w:asciiTheme="minorBidi" w:hAnsiTheme="minorBidi" w:cstheme="minorBidi"/>
          <w:bCs/>
          <w:szCs w:val="28"/>
          <w:lang w:val="en-US"/>
        </w:rPr>
        <w:t xml:space="preserve">. </w:t>
      </w:r>
      <w:r>
        <w:rPr>
          <w:rFonts w:asciiTheme="minorBidi" w:hAnsiTheme="minorBidi" w:cstheme="minorBidi"/>
          <w:bCs/>
          <w:szCs w:val="28"/>
          <w:lang w:val="en-US"/>
        </w:rPr>
        <w:t>D</w:t>
      </w:r>
      <w:r w:rsidRPr="00191D6A">
        <w:rPr>
          <w:rFonts w:asciiTheme="minorBidi" w:hAnsiTheme="minorBidi" w:cstheme="minorBidi"/>
          <w:bCs/>
          <w:szCs w:val="28"/>
          <w:lang w:val="en-US"/>
        </w:rPr>
        <w:t xml:space="preserve">arolutamide was synthesized </w:t>
      </w:r>
      <w:r>
        <w:rPr>
          <w:rFonts w:asciiTheme="minorBidi" w:hAnsiTheme="minorBidi" w:cstheme="minorBidi"/>
          <w:bCs/>
          <w:szCs w:val="28"/>
          <w:lang w:val="en-US"/>
        </w:rPr>
        <w:t>at</w:t>
      </w:r>
      <w:r w:rsidRPr="00191D6A">
        <w:rPr>
          <w:rFonts w:asciiTheme="minorBidi" w:hAnsiTheme="minorBidi" w:cstheme="minorBidi"/>
          <w:bCs/>
          <w:szCs w:val="28"/>
          <w:lang w:val="en-US"/>
        </w:rPr>
        <w:t xml:space="preserve"> Orion Corporation</w:t>
      </w:r>
      <w:r>
        <w:rPr>
          <w:rFonts w:asciiTheme="minorBidi" w:hAnsiTheme="minorBidi" w:cstheme="minorBidi"/>
          <w:bCs/>
          <w:szCs w:val="28"/>
          <w:lang w:val="en-US"/>
        </w:rPr>
        <w:t xml:space="preserve"> (Espoo, Finland)</w:t>
      </w:r>
      <w:r w:rsidRPr="00191D6A">
        <w:rPr>
          <w:rFonts w:asciiTheme="minorBidi" w:hAnsiTheme="minorBidi" w:cstheme="minorBidi"/>
          <w:bCs/>
          <w:szCs w:val="28"/>
          <w:lang w:val="en-US"/>
        </w:rPr>
        <w:t xml:space="preserve">. For </w:t>
      </w:r>
      <w:r w:rsidRPr="00191D6A">
        <w:rPr>
          <w:rFonts w:asciiTheme="minorBidi" w:hAnsiTheme="minorBidi" w:cstheme="minorBidi"/>
          <w:bCs/>
          <w:i/>
          <w:szCs w:val="28"/>
          <w:lang w:val="en-US"/>
        </w:rPr>
        <w:t>in vivo</w:t>
      </w:r>
      <w:r w:rsidRPr="00191D6A">
        <w:rPr>
          <w:rFonts w:asciiTheme="minorBidi" w:hAnsiTheme="minorBidi" w:cstheme="minorBidi"/>
          <w:bCs/>
          <w:szCs w:val="28"/>
          <w:lang w:val="en-US"/>
        </w:rPr>
        <w:t xml:space="preserve"> studies, BAY 1895344 was formulated in a vehicle consisting of PEG</w:t>
      </w:r>
      <w:r>
        <w:rPr>
          <w:rFonts w:asciiTheme="minorBidi" w:hAnsiTheme="minorBidi" w:cstheme="minorBidi"/>
          <w:bCs/>
          <w:szCs w:val="28"/>
          <w:lang w:val="en-US"/>
        </w:rPr>
        <w:t xml:space="preserve"> </w:t>
      </w:r>
      <w:r w:rsidRPr="00191D6A">
        <w:rPr>
          <w:rFonts w:asciiTheme="minorBidi" w:hAnsiTheme="minorBidi" w:cstheme="minorBidi"/>
          <w:bCs/>
          <w:szCs w:val="28"/>
          <w:lang w:val="en-US"/>
        </w:rPr>
        <w:t>400</w:t>
      </w:r>
      <w:r>
        <w:rPr>
          <w:rFonts w:asciiTheme="minorBidi" w:hAnsiTheme="minorBidi" w:cstheme="minorBidi"/>
          <w:bCs/>
          <w:szCs w:val="28"/>
          <w:lang w:val="en-US"/>
        </w:rPr>
        <w:t xml:space="preserve"> </w:t>
      </w:r>
      <w:r w:rsidRPr="00EC0698">
        <w:rPr>
          <w:rFonts w:asciiTheme="minorBidi" w:hAnsiTheme="minorBidi" w:cstheme="minorBidi"/>
          <w:bCs/>
          <w:szCs w:val="28"/>
          <w:lang w:val="en-US"/>
        </w:rPr>
        <w:t>(polyethylene glycol 400)</w:t>
      </w:r>
      <w:r w:rsidRPr="007105FA">
        <w:rPr>
          <w:rFonts w:asciiTheme="minorBidi" w:hAnsiTheme="minorBidi" w:cstheme="minorBidi"/>
          <w:bCs/>
          <w:szCs w:val="28"/>
          <w:lang w:val="en-US"/>
        </w:rPr>
        <w:t xml:space="preserve">, </w:t>
      </w:r>
      <w:r>
        <w:rPr>
          <w:rFonts w:asciiTheme="minorBidi" w:hAnsiTheme="minorBidi" w:cstheme="minorBidi"/>
          <w:bCs/>
          <w:szCs w:val="28"/>
          <w:lang w:val="en-US"/>
        </w:rPr>
        <w:t>e</w:t>
      </w:r>
      <w:r w:rsidRPr="00191D6A">
        <w:rPr>
          <w:rFonts w:asciiTheme="minorBidi" w:hAnsiTheme="minorBidi" w:cstheme="minorBidi"/>
          <w:bCs/>
          <w:szCs w:val="28"/>
          <w:lang w:val="en-US"/>
        </w:rPr>
        <w:t>thanol and water</w:t>
      </w:r>
      <w:r>
        <w:rPr>
          <w:rFonts w:asciiTheme="minorBidi" w:hAnsiTheme="minorBidi" w:cstheme="minorBidi"/>
          <w:bCs/>
          <w:szCs w:val="28"/>
          <w:lang w:val="en-US"/>
        </w:rPr>
        <w:t xml:space="preserve"> (60:10:30)</w:t>
      </w:r>
      <w:r w:rsidRPr="00191D6A">
        <w:rPr>
          <w:rFonts w:asciiTheme="minorBidi" w:hAnsiTheme="minorBidi" w:cstheme="minorBidi"/>
          <w:bCs/>
          <w:szCs w:val="28"/>
          <w:lang w:val="en-US"/>
        </w:rPr>
        <w:t xml:space="preserve"> at pH 7</w:t>
      </w:r>
      <w:r>
        <w:rPr>
          <w:rFonts w:asciiTheme="minorBidi" w:hAnsiTheme="minorBidi" w:cstheme="minorBidi"/>
          <w:bCs/>
          <w:szCs w:val="28"/>
          <w:lang w:val="en-US"/>
        </w:rPr>
        <w:t>–</w:t>
      </w:r>
      <w:r w:rsidRPr="00191D6A">
        <w:rPr>
          <w:rFonts w:asciiTheme="minorBidi" w:hAnsiTheme="minorBidi" w:cstheme="minorBidi"/>
          <w:bCs/>
          <w:szCs w:val="28"/>
          <w:lang w:val="en-US"/>
        </w:rPr>
        <w:t xml:space="preserve">8. For </w:t>
      </w:r>
      <w:r w:rsidRPr="00191D6A">
        <w:rPr>
          <w:rFonts w:asciiTheme="minorBidi" w:hAnsiTheme="minorBidi" w:cstheme="minorBidi"/>
          <w:bCs/>
          <w:i/>
          <w:iCs/>
          <w:szCs w:val="28"/>
          <w:lang w:val="en-US"/>
        </w:rPr>
        <w:t>in vitro</w:t>
      </w:r>
      <w:r w:rsidRPr="00191D6A">
        <w:rPr>
          <w:rFonts w:asciiTheme="minorBidi" w:hAnsiTheme="minorBidi" w:cstheme="minorBidi"/>
          <w:bCs/>
          <w:szCs w:val="28"/>
          <w:lang w:val="en-US"/>
        </w:rPr>
        <w:t xml:space="preserve"> studies, BAY 1895344 was dissolved in</w:t>
      </w:r>
      <w:r w:rsidRPr="00191D6A" w:rsidDel="00F241CE">
        <w:rPr>
          <w:rFonts w:asciiTheme="minorBidi" w:hAnsiTheme="minorBidi" w:cstheme="minorBidi"/>
          <w:bCs/>
          <w:szCs w:val="28"/>
          <w:lang w:val="en-US"/>
        </w:rPr>
        <w:t xml:space="preserve"> </w:t>
      </w:r>
      <w:r w:rsidRPr="00191D6A">
        <w:rPr>
          <w:rFonts w:asciiTheme="minorBidi" w:hAnsiTheme="minorBidi" w:cstheme="minorBidi"/>
          <w:bCs/>
          <w:szCs w:val="28"/>
          <w:lang w:val="en-US"/>
        </w:rPr>
        <w:t xml:space="preserve">100% DMSO (dimethyl sulfoxide). </w:t>
      </w:r>
    </w:p>
    <w:p w14:paraId="33D84449" w14:textId="77777777" w:rsidR="00FD53A6" w:rsidRDefault="00FD53A6" w:rsidP="00FD53A6">
      <w:pPr>
        <w:pStyle w:val="NoSpacing"/>
        <w:rPr>
          <w:lang w:val="en-US"/>
        </w:rPr>
      </w:pPr>
    </w:p>
    <w:p w14:paraId="256967A2" w14:textId="4780D0D5" w:rsidR="00AE601F" w:rsidRPr="00775413" w:rsidRDefault="009040CF" w:rsidP="00FD53A6">
      <w:pPr>
        <w:spacing w:after="240" w:line="360" w:lineRule="auto"/>
        <w:jc w:val="both"/>
        <w:outlineLvl w:val="0"/>
        <w:rPr>
          <w:rFonts w:asciiTheme="minorBidi" w:hAnsiTheme="minorBidi" w:cstheme="minorBidi"/>
          <w:b/>
          <w:bCs/>
          <w:szCs w:val="28"/>
          <w:lang w:val="en-US"/>
        </w:rPr>
      </w:pPr>
      <w:r w:rsidRPr="00775413">
        <w:rPr>
          <w:rFonts w:ascii="Arial" w:hAnsi="Arial" w:cs="Arial"/>
          <w:b/>
          <w:bCs/>
          <w:lang w:val="en-US"/>
        </w:rPr>
        <w:t>Cloning of e</w:t>
      </w:r>
      <w:r w:rsidR="00E41031" w:rsidRPr="00775413">
        <w:rPr>
          <w:rFonts w:ascii="Arial" w:hAnsi="Arial" w:cs="Arial"/>
          <w:b/>
          <w:bCs/>
          <w:lang w:val="en-US"/>
        </w:rPr>
        <w:t xml:space="preserve">xpression vector </w:t>
      </w:r>
    </w:p>
    <w:p w14:paraId="771BB255" w14:textId="13A65B56" w:rsidR="00AE601F" w:rsidRDefault="009040CF" w:rsidP="00FD53A6">
      <w:pPr>
        <w:spacing w:after="240" w:line="360" w:lineRule="auto"/>
        <w:jc w:val="both"/>
        <w:outlineLvl w:val="0"/>
        <w:rPr>
          <w:rFonts w:ascii="Arial" w:hAnsi="Arial" w:cs="Arial"/>
          <w:lang w:val="en-US"/>
        </w:rPr>
      </w:pPr>
      <w:r w:rsidRPr="00775413">
        <w:rPr>
          <w:rFonts w:ascii="Arial" w:hAnsi="Arial" w:cs="Arial"/>
          <w:lang w:val="en-US"/>
        </w:rPr>
        <w:t>The cloning of expression vectors for</w:t>
      </w:r>
      <w:r w:rsidR="00247554" w:rsidRPr="00775413">
        <w:rPr>
          <w:rFonts w:ascii="Arial" w:hAnsi="Arial" w:cs="Arial"/>
          <w:lang w:val="en-US"/>
        </w:rPr>
        <w:t xml:space="preserve"> </w:t>
      </w:r>
      <w:r w:rsidRPr="00775413">
        <w:rPr>
          <w:rFonts w:ascii="Arial" w:hAnsi="Arial" w:cs="Arial"/>
          <w:lang w:val="en-US"/>
        </w:rPr>
        <w:t>recombinant, human glutathione S-transferase/</w:t>
      </w:r>
      <w:r w:rsidR="00007BB9">
        <w:rPr>
          <w:rFonts w:ascii="Arial" w:hAnsi="Arial" w:cs="Arial"/>
          <w:lang w:val="en-US"/>
        </w:rPr>
        <w:t xml:space="preserve"> </w:t>
      </w:r>
      <w:r w:rsidRPr="00775413">
        <w:rPr>
          <w:rFonts w:ascii="Arial" w:hAnsi="Arial" w:cs="Arial"/>
          <w:lang w:val="en-US"/>
        </w:rPr>
        <w:t>FLAG-tagged full-length ATR and</w:t>
      </w:r>
      <w:r w:rsidR="00247554" w:rsidRPr="00775413">
        <w:rPr>
          <w:rFonts w:ascii="Arial" w:hAnsi="Arial" w:cs="Arial"/>
          <w:lang w:val="en-US"/>
        </w:rPr>
        <w:t xml:space="preserve"> </w:t>
      </w:r>
      <w:r w:rsidRPr="00775413">
        <w:rPr>
          <w:rFonts w:ascii="Arial" w:hAnsi="Arial" w:cs="Arial"/>
          <w:lang w:val="en-US"/>
        </w:rPr>
        <w:t>for recombinant, human Strep</w:t>
      </w:r>
      <w:r w:rsidR="00544526">
        <w:rPr>
          <w:rFonts w:ascii="Arial" w:hAnsi="Arial" w:cs="Arial"/>
          <w:lang w:val="en-US"/>
        </w:rPr>
        <w:t xml:space="preserve"> </w:t>
      </w:r>
      <w:r w:rsidRPr="00775413">
        <w:rPr>
          <w:rFonts w:ascii="Arial" w:hAnsi="Arial" w:cs="Arial"/>
          <w:lang w:val="en-US"/>
        </w:rPr>
        <w:t xml:space="preserve">II-tagged full-length ATR-interacting protein (ATRIP) was performed as follows. </w:t>
      </w:r>
      <w:r w:rsidR="00180DD2" w:rsidRPr="00775413">
        <w:rPr>
          <w:rFonts w:ascii="Arial" w:hAnsi="Arial" w:cs="Arial"/>
          <w:lang w:val="en-US"/>
        </w:rPr>
        <w:t>The cDNAs encoding the protein sequences of full-length human ATR sequence (Q13535) with an</w:t>
      </w:r>
      <w:r w:rsidR="00AE601F" w:rsidRPr="00775413">
        <w:rPr>
          <w:rFonts w:asciiTheme="minorBidi" w:hAnsiTheme="minorBidi" w:cstheme="minorBidi"/>
          <w:b/>
          <w:bCs/>
          <w:szCs w:val="28"/>
          <w:lang w:val="en-US"/>
        </w:rPr>
        <w:t xml:space="preserve"> </w:t>
      </w:r>
      <w:r w:rsidR="00180DD2" w:rsidRPr="00775413">
        <w:rPr>
          <w:rFonts w:ascii="Arial" w:hAnsi="Arial" w:cs="Arial"/>
          <w:lang w:val="en-US"/>
        </w:rPr>
        <w:t>N</w:t>
      </w:r>
      <w:r w:rsidR="005D1A7C">
        <w:rPr>
          <w:rFonts w:ascii="Arial" w:hAnsi="Arial" w:cs="Arial"/>
          <w:lang w:val="en-US"/>
        </w:rPr>
        <w:noBreakHyphen/>
      </w:r>
      <w:r w:rsidR="00180DD2" w:rsidRPr="00775413">
        <w:rPr>
          <w:rFonts w:ascii="Arial" w:hAnsi="Arial" w:cs="Arial"/>
          <w:lang w:val="en-US"/>
        </w:rPr>
        <w:t>terminally fused Flag</w:t>
      </w:r>
      <w:r w:rsidR="00007BB9">
        <w:rPr>
          <w:rFonts w:ascii="Arial" w:hAnsi="Arial" w:cs="Arial"/>
          <w:lang w:val="en-US"/>
        </w:rPr>
        <w:t>-T</w:t>
      </w:r>
      <w:r w:rsidR="00180DD2" w:rsidRPr="00775413">
        <w:rPr>
          <w:rFonts w:ascii="Arial" w:hAnsi="Arial" w:cs="Arial"/>
          <w:lang w:val="en-US"/>
        </w:rPr>
        <w:t>ag</w:t>
      </w:r>
      <w:r w:rsidR="00C334D8" w:rsidRPr="00775413">
        <w:rPr>
          <w:rFonts w:ascii="Arial" w:hAnsi="Arial" w:cs="Arial"/>
          <w:lang w:val="en-US"/>
        </w:rPr>
        <w:t>,</w:t>
      </w:r>
      <w:r w:rsidR="00180DD2" w:rsidRPr="00775413">
        <w:rPr>
          <w:rFonts w:ascii="Arial" w:hAnsi="Arial" w:cs="Arial"/>
          <w:lang w:val="en-US"/>
        </w:rPr>
        <w:t xml:space="preserve"> </w:t>
      </w:r>
      <w:r w:rsidR="00C334D8" w:rsidRPr="00775413">
        <w:rPr>
          <w:rFonts w:ascii="Arial" w:hAnsi="Arial" w:cs="Arial"/>
          <w:lang w:val="en-US"/>
        </w:rPr>
        <w:t>and</w:t>
      </w:r>
      <w:r w:rsidR="00180DD2" w:rsidRPr="00775413">
        <w:rPr>
          <w:rFonts w:ascii="Arial" w:hAnsi="Arial" w:cs="Arial"/>
          <w:lang w:val="en-US"/>
        </w:rPr>
        <w:t xml:space="preserve"> the full-length human ATRIP (Q8WXE1) were optimized for</w:t>
      </w:r>
      <w:r w:rsidR="00AE601F" w:rsidRPr="00775413">
        <w:rPr>
          <w:rFonts w:asciiTheme="minorBidi" w:hAnsiTheme="minorBidi" w:cstheme="minorBidi"/>
          <w:b/>
          <w:bCs/>
          <w:szCs w:val="28"/>
          <w:lang w:val="en-US"/>
        </w:rPr>
        <w:t xml:space="preserve"> </w:t>
      </w:r>
      <w:r w:rsidR="00180DD2" w:rsidRPr="00775413">
        <w:rPr>
          <w:rFonts w:ascii="Arial" w:hAnsi="Arial" w:cs="Arial"/>
          <w:lang w:val="en-US"/>
        </w:rPr>
        <w:t xml:space="preserve">expression in eukaryotic cells and synthesized </w:t>
      </w:r>
      <w:r w:rsidR="00C334D8" w:rsidRPr="00775413">
        <w:rPr>
          <w:rFonts w:ascii="Arial" w:hAnsi="Arial" w:cs="Arial"/>
          <w:lang w:val="en-US"/>
        </w:rPr>
        <w:t>using</w:t>
      </w:r>
      <w:r w:rsidR="00180DD2" w:rsidRPr="00775413">
        <w:rPr>
          <w:rFonts w:ascii="Arial" w:hAnsi="Arial" w:cs="Arial"/>
          <w:lang w:val="en-US"/>
        </w:rPr>
        <w:t xml:space="preserve"> the </w:t>
      </w:r>
      <w:proofErr w:type="spellStart"/>
      <w:r w:rsidR="00180DD2" w:rsidRPr="00775413">
        <w:rPr>
          <w:rFonts w:ascii="Arial" w:hAnsi="Arial" w:cs="Arial"/>
          <w:lang w:val="en-US"/>
        </w:rPr>
        <w:t>GeneArt</w:t>
      </w:r>
      <w:proofErr w:type="spellEnd"/>
      <w:r w:rsidR="00180DD2" w:rsidRPr="00775413">
        <w:rPr>
          <w:rFonts w:ascii="Arial" w:hAnsi="Arial" w:cs="Arial"/>
          <w:lang w:val="en-US"/>
        </w:rPr>
        <w:t xml:space="preserve"> </w:t>
      </w:r>
      <w:r w:rsidR="00247554" w:rsidRPr="00775413">
        <w:rPr>
          <w:rFonts w:ascii="Arial" w:hAnsi="Arial" w:cs="Arial"/>
          <w:lang w:val="en-US"/>
        </w:rPr>
        <w:t xml:space="preserve">technology </w:t>
      </w:r>
      <w:r w:rsidR="00180DD2" w:rsidRPr="00775413">
        <w:rPr>
          <w:rFonts w:ascii="Arial" w:hAnsi="Arial" w:cs="Arial"/>
          <w:lang w:val="en-US"/>
        </w:rPr>
        <w:t>at Life Technologies.</w:t>
      </w:r>
      <w:r w:rsidR="00AE601F" w:rsidRPr="00775413">
        <w:rPr>
          <w:rFonts w:asciiTheme="minorBidi" w:hAnsiTheme="minorBidi" w:cstheme="minorBidi"/>
          <w:b/>
          <w:bCs/>
          <w:szCs w:val="28"/>
          <w:lang w:val="en-US"/>
        </w:rPr>
        <w:t xml:space="preserve"> </w:t>
      </w:r>
      <w:r w:rsidR="00180DD2" w:rsidRPr="00775413">
        <w:rPr>
          <w:rFonts w:ascii="Arial" w:hAnsi="Arial" w:cs="Arial"/>
          <w:lang w:val="en-US"/>
        </w:rPr>
        <w:t xml:space="preserve">Both cDNAs also encoded </w:t>
      </w:r>
      <w:proofErr w:type="spellStart"/>
      <w:r w:rsidRPr="00775413">
        <w:rPr>
          <w:rFonts w:ascii="Arial" w:hAnsi="Arial" w:cs="Arial"/>
          <w:lang w:val="en-US"/>
        </w:rPr>
        <w:t>att</w:t>
      </w:r>
      <w:proofErr w:type="spellEnd"/>
      <w:r w:rsidR="00180DD2" w:rsidRPr="00775413">
        <w:rPr>
          <w:rFonts w:ascii="Arial" w:hAnsi="Arial" w:cs="Arial"/>
          <w:lang w:val="en-US"/>
        </w:rPr>
        <w:t>-site sequences at the 5’</w:t>
      </w:r>
      <w:r w:rsidR="00C334D8" w:rsidRPr="00775413">
        <w:rPr>
          <w:rFonts w:ascii="Arial" w:hAnsi="Arial" w:cs="Arial"/>
          <w:lang w:val="en-US"/>
        </w:rPr>
        <w:t xml:space="preserve"> </w:t>
      </w:r>
      <w:r w:rsidR="00180DD2" w:rsidRPr="00775413">
        <w:rPr>
          <w:rFonts w:ascii="Arial" w:hAnsi="Arial" w:cs="Arial"/>
          <w:lang w:val="en-US"/>
        </w:rPr>
        <w:t>and 3’ ends</w:t>
      </w:r>
      <w:r w:rsidR="00F91A54" w:rsidRPr="00775413">
        <w:rPr>
          <w:rFonts w:ascii="Arial" w:hAnsi="Arial" w:cs="Arial"/>
          <w:lang w:val="en-US"/>
        </w:rPr>
        <w:t>,</w:t>
      </w:r>
      <w:r w:rsidR="00180DD2" w:rsidRPr="00775413">
        <w:rPr>
          <w:rFonts w:ascii="Arial" w:hAnsi="Arial" w:cs="Arial"/>
          <w:lang w:val="en-US"/>
        </w:rPr>
        <w:t xml:space="preserve"> </w:t>
      </w:r>
      <w:r w:rsidR="00F91A54" w:rsidRPr="00775413">
        <w:rPr>
          <w:rFonts w:ascii="Arial" w:hAnsi="Arial" w:cs="Arial"/>
          <w:lang w:val="en-US"/>
        </w:rPr>
        <w:t xml:space="preserve">allowing </w:t>
      </w:r>
      <w:r w:rsidR="00180DD2" w:rsidRPr="00775413">
        <w:rPr>
          <w:rFonts w:ascii="Arial" w:hAnsi="Arial" w:cs="Arial"/>
          <w:lang w:val="en-US"/>
        </w:rPr>
        <w:t>subcloning into the following</w:t>
      </w:r>
      <w:r w:rsidR="00AE601F" w:rsidRPr="00775413">
        <w:rPr>
          <w:rFonts w:asciiTheme="minorBidi" w:hAnsiTheme="minorBidi" w:cstheme="minorBidi"/>
          <w:b/>
          <w:bCs/>
          <w:szCs w:val="28"/>
          <w:lang w:val="en-US"/>
        </w:rPr>
        <w:t xml:space="preserve"> </w:t>
      </w:r>
      <w:r w:rsidR="00180DD2" w:rsidRPr="00775413">
        <w:rPr>
          <w:rFonts w:ascii="Arial" w:hAnsi="Arial" w:cs="Arial"/>
          <w:lang w:val="en-US"/>
        </w:rPr>
        <w:t xml:space="preserve">destination vectors using the Gateway Technology: </w:t>
      </w:r>
      <w:proofErr w:type="spellStart"/>
      <w:r w:rsidR="00180DD2" w:rsidRPr="00775413">
        <w:rPr>
          <w:rFonts w:ascii="Arial" w:hAnsi="Arial" w:cs="Arial"/>
          <w:lang w:val="en-US"/>
        </w:rPr>
        <w:t>pD-MamA</w:t>
      </w:r>
      <w:proofErr w:type="spellEnd"/>
      <w:r w:rsidR="00180DD2" w:rsidRPr="00775413">
        <w:rPr>
          <w:rFonts w:ascii="Arial" w:hAnsi="Arial" w:cs="Arial"/>
          <w:lang w:val="en-US"/>
        </w:rPr>
        <w:t xml:space="preserve"> (an in-house derivat</w:t>
      </w:r>
      <w:r w:rsidR="00007BB9">
        <w:rPr>
          <w:rFonts w:ascii="Arial" w:hAnsi="Arial" w:cs="Arial"/>
          <w:lang w:val="en-US"/>
        </w:rPr>
        <w:t>ive</w:t>
      </w:r>
      <w:r w:rsidR="00180DD2" w:rsidRPr="00775413">
        <w:rPr>
          <w:rFonts w:ascii="Arial" w:hAnsi="Arial" w:cs="Arial"/>
          <w:lang w:val="en-US"/>
        </w:rPr>
        <w:t xml:space="preserve"> of the vector</w:t>
      </w:r>
      <w:r w:rsidR="00AE601F" w:rsidRPr="00775413">
        <w:rPr>
          <w:rFonts w:asciiTheme="minorBidi" w:hAnsiTheme="minorBidi" w:cstheme="minorBidi"/>
          <w:b/>
          <w:bCs/>
          <w:szCs w:val="28"/>
          <w:lang w:val="en-US"/>
        </w:rPr>
        <w:t xml:space="preserve"> </w:t>
      </w:r>
      <w:proofErr w:type="spellStart"/>
      <w:r w:rsidR="00180DD2" w:rsidRPr="00775413">
        <w:rPr>
          <w:rFonts w:ascii="Arial" w:hAnsi="Arial" w:cs="Arial"/>
          <w:lang w:val="en-US"/>
        </w:rPr>
        <w:t>pEAK</w:t>
      </w:r>
      <w:proofErr w:type="spellEnd"/>
      <w:r w:rsidR="00180DD2" w:rsidRPr="00775413">
        <w:rPr>
          <w:rFonts w:ascii="Arial" w:hAnsi="Arial" w:cs="Arial"/>
          <w:lang w:val="en-US"/>
        </w:rPr>
        <w:t xml:space="preserve"> from </w:t>
      </w:r>
      <w:proofErr w:type="spellStart"/>
      <w:r w:rsidR="00180DD2" w:rsidRPr="00775413">
        <w:rPr>
          <w:rFonts w:ascii="Arial" w:hAnsi="Arial" w:cs="Arial"/>
          <w:lang w:val="en-US"/>
        </w:rPr>
        <w:t>EdgeBioSyst</w:t>
      </w:r>
      <w:r w:rsidR="00390D3B">
        <w:rPr>
          <w:rFonts w:ascii="Arial" w:hAnsi="Arial" w:cs="Arial"/>
          <w:lang w:val="en-US"/>
        </w:rPr>
        <w:t>ems</w:t>
      </w:r>
      <w:proofErr w:type="spellEnd"/>
      <w:r w:rsidR="00390D3B">
        <w:rPr>
          <w:rFonts w:ascii="Arial" w:hAnsi="Arial" w:cs="Arial"/>
          <w:lang w:val="en-US"/>
        </w:rPr>
        <w:t xml:space="preserve"> but with a human CMV promote</w:t>
      </w:r>
      <w:r w:rsidR="00180DD2" w:rsidRPr="00775413">
        <w:rPr>
          <w:rFonts w:ascii="Arial" w:hAnsi="Arial" w:cs="Arial"/>
          <w:lang w:val="en-US"/>
        </w:rPr>
        <w:t>r)</w:t>
      </w:r>
      <w:r w:rsidR="00C334D8" w:rsidRPr="00775413">
        <w:rPr>
          <w:rFonts w:ascii="Arial" w:hAnsi="Arial" w:cs="Arial"/>
          <w:lang w:val="en-US"/>
        </w:rPr>
        <w:t>,</w:t>
      </w:r>
      <w:r w:rsidR="00180DD2" w:rsidRPr="00775413">
        <w:rPr>
          <w:rFonts w:ascii="Arial" w:hAnsi="Arial" w:cs="Arial"/>
          <w:lang w:val="en-US"/>
        </w:rPr>
        <w:t xml:space="preserve"> which provides a N-terminal fusion</w:t>
      </w:r>
      <w:r w:rsidR="00AE601F" w:rsidRPr="00775413">
        <w:rPr>
          <w:rFonts w:asciiTheme="minorBidi" w:hAnsiTheme="minorBidi" w:cstheme="minorBidi"/>
          <w:b/>
          <w:bCs/>
          <w:szCs w:val="28"/>
          <w:lang w:val="en-US"/>
        </w:rPr>
        <w:t xml:space="preserve"> </w:t>
      </w:r>
      <w:r w:rsidR="00180DD2" w:rsidRPr="00775413">
        <w:rPr>
          <w:rFonts w:ascii="Arial" w:hAnsi="Arial" w:cs="Arial"/>
          <w:lang w:val="en-US"/>
        </w:rPr>
        <w:t>of a GST-</w:t>
      </w:r>
      <w:r w:rsidR="00007BB9">
        <w:rPr>
          <w:rFonts w:ascii="Arial" w:hAnsi="Arial" w:cs="Arial"/>
          <w:lang w:val="en-US"/>
        </w:rPr>
        <w:t>T</w:t>
      </w:r>
      <w:r w:rsidR="00180DD2" w:rsidRPr="00775413">
        <w:rPr>
          <w:rFonts w:ascii="Arial" w:hAnsi="Arial" w:cs="Arial"/>
          <w:lang w:val="en-US"/>
        </w:rPr>
        <w:t>ag to the integrated gene of interest</w:t>
      </w:r>
      <w:r w:rsidR="00F91A54" w:rsidRPr="00775413">
        <w:rPr>
          <w:rFonts w:ascii="Arial" w:hAnsi="Arial" w:cs="Arial"/>
          <w:lang w:val="en-US"/>
        </w:rPr>
        <w:t>, and</w:t>
      </w:r>
      <w:r w:rsidR="00180DD2" w:rsidRPr="00775413">
        <w:rPr>
          <w:rFonts w:ascii="Arial" w:hAnsi="Arial" w:cs="Arial"/>
          <w:lang w:val="en-US"/>
        </w:rPr>
        <w:t xml:space="preserve"> </w:t>
      </w:r>
      <w:proofErr w:type="spellStart"/>
      <w:r w:rsidR="00180DD2" w:rsidRPr="00775413">
        <w:rPr>
          <w:rFonts w:ascii="Arial" w:hAnsi="Arial" w:cs="Arial"/>
          <w:lang w:val="en-US"/>
        </w:rPr>
        <w:t>pD-MamB</w:t>
      </w:r>
      <w:proofErr w:type="spellEnd"/>
      <w:r w:rsidR="00180DD2" w:rsidRPr="00775413">
        <w:rPr>
          <w:rFonts w:ascii="Arial" w:hAnsi="Arial" w:cs="Arial"/>
          <w:lang w:val="en-US"/>
        </w:rPr>
        <w:t xml:space="preserve"> (an in-house derivative of pTT5 from</w:t>
      </w:r>
      <w:r w:rsidR="00AE601F" w:rsidRPr="00775413">
        <w:rPr>
          <w:rFonts w:asciiTheme="minorBidi" w:hAnsiTheme="minorBidi" w:cstheme="minorBidi"/>
          <w:b/>
          <w:bCs/>
          <w:szCs w:val="28"/>
          <w:lang w:val="en-US"/>
        </w:rPr>
        <w:t xml:space="preserve"> </w:t>
      </w:r>
      <w:r w:rsidR="00180DD2" w:rsidRPr="00775413">
        <w:rPr>
          <w:rFonts w:ascii="Arial" w:hAnsi="Arial" w:cs="Arial"/>
          <w:lang w:val="en-US"/>
        </w:rPr>
        <w:t>NRCC, Y. Durocher)</w:t>
      </w:r>
      <w:r w:rsidR="00C334D8" w:rsidRPr="00775413">
        <w:rPr>
          <w:rFonts w:ascii="Arial" w:hAnsi="Arial" w:cs="Arial"/>
          <w:lang w:val="en-US"/>
        </w:rPr>
        <w:t>,</w:t>
      </w:r>
      <w:r w:rsidR="00180DD2" w:rsidRPr="00775413">
        <w:rPr>
          <w:rFonts w:ascii="Arial" w:hAnsi="Arial" w:cs="Arial"/>
          <w:lang w:val="en-US"/>
        </w:rPr>
        <w:t xml:space="preserve"> which provides a N-terminal fusion of a </w:t>
      </w:r>
      <w:r w:rsidR="00180DD2" w:rsidRPr="00775413">
        <w:rPr>
          <w:rFonts w:ascii="Arial" w:hAnsi="Arial" w:cs="Arial"/>
          <w:lang w:val="en-US"/>
        </w:rPr>
        <w:lastRenderedPageBreak/>
        <w:t>STREP II</w:t>
      </w:r>
      <w:r w:rsidR="00007BB9">
        <w:rPr>
          <w:rFonts w:ascii="Arial" w:hAnsi="Arial" w:cs="Arial"/>
          <w:lang w:val="en-US"/>
        </w:rPr>
        <w:t>-T</w:t>
      </w:r>
      <w:r w:rsidR="00180DD2" w:rsidRPr="00775413">
        <w:rPr>
          <w:rFonts w:ascii="Arial" w:hAnsi="Arial" w:cs="Arial"/>
          <w:lang w:val="en-US"/>
        </w:rPr>
        <w:t>ag to the integrated gene.</w:t>
      </w:r>
      <w:r w:rsidR="00AE601F" w:rsidRPr="00775413">
        <w:rPr>
          <w:rFonts w:asciiTheme="minorBidi" w:hAnsiTheme="minorBidi" w:cstheme="minorBidi"/>
          <w:b/>
          <w:bCs/>
          <w:szCs w:val="28"/>
          <w:lang w:val="en-US"/>
        </w:rPr>
        <w:t xml:space="preserve"> </w:t>
      </w:r>
      <w:r w:rsidR="00772110" w:rsidRPr="00775413">
        <w:rPr>
          <w:rFonts w:ascii="Arial" w:hAnsi="Arial" w:cs="Arial"/>
          <w:lang w:val="en-US"/>
        </w:rPr>
        <w:t>ATR</w:t>
      </w:r>
      <w:r w:rsidRPr="00775413">
        <w:rPr>
          <w:rFonts w:ascii="Arial" w:hAnsi="Arial" w:cs="Arial"/>
          <w:lang w:val="en-US"/>
        </w:rPr>
        <w:t xml:space="preserve"> cDNAs were cloned into </w:t>
      </w:r>
      <w:proofErr w:type="spellStart"/>
      <w:r w:rsidRPr="00775413">
        <w:rPr>
          <w:rFonts w:ascii="Arial" w:hAnsi="Arial" w:cs="Arial"/>
          <w:lang w:val="en-US"/>
        </w:rPr>
        <w:t>pD-MamA</w:t>
      </w:r>
      <w:proofErr w:type="spellEnd"/>
      <w:r w:rsidRPr="00775413">
        <w:rPr>
          <w:rFonts w:ascii="Arial" w:hAnsi="Arial" w:cs="Arial"/>
          <w:lang w:val="en-US"/>
        </w:rPr>
        <w:t xml:space="preserve"> and the ATRIP </w:t>
      </w:r>
      <w:r w:rsidR="00772110">
        <w:rPr>
          <w:rFonts w:ascii="Arial" w:hAnsi="Arial" w:cs="Arial"/>
          <w:lang w:val="en-US"/>
        </w:rPr>
        <w:t xml:space="preserve">cDNA </w:t>
      </w:r>
      <w:r w:rsidRPr="00775413">
        <w:rPr>
          <w:rFonts w:ascii="Arial" w:hAnsi="Arial" w:cs="Arial"/>
          <w:lang w:val="en-US"/>
        </w:rPr>
        <w:t xml:space="preserve">into </w:t>
      </w:r>
      <w:proofErr w:type="spellStart"/>
      <w:r w:rsidRPr="00775413">
        <w:rPr>
          <w:rFonts w:ascii="Arial" w:hAnsi="Arial" w:cs="Arial"/>
          <w:lang w:val="en-US"/>
        </w:rPr>
        <w:t>pD-MamB</w:t>
      </w:r>
      <w:proofErr w:type="spellEnd"/>
      <w:r w:rsidRPr="00775413">
        <w:rPr>
          <w:rFonts w:ascii="Arial" w:hAnsi="Arial" w:cs="Arial"/>
          <w:lang w:val="en-US"/>
        </w:rPr>
        <w:t>.</w:t>
      </w:r>
    </w:p>
    <w:p w14:paraId="1438528E" w14:textId="77777777" w:rsidR="00FD53A6" w:rsidRPr="00FE7AC3" w:rsidRDefault="00FD53A6" w:rsidP="00FD53A6">
      <w:pPr>
        <w:pStyle w:val="NoSpacing"/>
        <w:rPr>
          <w:lang w:val="en-US"/>
        </w:rPr>
      </w:pPr>
    </w:p>
    <w:p w14:paraId="2B61C315" w14:textId="67491816" w:rsidR="00C334D8" w:rsidRPr="00775413" w:rsidRDefault="00180DD2" w:rsidP="00FD53A6">
      <w:pPr>
        <w:spacing w:after="240" w:line="360" w:lineRule="auto"/>
        <w:jc w:val="both"/>
        <w:outlineLvl w:val="0"/>
        <w:rPr>
          <w:rFonts w:ascii="Arial" w:hAnsi="Arial" w:cs="Arial"/>
          <w:lang w:val="en-US"/>
        </w:rPr>
      </w:pPr>
      <w:r w:rsidRPr="00775413">
        <w:rPr>
          <w:rFonts w:ascii="Arial" w:hAnsi="Arial" w:cs="Arial"/>
          <w:b/>
          <w:bCs/>
          <w:lang w:val="en-US"/>
        </w:rPr>
        <w:t>Co</w:t>
      </w:r>
      <w:r w:rsidR="004A019F" w:rsidRPr="00775413">
        <w:rPr>
          <w:rFonts w:ascii="Arial" w:hAnsi="Arial" w:cs="Arial"/>
          <w:b/>
          <w:bCs/>
          <w:lang w:val="en-US"/>
        </w:rPr>
        <w:t>-</w:t>
      </w:r>
      <w:r w:rsidRPr="00775413">
        <w:rPr>
          <w:rFonts w:ascii="Arial" w:hAnsi="Arial" w:cs="Arial"/>
          <w:b/>
          <w:bCs/>
          <w:lang w:val="en-US"/>
        </w:rPr>
        <w:t>expression of ATR and ATRIP by transient transfection in HEK293-6E cells</w:t>
      </w:r>
      <w:r w:rsidR="00AE601F" w:rsidRPr="00775413">
        <w:rPr>
          <w:rFonts w:asciiTheme="minorBidi" w:hAnsiTheme="minorBidi" w:cstheme="minorBidi"/>
          <w:b/>
          <w:bCs/>
          <w:szCs w:val="28"/>
          <w:lang w:val="en-US"/>
        </w:rPr>
        <w:t xml:space="preserve"> </w:t>
      </w:r>
    </w:p>
    <w:p w14:paraId="34B8C72B" w14:textId="2E19CDEE" w:rsidR="00AE601F" w:rsidRDefault="00180DD2" w:rsidP="00FD53A6">
      <w:pPr>
        <w:spacing w:after="240" w:line="360" w:lineRule="auto"/>
        <w:jc w:val="both"/>
        <w:outlineLvl w:val="0"/>
        <w:rPr>
          <w:rFonts w:ascii="Arial" w:hAnsi="Arial" w:cs="Arial"/>
          <w:lang w:val="en-US"/>
        </w:rPr>
      </w:pPr>
      <w:r w:rsidRPr="00775413">
        <w:rPr>
          <w:rFonts w:ascii="Arial" w:hAnsi="Arial" w:cs="Arial"/>
          <w:lang w:val="en-US"/>
        </w:rPr>
        <w:t>For transient transfection of HEK293-6E suspension cells</w:t>
      </w:r>
      <w:r w:rsidR="00C334D8" w:rsidRPr="00775413">
        <w:rPr>
          <w:rFonts w:ascii="Arial" w:hAnsi="Arial" w:cs="Arial"/>
          <w:lang w:val="en-US"/>
        </w:rPr>
        <w:t>,</w:t>
      </w:r>
      <w:r w:rsidRPr="00775413">
        <w:rPr>
          <w:rFonts w:ascii="Arial" w:hAnsi="Arial" w:cs="Arial"/>
          <w:lang w:val="en-US"/>
        </w:rPr>
        <w:t xml:space="preserve"> a </w:t>
      </w:r>
      <w:proofErr w:type="spellStart"/>
      <w:r w:rsidRPr="00775413">
        <w:rPr>
          <w:rFonts w:ascii="Arial" w:hAnsi="Arial" w:cs="Arial"/>
          <w:lang w:val="en-US"/>
        </w:rPr>
        <w:t>Biostat</w:t>
      </w:r>
      <w:proofErr w:type="spellEnd"/>
      <w:r w:rsidRPr="00775413">
        <w:rPr>
          <w:rFonts w:ascii="Arial" w:hAnsi="Arial" w:cs="Arial"/>
          <w:lang w:val="en-US"/>
        </w:rPr>
        <w:t xml:space="preserve"> </w:t>
      </w:r>
      <w:proofErr w:type="spellStart"/>
      <w:r w:rsidRPr="00775413">
        <w:rPr>
          <w:rFonts w:ascii="Arial" w:hAnsi="Arial" w:cs="Arial"/>
          <w:lang w:val="en-US"/>
        </w:rPr>
        <w:t>Cultibag</w:t>
      </w:r>
      <w:proofErr w:type="spellEnd"/>
      <w:r w:rsidRPr="00775413">
        <w:rPr>
          <w:rFonts w:ascii="Arial" w:hAnsi="Arial" w:cs="Arial"/>
          <w:lang w:val="en-US"/>
        </w:rPr>
        <w:t xml:space="preserve"> Bioreactor with 5 L</w:t>
      </w:r>
      <w:r w:rsidR="00AE601F" w:rsidRPr="00775413">
        <w:rPr>
          <w:rFonts w:asciiTheme="minorBidi" w:hAnsiTheme="minorBidi" w:cstheme="minorBidi"/>
          <w:b/>
          <w:bCs/>
          <w:szCs w:val="28"/>
          <w:lang w:val="en-US"/>
        </w:rPr>
        <w:t xml:space="preserve"> </w:t>
      </w:r>
      <w:r w:rsidRPr="00775413">
        <w:rPr>
          <w:rFonts w:ascii="Arial" w:hAnsi="Arial" w:cs="Arial"/>
          <w:lang w:val="en-US"/>
        </w:rPr>
        <w:t>culture volume (starting volume) in a 20 L culture bag was used. The cells were cultured in F17</w:t>
      </w:r>
      <w:r w:rsidR="00AE601F" w:rsidRPr="00775413">
        <w:rPr>
          <w:rFonts w:asciiTheme="minorBidi" w:hAnsiTheme="minorBidi" w:cstheme="minorBidi"/>
          <w:b/>
          <w:bCs/>
          <w:szCs w:val="28"/>
          <w:lang w:val="en-US"/>
        </w:rPr>
        <w:t xml:space="preserve"> </w:t>
      </w:r>
      <w:r w:rsidR="00C334D8" w:rsidRPr="00775413">
        <w:rPr>
          <w:rFonts w:ascii="Arial" w:hAnsi="Arial" w:cs="Arial"/>
          <w:lang w:val="en-US"/>
        </w:rPr>
        <w:t>m</w:t>
      </w:r>
      <w:r w:rsidRPr="00775413">
        <w:rPr>
          <w:rFonts w:ascii="Arial" w:hAnsi="Arial" w:cs="Arial"/>
          <w:lang w:val="en-US"/>
        </w:rPr>
        <w:t>edium (</w:t>
      </w:r>
      <w:proofErr w:type="spellStart"/>
      <w:r w:rsidR="005E583F" w:rsidRPr="005E583F">
        <w:rPr>
          <w:rFonts w:ascii="Arial" w:hAnsi="Arial" w:cs="Arial"/>
          <w:lang w:val="en-US"/>
        </w:rPr>
        <w:t>ThermoFisher</w:t>
      </w:r>
      <w:proofErr w:type="spellEnd"/>
      <w:r w:rsidRPr="00775413">
        <w:rPr>
          <w:rFonts w:ascii="Arial" w:hAnsi="Arial" w:cs="Arial"/>
          <w:lang w:val="en-US"/>
        </w:rPr>
        <w:t xml:space="preserve">) </w:t>
      </w:r>
      <w:r w:rsidR="006167A5" w:rsidRPr="00775413">
        <w:rPr>
          <w:rFonts w:ascii="Arial" w:hAnsi="Arial" w:cs="Arial"/>
          <w:lang w:val="en-US"/>
        </w:rPr>
        <w:t xml:space="preserve">supplemented </w:t>
      </w:r>
      <w:r w:rsidRPr="00775413">
        <w:rPr>
          <w:rFonts w:ascii="Arial" w:hAnsi="Arial" w:cs="Arial"/>
          <w:lang w:val="en-US"/>
        </w:rPr>
        <w:t>with Pluronic F68 (10</w:t>
      </w:r>
      <w:r w:rsidR="00BC5F56" w:rsidRPr="00775413">
        <w:rPr>
          <w:rFonts w:asciiTheme="minorBidi" w:hAnsiTheme="minorBidi" w:cstheme="minorBidi"/>
          <w:b/>
          <w:bCs/>
          <w:szCs w:val="28"/>
          <w:lang w:val="en-US"/>
        </w:rPr>
        <w:t> </w:t>
      </w:r>
      <w:r w:rsidRPr="00775413">
        <w:rPr>
          <w:rFonts w:ascii="Arial" w:hAnsi="Arial" w:cs="Arial"/>
          <w:lang w:val="en-US"/>
        </w:rPr>
        <w:t xml:space="preserve">mL/L of 10% solution, </w:t>
      </w:r>
      <w:proofErr w:type="spellStart"/>
      <w:r w:rsidR="005E583F" w:rsidRPr="005E583F">
        <w:rPr>
          <w:rFonts w:ascii="Arial" w:hAnsi="Arial" w:cs="Arial"/>
          <w:lang w:val="en-US"/>
        </w:rPr>
        <w:t>ThermoFisher</w:t>
      </w:r>
      <w:proofErr w:type="spellEnd"/>
      <w:r w:rsidRPr="00775413">
        <w:rPr>
          <w:rFonts w:ascii="Arial" w:hAnsi="Arial" w:cs="Arial"/>
          <w:lang w:val="en-US"/>
        </w:rPr>
        <w:t>), Gluta-Max (20</w:t>
      </w:r>
      <w:r w:rsidR="00EB3996" w:rsidRPr="00775413">
        <w:rPr>
          <w:rFonts w:asciiTheme="minorBidi" w:hAnsiTheme="minorBidi" w:cstheme="minorBidi"/>
          <w:b/>
          <w:bCs/>
          <w:szCs w:val="28"/>
          <w:lang w:val="en-US"/>
        </w:rPr>
        <w:t> </w:t>
      </w:r>
      <w:r w:rsidR="00390D3B">
        <w:rPr>
          <w:rFonts w:ascii="Arial" w:hAnsi="Arial" w:cs="Arial"/>
          <w:lang w:val="en-US"/>
        </w:rPr>
        <w:t>mL</w:t>
      </w:r>
      <w:r w:rsidRPr="00775413">
        <w:rPr>
          <w:rFonts w:ascii="Arial" w:hAnsi="Arial" w:cs="Arial"/>
          <w:lang w:val="en-US"/>
        </w:rPr>
        <w:t xml:space="preserve"> of 100x solution/L, </w:t>
      </w:r>
      <w:r w:rsidR="00802419" w:rsidRPr="00775413">
        <w:rPr>
          <w:rFonts w:ascii="Arial" w:hAnsi="Arial" w:cs="Arial"/>
          <w:lang w:val="en-US"/>
        </w:rPr>
        <w:t>containing 200</w:t>
      </w:r>
      <w:r w:rsidR="00EB3996" w:rsidRPr="00775413">
        <w:rPr>
          <w:rFonts w:asciiTheme="minorBidi" w:hAnsiTheme="minorBidi" w:cstheme="minorBidi"/>
          <w:b/>
          <w:bCs/>
          <w:szCs w:val="28"/>
          <w:lang w:val="en-US"/>
        </w:rPr>
        <w:t> </w:t>
      </w:r>
      <w:r w:rsidR="00802419" w:rsidRPr="00775413">
        <w:rPr>
          <w:rFonts w:ascii="Arial" w:hAnsi="Arial" w:cs="Arial"/>
          <w:lang w:val="en-US"/>
        </w:rPr>
        <w:t xml:space="preserve">mM </w:t>
      </w:r>
      <w:r w:rsidRPr="00775413">
        <w:rPr>
          <w:rFonts w:ascii="Arial" w:hAnsi="Arial" w:cs="Arial"/>
          <w:lang w:val="en-US"/>
        </w:rPr>
        <w:t>L-</w:t>
      </w:r>
      <w:r w:rsidR="00A67ADE" w:rsidRPr="00775413">
        <w:rPr>
          <w:rFonts w:ascii="Arial" w:hAnsi="Arial" w:cs="Arial"/>
          <w:lang w:val="en-US"/>
        </w:rPr>
        <w:t>a</w:t>
      </w:r>
      <w:r w:rsidRPr="00775413">
        <w:rPr>
          <w:rFonts w:ascii="Arial" w:hAnsi="Arial" w:cs="Arial"/>
          <w:lang w:val="en-US"/>
        </w:rPr>
        <w:t>lanyl-</w:t>
      </w:r>
      <w:r w:rsidR="00A67ADE" w:rsidRPr="00775413">
        <w:rPr>
          <w:rFonts w:ascii="Arial" w:hAnsi="Arial" w:cs="Arial"/>
          <w:lang w:val="en-US"/>
        </w:rPr>
        <w:t>g</w:t>
      </w:r>
      <w:r w:rsidRPr="00775413">
        <w:rPr>
          <w:rFonts w:ascii="Arial" w:hAnsi="Arial" w:cs="Arial"/>
          <w:lang w:val="en-US"/>
        </w:rPr>
        <w:t>lutamine</w:t>
      </w:r>
      <w:r w:rsidR="00802419" w:rsidRPr="00775413">
        <w:rPr>
          <w:rFonts w:ascii="Arial" w:hAnsi="Arial" w:cs="Arial"/>
          <w:lang w:val="en-US"/>
        </w:rPr>
        <w:t>;</w:t>
      </w:r>
      <w:r w:rsidR="00AE601F" w:rsidRPr="00775413">
        <w:rPr>
          <w:rFonts w:asciiTheme="minorBidi" w:hAnsiTheme="minorBidi" w:cstheme="minorBidi"/>
          <w:b/>
          <w:bCs/>
          <w:szCs w:val="28"/>
          <w:lang w:val="en-US"/>
        </w:rPr>
        <w:t xml:space="preserve"> </w:t>
      </w:r>
      <w:r w:rsidRPr="00775413">
        <w:rPr>
          <w:rFonts w:ascii="Arial" w:hAnsi="Arial" w:cs="Arial"/>
          <w:lang w:val="en-US"/>
        </w:rPr>
        <w:t>Invitrogen),</w:t>
      </w:r>
      <w:r w:rsidR="00F55899" w:rsidRPr="00775413">
        <w:rPr>
          <w:rFonts w:ascii="Arial" w:hAnsi="Arial" w:cs="Arial"/>
          <w:lang w:val="en-US"/>
        </w:rPr>
        <w:t xml:space="preserve"> and</w:t>
      </w:r>
      <w:r w:rsidRPr="00775413">
        <w:rPr>
          <w:rFonts w:ascii="Arial" w:hAnsi="Arial" w:cs="Arial"/>
          <w:lang w:val="en-US"/>
        </w:rPr>
        <w:t xml:space="preserve"> G418 (25</w:t>
      </w:r>
      <w:r w:rsidR="005D1A7C">
        <w:rPr>
          <w:rFonts w:ascii="Arial" w:hAnsi="Arial" w:cs="Arial"/>
          <w:lang w:val="en-US"/>
        </w:rPr>
        <w:t> </w:t>
      </w:r>
      <w:proofErr w:type="spellStart"/>
      <w:r w:rsidRPr="00775413">
        <w:rPr>
          <w:rFonts w:ascii="Arial" w:hAnsi="Arial" w:cs="Arial"/>
          <w:lang w:val="en-US"/>
        </w:rPr>
        <w:t>μg</w:t>
      </w:r>
      <w:proofErr w:type="spellEnd"/>
      <w:r w:rsidRPr="00775413">
        <w:rPr>
          <w:rFonts w:ascii="Arial" w:hAnsi="Arial" w:cs="Arial"/>
          <w:lang w:val="en-US"/>
        </w:rPr>
        <w:t>/m</w:t>
      </w:r>
      <w:r w:rsidR="00390D3B">
        <w:rPr>
          <w:rFonts w:ascii="Arial" w:hAnsi="Arial" w:cs="Arial"/>
          <w:lang w:val="en-US"/>
        </w:rPr>
        <w:t>L</w:t>
      </w:r>
      <w:r w:rsidRPr="00775413">
        <w:rPr>
          <w:rFonts w:ascii="Arial" w:hAnsi="Arial" w:cs="Arial"/>
          <w:lang w:val="en-US"/>
        </w:rPr>
        <w:t>,</w:t>
      </w:r>
      <w:r w:rsidR="00EB3996">
        <w:rPr>
          <w:rFonts w:ascii="Arial" w:hAnsi="Arial" w:cs="Arial"/>
          <w:lang w:val="en-US"/>
        </w:rPr>
        <w:t xml:space="preserve"> </w:t>
      </w:r>
      <w:proofErr w:type="spellStart"/>
      <w:r w:rsidR="009040CF" w:rsidRPr="00775413">
        <w:rPr>
          <w:rFonts w:ascii="Arial" w:hAnsi="Arial" w:cs="Arial"/>
          <w:lang w:val="en-US"/>
        </w:rPr>
        <w:t>ThermoFisher</w:t>
      </w:r>
      <w:proofErr w:type="spellEnd"/>
      <w:r w:rsidRPr="00775413">
        <w:rPr>
          <w:rFonts w:ascii="Arial" w:hAnsi="Arial" w:cs="Arial"/>
          <w:lang w:val="en-US"/>
        </w:rPr>
        <w:t xml:space="preserve">) </w:t>
      </w:r>
      <w:r w:rsidR="00F55899" w:rsidRPr="00775413">
        <w:rPr>
          <w:rFonts w:ascii="Arial" w:hAnsi="Arial" w:cs="Arial"/>
          <w:lang w:val="en-US"/>
        </w:rPr>
        <w:t>at</w:t>
      </w:r>
      <w:r w:rsidRPr="00775413">
        <w:rPr>
          <w:rFonts w:ascii="Arial" w:hAnsi="Arial" w:cs="Arial"/>
          <w:lang w:val="en-US"/>
        </w:rPr>
        <w:t xml:space="preserve"> 37°C, pO</w:t>
      </w:r>
      <w:r w:rsidRPr="00775413">
        <w:rPr>
          <w:rFonts w:ascii="Arial" w:hAnsi="Arial" w:cs="Arial"/>
          <w:vertAlign w:val="subscript"/>
          <w:lang w:val="en-US"/>
        </w:rPr>
        <w:t>2</w:t>
      </w:r>
      <w:r w:rsidRPr="00775413">
        <w:rPr>
          <w:rFonts w:ascii="Arial" w:hAnsi="Arial" w:cs="Arial"/>
          <w:lang w:val="en-US"/>
        </w:rPr>
        <w:t xml:space="preserve"> 55%</w:t>
      </w:r>
      <w:r w:rsidR="00F55899" w:rsidRPr="00775413">
        <w:rPr>
          <w:rFonts w:ascii="Arial" w:hAnsi="Arial" w:cs="Arial"/>
          <w:lang w:val="en-US"/>
        </w:rPr>
        <w:t xml:space="preserve"> with agitation (18 rpm)</w:t>
      </w:r>
      <w:r w:rsidR="007D6A44" w:rsidRPr="00775413">
        <w:rPr>
          <w:rFonts w:ascii="Arial" w:hAnsi="Arial" w:cs="Arial"/>
          <w:lang w:val="en-US"/>
        </w:rPr>
        <w:t>,</w:t>
      </w:r>
      <w:r w:rsidRPr="00775413">
        <w:rPr>
          <w:rFonts w:ascii="Arial" w:hAnsi="Arial" w:cs="Arial"/>
          <w:lang w:val="en-US"/>
        </w:rPr>
        <w:t xml:space="preserve"> </w:t>
      </w:r>
      <w:r w:rsidR="007D6A44" w:rsidRPr="00775413">
        <w:rPr>
          <w:rFonts w:ascii="Arial" w:hAnsi="Arial" w:cs="Arial"/>
          <w:lang w:val="en-US"/>
        </w:rPr>
        <w:t xml:space="preserve">until </w:t>
      </w:r>
      <w:r w:rsidRPr="00775413">
        <w:rPr>
          <w:rFonts w:ascii="Arial" w:hAnsi="Arial" w:cs="Arial"/>
          <w:lang w:val="en-US"/>
        </w:rPr>
        <w:t>the</w:t>
      </w:r>
      <w:r w:rsidR="00AE601F" w:rsidRPr="00775413">
        <w:rPr>
          <w:rFonts w:asciiTheme="minorBidi" w:hAnsiTheme="minorBidi" w:cstheme="minorBidi"/>
          <w:b/>
          <w:bCs/>
          <w:szCs w:val="28"/>
          <w:lang w:val="en-US"/>
        </w:rPr>
        <w:t xml:space="preserve"> </w:t>
      </w:r>
      <w:r w:rsidRPr="00775413">
        <w:rPr>
          <w:rFonts w:ascii="Arial" w:hAnsi="Arial" w:cs="Arial"/>
          <w:lang w:val="en-US"/>
        </w:rPr>
        <w:t>cell</w:t>
      </w:r>
      <w:r w:rsidR="00F55899" w:rsidRPr="00775413">
        <w:rPr>
          <w:rFonts w:ascii="Arial" w:hAnsi="Arial" w:cs="Arial"/>
          <w:lang w:val="en-US"/>
        </w:rPr>
        <w:t>s</w:t>
      </w:r>
      <w:r w:rsidRPr="00775413">
        <w:rPr>
          <w:rFonts w:ascii="Arial" w:hAnsi="Arial" w:cs="Arial"/>
          <w:lang w:val="en-US"/>
        </w:rPr>
        <w:t xml:space="preserve"> reached a density of 1.6 x 10</w:t>
      </w:r>
      <w:r w:rsidRPr="00775413">
        <w:rPr>
          <w:rFonts w:ascii="Arial" w:hAnsi="Arial" w:cs="Arial"/>
          <w:vertAlign w:val="superscript"/>
          <w:lang w:val="en-US"/>
        </w:rPr>
        <w:t>6</w:t>
      </w:r>
      <w:r w:rsidRPr="00775413">
        <w:rPr>
          <w:rFonts w:ascii="Arial" w:hAnsi="Arial" w:cs="Arial"/>
          <w:lang w:val="en-US"/>
        </w:rPr>
        <w:t xml:space="preserve"> cells/mL </w:t>
      </w:r>
      <w:r w:rsidR="00F55899" w:rsidRPr="00775413">
        <w:rPr>
          <w:rFonts w:ascii="Arial" w:hAnsi="Arial" w:cs="Arial"/>
          <w:lang w:val="en-US"/>
        </w:rPr>
        <w:t xml:space="preserve">(99% </w:t>
      </w:r>
      <w:r w:rsidRPr="00775413">
        <w:rPr>
          <w:rFonts w:ascii="Arial" w:hAnsi="Arial" w:cs="Arial"/>
          <w:lang w:val="en-US"/>
        </w:rPr>
        <w:t>viability</w:t>
      </w:r>
      <w:r w:rsidR="00F55899" w:rsidRPr="00775413">
        <w:rPr>
          <w:rFonts w:ascii="Arial" w:hAnsi="Arial" w:cs="Arial"/>
          <w:lang w:val="en-US"/>
        </w:rPr>
        <w:t>)</w:t>
      </w:r>
      <w:r w:rsidR="007D6A44" w:rsidRPr="00775413">
        <w:rPr>
          <w:rFonts w:ascii="Arial" w:hAnsi="Arial" w:cs="Arial"/>
          <w:lang w:val="en-US"/>
        </w:rPr>
        <w:t xml:space="preserve">. </w:t>
      </w:r>
      <w:r w:rsidR="009040CF" w:rsidRPr="00775413">
        <w:rPr>
          <w:rFonts w:ascii="Arial" w:hAnsi="Arial" w:cs="Arial"/>
          <w:lang w:val="en-US"/>
        </w:rPr>
        <w:t>The transfection solution was prepared</w:t>
      </w:r>
      <w:r w:rsidR="009040CF" w:rsidRPr="00775413">
        <w:rPr>
          <w:rFonts w:asciiTheme="minorBidi" w:hAnsiTheme="minorBidi" w:cstheme="minorBidi"/>
          <w:b/>
          <w:bCs/>
          <w:szCs w:val="28"/>
          <w:lang w:val="en-US"/>
        </w:rPr>
        <w:t xml:space="preserve"> </w:t>
      </w:r>
      <w:r w:rsidR="009040CF" w:rsidRPr="00775413">
        <w:rPr>
          <w:rFonts w:ascii="Arial" w:hAnsi="Arial" w:cs="Arial"/>
          <w:lang w:val="en-US"/>
        </w:rPr>
        <w:t>by adding 4 mg ATR</w:t>
      </w:r>
      <w:r w:rsidR="009040CF" w:rsidRPr="00775413">
        <w:rPr>
          <w:rFonts w:asciiTheme="minorBidi" w:hAnsiTheme="minorBidi" w:cstheme="minorBidi"/>
          <w:b/>
          <w:bCs/>
          <w:szCs w:val="28"/>
          <w:lang w:val="en-US"/>
        </w:rPr>
        <w:t>-</w:t>
      </w:r>
      <w:r w:rsidR="009040CF" w:rsidRPr="00775413">
        <w:rPr>
          <w:rFonts w:ascii="Arial" w:hAnsi="Arial" w:cs="Arial"/>
          <w:lang w:val="en-US"/>
        </w:rPr>
        <w:t>encoding plasmid, 1 mg ATRIP-encoding plasmid and 10 mg PEI (</w:t>
      </w:r>
      <w:proofErr w:type="spellStart"/>
      <w:r w:rsidR="009040CF" w:rsidRPr="00775413">
        <w:rPr>
          <w:rFonts w:ascii="Arial" w:hAnsi="Arial" w:cs="Arial"/>
          <w:lang w:val="en-US"/>
        </w:rPr>
        <w:t>polyethylenimin</w:t>
      </w:r>
      <w:r w:rsidR="00390D3B">
        <w:rPr>
          <w:rFonts w:ascii="Arial" w:hAnsi="Arial" w:cs="Arial"/>
          <w:lang w:val="en-US"/>
        </w:rPr>
        <w:t>e</w:t>
      </w:r>
      <w:proofErr w:type="spellEnd"/>
      <w:r w:rsidR="009040CF" w:rsidRPr="00775413">
        <w:rPr>
          <w:rFonts w:ascii="Arial" w:hAnsi="Arial" w:cs="Arial"/>
          <w:lang w:val="en-US"/>
        </w:rPr>
        <w:t>, linear,</w:t>
      </w:r>
      <w:r w:rsidR="009040CF" w:rsidRPr="00775413">
        <w:rPr>
          <w:rFonts w:asciiTheme="minorBidi" w:hAnsiTheme="minorBidi" w:cstheme="minorBidi"/>
          <w:b/>
          <w:bCs/>
          <w:szCs w:val="28"/>
          <w:lang w:val="en-US"/>
        </w:rPr>
        <w:t xml:space="preserve"> </w:t>
      </w:r>
      <w:proofErr w:type="spellStart"/>
      <w:r w:rsidR="009040CF" w:rsidRPr="00775413">
        <w:rPr>
          <w:rFonts w:ascii="Arial" w:hAnsi="Arial" w:cs="Arial"/>
          <w:lang w:val="en-US"/>
        </w:rPr>
        <w:t>Polysciences</w:t>
      </w:r>
      <w:proofErr w:type="spellEnd"/>
      <w:r w:rsidR="009040CF" w:rsidRPr="00775413">
        <w:rPr>
          <w:rFonts w:ascii="Arial" w:hAnsi="Arial" w:cs="Arial"/>
          <w:lang w:val="en-US"/>
        </w:rPr>
        <w:t>) into 500 mL F17 medium (without supplements), carefully mixed and</w:t>
      </w:r>
      <w:r w:rsidR="009040CF" w:rsidRPr="00775413">
        <w:rPr>
          <w:rFonts w:asciiTheme="minorBidi" w:hAnsiTheme="minorBidi" w:cstheme="minorBidi"/>
          <w:b/>
          <w:bCs/>
          <w:szCs w:val="28"/>
          <w:lang w:val="en-US"/>
        </w:rPr>
        <w:t xml:space="preserve"> </w:t>
      </w:r>
      <w:r w:rsidR="009040CF" w:rsidRPr="00775413">
        <w:rPr>
          <w:rFonts w:ascii="Arial" w:hAnsi="Arial" w:cs="Arial"/>
          <w:lang w:val="en-US"/>
        </w:rPr>
        <w:t>incubated for 15 min at room temperature. This transfection solution was added to the cell culture and incubated for 5 h at 37</w:t>
      </w:r>
      <w:r w:rsidR="00390D3B">
        <w:rPr>
          <w:rFonts w:ascii="Arial" w:hAnsi="Arial" w:cs="Arial"/>
          <w:lang w:val="en-US"/>
        </w:rPr>
        <w:t xml:space="preserve"> </w:t>
      </w:r>
      <w:r w:rsidR="009040CF" w:rsidRPr="00775413">
        <w:rPr>
          <w:rFonts w:ascii="Arial" w:hAnsi="Arial" w:cs="Arial"/>
          <w:lang w:val="en-US"/>
        </w:rPr>
        <w:t>°C, pO</w:t>
      </w:r>
      <w:r w:rsidR="009040CF" w:rsidRPr="00775413">
        <w:rPr>
          <w:rFonts w:ascii="Arial" w:hAnsi="Arial" w:cs="Arial"/>
          <w:vertAlign w:val="subscript"/>
          <w:lang w:val="en-US"/>
        </w:rPr>
        <w:t>2</w:t>
      </w:r>
      <w:r w:rsidR="009040CF" w:rsidRPr="00775413">
        <w:rPr>
          <w:rFonts w:ascii="Arial" w:hAnsi="Arial" w:cs="Arial"/>
          <w:lang w:val="en-US"/>
        </w:rPr>
        <w:t xml:space="preserve"> 55% with agitation (18 rpm). Next, 5 L of F17</w:t>
      </w:r>
      <w:r w:rsidR="009040CF" w:rsidRPr="00775413">
        <w:rPr>
          <w:rFonts w:asciiTheme="minorBidi" w:hAnsiTheme="minorBidi" w:cstheme="minorBidi"/>
          <w:b/>
          <w:bCs/>
          <w:szCs w:val="28"/>
          <w:lang w:val="en-US"/>
        </w:rPr>
        <w:t xml:space="preserve"> </w:t>
      </w:r>
      <w:r w:rsidR="009040CF" w:rsidRPr="00775413">
        <w:rPr>
          <w:rFonts w:ascii="Arial" w:hAnsi="Arial" w:cs="Arial"/>
          <w:lang w:val="en-US"/>
        </w:rPr>
        <w:t>medium with the abovementioned supplements was added and the rocking rate was increased to 19 rpm.</w:t>
      </w:r>
      <w:r w:rsidR="009040CF" w:rsidRPr="00775413">
        <w:rPr>
          <w:rFonts w:asciiTheme="minorBidi" w:hAnsiTheme="minorBidi" w:cstheme="minorBidi"/>
          <w:b/>
          <w:bCs/>
          <w:szCs w:val="28"/>
          <w:lang w:val="en-US"/>
        </w:rPr>
        <w:t xml:space="preserve"> </w:t>
      </w:r>
      <w:r w:rsidR="009040CF" w:rsidRPr="00775413">
        <w:rPr>
          <w:rFonts w:ascii="Arial" w:hAnsi="Arial" w:cs="Arial"/>
          <w:lang w:val="en-US"/>
        </w:rPr>
        <w:t>Cells were harvested by centrifugation (30 min, 1000 x g, 15 °C) 48 h post transfection and stored at -80</w:t>
      </w:r>
      <w:r w:rsidR="00390D3B">
        <w:rPr>
          <w:rFonts w:ascii="Arial" w:hAnsi="Arial" w:cs="Arial"/>
          <w:lang w:val="en-US"/>
        </w:rPr>
        <w:t xml:space="preserve"> </w:t>
      </w:r>
      <w:r w:rsidR="009040CF" w:rsidRPr="00775413">
        <w:rPr>
          <w:rFonts w:ascii="Arial" w:hAnsi="Arial" w:cs="Arial"/>
          <w:lang w:val="en-US"/>
        </w:rPr>
        <w:t>°C.</w:t>
      </w:r>
    </w:p>
    <w:p w14:paraId="273D4806" w14:textId="77777777" w:rsidR="00FD53A6" w:rsidRPr="00775413" w:rsidRDefault="00FD53A6" w:rsidP="00FD53A6">
      <w:pPr>
        <w:pStyle w:val="NoSpacing"/>
        <w:rPr>
          <w:lang w:val="en-US"/>
        </w:rPr>
      </w:pPr>
    </w:p>
    <w:p w14:paraId="48DFB379" w14:textId="7D14AEDA" w:rsidR="00AE601F" w:rsidRPr="00775413" w:rsidRDefault="00180DD2" w:rsidP="00FD53A6">
      <w:pPr>
        <w:spacing w:after="240" w:line="360" w:lineRule="auto"/>
        <w:jc w:val="both"/>
        <w:outlineLvl w:val="0"/>
        <w:rPr>
          <w:rFonts w:asciiTheme="minorBidi" w:hAnsiTheme="minorBidi" w:cstheme="minorBidi"/>
          <w:b/>
          <w:bCs/>
          <w:szCs w:val="28"/>
          <w:lang w:val="en-US"/>
        </w:rPr>
      </w:pPr>
      <w:r w:rsidRPr="00775413">
        <w:rPr>
          <w:rFonts w:ascii="Arial" w:hAnsi="Arial" w:cs="Arial"/>
          <w:b/>
          <w:bCs/>
          <w:lang w:val="en-US"/>
        </w:rPr>
        <w:t>Purification</w:t>
      </w:r>
      <w:r w:rsidR="00AE601F" w:rsidRPr="00775413">
        <w:rPr>
          <w:rFonts w:asciiTheme="minorBidi" w:hAnsiTheme="minorBidi" w:cstheme="minorBidi"/>
          <w:b/>
          <w:bCs/>
          <w:szCs w:val="28"/>
          <w:lang w:val="en-US"/>
        </w:rPr>
        <w:t xml:space="preserve"> </w:t>
      </w:r>
    </w:p>
    <w:p w14:paraId="20B664F2" w14:textId="3D5511FA" w:rsidR="009040CF" w:rsidRDefault="009040CF" w:rsidP="00FD53A6">
      <w:pPr>
        <w:spacing w:after="240" w:line="360" w:lineRule="auto"/>
        <w:jc w:val="both"/>
        <w:outlineLvl w:val="0"/>
        <w:rPr>
          <w:rFonts w:ascii="Arial" w:hAnsi="Arial" w:cs="Arial"/>
          <w:lang w:val="en-US"/>
        </w:rPr>
      </w:pPr>
      <w:r w:rsidRPr="00775413">
        <w:rPr>
          <w:rFonts w:ascii="Arial" w:hAnsi="Arial" w:cs="Arial"/>
          <w:lang w:val="en-US"/>
        </w:rPr>
        <w:t>Purification of the ATR (Flag-Tag)/</w:t>
      </w:r>
      <w:r w:rsidR="00007BB9">
        <w:rPr>
          <w:rFonts w:ascii="Arial" w:hAnsi="Arial" w:cs="Arial"/>
          <w:lang w:val="en-US"/>
        </w:rPr>
        <w:t xml:space="preserve"> </w:t>
      </w:r>
      <w:r w:rsidRPr="00775413">
        <w:rPr>
          <w:rFonts w:ascii="Arial" w:hAnsi="Arial" w:cs="Arial"/>
          <w:lang w:val="en-US"/>
        </w:rPr>
        <w:t>ATRIP</w:t>
      </w:r>
      <w:r w:rsidR="00544526">
        <w:rPr>
          <w:rFonts w:ascii="Arial" w:hAnsi="Arial" w:cs="Arial"/>
          <w:lang w:val="en-US"/>
        </w:rPr>
        <w:t xml:space="preserve"> </w:t>
      </w:r>
      <w:r w:rsidRPr="00775413">
        <w:rPr>
          <w:rFonts w:ascii="Arial" w:hAnsi="Arial" w:cs="Arial"/>
          <w:lang w:val="en-US"/>
        </w:rPr>
        <w:t>(Strep-Tag) complex was achieved by affini</w:t>
      </w:r>
      <w:r w:rsidRPr="00775413">
        <w:rPr>
          <w:rFonts w:ascii="Arial" w:hAnsi="Arial" w:cs="Arial"/>
          <w:lang w:val="en-US"/>
        </w:rPr>
        <w:softHyphen/>
        <w:t>ty</w:t>
      </w:r>
      <w:r w:rsidRPr="00775413">
        <w:rPr>
          <w:rFonts w:ascii="Arial" w:hAnsi="Arial" w:cs="Arial"/>
          <w:bCs/>
          <w:szCs w:val="28"/>
          <w:lang w:val="en-US"/>
        </w:rPr>
        <w:t xml:space="preserve"> </w:t>
      </w:r>
      <w:r w:rsidRPr="00775413">
        <w:rPr>
          <w:rFonts w:ascii="Arial" w:hAnsi="Arial" w:cs="Arial"/>
          <w:lang w:val="en-US"/>
        </w:rPr>
        <w:t>chromatography using anti-FLAG-resin (Sigma, A-2220).</w:t>
      </w:r>
      <w:r w:rsidRPr="00775413">
        <w:rPr>
          <w:rFonts w:ascii="Arial" w:hAnsi="Arial" w:cs="Arial"/>
          <w:bCs/>
          <w:szCs w:val="28"/>
          <w:lang w:val="en-US"/>
        </w:rPr>
        <w:t xml:space="preserve"> Cells were lysed </w:t>
      </w:r>
      <w:r w:rsidRPr="00775413">
        <w:rPr>
          <w:rFonts w:ascii="Arial" w:hAnsi="Arial" w:cs="Arial"/>
          <w:lang w:val="en-US"/>
        </w:rPr>
        <w:t>in Buffer A (50 mM Tris-HCl [pH 7,5],</w:t>
      </w:r>
      <w:r w:rsidRPr="00775413">
        <w:rPr>
          <w:rFonts w:ascii="Arial" w:hAnsi="Arial" w:cs="Arial"/>
          <w:bCs/>
          <w:szCs w:val="28"/>
          <w:lang w:val="en-US"/>
        </w:rPr>
        <w:t xml:space="preserve"> </w:t>
      </w:r>
      <w:r w:rsidRPr="00775413">
        <w:rPr>
          <w:rFonts w:ascii="Arial" w:hAnsi="Arial" w:cs="Arial"/>
          <w:lang w:val="en-US"/>
        </w:rPr>
        <w:t>150 mM NaCl, 5% Glycerol, 1 mM Na</w:t>
      </w:r>
      <w:r w:rsidRPr="00775413">
        <w:rPr>
          <w:rFonts w:ascii="Arial" w:hAnsi="Arial" w:cs="Arial"/>
          <w:vertAlign w:val="subscript"/>
          <w:lang w:val="en-US"/>
        </w:rPr>
        <w:t>3</w:t>
      </w:r>
      <w:r w:rsidRPr="00775413">
        <w:rPr>
          <w:rFonts w:ascii="Arial" w:hAnsi="Arial" w:cs="Arial"/>
          <w:lang w:val="en-US"/>
        </w:rPr>
        <w:t>VO</w:t>
      </w:r>
      <w:r w:rsidRPr="00775413">
        <w:rPr>
          <w:rFonts w:ascii="Arial" w:hAnsi="Arial" w:cs="Arial"/>
          <w:vertAlign w:val="subscript"/>
          <w:lang w:val="en-US"/>
        </w:rPr>
        <w:t>4</w:t>
      </w:r>
      <w:r w:rsidRPr="00775413">
        <w:rPr>
          <w:rFonts w:ascii="Arial" w:hAnsi="Arial" w:cs="Arial"/>
          <w:lang w:val="en-US"/>
        </w:rPr>
        <w:t>, 1</w:t>
      </w:r>
      <w:r w:rsidR="005D1A7C">
        <w:rPr>
          <w:rFonts w:ascii="Arial" w:hAnsi="Arial" w:cs="Arial"/>
          <w:lang w:val="en-US"/>
        </w:rPr>
        <w:t> </w:t>
      </w:r>
      <w:r w:rsidRPr="00775413">
        <w:rPr>
          <w:rFonts w:ascii="Arial" w:hAnsi="Arial" w:cs="Arial"/>
          <w:lang w:val="en-US"/>
        </w:rPr>
        <w:t>mM</w:t>
      </w:r>
      <w:r w:rsidR="005D1A7C">
        <w:rPr>
          <w:rFonts w:ascii="Arial" w:hAnsi="Arial" w:cs="Arial"/>
          <w:lang w:val="en-US"/>
        </w:rPr>
        <w:t> </w:t>
      </w:r>
      <w:proofErr w:type="spellStart"/>
      <w:r w:rsidRPr="00775413">
        <w:rPr>
          <w:rFonts w:ascii="Arial" w:hAnsi="Arial" w:cs="Arial"/>
          <w:lang w:val="en-US"/>
        </w:rPr>
        <w:t>NaF</w:t>
      </w:r>
      <w:proofErr w:type="spellEnd"/>
      <w:r w:rsidRPr="00775413">
        <w:rPr>
          <w:rFonts w:ascii="Arial" w:hAnsi="Arial" w:cs="Arial"/>
          <w:lang w:val="en-US"/>
        </w:rPr>
        <w:t>, 10 mM S-glycero</w:t>
      </w:r>
      <w:r w:rsidRPr="00775413">
        <w:rPr>
          <w:rFonts w:ascii="Arial" w:hAnsi="Arial" w:cs="Arial"/>
          <w:lang w:val="en-US"/>
        </w:rPr>
        <w:softHyphen/>
        <w:t>phosphate, 1% Tween20;</w:t>
      </w:r>
      <w:r w:rsidRPr="00775413">
        <w:rPr>
          <w:rFonts w:ascii="Arial" w:hAnsi="Arial" w:cs="Arial"/>
          <w:bCs/>
          <w:szCs w:val="28"/>
          <w:lang w:val="en-US"/>
        </w:rPr>
        <w:t xml:space="preserve"> </w:t>
      </w:r>
      <w:r w:rsidRPr="00775413">
        <w:rPr>
          <w:rFonts w:ascii="Arial" w:hAnsi="Arial" w:cs="Arial"/>
          <w:lang w:val="en-US"/>
        </w:rPr>
        <w:t xml:space="preserve">0.1% NP40; </w:t>
      </w:r>
      <w:r w:rsidR="00A02D3B" w:rsidRPr="00775413">
        <w:rPr>
          <w:rFonts w:ascii="Arial" w:hAnsi="Arial" w:cs="Arial"/>
          <w:lang w:val="en-US"/>
        </w:rPr>
        <w:t xml:space="preserve">completed </w:t>
      </w:r>
      <w:r w:rsidRPr="00775413">
        <w:rPr>
          <w:rFonts w:ascii="Arial" w:hAnsi="Arial" w:cs="Arial"/>
          <w:lang w:val="en-US"/>
        </w:rPr>
        <w:t>with EDTA [Roche, 1</w:t>
      </w:r>
      <w:r w:rsidR="005D1A7C">
        <w:rPr>
          <w:rFonts w:ascii="Arial" w:hAnsi="Arial" w:cs="Arial"/>
          <w:lang w:val="en-US"/>
        </w:rPr>
        <w:t> </w:t>
      </w:r>
      <w:r w:rsidR="00A02D3B" w:rsidRPr="00775413">
        <w:rPr>
          <w:rFonts w:ascii="Arial" w:hAnsi="Arial" w:cs="Arial"/>
          <w:lang w:val="en-US"/>
        </w:rPr>
        <w:t>tablet</w:t>
      </w:r>
      <w:r w:rsidRPr="00775413">
        <w:rPr>
          <w:rFonts w:ascii="Arial" w:hAnsi="Arial" w:cs="Arial"/>
          <w:lang w:val="en-US"/>
        </w:rPr>
        <w:t>/</w:t>
      </w:r>
      <w:r w:rsidR="005D1A7C">
        <w:rPr>
          <w:rFonts w:ascii="Arial" w:hAnsi="Arial" w:cs="Arial"/>
          <w:lang w:val="en-US"/>
        </w:rPr>
        <w:t> </w:t>
      </w:r>
      <w:r w:rsidRPr="00775413">
        <w:rPr>
          <w:rFonts w:ascii="Arial" w:hAnsi="Arial" w:cs="Arial"/>
          <w:lang w:val="en-US"/>
        </w:rPr>
        <w:t>50</w:t>
      </w:r>
      <w:r w:rsidR="005D1A7C">
        <w:rPr>
          <w:rFonts w:ascii="Arial" w:hAnsi="Arial" w:cs="Arial"/>
          <w:lang w:val="en-US"/>
        </w:rPr>
        <w:t> </w:t>
      </w:r>
      <w:r w:rsidR="00390D3B">
        <w:rPr>
          <w:rFonts w:ascii="Arial" w:hAnsi="Arial" w:cs="Arial"/>
          <w:lang w:val="en-US"/>
        </w:rPr>
        <w:t>mL</w:t>
      </w:r>
      <w:r w:rsidRPr="00775413">
        <w:rPr>
          <w:rFonts w:ascii="Arial" w:hAnsi="Arial" w:cs="Arial"/>
          <w:lang w:val="en-US"/>
        </w:rPr>
        <w:t xml:space="preserve"> buffer]) for 1</w:t>
      </w:r>
      <w:r w:rsidR="005D1A7C">
        <w:rPr>
          <w:rFonts w:ascii="Arial" w:hAnsi="Arial" w:cs="Arial"/>
          <w:lang w:val="en-US"/>
        </w:rPr>
        <w:t> </w:t>
      </w:r>
      <w:proofErr w:type="spellStart"/>
      <w:r w:rsidRPr="00775413">
        <w:rPr>
          <w:rFonts w:ascii="Arial" w:hAnsi="Arial" w:cs="Arial"/>
          <w:lang w:val="en-US"/>
        </w:rPr>
        <w:t>h at</w:t>
      </w:r>
      <w:proofErr w:type="spellEnd"/>
      <w:r w:rsidRPr="00775413">
        <w:rPr>
          <w:rFonts w:ascii="Arial" w:hAnsi="Arial" w:cs="Arial"/>
          <w:lang w:val="en-US"/>
        </w:rPr>
        <w:t xml:space="preserve"> 4</w:t>
      </w:r>
      <w:r w:rsidR="005D1A7C">
        <w:rPr>
          <w:rFonts w:ascii="Arial" w:hAnsi="Arial" w:cs="Arial"/>
          <w:lang w:val="en-US"/>
        </w:rPr>
        <w:t> </w:t>
      </w:r>
      <w:r w:rsidRPr="00775413">
        <w:rPr>
          <w:rFonts w:ascii="Arial" w:hAnsi="Arial" w:cs="Arial"/>
          <w:lang w:val="en-US"/>
        </w:rPr>
        <w:t>°C. The lysate was then centrifuged at 20.000</w:t>
      </w:r>
      <w:r w:rsidR="00A02D3B" w:rsidRPr="00775413">
        <w:rPr>
          <w:rFonts w:ascii="Arial" w:hAnsi="Arial" w:cs="Arial"/>
          <w:lang w:val="en-US"/>
        </w:rPr>
        <w:t xml:space="preserve"> </w:t>
      </w:r>
      <w:r w:rsidRPr="00775413">
        <w:rPr>
          <w:rFonts w:ascii="Arial" w:hAnsi="Arial" w:cs="Arial"/>
          <w:lang w:val="en-US"/>
        </w:rPr>
        <w:t>x</w:t>
      </w:r>
      <w:r w:rsidR="00A02D3B" w:rsidRPr="00775413">
        <w:rPr>
          <w:rFonts w:ascii="Arial" w:hAnsi="Arial" w:cs="Arial"/>
          <w:lang w:val="en-US"/>
        </w:rPr>
        <w:t xml:space="preserve"> </w:t>
      </w:r>
      <w:r w:rsidRPr="00775413">
        <w:rPr>
          <w:rFonts w:ascii="Arial" w:hAnsi="Arial" w:cs="Arial"/>
          <w:lang w:val="en-US"/>
        </w:rPr>
        <w:t>g and the super</w:t>
      </w:r>
      <w:r w:rsidRPr="00775413">
        <w:rPr>
          <w:rFonts w:ascii="Arial" w:hAnsi="Arial" w:cs="Arial"/>
          <w:lang w:val="en-US"/>
        </w:rPr>
        <w:softHyphen/>
        <w:t>natant was batch-bound to</w:t>
      </w:r>
      <w:r w:rsidRPr="00775413">
        <w:rPr>
          <w:rFonts w:ascii="Arial" w:hAnsi="Arial" w:cs="Arial"/>
          <w:bCs/>
          <w:szCs w:val="28"/>
          <w:lang w:val="en-US"/>
        </w:rPr>
        <w:t xml:space="preserve"> </w:t>
      </w:r>
      <w:r w:rsidRPr="00775413">
        <w:rPr>
          <w:rFonts w:ascii="Arial" w:hAnsi="Arial" w:cs="Arial"/>
          <w:lang w:val="en-US"/>
        </w:rPr>
        <w:t xml:space="preserve">Flag-agarose beads, washed </w:t>
      </w:r>
      <w:r w:rsidR="00A02D3B" w:rsidRPr="00775413">
        <w:rPr>
          <w:rFonts w:ascii="Arial" w:hAnsi="Arial" w:cs="Arial"/>
          <w:lang w:val="en-US"/>
        </w:rPr>
        <w:t xml:space="preserve">three </w:t>
      </w:r>
      <w:r w:rsidRPr="00775413">
        <w:rPr>
          <w:rFonts w:ascii="Arial" w:hAnsi="Arial" w:cs="Arial"/>
          <w:lang w:val="en-US"/>
        </w:rPr>
        <w:t>times using Buffer B (50 mM Tris-HCl [pH 7.4], 150 mM</w:t>
      </w:r>
      <w:r w:rsidRPr="00775413">
        <w:rPr>
          <w:rFonts w:ascii="Arial" w:hAnsi="Arial" w:cs="Arial"/>
          <w:bCs/>
          <w:szCs w:val="28"/>
          <w:lang w:val="en-US"/>
        </w:rPr>
        <w:t xml:space="preserve"> </w:t>
      </w:r>
      <w:r w:rsidRPr="00775413">
        <w:rPr>
          <w:rFonts w:ascii="Arial" w:hAnsi="Arial" w:cs="Arial"/>
          <w:lang w:val="en-US"/>
        </w:rPr>
        <w:t xml:space="preserve">NaCl, 10% glycerol) and eluted using Buffer C (Buffer B +200 </w:t>
      </w:r>
      <w:proofErr w:type="spellStart"/>
      <w:r w:rsidRPr="00775413">
        <w:rPr>
          <w:rFonts w:ascii="Arial" w:hAnsi="Arial" w:cs="Arial"/>
          <w:lang w:val="en-US"/>
        </w:rPr>
        <w:t>μg</w:t>
      </w:r>
      <w:proofErr w:type="spellEnd"/>
      <w:r w:rsidRPr="00775413">
        <w:rPr>
          <w:rFonts w:ascii="Arial" w:hAnsi="Arial" w:cs="Arial"/>
          <w:lang w:val="en-US"/>
        </w:rPr>
        <w:t>/m</w:t>
      </w:r>
      <w:r w:rsidR="00390D3B">
        <w:rPr>
          <w:rFonts w:ascii="Arial" w:hAnsi="Arial" w:cs="Arial"/>
          <w:lang w:val="en-US"/>
        </w:rPr>
        <w:t>L</w:t>
      </w:r>
      <w:r w:rsidRPr="00775413">
        <w:rPr>
          <w:rFonts w:ascii="Arial" w:hAnsi="Arial" w:cs="Arial"/>
          <w:lang w:val="en-US"/>
        </w:rPr>
        <w:t xml:space="preserve"> FLAG® peptides (Sigma, F3290) Purified proteins were snap</w:t>
      </w:r>
      <w:r w:rsidR="00A02D3B" w:rsidRPr="00775413">
        <w:rPr>
          <w:rFonts w:ascii="Arial" w:hAnsi="Arial" w:cs="Arial"/>
          <w:lang w:val="en-US"/>
        </w:rPr>
        <w:t>-</w:t>
      </w:r>
      <w:r w:rsidRPr="00775413">
        <w:rPr>
          <w:rFonts w:ascii="Arial" w:hAnsi="Arial" w:cs="Arial"/>
          <w:lang w:val="en-US"/>
        </w:rPr>
        <w:t>frozen in liquid nitrogen and stored at -80</w:t>
      </w:r>
      <w:r w:rsidR="005D1A7C">
        <w:rPr>
          <w:rFonts w:ascii="Arial" w:hAnsi="Arial" w:cs="Arial"/>
          <w:lang w:val="en-US"/>
        </w:rPr>
        <w:t> </w:t>
      </w:r>
      <w:r w:rsidRPr="00775413">
        <w:rPr>
          <w:rFonts w:ascii="Arial" w:hAnsi="Arial" w:cs="Arial"/>
          <w:lang w:val="en-US"/>
        </w:rPr>
        <w:t>°C. ATR concentration in the final preparation was</w:t>
      </w:r>
      <w:r w:rsidRPr="00775413">
        <w:rPr>
          <w:rFonts w:ascii="Arial" w:hAnsi="Arial" w:cs="Arial"/>
          <w:bCs/>
          <w:szCs w:val="28"/>
          <w:lang w:val="en-US"/>
        </w:rPr>
        <w:t xml:space="preserve"> </w:t>
      </w:r>
      <w:r w:rsidRPr="00775413">
        <w:rPr>
          <w:rFonts w:ascii="Arial" w:hAnsi="Arial" w:cs="Arial"/>
          <w:lang w:val="en-US"/>
        </w:rPr>
        <w:t xml:space="preserve">250 </w:t>
      </w:r>
      <w:proofErr w:type="spellStart"/>
      <w:r w:rsidR="00390D3B">
        <w:rPr>
          <w:rFonts w:ascii="Arial" w:hAnsi="Arial" w:cs="Arial"/>
          <w:lang w:val="en-US"/>
        </w:rPr>
        <w:t>μg</w:t>
      </w:r>
      <w:proofErr w:type="spellEnd"/>
      <w:r w:rsidR="00390D3B">
        <w:rPr>
          <w:rFonts w:ascii="Arial" w:hAnsi="Arial" w:cs="Arial"/>
          <w:lang w:val="en-US"/>
        </w:rPr>
        <w:t>/</w:t>
      </w:r>
      <w:proofErr w:type="spellStart"/>
      <w:r w:rsidR="00390D3B">
        <w:rPr>
          <w:rFonts w:ascii="Arial" w:hAnsi="Arial" w:cs="Arial"/>
          <w:lang w:val="en-US"/>
        </w:rPr>
        <w:t>mL</w:t>
      </w:r>
      <w:r w:rsidRPr="00775413">
        <w:rPr>
          <w:rFonts w:ascii="Arial" w:hAnsi="Arial" w:cs="Arial"/>
          <w:lang w:val="en-US"/>
        </w:rPr>
        <w:t>.</w:t>
      </w:r>
      <w:proofErr w:type="spellEnd"/>
      <w:r w:rsidRPr="00775413">
        <w:rPr>
          <w:rFonts w:ascii="Arial" w:hAnsi="Arial" w:cs="Arial"/>
          <w:lang w:val="en-US"/>
        </w:rPr>
        <w:t xml:space="preserve"> The</w:t>
      </w:r>
      <w:r w:rsidRPr="00775413">
        <w:rPr>
          <w:rFonts w:ascii="Arial" w:hAnsi="Arial" w:cs="Arial"/>
          <w:bCs/>
          <w:szCs w:val="28"/>
          <w:lang w:val="en-US"/>
        </w:rPr>
        <w:t xml:space="preserve"> </w:t>
      </w:r>
      <w:r w:rsidRPr="00775413">
        <w:rPr>
          <w:rFonts w:ascii="Arial" w:hAnsi="Arial" w:cs="Arial"/>
          <w:lang w:val="en-US"/>
        </w:rPr>
        <w:t xml:space="preserve">yield of the </w:t>
      </w:r>
      <w:r w:rsidRPr="00775413">
        <w:rPr>
          <w:rFonts w:ascii="Arial" w:hAnsi="Arial" w:cs="Arial"/>
          <w:lang w:val="en-US"/>
        </w:rPr>
        <w:lastRenderedPageBreak/>
        <w:t>co-purified ATRIP was far below a 1:1 ratio com</w:t>
      </w:r>
      <w:r w:rsidRPr="00775413">
        <w:rPr>
          <w:rFonts w:ascii="Arial" w:hAnsi="Arial" w:cs="Arial"/>
          <w:lang w:val="en-US"/>
        </w:rPr>
        <w:softHyphen/>
        <w:t>pared to ATR</w:t>
      </w:r>
      <w:r w:rsidR="00A02D3B" w:rsidRPr="00775413">
        <w:rPr>
          <w:rFonts w:ascii="Arial" w:hAnsi="Arial" w:cs="Arial"/>
          <w:lang w:val="en-US"/>
        </w:rPr>
        <w:t>,</w:t>
      </w:r>
      <w:r w:rsidRPr="00775413">
        <w:rPr>
          <w:rFonts w:ascii="Arial" w:hAnsi="Arial" w:cs="Arial"/>
          <w:lang w:val="en-US"/>
        </w:rPr>
        <w:t xml:space="preserve"> but essential for ATR</w:t>
      </w:r>
      <w:r w:rsidRPr="00775413">
        <w:rPr>
          <w:rFonts w:ascii="Arial" w:hAnsi="Arial" w:cs="Arial"/>
          <w:bCs/>
          <w:szCs w:val="28"/>
          <w:lang w:val="en-US"/>
        </w:rPr>
        <w:t xml:space="preserve"> </w:t>
      </w:r>
      <w:r w:rsidRPr="00775413">
        <w:rPr>
          <w:rFonts w:ascii="Arial" w:hAnsi="Arial" w:cs="Arial"/>
          <w:lang w:val="en-US"/>
        </w:rPr>
        <w:t>activity.</w:t>
      </w:r>
    </w:p>
    <w:p w14:paraId="3EF737CF" w14:textId="77777777" w:rsidR="00FD53A6" w:rsidRPr="00775413" w:rsidRDefault="00FD53A6" w:rsidP="00FD53A6">
      <w:pPr>
        <w:pStyle w:val="NoSpacing"/>
        <w:rPr>
          <w:lang w:val="en-US"/>
        </w:rPr>
      </w:pPr>
    </w:p>
    <w:p w14:paraId="2C5FB974" w14:textId="1353A1BD" w:rsidR="00821D03" w:rsidRPr="00775413" w:rsidRDefault="000A6456" w:rsidP="00FD53A6">
      <w:pPr>
        <w:keepNext/>
        <w:spacing w:after="240" w:line="360" w:lineRule="auto"/>
        <w:jc w:val="both"/>
        <w:outlineLvl w:val="0"/>
        <w:rPr>
          <w:rFonts w:asciiTheme="minorBidi" w:hAnsiTheme="minorBidi" w:cstheme="minorBidi"/>
          <w:b/>
          <w:bCs/>
          <w:szCs w:val="28"/>
          <w:lang w:val="en-US"/>
        </w:rPr>
      </w:pPr>
      <w:r w:rsidRPr="00775413">
        <w:rPr>
          <w:rFonts w:asciiTheme="minorBidi" w:hAnsiTheme="minorBidi" w:cstheme="minorBidi"/>
          <w:b/>
          <w:bCs/>
          <w:szCs w:val="28"/>
          <w:lang w:val="en-US"/>
        </w:rPr>
        <w:t>Affinity of BAY 1895344 to</w:t>
      </w:r>
      <w:r w:rsidR="00A01E07" w:rsidRPr="00775413">
        <w:rPr>
          <w:rFonts w:asciiTheme="minorBidi" w:hAnsiTheme="minorBidi" w:cstheme="minorBidi"/>
          <w:b/>
          <w:bCs/>
          <w:szCs w:val="28"/>
          <w:lang w:val="en-US"/>
        </w:rPr>
        <w:t xml:space="preserve"> </w:t>
      </w:r>
      <w:r w:rsidR="00180818" w:rsidRPr="00775413">
        <w:rPr>
          <w:rFonts w:asciiTheme="minorBidi" w:hAnsiTheme="minorBidi" w:cstheme="minorBidi"/>
          <w:b/>
          <w:bCs/>
          <w:szCs w:val="28"/>
          <w:lang w:val="en-US"/>
        </w:rPr>
        <w:t>ATR</w:t>
      </w:r>
    </w:p>
    <w:p w14:paraId="1095359E" w14:textId="15A23F1D" w:rsidR="00FD53A6" w:rsidRPr="00FD53A6" w:rsidRDefault="007276A5" w:rsidP="00FD53A6">
      <w:pPr>
        <w:keepNext/>
        <w:spacing w:after="240" w:line="360" w:lineRule="auto"/>
        <w:jc w:val="both"/>
        <w:rPr>
          <w:rFonts w:ascii="Arial" w:hAnsi="Arial" w:cs="Arial"/>
          <w:lang w:val="en-US"/>
        </w:rPr>
      </w:pPr>
      <w:r w:rsidRPr="00775413">
        <w:rPr>
          <w:rFonts w:ascii="Arial" w:hAnsi="Arial" w:cs="Arial"/>
          <w:lang w:val="en-US"/>
        </w:rPr>
        <w:t xml:space="preserve">A </w:t>
      </w:r>
      <w:r w:rsidR="005D764E" w:rsidRPr="00775413">
        <w:rPr>
          <w:rFonts w:ascii="Arial" w:hAnsi="Arial" w:cs="Arial"/>
          <w:lang w:val="en-US"/>
        </w:rPr>
        <w:t>time-resolved fluorescence resonance energy transfer (</w:t>
      </w:r>
      <w:r w:rsidRPr="00775413">
        <w:rPr>
          <w:rFonts w:ascii="Arial" w:hAnsi="Arial" w:cs="Arial"/>
          <w:lang w:val="en-US"/>
        </w:rPr>
        <w:t>TR-FRET</w:t>
      </w:r>
      <w:r w:rsidR="005D764E" w:rsidRPr="00775413">
        <w:rPr>
          <w:rFonts w:ascii="Arial" w:hAnsi="Arial" w:cs="Arial"/>
          <w:lang w:val="en-US"/>
        </w:rPr>
        <w:t>)</w:t>
      </w:r>
      <w:r w:rsidRPr="00775413">
        <w:rPr>
          <w:rFonts w:ascii="Arial" w:hAnsi="Arial" w:cs="Arial"/>
          <w:lang w:val="en-US"/>
        </w:rPr>
        <w:t>-based ATR competition binding assa</w:t>
      </w:r>
      <w:r w:rsidR="001257A4" w:rsidRPr="00775413">
        <w:rPr>
          <w:rFonts w:ascii="Arial" w:hAnsi="Arial" w:cs="Arial"/>
          <w:lang w:val="en-US"/>
        </w:rPr>
        <w:t>y</w:t>
      </w:r>
      <w:r w:rsidRPr="00775413">
        <w:rPr>
          <w:rFonts w:ascii="Arial" w:hAnsi="Arial" w:cs="Arial"/>
          <w:lang w:val="en-US"/>
        </w:rPr>
        <w:t xml:space="preserve"> was used to determine t</w:t>
      </w:r>
      <w:r w:rsidR="006632F6" w:rsidRPr="00775413">
        <w:rPr>
          <w:rFonts w:ascii="Arial" w:hAnsi="Arial" w:cs="Arial"/>
          <w:lang w:val="en-US"/>
        </w:rPr>
        <w:t xml:space="preserve">he </w:t>
      </w:r>
      <w:r w:rsidR="00653CA1" w:rsidRPr="00775413">
        <w:rPr>
          <w:rFonts w:ascii="Arial" w:hAnsi="Arial" w:cs="Arial"/>
          <w:lang w:val="en-US"/>
        </w:rPr>
        <w:t>affinity</w:t>
      </w:r>
      <w:r w:rsidR="009B79E6" w:rsidRPr="00775413">
        <w:rPr>
          <w:rFonts w:ascii="Arial" w:hAnsi="Arial" w:cs="Arial"/>
          <w:lang w:val="en-US"/>
        </w:rPr>
        <w:t xml:space="preserve"> </w:t>
      </w:r>
      <w:r w:rsidR="006632F6" w:rsidRPr="00775413">
        <w:rPr>
          <w:rFonts w:ascii="Arial" w:hAnsi="Arial" w:cs="Arial"/>
          <w:lang w:val="en-US"/>
        </w:rPr>
        <w:t>of BAY 1895344 to</w:t>
      </w:r>
      <w:r w:rsidR="00046C8F" w:rsidRPr="00775413">
        <w:rPr>
          <w:rFonts w:ascii="Arial" w:hAnsi="Arial" w:cs="Arial"/>
          <w:lang w:val="en-US"/>
        </w:rPr>
        <w:t xml:space="preserve"> </w:t>
      </w:r>
      <w:r w:rsidR="006632F6" w:rsidRPr="00775413">
        <w:rPr>
          <w:rFonts w:ascii="Arial" w:hAnsi="Arial" w:cs="Arial"/>
          <w:lang w:val="en-US"/>
        </w:rPr>
        <w:t>ATR</w:t>
      </w:r>
      <w:r w:rsidR="00E43404" w:rsidRPr="00775413">
        <w:rPr>
          <w:rFonts w:ascii="Arial" w:hAnsi="Arial" w:cs="Arial"/>
          <w:lang w:val="en-US"/>
        </w:rPr>
        <w:t xml:space="preserve"> using fluorescent 5-TAMRA-labelled Tracer </w:t>
      </w:r>
      <w:r w:rsidR="005E6665" w:rsidRPr="00775413">
        <w:rPr>
          <w:rFonts w:ascii="Arial" w:hAnsi="Arial" w:cs="Arial"/>
          <w:lang w:val="en-US"/>
        </w:rPr>
        <w:t>A</w:t>
      </w:r>
      <w:r w:rsidR="00301D41" w:rsidRPr="00775413">
        <w:rPr>
          <w:rFonts w:ascii="Arial" w:hAnsi="Arial" w:cs="Arial"/>
          <w:lang w:val="en-US"/>
        </w:rPr>
        <w:t xml:space="preserve"> </w:t>
      </w:r>
      <w:r w:rsidR="00A05F68">
        <w:rPr>
          <w:rFonts w:ascii="Arial" w:hAnsi="Arial" w:cs="Arial"/>
          <w:lang w:val="en-US"/>
        </w:rPr>
        <w:t>[</w:t>
      </w:r>
      <w:r w:rsidR="00301D41" w:rsidRPr="00775413">
        <w:rPr>
          <w:rFonts w:ascii="Arial" w:hAnsi="Arial" w:cs="Arial"/>
          <w:lang w:val="en-US"/>
        </w:rPr>
        <w:t>(</w:t>
      </w:r>
      <w:r w:rsidR="005E6665" w:rsidRPr="00775413">
        <w:rPr>
          <w:rFonts w:ascii="Arial" w:hAnsi="Arial" w:cs="Arial"/>
          <w:lang w:val="en-US"/>
        </w:rPr>
        <w:t xml:space="preserve">described in </w:t>
      </w:r>
      <w:r w:rsidR="00527407">
        <w:rPr>
          <w:rFonts w:ascii="Arial" w:hAnsi="Arial" w:cs="Arial"/>
          <w:lang w:val="en-US"/>
        </w:rPr>
        <w:fldChar w:fldCharType="begin"/>
      </w:r>
      <w:r w:rsidR="00AE465F">
        <w:rPr>
          <w:rFonts w:ascii="Arial" w:hAnsi="Arial" w:cs="Arial"/>
          <w:lang w:val="en-US"/>
        </w:rPr>
        <w:instrText xml:space="preserve"> ADDIN EN.CITE &lt;EndNote&gt;&lt;Cite&gt;&lt;Author&gt;Wortmann&lt;/Author&gt;&lt;Year&gt;2016&lt;/Year&gt;&lt;RecNum&gt;85&lt;/RecNum&gt;&lt;DisplayText&gt;(4)&lt;/DisplayText&gt;&lt;record&gt;&lt;rec-number&gt;85&lt;/rec-number&gt;&lt;foreign-keys&gt;&lt;key app="EN" db-id="vvr0zfpe8st9zme59vsxpvtjstf5pvzvzxrw" timestamp="1544179818"&gt;85&lt;/key&gt;&lt;/foreign-keys&gt;&lt;ref-type name="Patent"&gt;25&lt;/ref-type&gt;&lt;contributors&gt;&lt;authors&gt;&lt;author&gt;Wortmann, L.&lt;/author&gt;&lt;author&gt;Lücking, U.&lt;/author&gt;&lt;author&gt;Lefranc, J.&lt;/author&gt;&lt;author&gt;Briem, H.&lt;/author&gt;&lt;author&gt;Koppitz, M.&lt;/author&gt;&lt;author&gt;Eis, K.&lt;/author&gt;&lt;author&gt;Von Nussbaum, F.&lt;/author&gt;&lt;author&gt;Bader, B.&lt;/author&gt;&lt;author&gt;Wengner, A. M.&lt;/author&gt;&lt;author&gt;Siemeister, G.&lt;/author&gt;&lt;author&gt;Bone, W.&lt;/author&gt;&lt;author&gt;Lienau, P.&lt;/author&gt;&lt;author&gt;Grudzinska-Goebel, J.&lt;/author&gt;&lt;author&gt;Moosmayer, D.&lt;/author&gt;&lt;author&gt;Eberspächer, U.&lt;/author&gt;&lt;author&gt;Schick, H.&lt;/author&gt;&lt;/authors&gt;&lt;secondary-authors&gt;&lt;author&gt;Bayer Pharma Aktiengesellschaft &lt;/author&gt;&lt;/secondary-authors&gt;&lt;/contributors&gt;&lt;titles&gt;&lt;title&gt;2-(morpholin-4-yl)-l,7-naphthyridines&lt;/title&gt;&lt;/titles&gt;&lt;number&gt;WO2016020320A1&lt;/number&gt;&lt;dates&gt;&lt;year&gt;2016&lt;/year&gt;&lt;/dates&gt;&lt;isbn&gt;WO2016020320A1&lt;/isbn&gt;&lt;urls&gt;&lt;/urls&gt;&lt;/record&gt;&lt;/Cite&gt;&lt;/EndNote&gt;</w:instrText>
      </w:r>
      <w:r w:rsidR="00527407">
        <w:rPr>
          <w:rFonts w:ascii="Arial" w:hAnsi="Arial" w:cs="Arial"/>
          <w:lang w:val="en-US"/>
        </w:rPr>
        <w:fldChar w:fldCharType="separate"/>
      </w:r>
      <w:r w:rsidR="00AE465F">
        <w:rPr>
          <w:rFonts w:ascii="Arial" w:hAnsi="Arial" w:cs="Arial"/>
          <w:noProof/>
          <w:lang w:val="en-US"/>
        </w:rPr>
        <w:t>(4)</w:t>
      </w:r>
      <w:r w:rsidR="00527407">
        <w:rPr>
          <w:rFonts w:ascii="Arial" w:hAnsi="Arial" w:cs="Arial"/>
          <w:lang w:val="en-US"/>
        </w:rPr>
        <w:fldChar w:fldCharType="end"/>
      </w:r>
      <w:r w:rsidR="00A05F68">
        <w:rPr>
          <w:rFonts w:ascii="Arial" w:hAnsi="Arial" w:cs="Arial"/>
          <w:lang w:val="en-US"/>
        </w:rPr>
        <w:t>]</w:t>
      </w:r>
      <w:r w:rsidRPr="00775413">
        <w:rPr>
          <w:rFonts w:ascii="Arial" w:hAnsi="Arial" w:cs="Arial"/>
          <w:lang w:val="en-US"/>
        </w:rPr>
        <w:t xml:space="preserve">. </w:t>
      </w:r>
      <w:r w:rsidR="00CF6741" w:rsidRPr="00775413">
        <w:rPr>
          <w:rFonts w:ascii="Arial" w:hAnsi="Arial" w:cs="Arial"/>
          <w:lang w:val="en-US"/>
        </w:rPr>
        <w:t xml:space="preserve"> </w:t>
      </w:r>
      <w:r w:rsidR="001A3F5C" w:rsidRPr="00775413">
        <w:rPr>
          <w:rFonts w:ascii="Arial" w:hAnsi="Arial" w:cs="Arial"/>
          <w:lang w:val="en-US"/>
        </w:rPr>
        <w:t>BAY</w:t>
      </w:r>
      <w:r w:rsidR="006A70CC">
        <w:rPr>
          <w:rFonts w:ascii="Arial" w:hAnsi="Arial" w:cs="Arial"/>
          <w:lang w:val="en-US"/>
        </w:rPr>
        <w:t> </w:t>
      </w:r>
      <w:r w:rsidR="001A3F5C" w:rsidRPr="00775413">
        <w:rPr>
          <w:rFonts w:ascii="Arial" w:hAnsi="Arial" w:cs="Arial"/>
          <w:lang w:val="en-US"/>
        </w:rPr>
        <w:t>1895344,</w:t>
      </w:r>
      <w:r w:rsidR="00CF6741" w:rsidRPr="00775413">
        <w:rPr>
          <w:rFonts w:ascii="Arial" w:hAnsi="Arial" w:cs="Arial"/>
          <w:lang w:val="en-US"/>
        </w:rPr>
        <w:t xml:space="preserve"> was dissolved and diluted </w:t>
      </w:r>
      <w:r w:rsidR="000C48B3" w:rsidRPr="00775413">
        <w:rPr>
          <w:rFonts w:ascii="Arial" w:hAnsi="Arial" w:cs="Arial"/>
          <w:lang w:val="en-US"/>
        </w:rPr>
        <w:t>(</w:t>
      </w:r>
      <w:r w:rsidR="00301D41" w:rsidRPr="00775413">
        <w:rPr>
          <w:rFonts w:ascii="Arial" w:hAnsi="Arial" w:cs="Arial"/>
          <w:lang w:val="en-US"/>
        </w:rPr>
        <w:t xml:space="preserve">as </w:t>
      </w:r>
      <w:r w:rsidR="000C48B3" w:rsidRPr="00775413">
        <w:rPr>
          <w:rFonts w:ascii="Arial" w:hAnsi="Arial" w:cs="Arial"/>
          <w:lang w:val="en-US"/>
        </w:rPr>
        <w:t>100</w:t>
      </w:r>
      <w:r w:rsidR="00544526">
        <w:rPr>
          <w:rFonts w:ascii="Arial" w:hAnsi="Arial" w:cs="Arial"/>
          <w:lang w:val="en-US"/>
        </w:rPr>
        <w:t>x</w:t>
      </w:r>
      <w:r w:rsidR="000C48B3" w:rsidRPr="00775413">
        <w:rPr>
          <w:rFonts w:ascii="Arial" w:hAnsi="Arial" w:cs="Arial"/>
          <w:lang w:val="en-US"/>
        </w:rPr>
        <w:t xml:space="preserve"> </w:t>
      </w:r>
      <w:r w:rsidR="000F0CED" w:rsidRPr="00775413">
        <w:rPr>
          <w:rFonts w:ascii="Arial" w:hAnsi="Arial" w:cs="Arial"/>
          <w:lang w:val="en-US"/>
        </w:rPr>
        <w:t xml:space="preserve">final </w:t>
      </w:r>
      <w:r w:rsidR="000C48B3" w:rsidRPr="00775413">
        <w:rPr>
          <w:rFonts w:ascii="Arial" w:hAnsi="Arial" w:cs="Arial"/>
          <w:lang w:val="en-US"/>
        </w:rPr>
        <w:t xml:space="preserve">concentration) </w:t>
      </w:r>
      <w:r w:rsidR="00CF6741" w:rsidRPr="00775413">
        <w:rPr>
          <w:rFonts w:ascii="Arial" w:hAnsi="Arial" w:cs="Arial"/>
          <w:lang w:val="en-US"/>
        </w:rPr>
        <w:t>in DMSO</w:t>
      </w:r>
      <w:r w:rsidR="00B43B63" w:rsidRPr="00775413">
        <w:rPr>
          <w:rFonts w:ascii="Arial" w:hAnsi="Arial" w:cs="Arial"/>
          <w:lang w:val="en-US"/>
        </w:rPr>
        <w:t>,</w:t>
      </w:r>
      <w:r w:rsidR="00390D3B">
        <w:rPr>
          <w:rFonts w:ascii="Arial" w:hAnsi="Arial" w:cs="Arial"/>
          <w:lang w:val="en-US"/>
        </w:rPr>
        <w:t xml:space="preserve"> and 50 </w:t>
      </w:r>
      <w:proofErr w:type="spellStart"/>
      <w:r w:rsidR="00390D3B">
        <w:rPr>
          <w:rFonts w:ascii="Arial" w:hAnsi="Arial" w:cs="Arial"/>
          <w:lang w:val="en-US"/>
        </w:rPr>
        <w:t>nL</w:t>
      </w:r>
      <w:proofErr w:type="spellEnd"/>
      <w:r w:rsidR="000C48B3" w:rsidRPr="00775413">
        <w:rPr>
          <w:rFonts w:ascii="Arial" w:hAnsi="Arial" w:cs="Arial"/>
          <w:lang w:val="en-US"/>
        </w:rPr>
        <w:t xml:space="preserve"> </w:t>
      </w:r>
      <w:r w:rsidR="001A4B81" w:rsidRPr="00775413">
        <w:rPr>
          <w:rFonts w:ascii="Arial" w:hAnsi="Arial" w:cs="Arial"/>
          <w:lang w:val="en-US"/>
        </w:rPr>
        <w:t xml:space="preserve">aliquots </w:t>
      </w:r>
      <w:r w:rsidR="000C48B3" w:rsidRPr="00775413">
        <w:rPr>
          <w:rFonts w:ascii="Arial" w:hAnsi="Arial" w:cs="Arial"/>
          <w:lang w:val="en-US"/>
        </w:rPr>
        <w:t>w</w:t>
      </w:r>
      <w:r w:rsidR="001A4B81" w:rsidRPr="00775413">
        <w:rPr>
          <w:rFonts w:ascii="Arial" w:hAnsi="Arial" w:cs="Arial"/>
          <w:lang w:val="en-US"/>
        </w:rPr>
        <w:t>ere</w:t>
      </w:r>
      <w:r w:rsidR="000C48B3" w:rsidRPr="00775413">
        <w:rPr>
          <w:rFonts w:ascii="Arial" w:hAnsi="Arial" w:cs="Arial"/>
          <w:lang w:val="en-US"/>
        </w:rPr>
        <w:t xml:space="preserve"> transferred </w:t>
      </w:r>
      <w:r w:rsidR="00622A34" w:rsidRPr="00775413">
        <w:rPr>
          <w:rFonts w:ascii="Arial" w:hAnsi="Arial" w:cs="Arial"/>
          <w:lang w:val="en-US"/>
        </w:rPr>
        <w:t xml:space="preserve">into </w:t>
      </w:r>
      <w:r w:rsidR="000C48B3" w:rsidRPr="00775413">
        <w:rPr>
          <w:rFonts w:ascii="Arial" w:hAnsi="Arial" w:cs="Arial"/>
          <w:lang w:val="en-US"/>
        </w:rPr>
        <w:t xml:space="preserve">a </w:t>
      </w:r>
      <w:r w:rsidR="00622A34" w:rsidRPr="00775413">
        <w:rPr>
          <w:rFonts w:ascii="Arial" w:hAnsi="Arial" w:cs="Arial"/>
          <w:lang w:val="en-US"/>
        </w:rPr>
        <w:t xml:space="preserve">black </w:t>
      </w:r>
      <w:r w:rsidR="000C48B3" w:rsidRPr="00775413">
        <w:rPr>
          <w:rFonts w:ascii="Arial" w:hAnsi="Arial" w:cs="Arial"/>
          <w:lang w:val="en-US"/>
        </w:rPr>
        <w:t>small-</w:t>
      </w:r>
      <w:r w:rsidR="00622A34" w:rsidRPr="00775413">
        <w:rPr>
          <w:rFonts w:ascii="Arial" w:hAnsi="Arial" w:cs="Arial"/>
          <w:lang w:val="en-US"/>
        </w:rPr>
        <w:t>volume 384</w:t>
      </w:r>
      <w:r w:rsidR="000C48B3" w:rsidRPr="00775413">
        <w:rPr>
          <w:rFonts w:ascii="Arial" w:hAnsi="Arial" w:cs="Arial"/>
          <w:lang w:val="en-US"/>
        </w:rPr>
        <w:t>-</w:t>
      </w:r>
      <w:r w:rsidR="00622A34" w:rsidRPr="00775413">
        <w:rPr>
          <w:rFonts w:ascii="Arial" w:hAnsi="Arial" w:cs="Arial"/>
          <w:lang w:val="en-US"/>
        </w:rPr>
        <w:t>well microtiter plate (Greiner Bio-One, Germany)</w:t>
      </w:r>
      <w:r w:rsidR="001A4B81" w:rsidRPr="00775413">
        <w:rPr>
          <w:rFonts w:ascii="Arial" w:hAnsi="Arial" w:cs="Arial"/>
          <w:lang w:val="en-US"/>
        </w:rPr>
        <w:t xml:space="preserve"> using a </w:t>
      </w:r>
      <w:r w:rsidR="0067211B" w:rsidRPr="00775413">
        <w:rPr>
          <w:rFonts w:ascii="Arial" w:hAnsi="Arial" w:cs="Arial"/>
          <w:lang w:val="en-US"/>
        </w:rPr>
        <w:t>384-well capillary pipettor (</w:t>
      </w:r>
      <w:proofErr w:type="spellStart"/>
      <w:r w:rsidR="0067211B" w:rsidRPr="00775413">
        <w:rPr>
          <w:rFonts w:ascii="Arial" w:hAnsi="Arial" w:cs="Arial"/>
          <w:lang w:val="en-US"/>
        </w:rPr>
        <w:t>Hummingbird</w:t>
      </w:r>
      <w:r w:rsidR="0067211B" w:rsidRPr="00775413">
        <w:rPr>
          <w:rFonts w:ascii="Arial" w:hAnsi="Arial" w:cs="Arial"/>
          <w:vertAlign w:val="superscript"/>
          <w:lang w:val="en-US"/>
        </w:rPr>
        <w:t>TM</w:t>
      </w:r>
      <w:proofErr w:type="spellEnd"/>
      <w:r w:rsidR="0067211B" w:rsidRPr="00775413">
        <w:rPr>
          <w:rFonts w:ascii="Arial" w:hAnsi="Arial" w:cs="Arial"/>
          <w:lang w:val="en-US"/>
        </w:rPr>
        <w:t>, Genomic Solutions, UK)</w:t>
      </w:r>
      <w:r w:rsidR="00622A34" w:rsidRPr="00775413">
        <w:rPr>
          <w:rFonts w:ascii="Arial" w:hAnsi="Arial" w:cs="Arial"/>
          <w:lang w:val="en-US"/>
        </w:rPr>
        <w:t xml:space="preserve">. </w:t>
      </w:r>
      <w:r w:rsidR="00812F2E" w:rsidRPr="00775413">
        <w:rPr>
          <w:rFonts w:ascii="Arial" w:hAnsi="Arial" w:cs="Arial"/>
          <w:lang w:val="en-US"/>
        </w:rPr>
        <w:t>ATR</w:t>
      </w:r>
      <w:r w:rsidR="00301D41" w:rsidRPr="00775413">
        <w:rPr>
          <w:rFonts w:ascii="Arial" w:hAnsi="Arial" w:cs="Arial"/>
          <w:lang w:val="en-US"/>
        </w:rPr>
        <w:t xml:space="preserve"> </w:t>
      </w:r>
      <w:r w:rsidR="00812F2E" w:rsidRPr="00775413">
        <w:rPr>
          <w:rFonts w:ascii="Arial" w:hAnsi="Arial" w:cs="Arial"/>
          <w:lang w:val="en-US"/>
        </w:rPr>
        <w:t xml:space="preserve">working solution was prepared by mixing </w:t>
      </w:r>
      <w:r w:rsidR="005F6DBA" w:rsidRPr="00775413">
        <w:rPr>
          <w:rFonts w:ascii="Arial" w:hAnsi="Arial" w:cs="Arial"/>
          <w:lang w:val="en-US"/>
        </w:rPr>
        <w:t xml:space="preserve">3 </w:t>
      </w:r>
      <w:proofErr w:type="spellStart"/>
      <w:r w:rsidR="005F6DBA" w:rsidRPr="00775413">
        <w:rPr>
          <w:rFonts w:ascii="Arial" w:hAnsi="Arial" w:cs="Arial"/>
          <w:lang w:val="en-US"/>
        </w:rPr>
        <w:t>nM</w:t>
      </w:r>
      <w:proofErr w:type="spellEnd"/>
      <w:r w:rsidR="005F6DBA" w:rsidRPr="00775413">
        <w:rPr>
          <w:rFonts w:ascii="Arial" w:hAnsi="Arial" w:cs="Arial"/>
          <w:lang w:val="en-US"/>
        </w:rPr>
        <w:t xml:space="preserve"> </w:t>
      </w:r>
      <w:r w:rsidR="00622A34" w:rsidRPr="00775413">
        <w:rPr>
          <w:rFonts w:ascii="Arial" w:hAnsi="Arial" w:cs="Arial"/>
          <w:lang w:val="en-US"/>
        </w:rPr>
        <w:t>GST-ATR/ATRIP</w:t>
      </w:r>
      <w:r w:rsidR="001A3F5C" w:rsidRPr="00775413">
        <w:rPr>
          <w:rFonts w:ascii="Arial" w:hAnsi="Arial" w:cs="Arial"/>
          <w:lang w:val="en-US"/>
        </w:rPr>
        <w:t xml:space="preserve"> with terbium-labeled anti-GST antibody (anti-GST-Tb) and incubated </w:t>
      </w:r>
      <w:r w:rsidR="005F6DBA" w:rsidRPr="00775413">
        <w:rPr>
          <w:rFonts w:ascii="Arial" w:hAnsi="Arial" w:cs="Arial"/>
          <w:lang w:val="en-US"/>
        </w:rPr>
        <w:t xml:space="preserve">for 30 min </w:t>
      </w:r>
      <w:r w:rsidR="001A3F5C" w:rsidRPr="00775413">
        <w:rPr>
          <w:rFonts w:ascii="Arial" w:hAnsi="Arial" w:cs="Arial"/>
          <w:lang w:val="en-US"/>
        </w:rPr>
        <w:t>at 22</w:t>
      </w:r>
      <w:r w:rsidR="00390D3B">
        <w:rPr>
          <w:rFonts w:ascii="Arial" w:hAnsi="Arial" w:cs="Arial"/>
          <w:lang w:val="en-US"/>
        </w:rPr>
        <w:t xml:space="preserve"> </w:t>
      </w:r>
      <w:r w:rsidR="001A3F5C" w:rsidRPr="00775413">
        <w:rPr>
          <w:rFonts w:ascii="Arial" w:hAnsi="Arial" w:cs="Arial"/>
          <w:lang w:val="en-US"/>
        </w:rPr>
        <w:t xml:space="preserve">°C </w:t>
      </w:r>
      <w:r w:rsidR="005F6DBA" w:rsidRPr="00775413">
        <w:rPr>
          <w:rFonts w:ascii="Arial" w:hAnsi="Arial" w:cs="Arial"/>
          <w:lang w:val="en-US"/>
        </w:rPr>
        <w:t>to allow anti-GST-Tb</w:t>
      </w:r>
      <w:r w:rsidR="00812F2E" w:rsidRPr="00775413">
        <w:rPr>
          <w:rFonts w:ascii="Arial" w:hAnsi="Arial" w:cs="Arial"/>
          <w:lang w:val="en-US"/>
        </w:rPr>
        <w:t xml:space="preserve">/GST-ATR complex formation. </w:t>
      </w:r>
      <w:r w:rsidR="00622A34" w:rsidRPr="00775413">
        <w:rPr>
          <w:rFonts w:ascii="Arial" w:hAnsi="Arial" w:cs="Arial"/>
          <w:lang w:val="en-US"/>
        </w:rPr>
        <w:t>Then, 3 µl of the ATR</w:t>
      </w:r>
      <w:r w:rsidR="00F91A54" w:rsidRPr="00775413">
        <w:rPr>
          <w:rFonts w:ascii="Arial" w:hAnsi="Arial" w:cs="Arial"/>
          <w:lang w:val="en-US"/>
        </w:rPr>
        <w:t xml:space="preserve"> </w:t>
      </w:r>
      <w:r w:rsidR="00622A34" w:rsidRPr="00775413">
        <w:rPr>
          <w:rFonts w:ascii="Arial" w:hAnsi="Arial" w:cs="Arial"/>
          <w:lang w:val="en-US"/>
        </w:rPr>
        <w:t>working solution w</w:t>
      </w:r>
      <w:r w:rsidR="00A66A9D" w:rsidRPr="00775413">
        <w:rPr>
          <w:rFonts w:ascii="Arial" w:hAnsi="Arial" w:cs="Arial"/>
          <w:lang w:val="en-US"/>
        </w:rPr>
        <w:t xml:space="preserve">as </w:t>
      </w:r>
      <w:r w:rsidR="00B841CC" w:rsidRPr="00775413">
        <w:rPr>
          <w:rFonts w:ascii="Arial" w:hAnsi="Arial" w:cs="Arial"/>
          <w:lang w:val="en-US"/>
        </w:rPr>
        <w:t xml:space="preserve">added to the microtiter </w:t>
      </w:r>
      <w:r w:rsidR="004725E1" w:rsidRPr="00775413">
        <w:rPr>
          <w:rFonts w:ascii="Arial" w:hAnsi="Arial" w:cs="Arial"/>
          <w:lang w:val="en-US"/>
        </w:rPr>
        <w:t>plate</w:t>
      </w:r>
      <w:r w:rsidR="00FA7902" w:rsidRPr="00775413">
        <w:rPr>
          <w:rFonts w:ascii="Arial" w:hAnsi="Arial" w:cs="Arial"/>
          <w:lang w:val="en-US"/>
        </w:rPr>
        <w:t xml:space="preserve"> and</w:t>
      </w:r>
      <w:r w:rsidR="00A66A9D" w:rsidRPr="00775413">
        <w:rPr>
          <w:rFonts w:ascii="Arial" w:hAnsi="Arial" w:cs="Arial"/>
          <w:lang w:val="en-US"/>
        </w:rPr>
        <w:t xml:space="preserve"> </w:t>
      </w:r>
      <w:r w:rsidR="00622A34" w:rsidRPr="00775413">
        <w:rPr>
          <w:rFonts w:ascii="Arial" w:hAnsi="Arial" w:cs="Arial"/>
          <w:lang w:val="en-US"/>
        </w:rPr>
        <w:t>incubat</w:t>
      </w:r>
      <w:r w:rsidR="00FA7902" w:rsidRPr="00775413">
        <w:rPr>
          <w:rFonts w:ascii="Arial" w:hAnsi="Arial" w:cs="Arial"/>
          <w:lang w:val="en-US"/>
        </w:rPr>
        <w:t>ed</w:t>
      </w:r>
      <w:r w:rsidR="00622A34" w:rsidRPr="00775413">
        <w:rPr>
          <w:rFonts w:ascii="Arial" w:hAnsi="Arial" w:cs="Arial"/>
          <w:lang w:val="en-US"/>
        </w:rPr>
        <w:t xml:space="preserve"> for 15 min at 22</w:t>
      </w:r>
      <w:r w:rsidR="00390D3B">
        <w:rPr>
          <w:rFonts w:ascii="Arial" w:hAnsi="Arial" w:cs="Arial"/>
          <w:lang w:val="en-US"/>
        </w:rPr>
        <w:t xml:space="preserve"> </w:t>
      </w:r>
      <w:r w:rsidR="00622A34" w:rsidRPr="00775413">
        <w:rPr>
          <w:rFonts w:ascii="Arial" w:hAnsi="Arial" w:cs="Arial"/>
          <w:lang w:val="en-US"/>
        </w:rPr>
        <w:t>°C</w:t>
      </w:r>
      <w:r w:rsidR="00FA7902" w:rsidRPr="00775413">
        <w:rPr>
          <w:rFonts w:ascii="Arial" w:hAnsi="Arial" w:cs="Arial"/>
          <w:lang w:val="en-US"/>
        </w:rPr>
        <w:t xml:space="preserve"> </w:t>
      </w:r>
      <w:r w:rsidR="00622A34" w:rsidRPr="00775413">
        <w:rPr>
          <w:rFonts w:ascii="Arial" w:hAnsi="Arial" w:cs="Arial"/>
          <w:lang w:val="en-US"/>
        </w:rPr>
        <w:t xml:space="preserve">to allow </w:t>
      </w:r>
      <w:r w:rsidR="00A66A9D" w:rsidRPr="00775413">
        <w:rPr>
          <w:rFonts w:ascii="Arial" w:hAnsi="Arial" w:cs="Arial"/>
          <w:lang w:val="en-US"/>
        </w:rPr>
        <w:t xml:space="preserve">binding of </w:t>
      </w:r>
      <w:r w:rsidR="00812F2E" w:rsidRPr="00775413">
        <w:rPr>
          <w:rFonts w:ascii="Arial" w:hAnsi="Arial" w:cs="Arial"/>
          <w:lang w:val="en-US"/>
        </w:rPr>
        <w:t>BAY 1895344</w:t>
      </w:r>
      <w:r w:rsidR="00FA7902" w:rsidRPr="00775413">
        <w:rPr>
          <w:rFonts w:ascii="Arial" w:hAnsi="Arial" w:cs="Arial"/>
          <w:lang w:val="en-US"/>
        </w:rPr>
        <w:t xml:space="preserve"> to GST-ATR, before the addition of</w:t>
      </w:r>
      <w:r w:rsidR="00812F2E" w:rsidRPr="00775413">
        <w:rPr>
          <w:rFonts w:ascii="Arial" w:hAnsi="Arial" w:cs="Arial"/>
          <w:lang w:val="en-US"/>
        </w:rPr>
        <w:t xml:space="preserve"> </w:t>
      </w:r>
      <w:r w:rsidR="001746E3" w:rsidRPr="00775413">
        <w:rPr>
          <w:rFonts w:ascii="Arial" w:hAnsi="Arial" w:cs="Arial"/>
          <w:lang w:val="en-US"/>
        </w:rPr>
        <w:t>T</w:t>
      </w:r>
      <w:r w:rsidR="00812F2E" w:rsidRPr="00775413">
        <w:rPr>
          <w:rFonts w:ascii="Arial" w:hAnsi="Arial" w:cs="Arial"/>
          <w:lang w:val="en-US"/>
        </w:rPr>
        <w:t xml:space="preserve">racer </w:t>
      </w:r>
      <w:r w:rsidR="001746E3" w:rsidRPr="00775413">
        <w:rPr>
          <w:rFonts w:ascii="Arial" w:hAnsi="Arial" w:cs="Arial"/>
          <w:lang w:val="en-US"/>
        </w:rPr>
        <w:t>A</w:t>
      </w:r>
      <w:r w:rsidR="00622A34" w:rsidRPr="00775413">
        <w:rPr>
          <w:rFonts w:ascii="Arial" w:hAnsi="Arial" w:cs="Arial"/>
          <w:lang w:val="en-US"/>
        </w:rPr>
        <w:t xml:space="preserve"> </w:t>
      </w:r>
      <w:r w:rsidR="00DD134C" w:rsidRPr="00775413">
        <w:rPr>
          <w:rFonts w:ascii="Arial" w:hAnsi="Arial" w:cs="Arial"/>
          <w:lang w:val="en-US"/>
        </w:rPr>
        <w:t>(</w:t>
      </w:r>
      <w:r w:rsidR="00622A34" w:rsidRPr="00775413">
        <w:rPr>
          <w:rFonts w:ascii="Arial" w:hAnsi="Arial" w:cs="Arial"/>
          <w:lang w:val="en-US"/>
        </w:rPr>
        <w:t>40 </w:t>
      </w:r>
      <w:proofErr w:type="spellStart"/>
      <w:r w:rsidR="00622A34" w:rsidRPr="00775413">
        <w:rPr>
          <w:rFonts w:ascii="Arial" w:hAnsi="Arial" w:cs="Arial"/>
          <w:lang w:val="en-US"/>
        </w:rPr>
        <w:t>nM</w:t>
      </w:r>
      <w:proofErr w:type="spellEnd"/>
      <w:r w:rsidR="00622A34" w:rsidRPr="00775413">
        <w:rPr>
          <w:rFonts w:ascii="Arial" w:hAnsi="Arial" w:cs="Arial"/>
          <w:lang w:val="en-US"/>
        </w:rPr>
        <w:t xml:space="preserve"> final concentration). </w:t>
      </w:r>
      <w:r w:rsidR="001746E3" w:rsidRPr="00775413">
        <w:rPr>
          <w:rFonts w:ascii="Arial" w:hAnsi="Arial" w:cs="Arial"/>
          <w:lang w:val="en-US"/>
        </w:rPr>
        <w:t>T</w:t>
      </w:r>
      <w:r w:rsidR="00622A34" w:rsidRPr="00775413">
        <w:rPr>
          <w:rFonts w:ascii="Arial" w:hAnsi="Arial" w:cs="Arial"/>
          <w:lang w:val="en-US"/>
        </w:rPr>
        <w:t xml:space="preserve">he </w:t>
      </w:r>
      <w:r w:rsidR="00A1022C" w:rsidRPr="00775413">
        <w:rPr>
          <w:rFonts w:ascii="Arial" w:hAnsi="Arial" w:cs="Arial"/>
          <w:lang w:val="en-US"/>
        </w:rPr>
        <w:t>plate</w:t>
      </w:r>
      <w:r w:rsidR="00622A34" w:rsidRPr="00775413">
        <w:rPr>
          <w:rFonts w:ascii="Arial" w:hAnsi="Arial" w:cs="Arial"/>
          <w:lang w:val="en-US"/>
        </w:rPr>
        <w:t xml:space="preserve"> was incubated </w:t>
      </w:r>
      <w:r w:rsidR="00FA7902" w:rsidRPr="00775413">
        <w:rPr>
          <w:rFonts w:ascii="Arial" w:hAnsi="Arial" w:cs="Arial"/>
          <w:lang w:val="en-US"/>
        </w:rPr>
        <w:t xml:space="preserve">for </w:t>
      </w:r>
      <w:r w:rsidR="00622A34" w:rsidRPr="00775413">
        <w:rPr>
          <w:rFonts w:ascii="Arial" w:hAnsi="Arial" w:cs="Arial"/>
          <w:lang w:val="en-US"/>
        </w:rPr>
        <w:t>at least 30 min at 22</w:t>
      </w:r>
      <w:r w:rsidR="00390D3B">
        <w:rPr>
          <w:rFonts w:ascii="Arial" w:hAnsi="Arial" w:cs="Arial"/>
          <w:lang w:val="en-US"/>
        </w:rPr>
        <w:t xml:space="preserve"> </w:t>
      </w:r>
      <w:r w:rsidR="00622A34" w:rsidRPr="00775413">
        <w:rPr>
          <w:rFonts w:ascii="Arial" w:hAnsi="Arial" w:cs="Arial"/>
          <w:lang w:val="en-US"/>
        </w:rPr>
        <w:t>°C</w:t>
      </w:r>
      <w:r w:rsidR="001659E8" w:rsidRPr="00775413">
        <w:rPr>
          <w:rFonts w:ascii="Arial" w:hAnsi="Arial" w:cs="Arial"/>
          <w:lang w:val="en-US"/>
        </w:rPr>
        <w:t>.</w:t>
      </w:r>
      <w:r w:rsidR="00413602" w:rsidRPr="00775413">
        <w:rPr>
          <w:rFonts w:ascii="Arial" w:hAnsi="Arial" w:cs="Arial"/>
          <w:lang w:val="en-US"/>
        </w:rPr>
        <w:t xml:space="preserve"> </w:t>
      </w:r>
      <w:r w:rsidR="00525750" w:rsidRPr="00775413">
        <w:rPr>
          <w:rFonts w:ascii="Arial" w:hAnsi="Arial" w:cs="Arial"/>
          <w:lang w:val="en-US"/>
        </w:rPr>
        <w:t>Time</w:t>
      </w:r>
      <w:r w:rsidR="00525750" w:rsidRPr="00775413">
        <w:rPr>
          <w:rFonts w:ascii="Arial" w:hAnsi="Arial" w:cs="Arial"/>
          <w:lang w:val="en-US"/>
        </w:rPr>
        <w:noBreakHyphen/>
      </w:r>
      <w:r w:rsidR="001659E8" w:rsidRPr="00775413">
        <w:rPr>
          <w:rFonts w:ascii="Arial" w:hAnsi="Arial" w:cs="Arial"/>
          <w:lang w:val="en-US"/>
        </w:rPr>
        <w:t xml:space="preserve">resolved </w:t>
      </w:r>
      <w:r w:rsidR="00525750" w:rsidRPr="00775413">
        <w:rPr>
          <w:rFonts w:ascii="Arial" w:hAnsi="Arial" w:cs="Arial"/>
          <w:lang w:val="en-US"/>
        </w:rPr>
        <w:t>fluorescence energy transfer was</w:t>
      </w:r>
      <w:r w:rsidR="00413602" w:rsidRPr="00775413">
        <w:rPr>
          <w:rFonts w:ascii="Arial" w:hAnsi="Arial" w:cs="Arial"/>
          <w:lang w:val="en-US"/>
        </w:rPr>
        <w:t xml:space="preserve"> measured </w:t>
      </w:r>
      <w:r w:rsidR="00525750" w:rsidRPr="00775413">
        <w:rPr>
          <w:rFonts w:ascii="Arial" w:hAnsi="Arial" w:cs="Arial"/>
          <w:lang w:val="en-US"/>
        </w:rPr>
        <w:t>with</w:t>
      </w:r>
      <w:r w:rsidR="00622A34" w:rsidRPr="00775413">
        <w:rPr>
          <w:rFonts w:ascii="Arial" w:hAnsi="Arial" w:cs="Arial"/>
          <w:lang w:val="en-US"/>
        </w:rPr>
        <w:t xml:space="preserve"> </w:t>
      </w:r>
      <w:r w:rsidR="00C8631F" w:rsidRPr="00775413">
        <w:rPr>
          <w:rFonts w:ascii="Arial" w:hAnsi="Arial" w:cs="Arial"/>
          <w:lang w:val="en-US"/>
        </w:rPr>
        <w:t xml:space="preserve">a </w:t>
      </w:r>
      <w:proofErr w:type="spellStart"/>
      <w:r w:rsidR="00C8631F" w:rsidRPr="00775413">
        <w:rPr>
          <w:rFonts w:ascii="Arial" w:hAnsi="Arial" w:cs="Arial"/>
          <w:lang w:val="en-US"/>
        </w:rPr>
        <w:t>PHERAstar</w:t>
      </w:r>
      <w:proofErr w:type="spellEnd"/>
      <w:r w:rsidR="00C8631F" w:rsidRPr="00775413">
        <w:rPr>
          <w:rFonts w:ascii="Arial" w:hAnsi="Arial" w:cs="Arial"/>
          <w:lang w:val="en-US"/>
        </w:rPr>
        <w:t xml:space="preserve"> plate reader (BMG </w:t>
      </w:r>
      <w:proofErr w:type="spellStart"/>
      <w:r w:rsidR="00C8631F" w:rsidRPr="00775413">
        <w:rPr>
          <w:rFonts w:ascii="Arial" w:hAnsi="Arial" w:cs="Arial"/>
          <w:lang w:val="en-US"/>
        </w:rPr>
        <w:t>Labtechnologies</w:t>
      </w:r>
      <w:proofErr w:type="spellEnd"/>
      <w:r w:rsidR="00C8631F" w:rsidRPr="00775413">
        <w:rPr>
          <w:rFonts w:ascii="Arial" w:hAnsi="Arial" w:cs="Arial"/>
          <w:lang w:val="en-US"/>
        </w:rPr>
        <w:t xml:space="preserve">, Germany) or a </w:t>
      </w:r>
      <w:proofErr w:type="spellStart"/>
      <w:r w:rsidR="00C8631F" w:rsidRPr="00775413">
        <w:rPr>
          <w:rFonts w:ascii="Arial" w:hAnsi="Arial" w:cs="Arial"/>
          <w:lang w:val="en-US"/>
        </w:rPr>
        <w:t>ViewLux</w:t>
      </w:r>
      <w:proofErr w:type="spellEnd"/>
      <w:r w:rsidR="00C8631F" w:rsidRPr="00775413">
        <w:rPr>
          <w:rFonts w:ascii="Arial" w:hAnsi="Arial" w:cs="Arial"/>
          <w:lang w:val="en-US"/>
        </w:rPr>
        <w:t xml:space="preserve"> microplate imager </w:t>
      </w:r>
      <w:r w:rsidR="00A7305E" w:rsidRPr="00775413">
        <w:rPr>
          <w:rFonts w:ascii="Arial" w:hAnsi="Arial" w:cs="Arial"/>
          <w:lang w:val="en-US"/>
        </w:rPr>
        <w:t>(PerkinElmer, Boston, MA, USA)</w:t>
      </w:r>
      <w:r w:rsidR="00464827" w:rsidRPr="00775413">
        <w:rPr>
          <w:rFonts w:ascii="Arial" w:hAnsi="Arial" w:cs="Arial"/>
          <w:lang w:val="en-US"/>
        </w:rPr>
        <w:t xml:space="preserve"> (excitation 337</w:t>
      </w:r>
      <w:r w:rsidR="005D1A7C" w:rsidRPr="00775413">
        <w:rPr>
          <w:rFonts w:ascii="Arial" w:hAnsi="Arial" w:cs="Arial"/>
          <w:lang w:val="en-US"/>
        </w:rPr>
        <w:t>–</w:t>
      </w:r>
      <w:r w:rsidR="00464827" w:rsidRPr="00775413">
        <w:rPr>
          <w:rFonts w:ascii="Arial" w:hAnsi="Arial" w:cs="Arial"/>
          <w:lang w:val="en-US"/>
        </w:rPr>
        <w:t xml:space="preserve">350 nm, emissions 570 nm and </w:t>
      </w:r>
      <w:r w:rsidR="00812F2E" w:rsidRPr="00775413">
        <w:rPr>
          <w:rFonts w:ascii="Arial" w:hAnsi="Arial" w:cs="Arial"/>
          <w:lang w:val="en-US"/>
        </w:rPr>
        <w:t>545 </w:t>
      </w:r>
      <w:r w:rsidR="00464827" w:rsidRPr="00775413">
        <w:rPr>
          <w:rFonts w:ascii="Arial" w:hAnsi="Arial" w:cs="Arial"/>
          <w:lang w:val="en-US"/>
        </w:rPr>
        <w:t xml:space="preserve">nm). The </w:t>
      </w:r>
      <w:r w:rsidR="00622A34" w:rsidRPr="00775413">
        <w:rPr>
          <w:rFonts w:ascii="Arial" w:hAnsi="Arial" w:cs="Arial"/>
          <w:lang w:val="en-US"/>
        </w:rPr>
        <w:t>ratio of the emissions at 570</w:t>
      </w:r>
      <w:r w:rsidR="00A11F27" w:rsidRPr="00775413">
        <w:rPr>
          <w:rFonts w:ascii="Arial" w:hAnsi="Arial" w:cs="Arial"/>
          <w:lang w:val="en-US"/>
        </w:rPr>
        <w:t> </w:t>
      </w:r>
      <w:r w:rsidR="00622A34" w:rsidRPr="00775413">
        <w:rPr>
          <w:rFonts w:ascii="Arial" w:hAnsi="Arial" w:cs="Arial"/>
          <w:lang w:val="en-US"/>
        </w:rPr>
        <w:t>nm and at 545</w:t>
      </w:r>
      <w:r w:rsidR="00A11F27" w:rsidRPr="00775413">
        <w:rPr>
          <w:rFonts w:ascii="Arial" w:hAnsi="Arial" w:cs="Arial"/>
          <w:lang w:val="en-US"/>
        </w:rPr>
        <w:t> </w:t>
      </w:r>
      <w:r w:rsidR="00622A34" w:rsidRPr="00775413">
        <w:rPr>
          <w:rFonts w:ascii="Arial" w:hAnsi="Arial" w:cs="Arial"/>
          <w:lang w:val="en-US"/>
        </w:rPr>
        <w:t xml:space="preserve">nm was </w:t>
      </w:r>
      <w:r w:rsidR="009D2E09" w:rsidRPr="00775413">
        <w:rPr>
          <w:rFonts w:ascii="Arial" w:hAnsi="Arial" w:cs="Arial"/>
          <w:lang w:val="en-US"/>
        </w:rPr>
        <w:t xml:space="preserve">used to evaluate </w:t>
      </w:r>
      <w:r w:rsidR="00766251" w:rsidRPr="00775413">
        <w:rPr>
          <w:rFonts w:ascii="Arial" w:hAnsi="Arial" w:cs="Arial"/>
          <w:lang w:val="en-US"/>
        </w:rPr>
        <w:t xml:space="preserve">the </w:t>
      </w:r>
      <w:r w:rsidR="009D2E09" w:rsidRPr="00775413">
        <w:rPr>
          <w:rFonts w:ascii="Arial" w:hAnsi="Arial" w:cs="Arial"/>
          <w:lang w:val="en-US"/>
        </w:rPr>
        <w:t>amount of the a</w:t>
      </w:r>
      <w:r w:rsidR="002D5CB7" w:rsidRPr="00775413">
        <w:rPr>
          <w:rFonts w:ascii="Arial" w:hAnsi="Arial" w:cs="Arial"/>
          <w:lang w:val="en-US"/>
        </w:rPr>
        <w:t>nti-</w:t>
      </w:r>
      <w:r w:rsidR="009D2E09" w:rsidRPr="00775413">
        <w:rPr>
          <w:rFonts w:ascii="Arial" w:hAnsi="Arial" w:cs="Arial"/>
          <w:lang w:val="en-US"/>
        </w:rPr>
        <w:t>GST</w:t>
      </w:r>
      <w:r w:rsidR="009D2E09" w:rsidRPr="00775413">
        <w:rPr>
          <w:rFonts w:ascii="Arial" w:hAnsi="Arial" w:cs="Arial"/>
          <w:lang w:val="en-US"/>
        </w:rPr>
        <w:noBreakHyphen/>
        <w:t> GST</w:t>
      </w:r>
      <w:r w:rsidR="009D2E09" w:rsidRPr="00775413">
        <w:rPr>
          <w:rFonts w:ascii="Arial" w:hAnsi="Arial" w:cs="Arial"/>
          <w:lang w:val="en-US"/>
        </w:rPr>
        <w:noBreakHyphen/>
        <w:t>ATR </w:t>
      </w:r>
      <w:r w:rsidR="009D2E09" w:rsidRPr="00775413">
        <w:rPr>
          <w:rFonts w:ascii="Arial" w:hAnsi="Arial" w:cs="Arial"/>
          <w:lang w:val="en-US"/>
        </w:rPr>
        <w:noBreakHyphen/>
      </w:r>
      <w:r w:rsidR="001746E3" w:rsidRPr="00775413">
        <w:rPr>
          <w:rFonts w:ascii="Arial" w:hAnsi="Arial" w:cs="Arial"/>
          <w:lang w:val="en-US"/>
        </w:rPr>
        <w:t>Tracer A</w:t>
      </w:r>
      <w:r w:rsidR="001B732B" w:rsidRPr="00775413">
        <w:rPr>
          <w:rFonts w:ascii="Arial" w:hAnsi="Arial" w:cs="Arial"/>
          <w:lang w:val="en-US"/>
        </w:rPr>
        <w:t xml:space="preserve"> complex. </w:t>
      </w:r>
      <w:proofErr w:type="spellStart"/>
      <w:r w:rsidR="00D213A5" w:rsidRPr="00775413">
        <w:rPr>
          <w:rFonts w:ascii="Arial" w:hAnsi="Arial" w:cs="Arial"/>
          <w:snapToGrid w:val="0"/>
          <w:szCs w:val="0"/>
          <w:u w:color="000000"/>
          <w:lang w:val="en-US"/>
        </w:rPr>
        <w:t>R</w:t>
      </w:r>
      <w:r w:rsidR="00AE315D" w:rsidRPr="00775413">
        <w:rPr>
          <w:rFonts w:ascii="Arial" w:hAnsi="Arial" w:cs="Arial"/>
          <w:snapToGrid w:val="0"/>
          <w:szCs w:val="0"/>
          <w:u w:color="000000"/>
          <w:lang w:val="en-US"/>
        </w:rPr>
        <w:t>atiometric</w:t>
      </w:r>
      <w:proofErr w:type="spellEnd"/>
      <w:r w:rsidR="00AE315D" w:rsidRPr="00775413">
        <w:rPr>
          <w:rFonts w:ascii="Arial" w:hAnsi="Arial" w:cs="Arial"/>
          <w:snapToGrid w:val="0"/>
          <w:szCs w:val="0"/>
          <w:u w:color="000000"/>
          <w:lang w:val="en-US"/>
        </w:rPr>
        <w:t xml:space="preserve"> data (</w:t>
      </w:r>
      <w:r w:rsidR="0099202E" w:rsidRPr="00775413">
        <w:rPr>
          <w:rFonts w:ascii="Arial" w:hAnsi="Arial" w:cs="Arial"/>
          <w:snapToGrid w:val="0"/>
          <w:szCs w:val="0"/>
          <w:u w:color="000000"/>
          <w:lang w:val="en-US"/>
        </w:rPr>
        <w:t>570</w:t>
      </w:r>
      <w:r w:rsidR="00AE315D" w:rsidRPr="00775413">
        <w:rPr>
          <w:rFonts w:ascii="Arial" w:hAnsi="Arial" w:cs="Arial"/>
          <w:snapToGrid w:val="0"/>
          <w:szCs w:val="0"/>
          <w:u w:color="000000"/>
          <w:lang w:val="en-US"/>
        </w:rPr>
        <w:t> nm/</w:t>
      </w:r>
      <w:r w:rsidR="00544526">
        <w:rPr>
          <w:rFonts w:ascii="Arial" w:hAnsi="Arial" w:cs="Arial"/>
          <w:snapToGrid w:val="0"/>
          <w:szCs w:val="0"/>
          <w:u w:color="000000"/>
          <w:lang w:val="en-US"/>
        </w:rPr>
        <w:t xml:space="preserve"> </w:t>
      </w:r>
      <w:r w:rsidR="0099202E" w:rsidRPr="00775413">
        <w:rPr>
          <w:rFonts w:ascii="Arial" w:hAnsi="Arial" w:cs="Arial"/>
          <w:snapToGrid w:val="0"/>
          <w:szCs w:val="0"/>
          <w:u w:color="000000"/>
          <w:lang w:val="en-US"/>
        </w:rPr>
        <w:t>545</w:t>
      </w:r>
      <w:r w:rsidR="00AE315D" w:rsidRPr="00775413">
        <w:rPr>
          <w:rFonts w:ascii="Arial" w:hAnsi="Arial" w:cs="Arial"/>
          <w:snapToGrid w:val="0"/>
          <w:szCs w:val="0"/>
          <w:u w:color="000000"/>
          <w:lang w:val="en-US"/>
        </w:rPr>
        <w:t xml:space="preserve"> nm) were </w:t>
      </w:r>
      <w:r w:rsidR="00390D3B">
        <w:rPr>
          <w:rFonts w:ascii="Arial" w:hAnsi="Arial" w:cs="Arial"/>
          <w:snapToGrid w:val="0"/>
          <w:szCs w:val="0"/>
          <w:u w:color="000000"/>
          <w:lang w:val="en-US"/>
        </w:rPr>
        <w:t>normaliz</w:t>
      </w:r>
      <w:r w:rsidR="0099202E" w:rsidRPr="00775413">
        <w:rPr>
          <w:rFonts w:ascii="Arial" w:hAnsi="Arial" w:cs="Arial"/>
          <w:snapToGrid w:val="0"/>
          <w:szCs w:val="0"/>
          <w:u w:color="000000"/>
          <w:lang w:val="en-US"/>
        </w:rPr>
        <w:t xml:space="preserve">ed </w:t>
      </w:r>
      <w:r w:rsidR="00D213A5" w:rsidRPr="00775413">
        <w:rPr>
          <w:rFonts w:ascii="Arial" w:hAnsi="Arial" w:cs="Arial"/>
          <w:snapToGrid w:val="0"/>
          <w:szCs w:val="0"/>
          <w:u w:color="000000"/>
          <w:lang w:val="en-US"/>
        </w:rPr>
        <w:t>as</w:t>
      </w:r>
      <w:r w:rsidR="0099202E" w:rsidRPr="00775413">
        <w:rPr>
          <w:rFonts w:ascii="Arial" w:hAnsi="Arial" w:cs="Arial"/>
          <w:snapToGrid w:val="0"/>
          <w:szCs w:val="0"/>
          <w:u w:color="000000"/>
          <w:lang w:val="en-US"/>
        </w:rPr>
        <w:t xml:space="preserve"> follow</w:t>
      </w:r>
      <w:r w:rsidR="00D213A5" w:rsidRPr="00775413">
        <w:rPr>
          <w:rFonts w:ascii="Arial" w:hAnsi="Arial" w:cs="Arial"/>
          <w:snapToGrid w:val="0"/>
          <w:szCs w:val="0"/>
          <w:u w:color="000000"/>
          <w:lang w:val="en-US"/>
        </w:rPr>
        <w:t>s</w:t>
      </w:r>
      <w:r w:rsidR="0099202E" w:rsidRPr="00775413">
        <w:rPr>
          <w:rFonts w:ascii="Arial" w:hAnsi="Arial" w:cs="Arial"/>
          <w:snapToGrid w:val="0"/>
          <w:szCs w:val="0"/>
          <w:u w:color="000000"/>
          <w:lang w:val="en-US"/>
        </w:rPr>
        <w:t xml:space="preserve">: </w:t>
      </w:r>
      <w:r w:rsidR="00D213A5" w:rsidRPr="00775413">
        <w:rPr>
          <w:rFonts w:ascii="Arial" w:hAnsi="Arial" w:cs="Arial"/>
          <w:snapToGrid w:val="0"/>
          <w:szCs w:val="0"/>
          <w:u w:color="000000"/>
          <w:lang w:val="en-US"/>
        </w:rPr>
        <w:t xml:space="preserve">the </w:t>
      </w:r>
      <w:r w:rsidR="0099202E" w:rsidRPr="00775413">
        <w:rPr>
          <w:rFonts w:ascii="Arial" w:hAnsi="Arial" w:cs="Arial"/>
          <w:snapToGrid w:val="0"/>
          <w:szCs w:val="0"/>
          <w:u w:color="000000"/>
          <w:lang w:val="en-US"/>
        </w:rPr>
        <w:t xml:space="preserve">positive control </w:t>
      </w:r>
      <w:r w:rsidR="00D213A5" w:rsidRPr="00775413">
        <w:rPr>
          <w:rFonts w:ascii="Arial" w:hAnsi="Arial" w:cs="Arial"/>
          <w:snapToGrid w:val="0"/>
          <w:szCs w:val="0"/>
          <w:u w:color="000000"/>
          <w:lang w:val="en-US"/>
        </w:rPr>
        <w:t>includ</w:t>
      </w:r>
      <w:r w:rsidR="0099202E" w:rsidRPr="00775413">
        <w:rPr>
          <w:rFonts w:ascii="Arial" w:hAnsi="Arial" w:cs="Arial"/>
          <w:snapToGrid w:val="0"/>
          <w:szCs w:val="0"/>
          <w:u w:color="000000"/>
          <w:lang w:val="en-US"/>
        </w:rPr>
        <w:t xml:space="preserve">ed ATR-working solution </w:t>
      </w:r>
      <w:r w:rsidR="00D213A5" w:rsidRPr="00775413">
        <w:rPr>
          <w:rFonts w:ascii="Arial" w:hAnsi="Arial" w:cs="Arial"/>
          <w:snapToGrid w:val="0"/>
          <w:szCs w:val="0"/>
          <w:u w:color="000000"/>
          <w:lang w:val="en-US"/>
        </w:rPr>
        <w:t>and</w:t>
      </w:r>
      <w:r w:rsidR="0099202E" w:rsidRPr="00775413">
        <w:rPr>
          <w:rFonts w:ascii="Arial" w:hAnsi="Arial" w:cs="Arial"/>
          <w:snapToGrid w:val="0"/>
          <w:szCs w:val="0"/>
          <w:u w:color="000000"/>
          <w:lang w:val="en-US"/>
        </w:rPr>
        <w:t xml:space="preserve"> Tracer A (= 0% inhibition), the negative control </w:t>
      </w:r>
      <w:r w:rsidR="004C676F" w:rsidRPr="00775413">
        <w:rPr>
          <w:rFonts w:ascii="Arial" w:hAnsi="Arial" w:cs="Arial"/>
          <w:snapToGrid w:val="0"/>
          <w:szCs w:val="0"/>
          <w:u w:color="000000"/>
          <w:lang w:val="en-US"/>
        </w:rPr>
        <w:t xml:space="preserve">included </w:t>
      </w:r>
      <w:r w:rsidR="0099202E" w:rsidRPr="00775413">
        <w:rPr>
          <w:rFonts w:ascii="Arial" w:hAnsi="Arial" w:cs="Arial"/>
          <w:snapToGrid w:val="0"/>
          <w:szCs w:val="0"/>
          <w:u w:color="000000"/>
          <w:lang w:val="en-US"/>
        </w:rPr>
        <w:t xml:space="preserve">all components except GST-ATR/ATRIP (= 100% inhibition). </w:t>
      </w:r>
      <w:r w:rsidR="0099202E" w:rsidRPr="00775413">
        <w:rPr>
          <w:rFonts w:ascii="Arial" w:hAnsi="Arial" w:cs="Arial"/>
          <w:lang w:val="en-US"/>
        </w:rPr>
        <w:t xml:space="preserve">BAY 1895344 </w:t>
      </w:r>
      <w:r w:rsidR="00AE315D" w:rsidRPr="00775413">
        <w:rPr>
          <w:rFonts w:ascii="Arial" w:hAnsi="Arial" w:cs="Arial"/>
          <w:snapToGrid w:val="0"/>
          <w:szCs w:val="0"/>
          <w:u w:color="000000"/>
          <w:lang w:val="en-US"/>
        </w:rPr>
        <w:t>w</w:t>
      </w:r>
      <w:r w:rsidR="0099202E" w:rsidRPr="00775413">
        <w:rPr>
          <w:rFonts w:ascii="Arial" w:hAnsi="Arial" w:cs="Arial"/>
          <w:snapToGrid w:val="0"/>
          <w:szCs w:val="0"/>
          <w:u w:color="000000"/>
          <w:lang w:val="en-US"/>
        </w:rPr>
        <w:t>as</w:t>
      </w:r>
      <w:r w:rsidR="00AE315D" w:rsidRPr="00775413">
        <w:rPr>
          <w:rFonts w:ascii="Arial" w:hAnsi="Arial" w:cs="Arial"/>
          <w:snapToGrid w:val="0"/>
          <w:szCs w:val="0"/>
          <w:u w:color="000000"/>
          <w:lang w:val="en-US"/>
        </w:rPr>
        <w:t xml:space="preserve"> tested in duplicates at 11 concentrations (20 µM, 5.7 µM, 1.6 µM, 0.47 µM, 0.13</w:t>
      </w:r>
      <w:r w:rsidR="00026D63">
        <w:rPr>
          <w:rFonts w:ascii="Arial" w:hAnsi="Arial" w:cs="Arial"/>
          <w:snapToGrid w:val="0"/>
          <w:szCs w:val="0"/>
          <w:u w:color="000000"/>
          <w:lang w:val="en-US"/>
        </w:rPr>
        <w:t> </w:t>
      </w:r>
      <w:r w:rsidR="00AE315D" w:rsidRPr="00775413">
        <w:rPr>
          <w:rFonts w:ascii="Arial" w:hAnsi="Arial" w:cs="Arial"/>
          <w:snapToGrid w:val="0"/>
          <w:szCs w:val="0"/>
          <w:u w:color="000000"/>
          <w:lang w:val="en-US"/>
        </w:rPr>
        <w:t xml:space="preserve">µM, 38 </w:t>
      </w:r>
      <w:proofErr w:type="spellStart"/>
      <w:r w:rsidR="00AE315D" w:rsidRPr="00775413">
        <w:rPr>
          <w:rFonts w:ascii="Arial" w:hAnsi="Arial" w:cs="Arial"/>
          <w:snapToGrid w:val="0"/>
          <w:szCs w:val="0"/>
          <w:u w:color="000000"/>
          <w:lang w:val="en-US"/>
        </w:rPr>
        <w:t>nM</w:t>
      </w:r>
      <w:proofErr w:type="spellEnd"/>
      <w:r w:rsidR="00AE315D" w:rsidRPr="00775413">
        <w:rPr>
          <w:rFonts w:ascii="Arial" w:hAnsi="Arial" w:cs="Arial"/>
          <w:snapToGrid w:val="0"/>
          <w:szCs w:val="0"/>
          <w:u w:color="000000"/>
          <w:lang w:val="en-US"/>
        </w:rPr>
        <w:t xml:space="preserve">, 11 </w:t>
      </w:r>
      <w:proofErr w:type="spellStart"/>
      <w:r w:rsidR="00AE315D" w:rsidRPr="00775413">
        <w:rPr>
          <w:rFonts w:ascii="Arial" w:hAnsi="Arial" w:cs="Arial"/>
          <w:snapToGrid w:val="0"/>
          <w:szCs w:val="0"/>
          <w:u w:color="000000"/>
          <w:lang w:val="en-US"/>
        </w:rPr>
        <w:t>nM</w:t>
      </w:r>
      <w:proofErr w:type="spellEnd"/>
      <w:r w:rsidR="00AE315D" w:rsidRPr="00775413">
        <w:rPr>
          <w:rFonts w:ascii="Arial" w:hAnsi="Arial" w:cs="Arial"/>
          <w:snapToGrid w:val="0"/>
          <w:szCs w:val="0"/>
          <w:u w:color="000000"/>
          <w:lang w:val="en-US"/>
        </w:rPr>
        <w:t>, 3.1</w:t>
      </w:r>
      <w:r w:rsidR="00337BB3">
        <w:rPr>
          <w:rFonts w:ascii="Arial" w:hAnsi="Arial" w:cs="Arial"/>
          <w:snapToGrid w:val="0"/>
          <w:szCs w:val="0"/>
          <w:u w:color="000000"/>
          <w:lang w:val="en-US"/>
        </w:rPr>
        <w:t> </w:t>
      </w:r>
      <w:proofErr w:type="spellStart"/>
      <w:r w:rsidR="00AE315D" w:rsidRPr="00775413">
        <w:rPr>
          <w:rFonts w:ascii="Arial" w:hAnsi="Arial" w:cs="Arial"/>
          <w:snapToGrid w:val="0"/>
          <w:szCs w:val="0"/>
          <w:u w:color="000000"/>
          <w:lang w:val="en-US"/>
        </w:rPr>
        <w:t>nM</w:t>
      </w:r>
      <w:proofErr w:type="spellEnd"/>
      <w:r w:rsidR="00AE315D" w:rsidRPr="00775413">
        <w:rPr>
          <w:rFonts w:ascii="Arial" w:hAnsi="Arial" w:cs="Arial"/>
          <w:snapToGrid w:val="0"/>
          <w:szCs w:val="0"/>
          <w:u w:color="000000"/>
          <w:lang w:val="en-US"/>
        </w:rPr>
        <w:t xml:space="preserve">, 0.89 </w:t>
      </w:r>
      <w:proofErr w:type="spellStart"/>
      <w:r w:rsidR="00AE315D" w:rsidRPr="00775413">
        <w:rPr>
          <w:rFonts w:ascii="Arial" w:hAnsi="Arial" w:cs="Arial"/>
          <w:snapToGrid w:val="0"/>
          <w:szCs w:val="0"/>
          <w:u w:color="000000"/>
          <w:lang w:val="en-US"/>
        </w:rPr>
        <w:t>nM</w:t>
      </w:r>
      <w:proofErr w:type="spellEnd"/>
      <w:r w:rsidR="00AE315D" w:rsidRPr="00775413">
        <w:rPr>
          <w:rFonts w:ascii="Arial" w:hAnsi="Arial" w:cs="Arial"/>
          <w:snapToGrid w:val="0"/>
          <w:szCs w:val="0"/>
          <w:u w:color="000000"/>
          <w:lang w:val="en-US"/>
        </w:rPr>
        <w:t xml:space="preserve">, 0.25 </w:t>
      </w:r>
      <w:proofErr w:type="spellStart"/>
      <w:r w:rsidR="00AE315D" w:rsidRPr="00775413">
        <w:rPr>
          <w:rFonts w:ascii="Arial" w:hAnsi="Arial" w:cs="Arial"/>
          <w:snapToGrid w:val="0"/>
          <w:szCs w:val="0"/>
          <w:u w:color="000000"/>
          <w:lang w:val="en-US"/>
        </w:rPr>
        <w:t>nM</w:t>
      </w:r>
      <w:proofErr w:type="spellEnd"/>
      <w:r w:rsidR="00AE315D" w:rsidRPr="00775413">
        <w:rPr>
          <w:rFonts w:ascii="Arial" w:hAnsi="Arial" w:cs="Arial"/>
          <w:snapToGrid w:val="0"/>
          <w:szCs w:val="0"/>
          <w:u w:color="000000"/>
          <w:lang w:val="en-US"/>
        </w:rPr>
        <w:t xml:space="preserve"> and 0.073 </w:t>
      </w:r>
      <w:proofErr w:type="spellStart"/>
      <w:r w:rsidR="00AE315D" w:rsidRPr="00775413">
        <w:rPr>
          <w:rFonts w:ascii="Arial" w:hAnsi="Arial" w:cs="Arial"/>
          <w:snapToGrid w:val="0"/>
          <w:szCs w:val="0"/>
          <w:u w:color="000000"/>
          <w:lang w:val="en-US"/>
        </w:rPr>
        <w:t>nM</w:t>
      </w:r>
      <w:proofErr w:type="spellEnd"/>
      <w:r w:rsidR="00AE315D" w:rsidRPr="00775413">
        <w:rPr>
          <w:rFonts w:ascii="Arial" w:hAnsi="Arial" w:cs="Arial"/>
          <w:snapToGrid w:val="0"/>
          <w:szCs w:val="0"/>
          <w:u w:color="000000"/>
          <w:lang w:val="en-US"/>
        </w:rPr>
        <w:t>).</w:t>
      </w:r>
      <w:r w:rsidR="0099202E" w:rsidRPr="00775413">
        <w:rPr>
          <w:rFonts w:ascii="Arial" w:hAnsi="Arial" w:cs="Arial"/>
          <w:snapToGrid w:val="0"/>
          <w:szCs w:val="0"/>
          <w:u w:color="000000"/>
          <w:lang w:val="en-US"/>
        </w:rPr>
        <w:t xml:space="preserve"> The</w:t>
      </w:r>
      <w:r w:rsidR="00AE315D" w:rsidRPr="00775413">
        <w:rPr>
          <w:rFonts w:ascii="Arial" w:hAnsi="Arial" w:cs="Arial"/>
          <w:snapToGrid w:val="0"/>
          <w:szCs w:val="0"/>
          <w:u w:color="000000"/>
          <w:lang w:val="en-US"/>
        </w:rPr>
        <w:t xml:space="preserve"> IC</w:t>
      </w:r>
      <w:r w:rsidR="00AE315D" w:rsidRPr="00775413">
        <w:rPr>
          <w:rFonts w:ascii="Arial" w:hAnsi="Arial" w:cs="Arial"/>
          <w:snapToGrid w:val="0"/>
          <w:szCs w:val="0"/>
          <w:u w:color="000000"/>
          <w:vertAlign w:val="subscript"/>
          <w:lang w:val="en-US"/>
        </w:rPr>
        <w:t>50</w:t>
      </w:r>
      <w:r w:rsidR="00AE315D" w:rsidRPr="00775413">
        <w:rPr>
          <w:rFonts w:ascii="Arial" w:hAnsi="Arial" w:cs="Arial"/>
          <w:snapToGrid w:val="0"/>
          <w:szCs w:val="0"/>
          <w:u w:color="000000"/>
          <w:lang w:val="en-US"/>
        </w:rPr>
        <w:t xml:space="preserve"> value w</w:t>
      </w:r>
      <w:r w:rsidR="0099202E" w:rsidRPr="00775413">
        <w:rPr>
          <w:rFonts w:ascii="Arial" w:hAnsi="Arial" w:cs="Arial"/>
          <w:snapToGrid w:val="0"/>
          <w:szCs w:val="0"/>
          <w:u w:color="000000"/>
          <w:lang w:val="en-US"/>
        </w:rPr>
        <w:t>as</w:t>
      </w:r>
      <w:r w:rsidR="00AE315D" w:rsidRPr="00775413">
        <w:rPr>
          <w:rFonts w:ascii="Arial" w:hAnsi="Arial" w:cs="Arial"/>
          <w:snapToGrid w:val="0"/>
          <w:szCs w:val="0"/>
          <w:u w:color="000000"/>
          <w:lang w:val="en-US"/>
        </w:rPr>
        <w:t xml:space="preserve"> calculated by four-parameter logistic fitting using the Screener software package (</w:t>
      </w:r>
      <w:proofErr w:type="spellStart"/>
      <w:r w:rsidR="00AE315D" w:rsidRPr="00775413">
        <w:rPr>
          <w:rFonts w:ascii="Arial" w:hAnsi="Arial" w:cs="Arial"/>
          <w:snapToGrid w:val="0"/>
          <w:szCs w:val="0"/>
          <w:u w:color="000000"/>
          <w:lang w:val="en-US"/>
        </w:rPr>
        <w:t>Genedata</w:t>
      </w:r>
      <w:proofErr w:type="spellEnd"/>
      <w:r w:rsidR="00AE315D" w:rsidRPr="00775413">
        <w:rPr>
          <w:rFonts w:ascii="Arial" w:hAnsi="Arial" w:cs="Arial"/>
          <w:snapToGrid w:val="0"/>
          <w:szCs w:val="0"/>
          <w:u w:color="000000"/>
          <w:lang w:val="en-US"/>
        </w:rPr>
        <w:t>, Switzerland).</w:t>
      </w:r>
      <w:bookmarkStart w:id="0" w:name="_Toc245366594"/>
      <w:bookmarkStart w:id="1" w:name="_Toc316661736"/>
      <w:bookmarkStart w:id="2" w:name="_Toc430593755"/>
    </w:p>
    <w:p w14:paraId="13B0CC0C" w14:textId="77777777" w:rsidR="00026D63" w:rsidRPr="00026D63" w:rsidRDefault="00026D63" w:rsidP="00FD53A6">
      <w:pPr>
        <w:spacing w:line="360" w:lineRule="auto"/>
        <w:rPr>
          <w:rFonts w:asciiTheme="minorBidi" w:hAnsiTheme="minorBidi" w:cstheme="minorBidi"/>
          <w:szCs w:val="28"/>
          <w:lang w:val="en-US"/>
        </w:rPr>
      </w:pPr>
    </w:p>
    <w:p w14:paraId="0B92ADB5" w14:textId="267FAC84" w:rsidR="00251851" w:rsidRPr="00775413" w:rsidRDefault="00812F2E" w:rsidP="00FD53A6">
      <w:pPr>
        <w:keepNext/>
        <w:spacing w:after="240" w:line="360" w:lineRule="auto"/>
        <w:jc w:val="both"/>
        <w:outlineLvl w:val="0"/>
        <w:rPr>
          <w:rFonts w:asciiTheme="minorBidi" w:hAnsiTheme="minorBidi" w:cstheme="minorBidi"/>
          <w:b/>
          <w:bCs/>
          <w:szCs w:val="28"/>
          <w:lang w:val="en-US"/>
        </w:rPr>
      </w:pPr>
      <w:r w:rsidRPr="00775413">
        <w:rPr>
          <w:rFonts w:asciiTheme="minorBidi" w:hAnsiTheme="minorBidi" w:cstheme="minorBidi"/>
          <w:b/>
          <w:bCs/>
          <w:szCs w:val="28"/>
          <w:lang w:val="en-US"/>
        </w:rPr>
        <w:lastRenderedPageBreak/>
        <w:t xml:space="preserve">Measurement of </w:t>
      </w:r>
      <w:r w:rsidR="006C1BCA" w:rsidRPr="00775413">
        <w:rPr>
          <w:rFonts w:ascii="Arial" w:eastAsia="Arial Unicode MS" w:hAnsi="Arial" w:cs="Arial"/>
        </w:rPr>
        <w:t>γ</w:t>
      </w:r>
      <w:r w:rsidR="00AB54E8" w:rsidRPr="00775413">
        <w:rPr>
          <w:rFonts w:asciiTheme="minorBidi" w:hAnsiTheme="minorBidi" w:cstheme="minorBidi"/>
          <w:b/>
          <w:bCs/>
          <w:szCs w:val="28"/>
          <w:lang w:val="en-US"/>
        </w:rPr>
        <w:t>H2AX phosphorylation</w:t>
      </w:r>
    </w:p>
    <w:p w14:paraId="510805CE" w14:textId="41AD2C91" w:rsidR="00236E17" w:rsidRPr="00FD53A6" w:rsidRDefault="008E69FF" w:rsidP="00FD53A6">
      <w:pPr>
        <w:keepNext/>
        <w:spacing w:after="240" w:line="360" w:lineRule="auto"/>
        <w:jc w:val="both"/>
        <w:rPr>
          <w:rFonts w:ascii="Arial" w:hAnsi="Arial" w:cs="Arial"/>
          <w:lang w:val="en-US"/>
        </w:rPr>
      </w:pPr>
      <w:r w:rsidRPr="00775413">
        <w:rPr>
          <w:rFonts w:ascii="Arial" w:hAnsi="Arial" w:cs="Arial"/>
          <w:lang w:val="en-US"/>
        </w:rPr>
        <w:t>The ability of BAY</w:t>
      </w:r>
      <w:r w:rsidR="00A11F27" w:rsidRPr="00775413">
        <w:rPr>
          <w:rFonts w:ascii="Arial" w:hAnsi="Arial" w:cs="Arial"/>
          <w:lang w:val="en-US"/>
        </w:rPr>
        <w:t> </w:t>
      </w:r>
      <w:r w:rsidRPr="00775413">
        <w:rPr>
          <w:rFonts w:ascii="Arial" w:hAnsi="Arial" w:cs="Arial"/>
          <w:lang w:val="en-US"/>
        </w:rPr>
        <w:t xml:space="preserve">1895344 to inhibit intracellular ATR </w:t>
      </w:r>
      <w:r w:rsidR="00F051C5" w:rsidRPr="00775413">
        <w:rPr>
          <w:rFonts w:ascii="Arial" w:hAnsi="Arial" w:cs="Arial"/>
          <w:lang w:val="en-US"/>
        </w:rPr>
        <w:t xml:space="preserve">kinase activity </w:t>
      </w:r>
      <w:r w:rsidRPr="00775413">
        <w:rPr>
          <w:rFonts w:ascii="Arial" w:hAnsi="Arial" w:cs="Arial"/>
          <w:lang w:val="en-US"/>
        </w:rPr>
        <w:t xml:space="preserve">was determined </w:t>
      </w:r>
      <w:r w:rsidR="008C1553" w:rsidRPr="00775413">
        <w:rPr>
          <w:rFonts w:ascii="Arial" w:hAnsi="Arial" w:cs="Arial"/>
          <w:lang w:val="en-US"/>
        </w:rPr>
        <w:t xml:space="preserve">by measuring the level of phosphorylated histone protein </w:t>
      </w:r>
      <w:r w:rsidR="008C1553" w:rsidRPr="00775413">
        <w:rPr>
          <w:rFonts w:asciiTheme="minorBidi" w:hAnsiTheme="minorBidi" w:cstheme="minorBidi"/>
          <w:bCs/>
          <w:szCs w:val="28"/>
          <w:lang w:val="en-US"/>
        </w:rPr>
        <w:t>H2AX</w:t>
      </w:r>
      <w:r w:rsidR="00A11F27" w:rsidRPr="00775413">
        <w:rPr>
          <w:rFonts w:ascii="Arial" w:hAnsi="Arial" w:cs="Arial"/>
          <w:lang w:val="en-US"/>
        </w:rPr>
        <w:t xml:space="preserve"> </w:t>
      </w:r>
      <w:r w:rsidR="00AD2B83" w:rsidRPr="00775413">
        <w:rPr>
          <w:rFonts w:ascii="Arial" w:hAnsi="Arial" w:cs="Arial"/>
          <w:lang w:val="en-US"/>
        </w:rPr>
        <w:t>(</w:t>
      </w:r>
      <w:r w:rsidR="00F051C5" w:rsidRPr="00775413">
        <w:rPr>
          <w:rFonts w:ascii="Arial" w:eastAsia="Arial Unicode MS" w:hAnsi="Arial" w:cs="Arial"/>
          <w:lang w:val="en-US"/>
        </w:rPr>
        <w:t>γ</w:t>
      </w:r>
      <w:r w:rsidR="00F051C5" w:rsidRPr="00775413">
        <w:rPr>
          <w:rFonts w:ascii="Arial" w:hAnsi="Arial" w:cs="Arial"/>
          <w:lang w:val="en-US"/>
        </w:rPr>
        <w:t>H</w:t>
      </w:r>
      <w:r w:rsidR="00BD102E" w:rsidRPr="00775413">
        <w:rPr>
          <w:rFonts w:ascii="Arial" w:hAnsi="Arial" w:cs="Arial"/>
          <w:lang w:val="en-US"/>
        </w:rPr>
        <w:t>2</w:t>
      </w:r>
      <w:r w:rsidR="00F051C5" w:rsidRPr="00775413">
        <w:rPr>
          <w:rFonts w:ascii="Arial" w:hAnsi="Arial" w:cs="Arial"/>
          <w:lang w:val="en-US"/>
        </w:rPr>
        <w:t>AX</w:t>
      </w:r>
      <w:r w:rsidR="00AD2B83" w:rsidRPr="00775413">
        <w:rPr>
          <w:rFonts w:ascii="Arial" w:hAnsi="Arial" w:cs="Arial"/>
          <w:lang w:val="en-US"/>
        </w:rPr>
        <w:t xml:space="preserve">) </w:t>
      </w:r>
      <w:r w:rsidR="00A11F27" w:rsidRPr="00775413">
        <w:rPr>
          <w:rFonts w:ascii="Arial" w:hAnsi="Arial" w:cs="Arial"/>
          <w:lang w:val="en-US"/>
        </w:rPr>
        <w:t xml:space="preserve">in </w:t>
      </w:r>
      <w:r w:rsidR="00F051C5" w:rsidRPr="00775413">
        <w:rPr>
          <w:rFonts w:ascii="Arial" w:hAnsi="Arial" w:cs="Arial"/>
          <w:lang w:val="en-US"/>
        </w:rPr>
        <w:t xml:space="preserve">hydroxyurea-treated </w:t>
      </w:r>
      <w:r w:rsidR="00A11F27" w:rsidRPr="00775413">
        <w:rPr>
          <w:rFonts w:ascii="Arial" w:hAnsi="Arial" w:cs="Arial"/>
          <w:lang w:val="en-US"/>
        </w:rPr>
        <w:t>HT-29</w:t>
      </w:r>
      <w:r w:rsidR="00F051C5" w:rsidRPr="00775413">
        <w:rPr>
          <w:rFonts w:ascii="Arial" w:hAnsi="Arial" w:cs="Arial"/>
          <w:lang w:val="en-US"/>
        </w:rPr>
        <w:t>, whereas</w:t>
      </w:r>
      <w:r w:rsidR="00A11F27" w:rsidRPr="00775413">
        <w:rPr>
          <w:rFonts w:ascii="Arial" w:hAnsi="Arial" w:cs="Arial"/>
          <w:lang w:val="en-US"/>
        </w:rPr>
        <w:t xml:space="preserve"> </w:t>
      </w:r>
      <w:r w:rsidR="00F051C5" w:rsidRPr="00775413">
        <w:rPr>
          <w:rFonts w:ascii="Arial" w:hAnsi="Arial" w:cs="Arial"/>
          <w:lang w:val="en-US"/>
        </w:rPr>
        <w:t xml:space="preserve">activity on ATM kinase activity was determined in </w:t>
      </w:r>
      <w:proofErr w:type="spellStart"/>
      <w:r w:rsidR="00F051C5" w:rsidRPr="00775413">
        <w:rPr>
          <w:rFonts w:ascii="Arial" w:hAnsi="Arial" w:cs="Arial"/>
          <w:lang w:val="en-US"/>
        </w:rPr>
        <w:t>neocarzinostatin</w:t>
      </w:r>
      <w:proofErr w:type="spellEnd"/>
      <w:r w:rsidR="00F051C5" w:rsidRPr="00775413">
        <w:rPr>
          <w:rFonts w:ascii="Arial" w:hAnsi="Arial" w:cs="Arial"/>
          <w:lang w:val="en-US"/>
        </w:rPr>
        <w:t xml:space="preserve">-treated </w:t>
      </w:r>
      <w:r w:rsidR="00A11F27" w:rsidRPr="00775413">
        <w:rPr>
          <w:rFonts w:ascii="Arial" w:hAnsi="Arial" w:cs="Arial"/>
          <w:lang w:val="en-US"/>
        </w:rPr>
        <w:t>M</w:t>
      </w:r>
      <w:r w:rsidR="006B731D" w:rsidRPr="00775413">
        <w:rPr>
          <w:rFonts w:ascii="Arial" w:hAnsi="Arial" w:cs="Arial"/>
          <w:lang w:val="en-US"/>
        </w:rPr>
        <w:t>0</w:t>
      </w:r>
      <w:r w:rsidR="00A11F27" w:rsidRPr="00775413">
        <w:rPr>
          <w:rFonts w:ascii="Arial" w:hAnsi="Arial" w:cs="Arial"/>
          <w:lang w:val="en-US"/>
        </w:rPr>
        <w:t>59J cells</w:t>
      </w:r>
      <w:r w:rsidR="00812F2E" w:rsidRPr="00775413">
        <w:rPr>
          <w:rFonts w:ascii="Arial" w:hAnsi="Arial" w:cs="Arial"/>
          <w:lang w:val="en-US"/>
        </w:rPr>
        <w:t xml:space="preserve"> using an </w:t>
      </w:r>
      <w:r w:rsidR="008A196D" w:rsidRPr="00775413">
        <w:rPr>
          <w:rFonts w:ascii="Arial" w:hAnsi="Arial" w:cs="Arial"/>
          <w:lang w:val="en-US"/>
        </w:rPr>
        <w:t>immunofluorescent</w:t>
      </w:r>
      <w:r w:rsidR="00812F2E" w:rsidRPr="00775413">
        <w:rPr>
          <w:rFonts w:ascii="Arial" w:hAnsi="Arial" w:cs="Arial"/>
          <w:lang w:val="en-US"/>
        </w:rPr>
        <w:t xml:space="preserve"> assay</w:t>
      </w:r>
      <w:r w:rsidR="00EF4E95" w:rsidRPr="00775413">
        <w:rPr>
          <w:rFonts w:asciiTheme="minorBidi" w:hAnsiTheme="minorBidi" w:cstheme="minorBidi"/>
          <w:bCs/>
          <w:szCs w:val="28"/>
          <w:lang w:val="en-US"/>
        </w:rPr>
        <w:t>.</w:t>
      </w:r>
      <w:r w:rsidR="008C1553" w:rsidRPr="00775413">
        <w:rPr>
          <w:rFonts w:asciiTheme="minorBidi" w:hAnsiTheme="minorBidi" w:cstheme="minorBidi"/>
          <w:bCs/>
          <w:szCs w:val="28"/>
          <w:lang w:val="en-US"/>
        </w:rPr>
        <w:t xml:space="preserve"> </w:t>
      </w:r>
      <w:r w:rsidR="00EF4E95" w:rsidRPr="00775413">
        <w:rPr>
          <w:rFonts w:asciiTheme="minorBidi" w:hAnsiTheme="minorBidi" w:cstheme="minorBidi"/>
          <w:bCs/>
          <w:szCs w:val="28"/>
          <w:lang w:val="en-US"/>
        </w:rPr>
        <w:t>Briefly,</w:t>
      </w:r>
      <w:r w:rsidR="00EF4E95" w:rsidRPr="00775413">
        <w:rPr>
          <w:rFonts w:ascii="Arial" w:hAnsi="Arial" w:cs="Arial"/>
          <w:lang w:val="en-US"/>
        </w:rPr>
        <w:t xml:space="preserve"> </w:t>
      </w:r>
      <w:r w:rsidR="003B6270" w:rsidRPr="00775413">
        <w:rPr>
          <w:rFonts w:ascii="Arial" w:hAnsi="Arial" w:cs="Arial"/>
          <w:lang w:val="en-US"/>
        </w:rPr>
        <w:t xml:space="preserve">HT-29 or </w:t>
      </w:r>
      <w:r w:rsidR="00C252D4" w:rsidRPr="00775413">
        <w:rPr>
          <w:rFonts w:ascii="Arial" w:hAnsi="Arial" w:cs="Arial"/>
          <w:lang w:val="en-US"/>
        </w:rPr>
        <w:t>M</w:t>
      </w:r>
      <w:r w:rsidR="00085620" w:rsidRPr="00775413">
        <w:rPr>
          <w:rFonts w:ascii="Arial" w:hAnsi="Arial" w:cs="Arial"/>
          <w:lang w:val="en-US"/>
        </w:rPr>
        <w:t>0</w:t>
      </w:r>
      <w:r w:rsidR="00C252D4" w:rsidRPr="00775413">
        <w:rPr>
          <w:rFonts w:ascii="Arial" w:hAnsi="Arial" w:cs="Arial"/>
          <w:lang w:val="en-US"/>
        </w:rPr>
        <w:t xml:space="preserve">59J cells </w:t>
      </w:r>
      <w:r w:rsidR="00AF5BC0" w:rsidRPr="00775413">
        <w:rPr>
          <w:rFonts w:ascii="Arial" w:hAnsi="Arial" w:cs="Arial"/>
          <w:lang w:val="en-US"/>
        </w:rPr>
        <w:t xml:space="preserve">were plated in 96-well plates </w:t>
      </w:r>
      <w:r w:rsidR="00292E27" w:rsidRPr="00775413">
        <w:rPr>
          <w:rFonts w:ascii="Arial" w:hAnsi="Arial" w:cs="Arial"/>
          <w:lang w:val="en-US"/>
        </w:rPr>
        <w:t>and cultured for 24</w:t>
      </w:r>
      <w:r w:rsidR="00026D63">
        <w:rPr>
          <w:rFonts w:ascii="Arial" w:hAnsi="Arial" w:cs="Arial"/>
          <w:lang w:val="en-US"/>
        </w:rPr>
        <w:t> </w:t>
      </w:r>
      <w:r w:rsidR="00292E27" w:rsidRPr="00775413">
        <w:rPr>
          <w:rFonts w:ascii="Arial" w:hAnsi="Arial" w:cs="Arial"/>
          <w:lang w:val="en-US"/>
        </w:rPr>
        <w:t xml:space="preserve">h. </w:t>
      </w:r>
      <w:r w:rsidR="002D5CB7" w:rsidRPr="00775413">
        <w:rPr>
          <w:rFonts w:ascii="Arial" w:hAnsi="Arial" w:cs="Arial"/>
          <w:lang w:val="en-US"/>
        </w:rPr>
        <w:t>BAY 1895344</w:t>
      </w:r>
      <w:r w:rsidR="00C84949" w:rsidRPr="00775413">
        <w:rPr>
          <w:rFonts w:ascii="Arial" w:hAnsi="Arial" w:cs="Arial"/>
          <w:lang w:val="en-US"/>
        </w:rPr>
        <w:t xml:space="preserve"> </w:t>
      </w:r>
      <w:r w:rsidR="00795148" w:rsidRPr="00775413">
        <w:rPr>
          <w:rFonts w:ascii="Arial" w:hAnsi="Arial" w:cs="Arial"/>
          <w:lang w:val="en-US"/>
        </w:rPr>
        <w:t xml:space="preserve">(final concentrations 3 </w:t>
      </w:r>
      <w:proofErr w:type="spellStart"/>
      <w:r w:rsidR="00795148" w:rsidRPr="00775413">
        <w:rPr>
          <w:rFonts w:ascii="Arial" w:hAnsi="Arial" w:cs="Arial"/>
          <w:lang w:val="en-US"/>
        </w:rPr>
        <w:t>nM</w:t>
      </w:r>
      <w:proofErr w:type="spellEnd"/>
      <w:r w:rsidR="00795148" w:rsidRPr="00775413">
        <w:rPr>
          <w:rFonts w:ascii="Arial" w:hAnsi="Arial" w:cs="Arial"/>
          <w:lang w:val="en-US"/>
        </w:rPr>
        <w:t xml:space="preserve"> – 10 </w:t>
      </w:r>
      <w:r w:rsidR="00795148" w:rsidRPr="00775413">
        <w:rPr>
          <w:rFonts w:ascii="Arial" w:hAnsi="Arial" w:cs="Arial"/>
          <w:lang w:val="en-US"/>
        </w:rPr>
        <w:sym w:font="Symbol" w:char="F06D"/>
      </w:r>
      <w:r w:rsidR="00795148" w:rsidRPr="00775413">
        <w:rPr>
          <w:rFonts w:ascii="Arial" w:hAnsi="Arial" w:cs="Arial"/>
          <w:lang w:val="en-US"/>
        </w:rPr>
        <w:t>M</w:t>
      </w:r>
      <w:r w:rsidR="00784BA1" w:rsidRPr="00775413">
        <w:rPr>
          <w:rFonts w:ascii="Arial" w:hAnsi="Arial" w:cs="Arial"/>
          <w:lang w:val="en-US"/>
        </w:rPr>
        <w:t>; medium alone for controls</w:t>
      </w:r>
      <w:r w:rsidR="00795148" w:rsidRPr="00775413">
        <w:rPr>
          <w:rFonts w:ascii="Arial" w:hAnsi="Arial" w:cs="Arial"/>
          <w:lang w:val="en-US"/>
        </w:rPr>
        <w:t xml:space="preserve">) </w:t>
      </w:r>
      <w:r w:rsidR="00C84949" w:rsidRPr="00775413">
        <w:rPr>
          <w:rFonts w:ascii="Arial" w:hAnsi="Arial" w:cs="Arial"/>
          <w:lang w:val="en-US"/>
        </w:rPr>
        <w:t>w</w:t>
      </w:r>
      <w:r w:rsidR="002D5CB7" w:rsidRPr="00775413">
        <w:rPr>
          <w:rFonts w:ascii="Arial" w:hAnsi="Arial" w:cs="Arial"/>
          <w:lang w:val="en-US"/>
        </w:rPr>
        <w:t>as</w:t>
      </w:r>
      <w:r w:rsidR="00C84949" w:rsidRPr="00775413">
        <w:rPr>
          <w:rFonts w:ascii="Arial" w:hAnsi="Arial" w:cs="Arial"/>
          <w:lang w:val="en-US"/>
        </w:rPr>
        <w:t xml:space="preserve"> added using a Tecan/HP D300 digital dispenser</w:t>
      </w:r>
      <w:r w:rsidR="00795148" w:rsidRPr="00775413">
        <w:rPr>
          <w:rFonts w:ascii="Arial" w:hAnsi="Arial" w:cs="Arial"/>
          <w:lang w:val="en-US"/>
        </w:rPr>
        <w:t xml:space="preserve">, </w:t>
      </w:r>
      <w:r w:rsidR="002D5CB7" w:rsidRPr="00775413">
        <w:rPr>
          <w:rFonts w:ascii="Arial" w:hAnsi="Arial" w:cs="Arial"/>
          <w:lang w:val="en-US"/>
        </w:rPr>
        <w:t>followed by the addition of 100 </w:t>
      </w:r>
      <w:r w:rsidR="00795148" w:rsidRPr="00775413">
        <w:rPr>
          <w:rFonts w:ascii="Arial" w:hAnsi="Arial" w:cs="Arial"/>
          <w:lang w:val="en-US"/>
        </w:rPr>
        <w:sym w:font="Symbol" w:char="F06D"/>
      </w:r>
      <w:r w:rsidR="00795148" w:rsidRPr="00775413">
        <w:rPr>
          <w:rFonts w:ascii="Arial" w:hAnsi="Arial" w:cs="Arial"/>
          <w:lang w:val="en-US"/>
        </w:rPr>
        <w:t xml:space="preserve">l hydroxyurea (final </w:t>
      </w:r>
      <w:r w:rsidR="00A57447" w:rsidRPr="00775413">
        <w:rPr>
          <w:rFonts w:ascii="Arial" w:hAnsi="Arial" w:cs="Arial"/>
          <w:lang w:val="en-US"/>
        </w:rPr>
        <w:t xml:space="preserve">concentration 2.5 mM) or </w:t>
      </w:r>
      <w:proofErr w:type="spellStart"/>
      <w:r w:rsidR="00A57447" w:rsidRPr="00775413">
        <w:rPr>
          <w:rFonts w:ascii="Arial" w:hAnsi="Arial" w:cs="Arial"/>
          <w:lang w:val="en-US"/>
        </w:rPr>
        <w:t>neocarz</w:t>
      </w:r>
      <w:r w:rsidR="00795148" w:rsidRPr="00775413">
        <w:rPr>
          <w:rFonts w:ascii="Arial" w:hAnsi="Arial" w:cs="Arial"/>
          <w:lang w:val="en-US"/>
        </w:rPr>
        <w:t>inostatin</w:t>
      </w:r>
      <w:proofErr w:type="spellEnd"/>
      <w:r w:rsidR="00A57447" w:rsidRPr="00775413">
        <w:rPr>
          <w:rFonts w:ascii="Arial" w:hAnsi="Arial" w:cs="Arial"/>
          <w:lang w:val="en-US"/>
        </w:rPr>
        <w:t xml:space="preserve"> (</w:t>
      </w:r>
      <w:r w:rsidR="00F85686" w:rsidRPr="00775413">
        <w:rPr>
          <w:rFonts w:ascii="Arial" w:hAnsi="Arial" w:cs="Arial"/>
          <w:lang w:val="en-US"/>
        </w:rPr>
        <w:t xml:space="preserve">final concentration </w:t>
      </w:r>
      <w:r w:rsidR="0040081C" w:rsidRPr="00775413">
        <w:rPr>
          <w:rFonts w:ascii="Arial" w:hAnsi="Arial" w:cs="Arial"/>
          <w:lang w:val="en-US"/>
        </w:rPr>
        <w:t>120 ng/mL</w:t>
      </w:r>
      <w:r w:rsidR="00F85686" w:rsidRPr="00775413">
        <w:rPr>
          <w:rFonts w:ascii="Arial" w:hAnsi="Arial" w:cs="Arial"/>
          <w:lang w:val="en-US"/>
        </w:rPr>
        <w:t>)</w:t>
      </w:r>
      <w:r w:rsidR="004A7CF3" w:rsidRPr="00775413">
        <w:rPr>
          <w:rFonts w:ascii="Arial" w:hAnsi="Arial" w:cs="Arial"/>
          <w:lang w:val="en-US"/>
        </w:rPr>
        <w:t xml:space="preserve"> in </w:t>
      </w:r>
      <w:r w:rsidR="00352986" w:rsidRPr="00775413">
        <w:rPr>
          <w:rFonts w:ascii="Arial" w:hAnsi="Arial" w:cs="Arial"/>
          <w:lang w:val="en-US"/>
        </w:rPr>
        <w:t>growth</w:t>
      </w:r>
      <w:r w:rsidR="004A7CF3" w:rsidRPr="00775413">
        <w:rPr>
          <w:rFonts w:ascii="Arial" w:hAnsi="Arial" w:cs="Arial"/>
          <w:lang w:val="en-US"/>
        </w:rPr>
        <w:t xml:space="preserve"> medium</w:t>
      </w:r>
      <w:r w:rsidR="00784BA1" w:rsidRPr="00775413">
        <w:rPr>
          <w:rFonts w:ascii="Arial" w:hAnsi="Arial" w:cs="Arial"/>
          <w:lang w:val="en-US"/>
        </w:rPr>
        <w:t>, respectively.</w:t>
      </w:r>
      <w:r w:rsidR="004A7CF3" w:rsidRPr="00775413">
        <w:rPr>
          <w:rFonts w:ascii="Arial" w:hAnsi="Arial" w:cs="Arial"/>
          <w:lang w:val="en-US"/>
        </w:rPr>
        <w:t xml:space="preserve"> </w:t>
      </w:r>
      <w:r w:rsidR="00775413" w:rsidRPr="00775413">
        <w:rPr>
          <w:rFonts w:ascii="Arial" w:hAnsi="Arial" w:cs="Arial"/>
          <w:lang w:val="en-US"/>
        </w:rPr>
        <w:t>S</w:t>
      </w:r>
      <w:r w:rsidR="00512C85" w:rsidRPr="00775413">
        <w:rPr>
          <w:rFonts w:ascii="Arial" w:hAnsi="Arial" w:cs="Arial"/>
          <w:lang w:val="en-US"/>
        </w:rPr>
        <w:t>ample</w:t>
      </w:r>
      <w:r w:rsidR="004A7CF3" w:rsidRPr="00775413">
        <w:rPr>
          <w:rFonts w:ascii="Arial" w:hAnsi="Arial" w:cs="Arial"/>
          <w:lang w:val="en-US"/>
        </w:rPr>
        <w:t>s were incubated for 30 min at 37</w:t>
      </w:r>
      <w:r w:rsidR="00390D3B">
        <w:rPr>
          <w:rFonts w:ascii="Arial" w:hAnsi="Arial" w:cs="Arial"/>
          <w:lang w:val="en-US"/>
        </w:rPr>
        <w:t xml:space="preserve"> </w:t>
      </w:r>
      <w:r w:rsidR="004A7CF3" w:rsidRPr="00775413">
        <w:rPr>
          <w:rFonts w:ascii="Arial" w:hAnsi="Arial" w:cs="Arial"/>
          <w:lang w:val="en-US"/>
        </w:rPr>
        <w:t xml:space="preserve">°C, then </w:t>
      </w:r>
      <w:r w:rsidR="00352986" w:rsidRPr="00775413">
        <w:rPr>
          <w:rFonts w:ascii="Arial" w:hAnsi="Arial" w:cs="Arial"/>
          <w:lang w:val="en-US"/>
        </w:rPr>
        <w:t xml:space="preserve">the growth medium was </w:t>
      </w:r>
      <w:r w:rsidR="009C17D0" w:rsidRPr="00775413">
        <w:rPr>
          <w:rFonts w:ascii="Arial" w:hAnsi="Arial" w:cs="Arial"/>
          <w:lang w:val="en-US"/>
        </w:rPr>
        <w:t>aspirated,</w:t>
      </w:r>
      <w:r w:rsidR="00352986" w:rsidRPr="00775413">
        <w:rPr>
          <w:rFonts w:ascii="Arial" w:hAnsi="Arial" w:cs="Arial"/>
          <w:lang w:val="en-US"/>
        </w:rPr>
        <w:t xml:space="preserve"> and the cells were fixed by adding ice</w:t>
      </w:r>
      <w:r w:rsidR="00DB2560" w:rsidRPr="00775413">
        <w:rPr>
          <w:rFonts w:ascii="Arial" w:hAnsi="Arial" w:cs="Arial"/>
          <w:lang w:val="en-US"/>
        </w:rPr>
        <w:noBreakHyphen/>
        <w:t>cold methanol for 15 min</w:t>
      </w:r>
      <w:r w:rsidR="00352986" w:rsidRPr="00775413">
        <w:rPr>
          <w:rFonts w:ascii="Arial" w:hAnsi="Arial" w:cs="Arial"/>
          <w:lang w:val="en-US"/>
        </w:rPr>
        <w:t xml:space="preserve">. After fixation, </w:t>
      </w:r>
      <w:r w:rsidR="00512C85" w:rsidRPr="00775413">
        <w:rPr>
          <w:rFonts w:ascii="Arial" w:hAnsi="Arial" w:cs="Arial"/>
          <w:lang w:val="en-US"/>
        </w:rPr>
        <w:t xml:space="preserve">the cells were washed once with PBS, followed by incubation with </w:t>
      </w:r>
      <w:r w:rsidR="009A505E" w:rsidRPr="00775413">
        <w:rPr>
          <w:rFonts w:ascii="Arial" w:hAnsi="Arial" w:cs="Arial"/>
          <w:lang w:val="en-US"/>
        </w:rPr>
        <w:t xml:space="preserve">Odyssey® </w:t>
      </w:r>
      <w:r w:rsidR="00512C85" w:rsidRPr="00775413">
        <w:rPr>
          <w:rFonts w:ascii="Arial" w:hAnsi="Arial" w:cs="Arial"/>
          <w:lang w:val="en-US"/>
        </w:rPr>
        <w:t>blocking buffer (Li</w:t>
      </w:r>
      <w:r w:rsidR="009A505E" w:rsidRPr="00775413">
        <w:rPr>
          <w:rFonts w:ascii="Arial" w:hAnsi="Arial" w:cs="Arial"/>
          <w:lang w:val="en-US"/>
        </w:rPr>
        <w:t>-</w:t>
      </w:r>
      <w:r w:rsidR="00512C85" w:rsidRPr="00775413">
        <w:rPr>
          <w:rFonts w:ascii="Arial" w:hAnsi="Arial" w:cs="Arial"/>
          <w:lang w:val="en-US"/>
        </w:rPr>
        <w:t>Cor</w:t>
      </w:r>
      <w:r w:rsidR="009A505E" w:rsidRPr="00775413">
        <w:rPr>
          <w:rFonts w:ascii="Arial" w:hAnsi="Arial" w:cs="Arial"/>
          <w:lang w:val="en-US"/>
        </w:rPr>
        <w:t xml:space="preserve"> Biosciences Lincoln, NE, USA)</w:t>
      </w:r>
      <w:r w:rsidR="00512C85" w:rsidRPr="00775413">
        <w:rPr>
          <w:rFonts w:ascii="Arial" w:hAnsi="Arial" w:cs="Arial"/>
          <w:lang w:val="en-US"/>
        </w:rPr>
        <w:t xml:space="preserve"> for 1 h at </w:t>
      </w:r>
      <w:r w:rsidR="00D75FF8" w:rsidRPr="00775413">
        <w:rPr>
          <w:rFonts w:ascii="Arial" w:hAnsi="Arial" w:cs="Arial"/>
          <w:lang w:val="en-US"/>
        </w:rPr>
        <w:t>22</w:t>
      </w:r>
      <w:r w:rsidR="00390D3B">
        <w:rPr>
          <w:rFonts w:ascii="Arial" w:hAnsi="Arial" w:cs="Arial"/>
          <w:lang w:val="en-US"/>
        </w:rPr>
        <w:t xml:space="preserve"> </w:t>
      </w:r>
      <w:r w:rsidR="00D75FF8" w:rsidRPr="00775413">
        <w:rPr>
          <w:rFonts w:ascii="Arial" w:hAnsi="Arial" w:cs="Arial"/>
          <w:lang w:val="en-US"/>
        </w:rPr>
        <w:t>°C</w:t>
      </w:r>
      <w:r w:rsidR="009A505E" w:rsidRPr="00775413">
        <w:rPr>
          <w:rFonts w:ascii="Arial" w:hAnsi="Arial" w:cs="Arial"/>
          <w:lang w:val="en-US"/>
        </w:rPr>
        <w:t xml:space="preserve">. </w:t>
      </w:r>
      <w:r w:rsidR="002E7B65" w:rsidRPr="00775413">
        <w:rPr>
          <w:rFonts w:ascii="Arial" w:hAnsi="Arial" w:cs="Arial"/>
          <w:lang w:val="en-US"/>
        </w:rPr>
        <w:t>C</w:t>
      </w:r>
      <w:r w:rsidR="00483E0D" w:rsidRPr="00775413">
        <w:rPr>
          <w:rFonts w:ascii="Arial" w:hAnsi="Arial" w:cs="Arial"/>
          <w:lang w:val="en-US"/>
        </w:rPr>
        <w:t xml:space="preserve">ells were then labeled with </w:t>
      </w:r>
      <w:r w:rsidR="00930300" w:rsidRPr="00775413">
        <w:rPr>
          <w:rFonts w:ascii="Arial" w:hAnsi="Arial" w:cs="Arial"/>
          <w:lang w:val="en-US"/>
        </w:rPr>
        <w:t xml:space="preserve">mouse </w:t>
      </w:r>
      <w:r w:rsidR="00930300" w:rsidRPr="00775413">
        <w:rPr>
          <w:rFonts w:ascii="Arial" w:hAnsi="Arial" w:cs="Arial"/>
          <w:bCs/>
          <w:lang w:val="en-US" w:eastAsia="de-DE"/>
        </w:rPr>
        <w:t>anti-phospho-</w:t>
      </w:r>
      <w:r w:rsidR="00584FB2" w:rsidRPr="00775413">
        <w:rPr>
          <w:rFonts w:ascii="Arial" w:hAnsi="Arial" w:cs="Arial"/>
          <w:bCs/>
          <w:lang w:val="en-US" w:eastAsia="de-DE"/>
        </w:rPr>
        <w:t>h</w:t>
      </w:r>
      <w:r w:rsidR="00930300" w:rsidRPr="00775413">
        <w:rPr>
          <w:rFonts w:ascii="Arial" w:hAnsi="Arial" w:cs="Arial"/>
          <w:bCs/>
          <w:lang w:val="en-US" w:eastAsia="de-DE"/>
        </w:rPr>
        <w:t xml:space="preserve">istone H2A.X </w:t>
      </w:r>
      <w:r w:rsidR="00584FB2" w:rsidRPr="00775413">
        <w:rPr>
          <w:rFonts w:ascii="Arial" w:hAnsi="Arial" w:cs="Arial"/>
          <w:bCs/>
          <w:lang w:val="en-US" w:eastAsia="de-DE"/>
        </w:rPr>
        <w:t xml:space="preserve">(Ser139) antibody (1:500, </w:t>
      </w:r>
      <w:r w:rsidR="00D75FF8" w:rsidRPr="00775413">
        <w:rPr>
          <w:rFonts w:ascii="Arial" w:hAnsi="Arial" w:cs="Arial"/>
          <w:bCs/>
          <w:lang w:val="en-US" w:eastAsia="de-DE"/>
        </w:rPr>
        <w:t xml:space="preserve">clone JBW301, </w:t>
      </w:r>
      <w:r w:rsidR="00584FB2" w:rsidRPr="00775413">
        <w:rPr>
          <w:rFonts w:ascii="Arial" w:hAnsi="Arial" w:cs="Arial"/>
          <w:bCs/>
          <w:lang w:val="en-US" w:eastAsia="de-DE"/>
        </w:rPr>
        <w:t>Merck Mill</w:t>
      </w:r>
      <w:r w:rsidR="002E7B65" w:rsidRPr="00775413">
        <w:rPr>
          <w:rFonts w:ascii="Arial" w:hAnsi="Arial" w:cs="Arial"/>
          <w:bCs/>
          <w:lang w:val="en-US" w:eastAsia="de-DE"/>
        </w:rPr>
        <w:t>i</w:t>
      </w:r>
      <w:r w:rsidR="00584FB2" w:rsidRPr="00775413">
        <w:rPr>
          <w:rFonts w:ascii="Arial" w:hAnsi="Arial" w:cs="Arial"/>
          <w:bCs/>
          <w:lang w:val="en-US" w:eastAsia="de-DE"/>
        </w:rPr>
        <w:t>pore</w:t>
      </w:r>
      <w:r w:rsidR="00571B8F" w:rsidRPr="00775413">
        <w:rPr>
          <w:rFonts w:ascii="Arial" w:hAnsi="Arial" w:cs="Arial"/>
          <w:bCs/>
          <w:lang w:val="en-US" w:eastAsia="de-DE"/>
        </w:rPr>
        <w:t xml:space="preserve">, Germany) </w:t>
      </w:r>
      <w:r w:rsidR="002E7B65" w:rsidRPr="00775413">
        <w:rPr>
          <w:rFonts w:ascii="Arial" w:hAnsi="Arial" w:cs="Arial"/>
          <w:bCs/>
          <w:lang w:val="en-US" w:eastAsia="de-DE"/>
        </w:rPr>
        <w:t xml:space="preserve">in blocking buffer for 1 h at </w:t>
      </w:r>
      <w:r w:rsidR="00D75FF8" w:rsidRPr="00775413">
        <w:rPr>
          <w:rFonts w:ascii="Arial" w:hAnsi="Arial" w:cs="Arial"/>
          <w:lang w:val="en-US"/>
        </w:rPr>
        <w:t>22</w:t>
      </w:r>
      <w:r w:rsidR="00390D3B">
        <w:rPr>
          <w:rFonts w:ascii="Arial" w:hAnsi="Arial" w:cs="Arial"/>
          <w:lang w:val="en-US"/>
        </w:rPr>
        <w:t xml:space="preserve"> </w:t>
      </w:r>
      <w:r w:rsidR="00D75FF8" w:rsidRPr="00775413">
        <w:rPr>
          <w:rFonts w:ascii="Arial" w:hAnsi="Arial" w:cs="Arial"/>
          <w:lang w:val="en-US"/>
        </w:rPr>
        <w:t>°C</w:t>
      </w:r>
      <w:r w:rsidR="002E7B65" w:rsidRPr="00775413">
        <w:rPr>
          <w:rFonts w:ascii="Arial" w:hAnsi="Arial" w:cs="Arial"/>
          <w:bCs/>
          <w:lang w:val="en-US" w:eastAsia="de-DE"/>
        </w:rPr>
        <w:t xml:space="preserve"> or overnight at </w:t>
      </w:r>
      <w:r w:rsidR="002E7B65" w:rsidRPr="00775413">
        <w:rPr>
          <w:rFonts w:ascii="Arial" w:hAnsi="Arial" w:cs="Arial"/>
          <w:lang w:val="en-US"/>
        </w:rPr>
        <w:t>4</w:t>
      </w:r>
      <w:r w:rsidR="00390D3B">
        <w:rPr>
          <w:rFonts w:ascii="Arial" w:hAnsi="Arial" w:cs="Arial"/>
          <w:lang w:val="en-US"/>
        </w:rPr>
        <w:t xml:space="preserve"> </w:t>
      </w:r>
      <w:r w:rsidR="002E7B65" w:rsidRPr="00775413">
        <w:rPr>
          <w:rFonts w:ascii="Arial" w:hAnsi="Arial" w:cs="Arial"/>
          <w:lang w:val="en-US"/>
        </w:rPr>
        <w:t xml:space="preserve">°C. </w:t>
      </w:r>
      <w:r w:rsidR="0034537B" w:rsidRPr="00775413">
        <w:rPr>
          <w:rFonts w:ascii="Arial" w:hAnsi="Arial" w:cs="Arial"/>
          <w:lang w:val="en-US"/>
        </w:rPr>
        <w:t>Cells were washed three times with PBS</w:t>
      </w:r>
      <w:r w:rsidR="008611FA" w:rsidRPr="00775413">
        <w:rPr>
          <w:rFonts w:ascii="Arial" w:hAnsi="Arial" w:cs="Arial"/>
          <w:lang w:val="en-US"/>
        </w:rPr>
        <w:t xml:space="preserve"> and the secondary antibody, Alexa Fluor 488 (1:500, Fluor488</w:t>
      </w:r>
      <w:r w:rsidR="005D1A7C">
        <w:rPr>
          <w:rFonts w:ascii="Arial" w:hAnsi="Arial" w:cs="Arial"/>
          <w:lang w:val="en-US"/>
        </w:rPr>
        <w:noBreakHyphen/>
      </w:r>
      <w:r w:rsidR="008611FA" w:rsidRPr="00775413">
        <w:rPr>
          <w:rFonts w:ascii="Arial" w:hAnsi="Arial" w:cs="Arial"/>
          <w:lang w:val="en-US"/>
        </w:rPr>
        <w:t xml:space="preserve">linked anti-mouse-IgG antibody (donkey), </w:t>
      </w:r>
      <w:proofErr w:type="spellStart"/>
      <w:r w:rsidR="00E24B6C" w:rsidRPr="00775413">
        <w:rPr>
          <w:rFonts w:ascii="Arial" w:hAnsi="Arial" w:cs="Arial"/>
          <w:lang w:val="en-US"/>
        </w:rPr>
        <w:t>ThermoFischer</w:t>
      </w:r>
      <w:proofErr w:type="spellEnd"/>
      <w:r w:rsidR="00E24B6C" w:rsidRPr="00775413">
        <w:rPr>
          <w:rFonts w:ascii="Arial" w:hAnsi="Arial" w:cs="Arial"/>
          <w:lang w:val="en-US"/>
        </w:rPr>
        <w:t xml:space="preserve"> Scientific, Waltham, MA, USA), was applied for 1</w:t>
      </w:r>
      <w:r w:rsidR="00EA04B4">
        <w:rPr>
          <w:rFonts w:ascii="Arial" w:hAnsi="Arial" w:cs="Arial"/>
          <w:lang w:val="en-US"/>
        </w:rPr>
        <w:t> </w:t>
      </w:r>
      <w:r w:rsidR="00E24B6C" w:rsidRPr="00775413">
        <w:rPr>
          <w:rFonts w:ascii="Arial" w:hAnsi="Arial" w:cs="Arial"/>
          <w:lang w:val="en-US"/>
        </w:rPr>
        <w:t xml:space="preserve">h at </w:t>
      </w:r>
      <w:r w:rsidR="00D75FF8" w:rsidRPr="00775413">
        <w:rPr>
          <w:rFonts w:ascii="Arial" w:hAnsi="Arial" w:cs="Arial"/>
          <w:lang w:val="en-US"/>
        </w:rPr>
        <w:t>22</w:t>
      </w:r>
      <w:r w:rsidR="00775348">
        <w:rPr>
          <w:rFonts w:ascii="Arial" w:hAnsi="Arial" w:cs="Arial"/>
          <w:lang w:val="en-US"/>
        </w:rPr>
        <w:t xml:space="preserve"> </w:t>
      </w:r>
      <w:r w:rsidR="00D75FF8" w:rsidRPr="00775413">
        <w:rPr>
          <w:rFonts w:ascii="Arial" w:hAnsi="Arial" w:cs="Arial"/>
          <w:lang w:val="en-US"/>
        </w:rPr>
        <w:t>°C</w:t>
      </w:r>
      <w:r w:rsidR="00E24B6C" w:rsidRPr="00775413">
        <w:rPr>
          <w:rFonts w:ascii="Arial" w:hAnsi="Arial" w:cs="Arial"/>
          <w:lang w:val="en-US"/>
        </w:rPr>
        <w:t xml:space="preserve">. </w:t>
      </w:r>
      <w:r w:rsidR="00571B8F" w:rsidRPr="00775413">
        <w:rPr>
          <w:rFonts w:ascii="Arial" w:hAnsi="Arial" w:cs="Arial"/>
          <w:lang w:val="en-US"/>
        </w:rPr>
        <w:t>Subsequently, c</w:t>
      </w:r>
      <w:r w:rsidR="00E24B6C" w:rsidRPr="00775413">
        <w:rPr>
          <w:rFonts w:ascii="Arial" w:hAnsi="Arial" w:cs="Arial"/>
          <w:lang w:val="en-US"/>
        </w:rPr>
        <w:t>ells were washed three times and fluorescence was read with a</w:t>
      </w:r>
      <w:r w:rsidR="00571B8F" w:rsidRPr="00775413">
        <w:rPr>
          <w:rFonts w:ascii="Arial" w:hAnsi="Arial" w:cs="Arial"/>
          <w:lang w:val="en-US"/>
        </w:rPr>
        <w:t>n</w:t>
      </w:r>
      <w:r w:rsidR="0004787F" w:rsidRPr="00775413">
        <w:rPr>
          <w:rFonts w:ascii="Arial" w:hAnsi="Arial" w:cs="Arial"/>
          <w:lang w:val="en-US"/>
        </w:rPr>
        <w:t xml:space="preserve"> acumen® </w:t>
      </w:r>
      <w:r w:rsidR="008A196D" w:rsidRPr="00775413">
        <w:rPr>
          <w:rFonts w:ascii="Arial" w:hAnsi="Arial" w:cs="Arial"/>
          <w:lang w:val="en-US"/>
        </w:rPr>
        <w:t>Explorer laser scanning cytometer</w:t>
      </w:r>
      <w:r w:rsidR="0004787F" w:rsidRPr="00775413">
        <w:rPr>
          <w:rFonts w:ascii="Arial" w:hAnsi="Arial" w:cs="Arial"/>
          <w:lang w:val="en-US"/>
        </w:rPr>
        <w:t xml:space="preserve"> (TTP Labtech, UK).</w:t>
      </w:r>
      <w:bookmarkEnd w:id="0"/>
      <w:bookmarkEnd w:id="1"/>
      <w:bookmarkEnd w:id="2"/>
      <w:r w:rsidR="00FD53A6">
        <w:rPr>
          <w:rFonts w:ascii="Arial" w:hAnsi="Arial" w:cs="Arial"/>
          <w:lang w:val="en-US"/>
        </w:rPr>
        <w:t xml:space="preserve"> </w:t>
      </w:r>
      <w:r w:rsidR="00CD52E2" w:rsidRPr="00775413">
        <w:rPr>
          <w:rFonts w:ascii="Arial" w:hAnsi="Arial" w:cs="Arial"/>
        </w:rPr>
        <w:t xml:space="preserve">The change (%) in the level of </w:t>
      </w:r>
      <w:r w:rsidR="00BD102E" w:rsidRPr="00775413">
        <w:rPr>
          <w:rFonts w:ascii="Arial" w:eastAsia="Arial Unicode MS" w:hAnsi="Arial" w:cs="Arial"/>
        </w:rPr>
        <w:t>γ</w:t>
      </w:r>
      <w:r w:rsidR="00BD102E" w:rsidRPr="00775413">
        <w:rPr>
          <w:rFonts w:ascii="Arial" w:hAnsi="Arial" w:cs="Arial"/>
        </w:rPr>
        <w:t xml:space="preserve">H2AX </w:t>
      </w:r>
      <w:r w:rsidR="00CD52E2" w:rsidRPr="00775413">
        <w:rPr>
          <w:rFonts w:ascii="Arial" w:hAnsi="Arial" w:cs="Arial"/>
        </w:rPr>
        <w:t>was calculated by normalizing the measured values to the fluorescence values of untreated control wells (= 0%) and the fluorescence of the induced</w:t>
      </w:r>
      <w:r w:rsidR="00775413">
        <w:rPr>
          <w:rFonts w:ascii="Arial" w:hAnsi="Arial" w:cs="Arial"/>
        </w:rPr>
        <w:t>,</w:t>
      </w:r>
      <w:r w:rsidR="00CD52E2" w:rsidRPr="00775413">
        <w:rPr>
          <w:rFonts w:ascii="Arial" w:hAnsi="Arial" w:cs="Arial"/>
        </w:rPr>
        <w:t xml:space="preserve"> DMSO-treated controls without test compounds (=</w:t>
      </w:r>
      <w:r w:rsidR="00CD593E">
        <w:rPr>
          <w:rFonts w:ascii="Arial" w:hAnsi="Arial" w:cs="Arial"/>
        </w:rPr>
        <w:t xml:space="preserve"> </w:t>
      </w:r>
      <w:r w:rsidR="00CD52E2" w:rsidRPr="00775413">
        <w:rPr>
          <w:rFonts w:ascii="Arial" w:hAnsi="Arial" w:cs="Arial"/>
        </w:rPr>
        <w:t xml:space="preserve">100%). Half-maximal </w:t>
      </w:r>
      <w:r w:rsidR="00775413" w:rsidRPr="00775413">
        <w:rPr>
          <w:rFonts w:ascii="Arial" w:eastAsia="Arial Unicode MS" w:hAnsi="Arial" w:cs="Arial"/>
        </w:rPr>
        <w:t>γ</w:t>
      </w:r>
      <w:r w:rsidR="00CD52E2" w:rsidRPr="00775413">
        <w:rPr>
          <w:rFonts w:ascii="Arial" w:hAnsi="Arial" w:cs="Arial"/>
        </w:rPr>
        <w:t>H2AX inhibition values</w:t>
      </w:r>
      <w:r w:rsidR="00AD2B83" w:rsidRPr="00775413">
        <w:rPr>
          <w:rFonts w:ascii="Arial" w:hAnsi="Arial" w:cs="Arial"/>
        </w:rPr>
        <w:t xml:space="preserve"> (IC</w:t>
      </w:r>
      <w:r w:rsidR="00AD2B83" w:rsidRPr="00775413">
        <w:rPr>
          <w:rFonts w:ascii="Arial" w:hAnsi="Arial" w:cs="Arial"/>
          <w:vertAlign w:val="subscript"/>
        </w:rPr>
        <w:t>50</w:t>
      </w:r>
      <w:r w:rsidR="00AD2B83" w:rsidRPr="00775413">
        <w:rPr>
          <w:rFonts w:ascii="Arial" w:hAnsi="Arial" w:cs="Arial"/>
        </w:rPr>
        <w:t xml:space="preserve">) </w:t>
      </w:r>
      <w:r w:rsidR="00CD52E2" w:rsidRPr="00775413">
        <w:rPr>
          <w:rFonts w:ascii="Arial" w:hAnsi="Arial" w:cs="Arial"/>
        </w:rPr>
        <w:t>were</w:t>
      </w:r>
      <w:r w:rsidR="002D5CB7" w:rsidRPr="00775413">
        <w:rPr>
          <w:rFonts w:ascii="Arial" w:hAnsi="Arial" w:cs="Arial"/>
        </w:rPr>
        <w:t xml:space="preserve"> determined by means of a four-</w:t>
      </w:r>
      <w:r w:rsidR="00CD52E2" w:rsidRPr="00775413">
        <w:rPr>
          <w:rFonts w:ascii="Arial" w:hAnsi="Arial" w:cs="Arial"/>
        </w:rPr>
        <w:t xml:space="preserve">parameter </w:t>
      </w:r>
      <w:r w:rsidR="00C9698B" w:rsidRPr="00775413">
        <w:rPr>
          <w:rFonts w:ascii="Arial" w:hAnsi="Arial" w:cs="Arial"/>
        </w:rPr>
        <w:t xml:space="preserve">logistic </w:t>
      </w:r>
      <w:r w:rsidR="00CD52E2" w:rsidRPr="00775413">
        <w:rPr>
          <w:rFonts w:ascii="Arial" w:hAnsi="Arial" w:cs="Arial"/>
        </w:rPr>
        <w:t>fit.</w:t>
      </w:r>
    </w:p>
    <w:p w14:paraId="5BE1D8DD" w14:textId="77777777" w:rsidR="00FD53A6" w:rsidRPr="00775413" w:rsidRDefault="00FD53A6" w:rsidP="00FD53A6">
      <w:pPr>
        <w:pStyle w:val="NoSpacing"/>
      </w:pPr>
    </w:p>
    <w:p w14:paraId="7563A605" w14:textId="393F5E59" w:rsidR="00821D03" w:rsidRPr="00775413" w:rsidRDefault="00DA1FC7" w:rsidP="00FD53A6">
      <w:pPr>
        <w:keepNext/>
        <w:spacing w:after="240" w:line="360" w:lineRule="auto"/>
        <w:jc w:val="both"/>
        <w:outlineLvl w:val="0"/>
        <w:rPr>
          <w:rFonts w:asciiTheme="minorBidi" w:hAnsiTheme="minorBidi" w:cstheme="minorBidi"/>
          <w:b/>
          <w:bCs/>
          <w:szCs w:val="28"/>
          <w:lang w:val="en-US"/>
        </w:rPr>
      </w:pPr>
      <w:r w:rsidRPr="00775413">
        <w:rPr>
          <w:rFonts w:asciiTheme="minorBidi" w:hAnsiTheme="minorBidi" w:cstheme="minorBidi"/>
          <w:b/>
          <w:bCs/>
          <w:szCs w:val="28"/>
          <w:lang w:val="en-US"/>
        </w:rPr>
        <w:t>Measurement of A</w:t>
      </w:r>
      <w:r w:rsidR="00D75FF8" w:rsidRPr="00775413">
        <w:rPr>
          <w:rFonts w:asciiTheme="minorBidi" w:hAnsiTheme="minorBidi" w:cstheme="minorBidi"/>
          <w:b/>
          <w:bCs/>
          <w:szCs w:val="28"/>
          <w:lang w:val="en-US"/>
        </w:rPr>
        <w:t>KT</w:t>
      </w:r>
      <w:r w:rsidRPr="00775413">
        <w:rPr>
          <w:rFonts w:asciiTheme="minorBidi" w:hAnsiTheme="minorBidi" w:cstheme="minorBidi"/>
          <w:b/>
          <w:bCs/>
          <w:szCs w:val="28"/>
          <w:lang w:val="en-US"/>
        </w:rPr>
        <w:t xml:space="preserve"> phosphorylation</w:t>
      </w:r>
    </w:p>
    <w:p w14:paraId="5B7A96CF" w14:textId="57BCE262" w:rsidR="00312CEA" w:rsidRDefault="008467E6" w:rsidP="008260DC">
      <w:pPr>
        <w:spacing w:after="240" w:line="360" w:lineRule="auto"/>
        <w:jc w:val="both"/>
      </w:pPr>
      <w:r w:rsidRPr="00775413">
        <w:rPr>
          <w:rFonts w:asciiTheme="minorBidi" w:hAnsiTheme="minorBidi" w:cstheme="minorBidi"/>
          <w:bCs/>
          <w:szCs w:val="28"/>
          <w:lang w:val="en-US"/>
        </w:rPr>
        <w:t xml:space="preserve">MCF7 cells were </w:t>
      </w:r>
      <w:r w:rsidR="00BA00EA" w:rsidRPr="00775413">
        <w:rPr>
          <w:rFonts w:asciiTheme="minorBidi" w:hAnsiTheme="minorBidi" w:cstheme="minorBidi"/>
          <w:bCs/>
          <w:szCs w:val="28"/>
          <w:lang w:val="en-US"/>
        </w:rPr>
        <w:t xml:space="preserve">thawed, washed and resuspended in </w:t>
      </w:r>
      <w:proofErr w:type="spellStart"/>
      <w:r w:rsidR="00BA00EA" w:rsidRPr="00775413">
        <w:rPr>
          <w:rFonts w:asciiTheme="minorBidi" w:hAnsiTheme="minorBidi" w:cstheme="minorBidi"/>
          <w:bCs/>
          <w:szCs w:val="28"/>
          <w:lang w:val="en-US"/>
        </w:rPr>
        <w:t>OptiMEM</w:t>
      </w:r>
      <w:proofErr w:type="spellEnd"/>
      <w:r w:rsidR="00DB2560" w:rsidRPr="00775413">
        <w:rPr>
          <w:rFonts w:asciiTheme="minorBidi" w:hAnsiTheme="minorBidi" w:cstheme="minorBidi"/>
          <w:bCs/>
          <w:szCs w:val="28"/>
          <w:lang w:val="en-US"/>
        </w:rPr>
        <w:t xml:space="preserve"> (Gibco)</w:t>
      </w:r>
      <w:r w:rsidR="00BA00EA" w:rsidRPr="00775413">
        <w:rPr>
          <w:rFonts w:asciiTheme="minorBidi" w:hAnsiTheme="minorBidi" w:cstheme="minorBidi"/>
          <w:bCs/>
          <w:szCs w:val="28"/>
          <w:lang w:val="en-US"/>
        </w:rPr>
        <w:t xml:space="preserve"> </w:t>
      </w:r>
      <w:r w:rsidR="00A63F6A" w:rsidRPr="00775413">
        <w:rPr>
          <w:rFonts w:asciiTheme="minorBidi" w:hAnsiTheme="minorBidi" w:cstheme="minorBidi"/>
          <w:bCs/>
          <w:szCs w:val="28"/>
          <w:lang w:val="en-US"/>
        </w:rPr>
        <w:t>at</w:t>
      </w:r>
      <w:r w:rsidR="00BA00EA" w:rsidRPr="00775413">
        <w:rPr>
          <w:rFonts w:asciiTheme="minorBidi" w:hAnsiTheme="minorBidi" w:cstheme="minorBidi"/>
          <w:bCs/>
          <w:szCs w:val="28"/>
          <w:lang w:val="en-US"/>
        </w:rPr>
        <w:t xml:space="preserve"> </w:t>
      </w:r>
      <w:r w:rsidR="00544526">
        <w:rPr>
          <w:rFonts w:asciiTheme="minorBidi" w:hAnsiTheme="minorBidi" w:cstheme="minorBidi"/>
          <w:bCs/>
          <w:szCs w:val="28"/>
          <w:lang w:val="en-US"/>
        </w:rPr>
        <w:t xml:space="preserve">a concentration of </w:t>
      </w:r>
      <w:r w:rsidR="00BA00EA" w:rsidRPr="00775413">
        <w:rPr>
          <w:rFonts w:asciiTheme="minorBidi" w:hAnsiTheme="minorBidi" w:cstheme="minorBidi"/>
          <w:bCs/>
          <w:szCs w:val="28"/>
          <w:lang w:val="en-US"/>
        </w:rPr>
        <w:t>1.0</w:t>
      </w:r>
      <w:r w:rsidR="00D75FF8" w:rsidRPr="00775413">
        <w:rPr>
          <w:rFonts w:asciiTheme="minorBidi" w:hAnsiTheme="minorBidi" w:cstheme="minorBidi"/>
          <w:bCs/>
          <w:szCs w:val="28"/>
          <w:lang w:val="en-US"/>
        </w:rPr>
        <w:t> x </w:t>
      </w:r>
      <w:r w:rsidR="00A63F6A" w:rsidRPr="00775413">
        <w:rPr>
          <w:rFonts w:asciiTheme="minorBidi" w:hAnsiTheme="minorBidi" w:cstheme="minorBidi"/>
          <w:bCs/>
          <w:szCs w:val="28"/>
          <w:lang w:val="en-US"/>
        </w:rPr>
        <w:t>10</w:t>
      </w:r>
      <w:r w:rsidR="00A63F6A" w:rsidRPr="00775413">
        <w:rPr>
          <w:rFonts w:asciiTheme="minorBidi" w:hAnsiTheme="minorBidi" w:cstheme="minorBidi"/>
          <w:bCs/>
          <w:szCs w:val="28"/>
          <w:vertAlign w:val="superscript"/>
          <w:lang w:val="en-US"/>
        </w:rPr>
        <w:t>6</w:t>
      </w:r>
      <w:r w:rsidR="00D75FF8" w:rsidRPr="00775413">
        <w:rPr>
          <w:rFonts w:asciiTheme="minorBidi" w:hAnsiTheme="minorBidi" w:cstheme="minorBidi"/>
          <w:bCs/>
          <w:szCs w:val="28"/>
          <w:lang w:val="en-US"/>
        </w:rPr>
        <w:t> </w:t>
      </w:r>
      <w:r w:rsidR="00A63F6A" w:rsidRPr="00775413">
        <w:rPr>
          <w:rFonts w:asciiTheme="minorBidi" w:hAnsiTheme="minorBidi" w:cstheme="minorBidi"/>
          <w:bCs/>
          <w:szCs w:val="28"/>
          <w:lang w:val="en-US"/>
        </w:rPr>
        <w:t>cells/</w:t>
      </w:r>
      <w:proofErr w:type="spellStart"/>
      <w:r w:rsidR="00BA00EA" w:rsidRPr="00775413">
        <w:rPr>
          <w:rFonts w:asciiTheme="minorBidi" w:hAnsiTheme="minorBidi" w:cstheme="minorBidi"/>
          <w:bCs/>
          <w:szCs w:val="28"/>
          <w:lang w:val="en-US"/>
        </w:rPr>
        <w:t>m</w:t>
      </w:r>
      <w:r w:rsidR="006C1BCA">
        <w:rPr>
          <w:rFonts w:asciiTheme="minorBidi" w:hAnsiTheme="minorBidi" w:cstheme="minorBidi"/>
          <w:bCs/>
          <w:szCs w:val="28"/>
          <w:lang w:val="en-US"/>
        </w:rPr>
        <w:t>L</w:t>
      </w:r>
      <w:r w:rsidR="00A63F6A" w:rsidRPr="00775413">
        <w:rPr>
          <w:rFonts w:asciiTheme="minorBidi" w:hAnsiTheme="minorBidi" w:cstheme="minorBidi"/>
          <w:bCs/>
          <w:szCs w:val="28"/>
          <w:lang w:val="en-US"/>
        </w:rPr>
        <w:t>.</w:t>
      </w:r>
      <w:proofErr w:type="spellEnd"/>
      <w:r w:rsidR="00A63F6A" w:rsidRPr="00775413">
        <w:rPr>
          <w:rFonts w:asciiTheme="minorBidi" w:hAnsiTheme="minorBidi" w:cstheme="minorBidi"/>
          <w:bCs/>
          <w:szCs w:val="28"/>
          <w:lang w:val="en-US"/>
        </w:rPr>
        <w:t xml:space="preserve"> </w:t>
      </w:r>
      <w:r w:rsidR="00A054F6" w:rsidRPr="00775413">
        <w:rPr>
          <w:rFonts w:asciiTheme="minorBidi" w:hAnsiTheme="minorBidi" w:cstheme="minorBidi"/>
          <w:bCs/>
          <w:szCs w:val="28"/>
          <w:lang w:val="en-US"/>
        </w:rPr>
        <w:t xml:space="preserve">First, 50 </w:t>
      </w:r>
      <w:proofErr w:type="spellStart"/>
      <w:r w:rsidR="00A054F6" w:rsidRPr="00775413">
        <w:rPr>
          <w:rFonts w:asciiTheme="minorBidi" w:hAnsiTheme="minorBidi" w:cstheme="minorBidi"/>
          <w:bCs/>
          <w:szCs w:val="28"/>
          <w:lang w:val="en-US"/>
        </w:rPr>
        <w:t>n</w:t>
      </w:r>
      <w:r w:rsidR="00544526">
        <w:rPr>
          <w:rFonts w:asciiTheme="minorBidi" w:hAnsiTheme="minorBidi" w:cstheme="minorBidi"/>
          <w:bCs/>
          <w:szCs w:val="28"/>
          <w:lang w:val="en-US"/>
        </w:rPr>
        <w:t>L</w:t>
      </w:r>
      <w:proofErr w:type="spellEnd"/>
      <w:r w:rsidR="00A054F6" w:rsidRPr="00775413">
        <w:rPr>
          <w:rFonts w:asciiTheme="minorBidi" w:hAnsiTheme="minorBidi" w:cstheme="minorBidi"/>
          <w:bCs/>
          <w:szCs w:val="28"/>
          <w:lang w:val="en-US"/>
        </w:rPr>
        <w:t xml:space="preserve"> aliquots of the</w:t>
      </w:r>
      <w:r w:rsidR="003859A6" w:rsidRPr="00775413">
        <w:rPr>
          <w:rFonts w:asciiTheme="minorBidi" w:hAnsiTheme="minorBidi" w:cstheme="minorBidi"/>
          <w:bCs/>
          <w:szCs w:val="28"/>
          <w:lang w:val="en-US"/>
        </w:rPr>
        <w:t xml:space="preserve"> </w:t>
      </w:r>
      <w:r w:rsidR="00D75FF8" w:rsidRPr="00775413">
        <w:rPr>
          <w:rFonts w:asciiTheme="minorBidi" w:hAnsiTheme="minorBidi" w:cstheme="minorBidi"/>
          <w:bCs/>
          <w:szCs w:val="28"/>
          <w:lang w:val="en-US"/>
        </w:rPr>
        <w:t>BAY 1895344</w:t>
      </w:r>
      <w:r w:rsidR="00132B9A" w:rsidRPr="00775413">
        <w:rPr>
          <w:rFonts w:asciiTheme="minorBidi" w:hAnsiTheme="minorBidi" w:cstheme="minorBidi"/>
          <w:bCs/>
          <w:szCs w:val="28"/>
          <w:lang w:val="en-US"/>
        </w:rPr>
        <w:t xml:space="preserve"> (</w:t>
      </w:r>
      <w:r w:rsidR="00D75FF8" w:rsidRPr="00775413">
        <w:rPr>
          <w:rFonts w:asciiTheme="minorBidi" w:hAnsiTheme="minorBidi" w:cstheme="minorBidi"/>
          <w:bCs/>
          <w:szCs w:val="28"/>
          <w:lang w:val="en-US"/>
        </w:rPr>
        <w:t xml:space="preserve">final concentration </w:t>
      </w:r>
      <w:r w:rsidR="002D5CB7" w:rsidRPr="00775413">
        <w:rPr>
          <w:rFonts w:asciiTheme="minorBidi" w:hAnsiTheme="minorBidi" w:cstheme="minorBidi"/>
          <w:bCs/>
          <w:szCs w:val="28"/>
          <w:lang w:val="en-US"/>
        </w:rPr>
        <w:t>2.0 x </w:t>
      </w:r>
      <w:r w:rsidR="00260A7B" w:rsidRPr="00775413">
        <w:rPr>
          <w:rFonts w:asciiTheme="minorBidi" w:hAnsiTheme="minorBidi" w:cstheme="minorBidi"/>
          <w:bCs/>
          <w:szCs w:val="28"/>
          <w:lang w:val="en-US"/>
        </w:rPr>
        <w:t>10</w:t>
      </w:r>
      <w:r w:rsidR="00260A7B" w:rsidRPr="00775413">
        <w:rPr>
          <w:rFonts w:asciiTheme="minorBidi" w:hAnsiTheme="minorBidi" w:cstheme="minorBidi"/>
          <w:bCs/>
          <w:szCs w:val="28"/>
          <w:vertAlign w:val="superscript"/>
          <w:lang w:val="en-US"/>
        </w:rPr>
        <w:t>-5</w:t>
      </w:r>
      <w:r w:rsidR="00260A7B" w:rsidRPr="00775413">
        <w:rPr>
          <w:rFonts w:asciiTheme="minorBidi" w:hAnsiTheme="minorBidi" w:cstheme="minorBidi"/>
          <w:bCs/>
          <w:szCs w:val="28"/>
          <w:lang w:val="en-US"/>
        </w:rPr>
        <w:t xml:space="preserve"> </w:t>
      </w:r>
      <w:r w:rsidR="00D75FF8" w:rsidRPr="00775413">
        <w:rPr>
          <w:rFonts w:asciiTheme="minorBidi" w:hAnsiTheme="minorBidi" w:cstheme="minorBidi"/>
          <w:bCs/>
          <w:szCs w:val="28"/>
          <w:lang w:val="en-US"/>
        </w:rPr>
        <w:t xml:space="preserve">– </w:t>
      </w:r>
      <w:r w:rsidR="00260A7B" w:rsidRPr="00775413">
        <w:rPr>
          <w:rFonts w:asciiTheme="minorBidi" w:hAnsiTheme="minorBidi" w:cstheme="minorBidi"/>
          <w:bCs/>
          <w:szCs w:val="28"/>
          <w:lang w:val="en-US"/>
        </w:rPr>
        <w:t>7.25</w:t>
      </w:r>
      <w:r w:rsidR="002D5CB7" w:rsidRPr="00775413">
        <w:rPr>
          <w:rFonts w:asciiTheme="minorBidi" w:hAnsiTheme="minorBidi" w:cstheme="minorBidi"/>
          <w:bCs/>
          <w:szCs w:val="28"/>
          <w:lang w:val="en-US"/>
        </w:rPr>
        <w:t> x </w:t>
      </w:r>
      <w:r w:rsidR="00260A7B" w:rsidRPr="00775413">
        <w:rPr>
          <w:rFonts w:asciiTheme="minorBidi" w:hAnsiTheme="minorBidi" w:cstheme="minorBidi"/>
          <w:bCs/>
          <w:szCs w:val="28"/>
          <w:lang w:val="en-US"/>
        </w:rPr>
        <w:t>10</w:t>
      </w:r>
      <w:r w:rsidR="00260A7B" w:rsidRPr="00775413">
        <w:rPr>
          <w:rFonts w:asciiTheme="minorBidi" w:hAnsiTheme="minorBidi" w:cstheme="minorBidi"/>
          <w:bCs/>
          <w:szCs w:val="28"/>
          <w:vertAlign w:val="superscript"/>
          <w:lang w:val="en-US"/>
        </w:rPr>
        <w:t>-11</w:t>
      </w:r>
      <w:r w:rsidR="00260A7B" w:rsidRPr="00775413">
        <w:rPr>
          <w:rFonts w:asciiTheme="minorBidi" w:hAnsiTheme="minorBidi" w:cstheme="minorBidi"/>
          <w:bCs/>
          <w:szCs w:val="28"/>
          <w:lang w:val="en-US"/>
        </w:rPr>
        <w:t xml:space="preserve"> M</w:t>
      </w:r>
      <w:r w:rsidR="00D75FF8" w:rsidRPr="00775413">
        <w:rPr>
          <w:rFonts w:asciiTheme="minorBidi" w:hAnsiTheme="minorBidi" w:cstheme="minorBidi"/>
          <w:bCs/>
          <w:szCs w:val="28"/>
          <w:lang w:val="en-US"/>
        </w:rPr>
        <w:t xml:space="preserve">, </w:t>
      </w:r>
      <w:r w:rsidR="003859A6" w:rsidRPr="00775413">
        <w:rPr>
          <w:rFonts w:asciiTheme="minorBidi" w:hAnsiTheme="minorBidi" w:cstheme="minorBidi"/>
          <w:bCs/>
          <w:szCs w:val="28"/>
          <w:lang w:val="en-US"/>
        </w:rPr>
        <w:t>DMSO</w:t>
      </w:r>
      <w:r w:rsidR="00A054F6" w:rsidRPr="00775413">
        <w:rPr>
          <w:rFonts w:asciiTheme="minorBidi" w:hAnsiTheme="minorBidi" w:cstheme="minorBidi"/>
          <w:bCs/>
          <w:szCs w:val="28"/>
          <w:lang w:val="en-US"/>
        </w:rPr>
        <w:t xml:space="preserve"> as control</w:t>
      </w:r>
      <w:r w:rsidR="003859A6" w:rsidRPr="00775413">
        <w:rPr>
          <w:rFonts w:asciiTheme="minorBidi" w:hAnsiTheme="minorBidi" w:cstheme="minorBidi"/>
          <w:bCs/>
          <w:szCs w:val="28"/>
          <w:lang w:val="en-US"/>
        </w:rPr>
        <w:t xml:space="preserve">) </w:t>
      </w:r>
      <w:r w:rsidR="00FE2838" w:rsidRPr="00775413">
        <w:rPr>
          <w:rFonts w:asciiTheme="minorBidi" w:hAnsiTheme="minorBidi" w:cstheme="minorBidi"/>
          <w:bCs/>
          <w:szCs w:val="28"/>
          <w:lang w:val="en-US"/>
        </w:rPr>
        <w:t>w</w:t>
      </w:r>
      <w:r w:rsidR="00A054F6" w:rsidRPr="00775413">
        <w:rPr>
          <w:rFonts w:asciiTheme="minorBidi" w:hAnsiTheme="minorBidi" w:cstheme="minorBidi"/>
          <w:bCs/>
          <w:szCs w:val="28"/>
          <w:lang w:val="en-US"/>
        </w:rPr>
        <w:t>ere</w:t>
      </w:r>
      <w:r w:rsidR="00FE2838" w:rsidRPr="00775413">
        <w:rPr>
          <w:rFonts w:asciiTheme="minorBidi" w:hAnsiTheme="minorBidi" w:cstheme="minorBidi"/>
          <w:bCs/>
          <w:szCs w:val="28"/>
          <w:lang w:val="en-US"/>
        </w:rPr>
        <w:t xml:space="preserve"> transferred to a 384-well microtiter plate using a Hummingbird liquid handler.</w:t>
      </w:r>
      <w:r w:rsidR="00A054F6" w:rsidRPr="00775413">
        <w:rPr>
          <w:rFonts w:asciiTheme="minorBidi" w:hAnsiTheme="minorBidi" w:cstheme="minorBidi"/>
          <w:bCs/>
          <w:szCs w:val="28"/>
          <w:lang w:val="en-US"/>
        </w:rPr>
        <w:t xml:space="preserve"> Next, 3 </w:t>
      </w:r>
      <w:r w:rsidR="00A054F6" w:rsidRPr="00775413">
        <w:rPr>
          <w:rFonts w:ascii="Arial" w:hAnsi="Arial" w:cs="Arial"/>
          <w:lang w:val="en-US"/>
        </w:rPr>
        <w:sym w:font="Symbol" w:char="F06D"/>
      </w:r>
      <w:r w:rsidR="00544526">
        <w:rPr>
          <w:rFonts w:ascii="Arial" w:hAnsi="Arial" w:cs="Arial"/>
          <w:lang w:val="en-US"/>
        </w:rPr>
        <w:t>L</w:t>
      </w:r>
      <w:r w:rsidR="00A054F6" w:rsidRPr="00775413">
        <w:rPr>
          <w:rFonts w:ascii="Arial" w:hAnsi="Arial" w:cs="Arial"/>
          <w:lang w:val="en-US"/>
        </w:rPr>
        <w:t xml:space="preserve"> of cell suspension (assay medium as control) was added to the wells using a Multidrop </w:t>
      </w:r>
      <w:r w:rsidR="00A054F6" w:rsidRPr="00775413">
        <w:rPr>
          <w:rFonts w:ascii="Arial" w:hAnsi="Arial" w:cs="Arial"/>
          <w:lang w:val="en-US"/>
        </w:rPr>
        <w:lastRenderedPageBreak/>
        <w:t>dispenser (</w:t>
      </w:r>
      <w:proofErr w:type="spellStart"/>
      <w:r w:rsidR="00A054F6" w:rsidRPr="00775413">
        <w:rPr>
          <w:rFonts w:ascii="Arial" w:hAnsi="Arial" w:cs="Arial"/>
          <w:lang w:val="en-US"/>
        </w:rPr>
        <w:t>ThermoFischer</w:t>
      </w:r>
      <w:proofErr w:type="spellEnd"/>
      <w:r w:rsidR="00A054F6" w:rsidRPr="00775413">
        <w:rPr>
          <w:rFonts w:ascii="Arial" w:hAnsi="Arial" w:cs="Arial"/>
          <w:lang w:val="en-US"/>
        </w:rPr>
        <w:t xml:space="preserve"> Scientific). Samples were</w:t>
      </w:r>
      <w:r w:rsidR="00A054F6" w:rsidRPr="00775413">
        <w:rPr>
          <w:rStyle w:val="CommentReference"/>
          <w:lang w:val="en-US" w:eastAsia="en-US"/>
        </w:rPr>
        <w:t xml:space="preserve"> </w:t>
      </w:r>
      <w:r w:rsidR="00BD612B" w:rsidRPr="00775413">
        <w:rPr>
          <w:rFonts w:asciiTheme="minorBidi" w:hAnsiTheme="minorBidi" w:cstheme="minorBidi"/>
          <w:bCs/>
          <w:szCs w:val="28"/>
          <w:lang w:val="en-US"/>
        </w:rPr>
        <w:t>incubated for 30 min at 37 °C</w:t>
      </w:r>
      <w:r w:rsidR="00260A7B" w:rsidRPr="00775413">
        <w:rPr>
          <w:rFonts w:asciiTheme="minorBidi" w:hAnsiTheme="minorBidi" w:cstheme="minorBidi"/>
          <w:bCs/>
          <w:szCs w:val="28"/>
          <w:lang w:val="en-US"/>
        </w:rPr>
        <w:t xml:space="preserve"> / 5% CO</w:t>
      </w:r>
      <w:r w:rsidR="00260A7B" w:rsidRPr="00775413">
        <w:rPr>
          <w:rFonts w:asciiTheme="minorBidi" w:hAnsiTheme="minorBidi" w:cstheme="minorBidi"/>
          <w:bCs/>
          <w:szCs w:val="28"/>
          <w:vertAlign w:val="subscript"/>
          <w:lang w:val="en-US"/>
        </w:rPr>
        <w:t>2</w:t>
      </w:r>
      <w:r w:rsidR="00BD612B" w:rsidRPr="00775413">
        <w:rPr>
          <w:rFonts w:asciiTheme="minorBidi" w:hAnsiTheme="minorBidi" w:cstheme="minorBidi"/>
          <w:bCs/>
          <w:szCs w:val="28"/>
          <w:lang w:val="en-US"/>
        </w:rPr>
        <w:t xml:space="preserve">. </w:t>
      </w:r>
      <w:r w:rsidR="000825A5" w:rsidRPr="00775413">
        <w:rPr>
          <w:rFonts w:asciiTheme="minorBidi" w:hAnsiTheme="minorBidi" w:cstheme="minorBidi"/>
          <w:bCs/>
          <w:szCs w:val="28"/>
          <w:lang w:val="en-US"/>
        </w:rPr>
        <w:t>For the d</w:t>
      </w:r>
      <w:r w:rsidR="00BD612B" w:rsidRPr="00775413">
        <w:rPr>
          <w:rFonts w:asciiTheme="minorBidi" w:hAnsiTheme="minorBidi" w:cstheme="minorBidi"/>
          <w:bCs/>
          <w:szCs w:val="28"/>
          <w:lang w:val="en-US"/>
        </w:rPr>
        <w:t xml:space="preserve">etection </w:t>
      </w:r>
      <w:r w:rsidR="000825A5" w:rsidRPr="00775413">
        <w:rPr>
          <w:rFonts w:asciiTheme="minorBidi" w:hAnsiTheme="minorBidi" w:cstheme="minorBidi"/>
          <w:bCs/>
          <w:szCs w:val="28"/>
          <w:lang w:val="en-US"/>
        </w:rPr>
        <w:t xml:space="preserve">and quantification </w:t>
      </w:r>
      <w:r w:rsidR="00BD612B" w:rsidRPr="00775413">
        <w:rPr>
          <w:rFonts w:asciiTheme="minorBidi" w:hAnsiTheme="minorBidi" w:cstheme="minorBidi"/>
          <w:bCs/>
          <w:szCs w:val="28"/>
          <w:lang w:val="en-US"/>
        </w:rPr>
        <w:t>of phosphorylat</w:t>
      </w:r>
      <w:r w:rsidR="000825A5" w:rsidRPr="00775413">
        <w:rPr>
          <w:rFonts w:asciiTheme="minorBidi" w:hAnsiTheme="minorBidi" w:cstheme="minorBidi"/>
          <w:bCs/>
          <w:szCs w:val="28"/>
          <w:lang w:val="en-US"/>
        </w:rPr>
        <w:t>ed</w:t>
      </w:r>
      <w:r w:rsidR="00BD612B" w:rsidRPr="00775413">
        <w:rPr>
          <w:rFonts w:asciiTheme="minorBidi" w:hAnsiTheme="minorBidi" w:cstheme="minorBidi"/>
          <w:bCs/>
          <w:szCs w:val="28"/>
          <w:lang w:val="en-US"/>
        </w:rPr>
        <w:t xml:space="preserve"> A</w:t>
      </w:r>
      <w:r w:rsidR="00D75FF8" w:rsidRPr="00775413">
        <w:rPr>
          <w:rFonts w:asciiTheme="minorBidi" w:hAnsiTheme="minorBidi" w:cstheme="minorBidi"/>
          <w:bCs/>
          <w:szCs w:val="28"/>
          <w:lang w:val="en-US"/>
        </w:rPr>
        <w:t>KT</w:t>
      </w:r>
      <w:r w:rsidR="00BD612B" w:rsidRPr="00775413">
        <w:rPr>
          <w:rFonts w:asciiTheme="minorBidi" w:hAnsiTheme="minorBidi" w:cstheme="minorBidi"/>
          <w:bCs/>
          <w:szCs w:val="28"/>
          <w:lang w:val="en-US"/>
        </w:rPr>
        <w:t xml:space="preserve"> </w:t>
      </w:r>
      <w:r w:rsidR="000825A5" w:rsidRPr="00775413">
        <w:rPr>
          <w:rFonts w:asciiTheme="minorBidi" w:hAnsiTheme="minorBidi" w:cstheme="minorBidi"/>
          <w:bCs/>
          <w:szCs w:val="28"/>
          <w:lang w:val="en-US"/>
        </w:rPr>
        <w:t>(S</w:t>
      </w:r>
      <w:r w:rsidR="00BD612B" w:rsidRPr="00775413">
        <w:rPr>
          <w:rFonts w:asciiTheme="minorBidi" w:hAnsiTheme="minorBidi" w:cstheme="minorBidi"/>
          <w:bCs/>
          <w:szCs w:val="28"/>
          <w:lang w:val="en-US"/>
        </w:rPr>
        <w:t>er473</w:t>
      </w:r>
      <w:r w:rsidR="000825A5" w:rsidRPr="00775413">
        <w:rPr>
          <w:rFonts w:asciiTheme="minorBidi" w:hAnsiTheme="minorBidi" w:cstheme="minorBidi"/>
          <w:bCs/>
          <w:szCs w:val="28"/>
          <w:lang w:val="en-US"/>
        </w:rPr>
        <w:t>),</w:t>
      </w:r>
      <w:r w:rsidR="00BD612B" w:rsidRPr="00775413">
        <w:rPr>
          <w:rFonts w:asciiTheme="minorBidi" w:hAnsiTheme="minorBidi" w:cstheme="minorBidi"/>
          <w:bCs/>
          <w:szCs w:val="28"/>
          <w:lang w:val="en-US"/>
        </w:rPr>
        <w:t xml:space="preserve"> </w:t>
      </w:r>
      <w:r w:rsidR="000825A5" w:rsidRPr="00775413">
        <w:rPr>
          <w:rFonts w:asciiTheme="minorBidi" w:hAnsiTheme="minorBidi" w:cstheme="minorBidi"/>
          <w:bCs/>
          <w:szCs w:val="28"/>
          <w:lang w:val="en-US"/>
        </w:rPr>
        <w:t>a</w:t>
      </w:r>
      <w:r w:rsidR="00940500" w:rsidRPr="00775413">
        <w:rPr>
          <w:rFonts w:asciiTheme="minorBidi" w:hAnsiTheme="minorBidi" w:cstheme="minorBidi"/>
          <w:bCs/>
          <w:szCs w:val="28"/>
          <w:lang w:val="en-US"/>
        </w:rPr>
        <w:t xml:space="preserve"> commercial HTRF </w:t>
      </w:r>
      <w:r w:rsidR="000825A5" w:rsidRPr="00775413">
        <w:rPr>
          <w:rFonts w:asciiTheme="minorBidi" w:hAnsiTheme="minorBidi" w:cstheme="minorBidi"/>
          <w:bCs/>
          <w:szCs w:val="28"/>
          <w:lang w:val="en-US"/>
        </w:rPr>
        <w:t xml:space="preserve">detection </w:t>
      </w:r>
      <w:r w:rsidR="00BD612B" w:rsidRPr="00775413">
        <w:rPr>
          <w:rFonts w:asciiTheme="minorBidi" w:hAnsiTheme="minorBidi" w:cstheme="minorBidi"/>
          <w:bCs/>
          <w:szCs w:val="28"/>
          <w:lang w:val="en-US"/>
        </w:rPr>
        <w:t>kit (</w:t>
      </w:r>
      <w:r w:rsidR="00260A7B" w:rsidRPr="00775413">
        <w:rPr>
          <w:rFonts w:asciiTheme="minorBidi" w:hAnsiTheme="minorBidi" w:cstheme="minorBidi"/>
          <w:bCs/>
          <w:szCs w:val="28"/>
          <w:lang w:val="en-US"/>
        </w:rPr>
        <w:t>phospho</w:t>
      </w:r>
      <w:r w:rsidR="00544526">
        <w:rPr>
          <w:rFonts w:asciiTheme="minorBidi" w:hAnsiTheme="minorBidi" w:cstheme="minorBidi"/>
          <w:bCs/>
          <w:szCs w:val="28"/>
          <w:lang w:val="en-US"/>
        </w:rPr>
        <w:t>-</w:t>
      </w:r>
      <w:r w:rsidR="00260A7B" w:rsidRPr="00775413">
        <w:rPr>
          <w:rFonts w:asciiTheme="minorBidi" w:hAnsiTheme="minorBidi" w:cstheme="minorBidi"/>
          <w:bCs/>
          <w:szCs w:val="28"/>
          <w:lang w:val="en-US"/>
        </w:rPr>
        <w:t xml:space="preserve">AKT (Ser473) assay kit, </w:t>
      </w:r>
      <w:r w:rsidR="00BD612B" w:rsidRPr="00775413">
        <w:rPr>
          <w:rFonts w:asciiTheme="minorBidi" w:hAnsiTheme="minorBidi" w:cstheme="minorBidi"/>
          <w:bCs/>
          <w:szCs w:val="28"/>
          <w:lang w:val="en-US"/>
        </w:rPr>
        <w:t>Cisbio, France)</w:t>
      </w:r>
      <w:r w:rsidR="000825A5" w:rsidRPr="00775413">
        <w:rPr>
          <w:rFonts w:asciiTheme="minorBidi" w:hAnsiTheme="minorBidi" w:cstheme="minorBidi"/>
          <w:bCs/>
          <w:szCs w:val="28"/>
          <w:lang w:val="en-US"/>
        </w:rPr>
        <w:t xml:space="preserve"> was used</w:t>
      </w:r>
      <w:r w:rsidR="00B057EE" w:rsidRPr="00775413">
        <w:rPr>
          <w:rFonts w:asciiTheme="minorBidi" w:hAnsiTheme="minorBidi" w:cstheme="minorBidi"/>
          <w:bCs/>
          <w:szCs w:val="28"/>
          <w:lang w:val="en-US"/>
        </w:rPr>
        <w:t xml:space="preserve"> according to manufacturer’s instructions</w:t>
      </w:r>
      <w:r w:rsidR="00BD612B" w:rsidRPr="00775413">
        <w:rPr>
          <w:rFonts w:asciiTheme="minorBidi" w:hAnsiTheme="minorBidi" w:cstheme="minorBidi"/>
          <w:bCs/>
          <w:szCs w:val="28"/>
          <w:lang w:val="en-US"/>
        </w:rPr>
        <w:t>.</w:t>
      </w:r>
      <w:r w:rsidR="000825A5" w:rsidRPr="00775413">
        <w:rPr>
          <w:rFonts w:asciiTheme="minorBidi" w:hAnsiTheme="minorBidi" w:cstheme="minorBidi"/>
          <w:bCs/>
          <w:szCs w:val="28"/>
          <w:lang w:val="en-US"/>
        </w:rPr>
        <w:t xml:space="preserve"> </w:t>
      </w:r>
      <w:r w:rsidR="009A380B" w:rsidRPr="00775413">
        <w:rPr>
          <w:rFonts w:asciiTheme="minorBidi" w:hAnsiTheme="minorBidi" w:cstheme="minorBidi"/>
          <w:bCs/>
          <w:szCs w:val="28"/>
          <w:lang w:val="en-US"/>
        </w:rPr>
        <w:t>F</w:t>
      </w:r>
      <w:r w:rsidR="0069540D" w:rsidRPr="00775413">
        <w:rPr>
          <w:rFonts w:asciiTheme="minorBidi" w:hAnsiTheme="minorBidi" w:cstheme="minorBidi"/>
          <w:bCs/>
          <w:szCs w:val="28"/>
          <w:lang w:val="en-US"/>
        </w:rPr>
        <w:t xml:space="preserve">luorescence (excitation 337 nm, emission 1620 nm, emission 2665 nm) was </w:t>
      </w:r>
      <w:r w:rsidR="009A380B" w:rsidRPr="00775413">
        <w:rPr>
          <w:rFonts w:asciiTheme="minorBidi" w:hAnsiTheme="minorBidi" w:cstheme="minorBidi"/>
          <w:bCs/>
          <w:szCs w:val="28"/>
          <w:lang w:val="en-US"/>
        </w:rPr>
        <w:t xml:space="preserve">measured </w:t>
      </w:r>
      <w:r w:rsidR="0069540D" w:rsidRPr="00775413">
        <w:rPr>
          <w:rFonts w:asciiTheme="minorBidi" w:hAnsiTheme="minorBidi" w:cstheme="minorBidi"/>
          <w:bCs/>
          <w:szCs w:val="28"/>
          <w:lang w:val="en-US"/>
        </w:rPr>
        <w:t xml:space="preserve">with a </w:t>
      </w:r>
      <w:proofErr w:type="spellStart"/>
      <w:r w:rsidR="0069540D" w:rsidRPr="00775413">
        <w:rPr>
          <w:rFonts w:asciiTheme="minorBidi" w:hAnsiTheme="minorBidi" w:cstheme="minorBidi"/>
          <w:bCs/>
          <w:szCs w:val="28"/>
          <w:lang w:val="en-US"/>
        </w:rPr>
        <w:t>PHERAstar</w:t>
      </w:r>
      <w:proofErr w:type="spellEnd"/>
      <w:r w:rsidR="0069540D" w:rsidRPr="00775413">
        <w:rPr>
          <w:rFonts w:asciiTheme="minorBidi" w:hAnsiTheme="minorBidi" w:cstheme="minorBidi"/>
          <w:bCs/>
          <w:szCs w:val="28"/>
          <w:lang w:val="en-US"/>
        </w:rPr>
        <w:t xml:space="preserve"> plate reader.</w:t>
      </w:r>
      <w:r w:rsidR="00FD53A6">
        <w:rPr>
          <w:rFonts w:asciiTheme="minorBidi" w:hAnsiTheme="minorBidi" w:cstheme="minorBidi"/>
          <w:bCs/>
          <w:szCs w:val="28"/>
          <w:lang w:val="en-US"/>
        </w:rPr>
        <w:t xml:space="preserve"> </w:t>
      </w:r>
      <w:r w:rsidR="00AE6329" w:rsidRPr="00775413">
        <w:rPr>
          <w:rFonts w:ascii="Arial" w:hAnsi="Arial" w:cs="Arial"/>
          <w:snapToGrid w:val="0"/>
          <w:szCs w:val="0"/>
          <w:u w:color="000000"/>
          <w:lang w:val="en-US"/>
        </w:rPr>
        <w:t xml:space="preserve">The </w:t>
      </w:r>
      <w:proofErr w:type="spellStart"/>
      <w:r w:rsidR="00AE6329" w:rsidRPr="00775413">
        <w:rPr>
          <w:rFonts w:ascii="Arial" w:hAnsi="Arial" w:cs="Arial"/>
          <w:snapToGrid w:val="0"/>
          <w:szCs w:val="0"/>
          <w:u w:color="000000"/>
          <w:lang w:val="en-US"/>
        </w:rPr>
        <w:t>ratiometric</w:t>
      </w:r>
      <w:proofErr w:type="spellEnd"/>
      <w:r w:rsidR="00AE6329" w:rsidRPr="00775413">
        <w:rPr>
          <w:rFonts w:ascii="Arial" w:hAnsi="Arial" w:cs="Arial"/>
          <w:snapToGrid w:val="0"/>
          <w:szCs w:val="0"/>
          <w:u w:color="000000"/>
          <w:lang w:val="en-US"/>
        </w:rPr>
        <w:t xml:space="preserve"> data (665 nm/</w:t>
      </w:r>
      <w:r w:rsidR="00544526">
        <w:rPr>
          <w:rFonts w:ascii="Arial" w:hAnsi="Arial" w:cs="Arial"/>
          <w:snapToGrid w:val="0"/>
          <w:szCs w:val="0"/>
          <w:u w:color="000000"/>
          <w:lang w:val="en-US"/>
        </w:rPr>
        <w:t xml:space="preserve"> </w:t>
      </w:r>
      <w:r w:rsidR="00AE6329" w:rsidRPr="00775413">
        <w:rPr>
          <w:rFonts w:ascii="Arial" w:hAnsi="Arial" w:cs="Arial"/>
          <w:snapToGrid w:val="0"/>
          <w:szCs w:val="0"/>
          <w:u w:color="000000"/>
          <w:lang w:val="en-US"/>
        </w:rPr>
        <w:t>620 nm) were normalized to the vehicle (DMSO = 0%</w:t>
      </w:r>
      <w:r w:rsidR="00F10B0C">
        <w:rPr>
          <w:rFonts w:ascii="Arial" w:hAnsi="Arial" w:cs="Arial"/>
          <w:snapToGrid w:val="0"/>
          <w:szCs w:val="0"/>
          <w:u w:color="000000"/>
          <w:lang w:val="en-US"/>
        </w:rPr>
        <w:t> </w:t>
      </w:r>
      <w:r w:rsidR="00AE6329" w:rsidRPr="00775413">
        <w:rPr>
          <w:rFonts w:ascii="Arial" w:hAnsi="Arial" w:cs="Arial"/>
          <w:snapToGrid w:val="0"/>
          <w:szCs w:val="0"/>
          <w:u w:color="000000"/>
          <w:lang w:val="en-US"/>
        </w:rPr>
        <w:t xml:space="preserve">inhibition) and inhibitor (medium only = 100% inhibition) controls. Compounds were tested in duplicates at 11 concentrations (20 µM, 5.7 µM, 1.6 µM, 0.47 µM, 0.13 µM, 38 </w:t>
      </w:r>
      <w:proofErr w:type="spellStart"/>
      <w:r w:rsidR="00AE6329" w:rsidRPr="00775413">
        <w:rPr>
          <w:rFonts w:ascii="Arial" w:hAnsi="Arial" w:cs="Arial"/>
          <w:snapToGrid w:val="0"/>
          <w:szCs w:val="0"/>
          <w:u w:color="000000"/>
          <w:lang w:val="en-US"/>
        </w:rPr>
        <w:t>nM</w:t>
      </w:r>
      <w:proofErr w:type="spellEnd"/>
      <w:r w:rsidR="00AE6329" w:rsidRPr="00775413">
        <w:rPr>
          <w:rFonts w:ascii="Arial" w:hAnsi="Arial" w:cs="Arial"/>
          <w:snapToGrid w:val="0"/>
          <w:szCs w:val="0"/>
          <w:u w:color="000000"/>
          <w:lang w:val="en-US"/>
        </w:rPr>
        <w:t xml:space="preserve">, 11 </w:t>
      </w:r>
      <w:proofErr w:type="spellStart"/>
      <w:r w:rsidR="00AE6329" w:rsidRPr="00775413">
        <w:rPr>
          <w:rFonts w:ascii="Arial" w:hAnsi="Arial" w:cs="Arial"/>
          <w:snapToGrid w:val="0"/>
          <w:szCs w:val="0"/>
          <w:u w:color="000000"/>
          <w:lang w:val="en-US"/>
        </w:rPr>
        <w:t>nM</w:t>
      </w:r>
      <w:proofErr w:type="spellEnd"/>
      <w:r w:rsidR="00AE6329" w:rsidRPr="00775413">
        <w:rPr>
          <w:rFonts w:ascii="Arial" w:hAnsi="Arial" w:cs="Arial"/>
          <w:snapToGrid w:val="0"/>
          <w:szCs w:val="0"/>
          <w:u w:color="000000"/>
          <w:lang w:val="en-US"/>
        </w:rPr>
        <w:t xml:space="preserve">, 3.1 </w:t>
      </w:r>
      <w:proofErr w:type="spellStart"/>
      <w:r w:rsidR="00AE6329" w:rsidRPr="00775413">
        <w:rPr>
          <w:rFonts w:ascii="Arial" w:hAnsi="Arial" w:cs="Arial"/>
          <w:snapToGrid w:val="0"/>
          <w:szCs w:val="0"/>
          <w:u w:color="000000"/>
          <w:lang w:val="en-US"/>
        </w:rPr>
        <w:t>nM</w:t>
      </w:r>
      <w:proofErr w:type="spellEnd"/>
      <w:r w:rsidR="00AE6329" w:rsidRPr="00775413">
        <w:rPr>
          <w:rFonts w:ascii="Arial" w:hAnsi="Arial" w:cs="Arial"/>
          <w:snapToGrid w:val="0"/>
          <w:szCs w:val="0"/>
          <w:u w:color="000000"/>
          <w:lang w:val="en-US"/>
        </w:rPr>
        <w:t xml:space="preserve">, 0.89 </w:t>
      </w:r>
      <w:proofErr w:type="spellStart"/>
      <w:r w:rsidR="00AE6329" w:rsidRPr="00775413">
        <w:rPr>
          <w:rFonts w:ascii="Arial" w:hAnsi="Arial" w:cs="Arial"/>
          <w:snapToGrid w:val="0"/>
          <w:szCs w:val="0"/>
          <w:u w:color="000000"/>
          <w:lang w:val="en-US"/>
        </w:rPr>
        <w:t>nM</w:t>
      </w:r>
      <w:proofErr w:type="spellEnd"/>
      <w:r w:rsidR="00AE6329" w:rsidRPr="00775413">
        <w:rPr>
          <w:rFonts w:ascii="Arial" w:hAnsi="Arial" w:cs="Arial"/>
          <w:snapToGrid w:val="0"/>
          <w:szCs w:val="0"/>
          <w:u w:color="000000"/>
          <w:lang w:val="en-US"/>
        </w:rPr>
        <w:t xml:space="preserve">, 0.25 </w:t>
      </w:r>
      <w:proofErr w:type="spellStart"/>
      <w:r w:rsidR="00AE6329" w:rsidRPr="00775413">
        <w:rPr>
          <w:rFonts w:ascii="Arial" w:hAnsi="Arial" w:cs="Arial"/>
          <w:snapToGrid w:val="0"/>
          <w:szCs w:val="0"/>
          <w:u w:color="000000"/>
          <w:lang w:val="en-US"/>
        </w:rPr>
        <w:t>nM</w:t>
      </w:r>
      <w:proofErr w:type="spellEnd"/>
      <w:r w:rsidR="00AE6329" w:rsidRPr="00775413">
        <w:rPr>
          <w:rFonts w:ascii="Arial" w:hAnsi="Arial" w:cs="Arial"/>
          <w:snapToGrid w:val="0"/>
          <w:szCs w:val="0"/>
          <w:u w:color="000000"/>
          <w:lang w:val="en-US"/>
        </w:rPr>
        <w:t xml:space="preserve"> and 0.073 </w:t>
      </w:r>
      <w:proofErr w:type="spellStart"/>
      <w:r w:rsidR="00AE6329" w:rsidRPr="00775413">
        <w:rPr>
          <w:rFonts w:ascii="Arial" w:hAnsi="Arial" w:cs="Arial"/>
          <w:snapToGrid w:val="0"/>
          <w:szCs w:val="0"/>
          <w:u w:color="000000"/>
          <w:lang w:val="en-US"/>
        </w:rPr>
        <w:t>nM</w:t>
      </w:r>
      <w:proofErr w:type="spellEnd"/>
      <w:r w:rsidR="00AE6329" w:rsidRPr="00775413">
        <w:rPr>
          <w:rFonts w:ascii="Arial" w:hAnsi="Arial" w:cs="Arial"/>
          <w:snapToGrid w:val="0"/>
          <w:szCs w:val="0"/>
          <w:u w:color="000000"/>
          <w:lang w:val="en-US"/>
        </w:rPr>
        <w:t>). IC</w:t>
      </w:r>
      <w:r w:rsidR="00AE6329" w:rsidRPr="00775413">
        <w:rPr>
          <w:rFonts w:ascii="Arial" w:hAnsi="Arial" w:cs="Arial"/>
          <w:snapToGrid w:val="0"/>
          <w:szCs w:val="0"/>
          <w:u w:color="000000"/>
          <w:vertAlign w:val="subscript"/>
          <w:lang w:val="en-US"/>
        </w:rPr>
        <w:t>50</w:t>
      </w:r>
      <w:r w:rsidR="00AE6329" w:rsidRPr="00775413">
        <w:rPr>
          <w:rFonts w:ascii="Arial" w:hAnsi="Arial" w:cs="Arial"/>
          <w:snapToGrid w:val="0"/>
          <w:szCs w:val="0"/>
          <w:u w:color="000000"/>
          <w:lang w:val="en-US"/>
        </w:rPr>
        <w:t xml:space="preserve"> values were calculated by </w:t>
      </w:r>
      <w:r w:rsidR="00D519E9" w:rsidRPr="00775413">
        <w:rPr>
          <w:rFonts w:ascii="Arial" w:hAnsi="Arial" w:cs="Arial"/>
          <w:snapToGrid w:val="0"/>
          <w:szCs w:val="0"/>
          <w:u w:color="000000"/>
          <w:lang w:val="en-US"/>
        </w:rPr>
        <w:t xml:space="preserve">four-parameter logistic </w:t>
      </w:r>
      <w:r w:rsidR="00AE6329" w:rsidRPr="00775413">
        <w:rPr>
          <w:rFonts w:ascii="Arial" w:hAnsi="Arial" w:cs="Arial"/>
          <w:snapToGrid w:val="0"/>
          <w:szCs w:val="0"/>
          <w:u w:color="000000"/>
          <w:lang w:val="en-US"/>
        </w:rPr>
        <w:t xml:space="preserve">fitting using </w:t>
      </w:r>
      <w:r w:rsidR="00260A7B" w:rsidRPr="00775413">
        <w:rPr>
          <w:rFonts w:ascii="Arial" w:hAnsi="Arial" w:cs="Arial"/>
          <w:snapToGrid w:val="0"/>
          <w:szCs w:val="0"/>
          <w:u w:color="000000"/>
          <w:lang w:val="en-US"/>
        </w:rPr>
        <w:t xml:space="preserve">the Screener </w:t>
      </w:r>
      <w:r w:rsidR="00AE6329" w:rsidRPr="00775413">
        <w:rPr>
          <w:rFonts w:ascii="Arial" w:hAnsi="Arial" w:cs="Arial"/>
          <w:snapToGrid w:val="0"/>
          <w:szCs w:val="0"/>
          <w:u w:color="000000"/>
          <w:lang w:val="en-US"/>
        </w:rPr>
        <w:t xml:space="preserve">software </w:t>
      </w:r>
      <w:r w:rsidR="00AE6329" w:rsidRPr="00E24B28">
        <w:rPr>
          <w:rFonts w:ascii="Arial" w:hAnsi="Arial" w:cs="Arial"/>
          <w:snapToGrid w:val="0"/>
          <w:szCs w:val="0"/>
          <w:u w:color="000000"/>
          <w:lang w:val="en-US"/>
        </w:rPr>
        <w:t>package (</w:t>
      </w:r>
      <w:proofErr w:type="spellStart"/>
      <w:r w:rsidR="00AE6329" w:rsidRPr="00E24B28">
        <w:rPr>
          <w:rFonts w:ascii="Arial" w:hAnsi="Arial" w:cs="Arial"/>
          <w:snapToGrid w:val="0"/>
          <w:szCs w:val="0"/>
          <w:u w:color="000000"/>
          <w:lang w:val="en-US"/>
        </w:rPr>
        <w:t>Genedata</w:t>
      </w:r>
      <w:proofErr w:type="spellEnd"/>
      <w:r w:rsidR="00AE6329" w:rsidRPr="00E24B28">
        <w:rPr>
          <w:rFonts w:ascii="Arial" w:hAnsi="Arial" w:cs="Arial"/>
          <w:snapToGrid w:val="0"/>
          <w:szCs w:val="0"/>
          <w:u w:color="000000"/>
          <w:lang w:val="en-US"/>
        </w:rPr>
        <w:t>, Switzerland).</w:t>
      </w:r>
    </w:p>
    <w:p w14:paraId="2B71F0EF" w14:textId="7DB31D5E" w:rsidR="00FD53A6" w:rsidRDefault="00E24B28" w:rsidP="00801D73">
      <w:pPr>
        <w:pStyle w:val="NoSpacing"/>
        <w:spacing w:after="240" w:line="360" w:lineRule="auto"/>
        <w:jc w:val="both"/>
        <w:rPr>
          <w:rFonts w:ascii="Arial" w:hAnsi="Arial" w:cs="Arial"/>
          <w:b/>
        </w:rPr>
      </w:pPr>
      <w:r w:rsidRPr="00801D73">
        <w:rPr>
          <w:rFonts w:ascii="Arial" w:hAnsi="Arial" w:cs="Arial"/>
          <w:b/>
        </w:rPr>
        <w:t>Quantitative PCR analysis</w:t>
      </w:r>
    </w:p>
    <w:p w14:paraId="7B5A2F9B" w14:textId="7E73B988" w:rsidR="00FD53A6" w:rsidRDefault="00E24B28" w:rsidP="00801D73">
      <w:pPr>
        <w:pStyle w:val="NoSpacing"/>
        <w:spacing w:after="240" w:line="360" w:lineRule="auto"/>
        <w:jc w:val="both"/>
        <w:rPr>
          <w:rFonts w:ascii="Arial" w:hAnsi="Arial" w:cs="Arial"/>
          <w:snapToGrid w:val="0"/>
          <w:u w:color="000000"/>
        </w:rPr>
      </w:pPr>
      <w:r w:rsidRPr="00E24B28">
        <w:rPr>
          <w:rFonts w:ascii="Arial" w:hAnsi="Arial" w:cs="Arial"/>
        </w:rPr>
        <w:t>LAPC</w:t>
      </w:r>
      <w:r>
        <w:rPr>
          <w:rFonts w:ascii="Arial" w:hAnsi="Arial" w:cs="Arial"/>
        </w:rPr>
        <w:t xml:space="preserve">-4 </w:t>
      </w:r>
      <w:r w:rsidR="0019277D">
        <w:rPr>
          <w:rFonts w:ascii="Arial" w:hAnsi="Arial" w:cs="Arial"/>
        </w:rPr>
        <w:t xml:space="preserve">cells </w:t>
      </w:r>
      <w:r w:rsidR="007E14EB">
        <w:rPr>
          <w:rFonts w:ascii="Arial" w:hAnsi="Arial" w:cs="Arial"/>
        </w:rPr>
        <w:t xml:space="preserve">were </w:t>
      </w:r>
      <w:r>
        <w:rPr>
          <w:rFonts w:ascii="Arial" w:hAnsi="Arial" w:cs="Arial"/>
        </w:rPr>
        <w:t>seeded</w:t>
      </w:r>
      <w:r w:rsidR="007E14EB">
        <w:rPr>
          <w:rFonts w:ascii="Arial" w:hAnsi="Arial" w:cs="Arial"/>
        </w:rPr>
        <w:t xml:space="preserve"> </w:t>
      </w:r>
      <w:r>
        <w:rPr>
          <w:rFonts w:ascii="Arial" w:hAnsi="Arial" w:cs="Arial"/>
        </w:rPr>
        <w:t>in</w:t>
      </w:r>
      <w:r w:rsidRPr="00E24B28">
        <w:rPr>
          <w:rFonts w:ascii="Arial" w:hAnsi="Arial" w:cs="Arial"/>
        </w:rPr>
        <w:t xml:space="preserve"> 6-well</w:t>
      </w:r>
      <w:r>
        <w:rPr>
          <w:rFonts w:ascii="Arial" w:hAnsi="Arial" w:cs="Arial"/>
        </w:rPr>
        <w:t xml:space="preserve"> plates</w:t>
      </w:r>
      <w:r w:rsidRPr="00E24B28">
        <w:rPr>
          <w:rFonts w:ascii="Arial" w:hAnsi="Arial" w:cs="Arial"/>
        </w:rPr>
        <w:t xml:space="preserve"> </w:t>
      </w:r>
      <w:r w:rsidR="006D4C19">
        <w:rPr>
          <w:rFonts w:ascii="Arial" w:hAnsi="Arial" w:cs="Arial"/>
        </w:rPr>
        <w:t xml:space="preserve">at </w:t>
      </w:r>
      <w:r w:rsidR="00801D73">
        <w:rPr>
          <w:rFonts w:ascii="Arial" w:hAnsi="Arial" w:cs="Arial"/>
        </w:rPr>
        <w:t>a</w:t>
      </w:r>
      <w:r w:rsidR="006D4C19">
        <w:rPr>
          <w:rFonts w:ascii="Arial" w:hAnsi="Arial" w:cs="Arial"/>
        </w:rPr>
        <w:t xml:space="preserve"> density of 600,000</w:t>
      </w:r>
      <w:r w:rsidR="006D4C19" w:rsidRPr="007E14EB">
        <w:rPr>
          <w:rFonts w:ascii="Arial" w:hAnsi="Arial" w:cs="Arial"/>
        </w:rPr>
        <w:t xml:space="preserve"> </w:t>
      </w:r>
      <w:r w:rsidR="006D4C19">
        <w:rPr>
          <w:rFonts w:ascii="Arial" w:hAnsi="Arial" w:cs="Arial"/>
        </w:rPr>
        <w:t xml:space="preserve">cells/well </w:t>
      </w:r>
      <w:r w:rsidRPr="00E24B28">
        <w:rPr>
          <w:rFonts w:ascii="Arial" w:hAnsi="Arial" w:cs="Arial"/>
        </w:rPr>
        <w:t>in RPMI me</w:t>
      </w:r>
      <w:r>
        <w:rPr>
          <w:rFonts w:ascii="Arial" w:hAnsi="Arial" w:cs="Arial"/>
        </w:rPr>
        <w:t>dium supplemented with 10%</w:t>
      </w:r>
      <w:r w:rsidRPr="00E24B28">
        <w:rPr>
          <w:rFonts w:ascii="Arial" w:hAnsi="Arial" w:cs="Arial"/>
        </w:rPr>
        <w:t xml:space="preserve"> FBS</w:t>
      </w:r>
      <w:r>
        <w:rPr>
          <w:rFonts w:ascii="Arial" w:hAnsi="Arial" w:cs="Arial"/>
        </w:rPr>
        <w:t xml:space="preserve"> (v/v)</w:t>
      </w:r>
      <w:r w:rsidR="007E14EB">
        <w:rPr>
          <w:rFonts w:ascii="Arial" w:hAnsi="Arial" w:cs="Arial"/>
        </w:rPr>
        <w:t xml:space="preserve">. Cells were </w:t>
      </w:r>
      <w:r>
        <w:rPr>
          <w:rFonts w:ascii="Arial" w:hAnsi="Arial" w:cs="Arial"/>
        </w:rPr>
        <w:t xml:space="preserve">starved </w:t>
      </w:r>
      <w:r w:rsidRPr="00E24B28">
        <w:rPr>
          <w:rFonts w:ascii="Arial" w:hAnsi="Arial" w:cs="Arial"/>
        </w:rPr>
        <w:t>in RPMI medium</w:t>
      </w:r>
      <w:r>
        <w:rPr>
          <w:rFonts w:ascii="Arial" w:hAnsi="Arial" w:cs="Arial"/>
        </w:rPr>
        <w:t xml:space="preserve"> supplemented with 10% </w:t>
      </w:r>
      <w:proofErr w:type="gramStart"/>
      <w:r>
        <w:rPr>
          <w:rFonts w:ascii="Arial" w:hAnsi="Arial" w:cs="Arial"/>
        </w:rPr>
        <w:t>charcoal-</w:t>
      </w:r>
      <w:r w:rsidRPr="00E24B28">
        <w:rPr>
          <w:rFonts w:ascii="Arial" w:hAnsi="Arial" w:cs="Arial"/>
        </w:rPr>
        <w:t>striped</w:t>
      </w:r>
      <w:proofErr w:type="gramEnd"/>
      <w:r w:rsidRPr="00E24B28">
        <w:rPr>
          <w:rFonts w:ascii="Arial" w:hAnsi="Arial" w:cs="Arial"/>
        </w:rPr>
        <w:t xml:space="preserve"> FBS (v/v) for 48 hours </w:t>
      </w:r>
      <w:r>
        <w:rPr>
          <w:rFonts w:ascii="Arial" w:hAnsi="Arial" w:cs="Arial"/>
        </w:rPr>
        <w:t>and</w:t>
      </w:r>
      <w:r w:rsidR="00801D73">
        <w:rPr>
          <w:rFonts w:ascii="Arial" w:hAnsi="Arial" w:cs="Arial"/>
        </w:rPr>
        <w:t xml:space="preserve"> then</w:t>
      </w:r>
      <w:r w:rsidRPr="00E24B28">
        <w:rPr>
          <w:rFonts w:ascii="Arial" w:hAnsi="Arial" w:cs="Arial"/>
        </w:rPr>
        <w:t xml:space="preserve"> treat</w:t>
      </w:r>
      <w:r>
        <w:rPr>
          <w:rFonts w:ascii="Arial" w:hAnsi="Arial" w:cs="Arial"/>
        </w:rPr>
        <w:t xml:space="preserve">ed with </w:t>
      </w:r>
      <w:r w:rsidR="00801D73">
        <w:rPr>
          <w:rFonts w:ascii="Arial" w:hAnsi="Arial" w:cs="Arial"/>
        </w:rPr>
        <w:t xml:space="preserve">different </w:t>
      </w:r>
      <w:r>
        <w:rPr>
          <w:rFonts w:ascii="Arial" w:hAnsi="Arial" w:cs="Arial"/>
        </w:rPr>
        <w:t>compounds</w:t>
      </w:r>
      <w:r w:rsidRPr="00E24B28">
        <w:rPr>
          <w:rFonts w:ascii="Arial" w:hAnsi="Arial" w:cs="Arial"/>
        </w:rPr>
        <w:t xml:space="preserve">. </w:t>
      </w:r>
      <w:r>
        <w:rPr>
          <w:rFonts w:ascii="Arial" w:hAnsi="Arial" w:cs="Arial"/>
        </w:rPr>
        <w:t>Androgen</w:t>
      </w:r>
      <w:r w:rsidRPr="00E24B28">
        <w:rPr>
          <w:rFonts w:ascii="Arial" w:hAnsi="Arial" w:cs="Arial"/>
        </w:rPr>
        <w:t xml:space="preserve"> stimulat</w:t>
      </w:r>
      <w:r>
        <w:rPr>
          <w:rFonts w:ascii="Arial" w:hAnsi="Arial" w:cs="Arial"/>
        </w:rPr>
        <w:t>ion was performed</w:t>
      </w:r>
      <w:r w:rsidRPr="00E24B28">
        <w:rPr>
          <w:rFonts w:ascii="Arial" w:hAnsi="Arial" w:cs="Arial"/>
        </w:rPr>
        <w:t xml:space="preserve"> </w:t>
      </w:r>
      <w:r w:rsidR="007E14EB">
        <w:rPr>
          <w:rFonts w:ascii="Arial" w:hAnsi="Arial" w:cs="Arial"/>
        </w:rPr>
        <w:t>using</w:t>
      </w:r>
      <w:r w:rsidRPr="00E24B28">
        <w:rPr>
          <w:rFonts w:ascii="Arial" w:hAnsi="Arial" w:cs="Arial"/>
        </w:rPr>
        <w:t xml:space="preserve"> </w:t>
      </w:r>
      <w:r w:rsidR="007E14EB">
        <w:rPr>
          <w:rFonts w:ascii="Arial" w:hAnsi="Arial" w:cs="Arial"/>
        </w:rPr>
        <w:t xml:space="preserve">the </w:t>
      </w:r>
      <w:r w:rsidRPr="00E24B28">
        <w:rPr>
          <w:rFonts w:ascii="Arial" w:hAnsi="Arial" w:cs="Arial"/>
        </w:rPr>
        <w:t>synthetic androgen</w:t>
      </w:r>
      <w:r w:rsidR="00801D73">
        <w:rPr>
          <w:rFonts w:ascii="Arial" w:hAnsi="Arial" w:cs="Arial"/>
        </w:rPr>
        <w:t xml:space="preserve"> agonist</w:t>
      </w:r>
      <w:r w:rsidRPr="00E24B28">
        <w:rPr>
          <w:rFonts w:ascii="Arial" w:hAnsi="Arial" w:cs="Arial"/>
        </w:rPr>
        <w:t xml:space="preserve"> R1881</w:t>
      </w:r>
      <w:r w:rsidR="007E14EB">
        <w:rPr>
          <w:rFonts w:ascii="Arial" w:hAnsi="Arial" w:cs="Arial"/>
        </w:rPr>
        <w:t xml:space="preserve"> (1 </w:t>
      </w:r>
      <w:proofErr w:type="spellStart"/>
      <w:r w:rsidR="007E14EB">
        <w:rPr>
          <w:rFonts w:ascii="Arial" w:hAnsi="Arial" w:cs="Arial"/>
        </w:rPr>
        <w:t>nM</w:t>
      </w:r>
      <w:proofErr w:type="spellEnd"/>
      <w:r w:rsidR="007E14EB">
        <w:rPr>
          <w:rFonts w:ascii="Arial" w:hAnsi="Arial" w:cs="Arial"/>
        </w:rPr>
        <w:t>)</w:t>
      </w:r>
      <w:r>
        <w:rPr>
          <w:rFonts w:ascii="Arial" w:hAnsi="Arial" w:cs="Arial"/>
        </w:rPr>
        <w:t>. For inhibitor treatment</w:t>
      </w:r>
      <w:r w:rsidR="007E14EB">
        <w:rPr>
          <w:rFonts w:ascii="Arial" w:hAnsi="Arial" w:cs="Arial"/>
        </w:rPr>
        <w:t>s</w:t>
      </w:r>
      <w:r>
        <w:rPr>
          <w:rFonts w:ascii="Arial" w:hAnsi="Arial" w:cs="Arial"/>
        </w:rPr>
        <w:t xml:space="preserve">, </w:t>
      </w:r>
      <w:r w:rsidR="00801D73">
        <w:rPr>
          <w:rFonts w:ascii="Arial" w:hAnsi="Arial" w:cs="Arial"/>
        </w:rPr>
        <w:t xml:space="preserve">the </w:t>
      </w:r>
      <w:r>
        <w:rPr>
          <w:rFonts w:ascii="Arial" w:hAnsi="Arial" w:cs="Arial"/>
        </w:rPr>
        <w:t>AR antagonist</w:t>
      </w:r>
      <w:r w:rsidRPr="00E24B28">
        <w:rPr>
          <w:rFonts w:ascii="Arial" w:hAnsi="Arial" w:cs="Arial"/>
        </w:rPr>
        <w:t xml:space="preserve"> darolutamide</w:t>
      </w:r>
      <w:r>
        <w:rPr>
          <w:rFonts w:ascii="Arial" w:hAnsi="Arial" w:cs="Arial"/>
        </w:rPr>
        <w:t xml:space="preserve"> </w:t>
      </w:r>
      <w:r w:rsidR="007E14EB">
        <w:rPr>
          <w:rFonts w:ascii="Arial" w:hAnsi="Arial" w:cs="Arial"/>
        </w:rPr>
        <w:t>(2 µM),</w:t>
      </w:r>
      <w:r>
        <w:rPr>
          <w:rFonts w:ascii="Arial" w:hAnsi="Arial" w:cs="Arial"/>
        </w:rPr>
        <w:t xml:space="preserve"> </w:t>
      </w:r>
      <w:r w:rsidR="00801D73">
        <w:rPr>
          <w:rFonts w:ascii="Arial" w:hAnsi="Arial" w:cs="Arial"/>
        </w:rPr>
        <w:t xml:space="preserve">the </w:t>
      </w:r>
      <w:r>
        <w:rPr>
          <w:rFonts w:ascii="Arial" w:hAnsi="Arial" w:cs="Arial"/>
        </w:rPr>
        <w:t xml:space="preserve">ATR </w:t>
      </w:r>
      <w:r w:rsidRPr="00E24B28">
        <w:rPr>
          <w:rFonts w:ascii="Arial" w:hAnsi="Arial" w:cs="Arial"/>
        </w:rPr>
        <w:t>inhibitor BAY</w:t>
      </w:r>
      <w:r w:rsidR="007E14EB">
        <w:rPr>
          <w:rFonts w:ascii="Arial" w:hAnsi="Arial" w:cs="Arial"/>
        </w:rPr>
        <w:t> </w:t>
      </w:r>
      <w:r w:rsidRPr="00E24B28">
        <w:rPr>
          <w:rFonts w:ascii="Arial" w:hAnsi="Arial" w:cs="Arial"/>
        </w:rPr>
        <w:t>1895344</w:t>
      </w:r>
      <w:r w:rsidR="007E14EB">
        <w:rPr>
          <w:rFonts w:ascii="Arial" w:hAnsi="Arial" w:cs="Arial"/>
        </w:rPr>
        <w:t xml:space="preserve"> (75 </w:t>
      </w:r>
      <w:proofErr w:type="spellStart"/>
      <w:r w:rsidR="007E14EB">
        <w:rPr>
          <w:rFonts w:ascii="Arial" w:hAnsi="Arial" w:cs="Arial"/>
        </w:rPr>
        <w:t>nM</w:t>
      </w:r>
      <w:proofErr w:type="spellEnd"/>
      <w:r w:rsidR="007E14EB">
        <w:rPr>
          <w:rFonts w:ascii="Arial" w:hAnsi="Arial" w:cs="Arial"/>
        </w:rPr>
        <w:t>)</w:t>
      </w:r>
      <w:r>
        <w:rPr>
          <w:rFonts w:ascii="Arial" w:hAnsi="Arial" w:cs="Arial"/>
        </w:rPr>
        <w:t>, or a</w:t>
      </w:r>
      <w:r w:rsidRPr="00E24B28">
        <w:rPr>
          <w:rFonts w:ascii="Arial" w:hAnsi="Arial" w:cs="Arial"/>
        </w:rPr>
        <w:t xml:space="preserve"> combination of both</w:t>
      </w:r>
      <w:r>
        <w:rPr>
          <w:rFonts w:ascii="Arial" w:hAnsi="Arial" w:cs="Arial"/>
        </w:rPr>
        <w:t>, was added</w:t>
      </w:r>
      <w:r w:rsidR="007E14EB">
        <w:rPr>
          <w:rFonts w:ascii="Arial" w:hAnsi="Arial" w:cs="Arial"/>
        </w:rPr>
        <w:t xml:space="preserve"> to the wells</w:t>
      </w:r>
      <w:r w:rsidRPr="00E24B28">
        <w:rPr>
          <w:rFonts w:ascii="Arial" w:hAnsi="Arial" w:cs="Arial"/>
        </w:rPr>
        <w:t xml:space="preserve">. </w:t>
      </w:r>
      <w:r w:rsidR="00801D73">
        <w:rPr>
          <w:rFonts w:ascii="Arial" w:hAnsi="Arial" w:cs="Arial"/>
        </w:rPr>
        <w:t>C</w:t>
      </w:r>
      <w:r w:rsidRPr="00E24B28">
        <w:rPr>
          <w:rFonts w:ascii="Arial" w:hAnsi="Arial" w:cs="Arial"/>
        </w:rPr>
        <w:t>ells were harvested 24</w:t>
      </w:r>
      <w:r>
        <w:rPr>
          <w:rFonts w:ascii="Arial" w:hAnsi="Arial" w:cs="Arial"/>
        </w:rPr>
        <w:t xml:space="preserve"> h</w:t>
      </w:r>
      <w:r w:rsidR="007E14EB">
        <w:rPr>
          <w:rFonts w:ascii="Arial" w:hAnsi="Arial" w:cs="Arial"/>
        </w:rPr>
        <w:t>ours</w:t>
      </w:r>
      <w:r w:rsidRPr="00E24B28">
        <w:rPr>
          <w:rFonts w:ascii="Arial" w:hAnsi="Arial" w:cs="Arial"/>
        </w:rPr>
        <w:t xml:space="preserve"> </w:t>
      </w:r>
      <w:r>
        <w:rPr>
          <w:rFonts w:ascii="Arial" w:hAnsi="Arial" w:cs="Arial"/>
        </w:rPr>
        <w:t>or</w:t>
      </w:r>
      <w:r w:rsidRPr="00E24B28">
        <w:rPr>
          <w:rFonts w:ascii="Arial" w:hAnsi="Arial" w:cs="Arial"/>
        </w:rPr>
        <w:t xml:space="preserve"> 48</w:t>
      </w:r>
      <w:r>
        <w:rPr>
          <w:rFonts w:ascii="Arial" w:hAnsi="Arial" w:cs="Arial"/>
        </w:rPr>
        <w:t xml:space="preserve"> h</w:t>
      </w:r>
      <w:r w:rsidR="007E14EB">
        <w:rPr>
          <w:rFonts w:ascii="Arial" w:hAnsi="Arial" w:cs="Arial"/>
        </w:rPr>
        <w:t>ours</w:t>
      </w:r>
      <w:r>
        <w:rPr>
          <w:rFonts w:ascii="Arial" w:hAnsi="Arial" w:cs="Arial"/>
        </w:rPr>
        <w:t xml:space="preserve"> later. R</w:t>
      </w:r>
      <w:r w:rsidRPr="00E24B28">
        <w:rPr>
          <w:rFonts w:ascii="Arial" w:hAnsi="Arial" w:cs="Arial"/>
        </w:rPr>
        <w:t xml:space="preserve">NA was isolated </w:t>
      </w:r>
      <w:r w:rsidR="007E14EB">
        <w:rPr>
          <w:rFonts w:ascii="Arial" w:hAnsi="Arial" w:cs="Arial"/>
        </w:rPr>
        <w:t xml:space="preserve">using </w:t>
      </w:r>
      <w:r w:rsidR="00801D73">
        <w:rPr>
          <w:rFonts w:ascii="Arial" w:hAnsi="Arial" w:cs="Arial"/>
        </w:rPr>
        <w:t>the</w:t>
      </w:r>
      <w:r w:rsidRPr="00E24B28">
        <w:rPr>
          <w:rFonts w:ascii="Arial" w:hAnsi="Arial" w:cs="Arial"/>
        </w:rPr>
        <w:t xml:space="preserve"> RNeasy</w:t>
      </w:r>
      <w:r w:rsidR="007E14EB" w:rsidRPr="00E24B28">
        <w:rPr>
          <w:rFonts w:ascii="Arial" w:hAnsi="Arial" w:cs="Arial"/>
        </w:rPr>
        <w:t>®</w:t>
      </w:r>
      <w:r w:rsidRPr="00E24B28">
        <w:rPr>
          <w:rFonts w:ascii="Arial" w:hAnsi="Arial" w:cs="Arial"/>
        </w:rPr>
        <w:t xml:space="preserve"> Plus Mini kit (Q</w:t>
      </w:r>
      <w:r w:rsidR="007E14EB">
        <w:rPr>
          <w:rFonts w:ascii="Arial" w:hAnsi="Arial" w:cs="Arial"/>
        </w:rPr>
        <w:t>IAGEN</w:t>
      </w:r>
      <w:r>
        <w:rPr>
          <w:rFonts w:ascii="Arial" w:hAnsi="Arial" w:cs="Arial"/>
        </w:rPr>
        <w:t>, Hilden, Germany) and reverse-</w:t>
      </w:r>
      <w:r w:rsidRPr="00E24B28">
        <w:rPr>
          <w:rFonts w:ascii="Arial" w:hAnsi="Arial" w:cs="Arial"/>
        </w:rPr>
        <w:t>transcribed to cDNA</w:t>
      </w:r>
      <w:r>
        <w:rPr>
          <w:rFonts w:ascii="Arial" w:hAnsi="Arial" w:cs="Arial"/>
        </w:rPr>
        <w:t xml:space="preserve"> </w:t>
      </w:r>
      <w:r w:rsidR="007E14EB">
        <w:rPr>
          <w:rFonts w:ascii="Arial" w:hAnsi="Arial" w:cs="Arial"/>
        </w:rPr>
        <w:t xml:space="preserve">using </w:t>
      </w:r>
      <w:r w:rsidR="00801D73">
        <w:rPr>
          <w:rFonts w:ascii="Arial" w:hAnsi="Arial" w:cs="Arial"/>
        </w:rPr>
        <w:t>the</w:t>
      </w:r>
      <w:r w:rsidR="007E14EB">
        <w:rPr>
          <w:rFonts w:ascii="Arial" w:hAnsi="Arial" w:cs="Arial"/>
        </w:rPr>
        <w:t xml:space="preserve"> </w:t>
      </w:r>
      <w:proofErr w:type="spellStart"/>
      <w:r w:rsidR="009E07CF" w:rsidRPr="009E07CF">
        <w:rPr>
          <w:rFonts w:ascii="Arial" w:hAnsi="Arial" w:cs="Arial"/>
        </w:rPr>
        <w:t>SuperScript</w:t>
      </w:r>
      <w:proofErr w:type="spellEnd"/>
      <w:r w:rsidR="009E07CF" w:rsidRPr="009E07CF">
        <w:rPr>
          <w:rFonts w:ascii="Arial" w:hAnsi="Arial" w:cs="Arial"/>
        </w:rPr>
        <w:t xml:space="preserve">® III First Strand Synthesis </w:t>
      </w:r>
      <w:proofErr w:type="spellStart"/>
      <w:r w:rsidR="009E07CF" w:rsidRPr="009E07CF">
        <w:rPr>
          <w:rFonts w:ascii="Arial" w:hAnsi="Arial" w:cs="Arial"/>
        </w:rPr>
        <w:t>SuperMix</w:t>
      </w:r>
      <w:proofErr w:type="spellEnd"/>
      <w:r w:rsidR="009E07CF" w:rsidRPr="009E07CF">
        <w:rPr>
          <w:rFonts w:ascii="Arial" w:hAnsi="Arial" w:cs="Arial"/>
        </w:rPr>
        <w:t xml:space="preserve"> for </w:t>
      </w:r>
      <w:proofErr w:type="spellStart"/>
      <w:r w:rsidR="009E07CF" w:rsidRPr="009E07CF">
        <w:rPr>
          <w:rFonts w:ascii="Arial" w:hAnsi="Arial" w:cs="Arial"/>
        </w:rPr>
        <w:t>qRT</w:t>
      </w:r>
      <w:proofErr w:type="spellEnd"/>
      <w:r w:rsidR="009E07CF" w:rsidRPr="009E07CF">
        <w:rPr>
          <w:rFonts w:ascii="Arial" w:hAnsi="Arial" w:cs="Arial"/>
        </w:rPr>
        <w:t>-PCR (Thermo Fisher Scientific, Waltham, MA, USA).</w:t>
      </w:r>
      <w:r w:rsidRPr="00E24B28">
        <w:rPr>
          <w:rFonts w:ascii="Arial" w:hAnsi="Arial" w:cs="Arial"/>
        </w:rPr>
        <w:t xml:space="preserve"> Gene expression analysis was performed </w:t>
      </w:r>
      <w:r w:rsidR="00801D73">
        <w:rPr>
          <w:rFonts w:ascii="Arial" w:hAnsi="Arial" w:cs="Arial"/>
        </w:rPr>
        <w:t>using</w:t>
      </w:r>
      <w:r w:rsidR="00801D73" w:rsidRPr="00E24B28">
        <w:rPr>
          <w:rFonts w:ascii="Arial" w:hAnsi="Arial" w:cs="Arial"/>
        </w:rPr>
        <w:t xml:space="preserve"> </w:t>
      </w:r>
      <w:r w:rsidRPr="00E24B28">
        <w:rPr>
          <w:rFonts w:ascii="Arial" w:hAnsi="Arial" w:cs="Arial"/>
        </w:rPr>
        <w:t xml:space="preserve">the TaqMan® Fast Advanced Master Mix (Applied Biosystems, Foster City, CA, USA) </w:t>
      </w:r>
      <w:r>
        <w:rPr>
          <w:rFonts w:ascii="Arial" w:hAnsi="Arial" w:cs="Arial"/>
        </w:rPr>
        <w:t>and</w:t>
      </w:r>
      <w:r w:rsidRPr="00E24B28">
        <w:rPr>
          <w:rFonts w:ascii="Arial" w:hAnsi="Arial" w:cs="Arial"/>
        </w:rPr>
        <w:t xml:space="preserve"> the following TaqMan probes: </w:t>
      </w:r>
      <w:r>
        <w:rPr>
          <w:rFonts w:ascii="Arial" w:hAnsi="Arial" w:cs="Arial"/>
        </w:rPr>
        <w:t>BRCA</w:t>
      </w:r>
      <w:r w:rsidR="00DD78A2">
        <w:rPr>
          <w:rFonts w:ascii="Arial" w:hAnsi="Arial" w:cs="Arial"/>
        </w:rPr>
        <w:t>1</w:t>
      </w:r>
      <w:r>
        <w:rPr>
          <w:rFonts w:ascii="Arial" w:hAnsi="Arial" w:cs="Arial"/>
        </w:rPr>
        <w:t xml:space="preserve"> (</w:t>
      </w:r>
      <w:r w:rsidR="00A51AC3">
        <w:rPr>
          <w:rFonts w:ascii="Arial" w:hAnsi="Arial" w:cs="Arial"/>
        </w:rPr>
        <w:t>Hs01556193_m1</w:t>
      </w:r>
      <w:r>
        <w:rPr>
          <w:rFonts w:ascii="Arial" w:hAnsi="Arial" w:cs="Arial"/>
        </w:rPr>
        <w:t xml:space="preserve">), </w:t>
      </w:r>
      <w:r w:rsidRPr="00E24B28">
        <w:rPr>
          <w:rFonts w:ascii="Arial" w:hAnsi="Arial" w:cs="Arial"/>
        </w:rPr>
        <w:t>EXO</w:t>
      </w:r>
      <w:r w:rsidR="0079780A">
        <w:rPr>
          <w:rFonts w:ascii="Arial" w:hAnsi="Arial" w:cs="Arial"/>
        </w:rPr>
        <w:t>1</w:t>
      </w:r>
      <w:r w:rsidR="00DD78A2">
        <w:rPr>
          <w:rFonts w:ascii="Arial" w:hAnsi="Arial" w:cs="Arial"/>
        </w:rPr>
        <w:t xml:space="preserve"> (</w:t>
      </w:r>
      <w:r w:rsidR="00A51AC3">
        <w:rPr>
          <w:rFonts w:ascii="Arial" w:hAnsi="Arial" w:cs="Arial"/>
        </w:rPr>
        <w:t>Hs01116190_m1</w:t>
      </w:r>
      <w:r w:rsidR="00DD78A2">
        <w:rPr>
          <w:rFonts w:ascii="Arial" w:hAnsi="Arial" w:cs="Arial"/>
        </w:rPr>
        <w:t>) and</w:t>
      </w:r>
      <w:r w:rsidRPr="00E24B28">
        <w:rPr>
          <w:rFonts w:ascii="Arial" w:hAnsi="Arial" w:cs="Arial"/>
        </w:rPr>
        <w:t xml:space="preserve"> MCM10 (</w:t>
      </w:r>
      <w:r w:rsidR="00A51AC3">
        <w:rPr>
          <w:rFonts w:ascii="Arial" w:hAnsi="Arial" w:cs="Arial"/>
        </w:rPr>
        <w:t>Hs00218560_m1</w:t>
      </w:r>
      <w:r w:rsidRPr="00E24B28">
        <w:rPr>
          <w:rFonts w:ascii="Arial" w:hAnsi="Arial" w:cs="Arial"/>
        </w:rPr>
        <w:t>)</w:t>
      </w:r>
      <w:r w:rsidR="00DD78A2">
        <w:rPr>
          <w:rFonts w:ascii="Arial" w:hAnsi="Arial" w:cs="Arial"/>
        </w:rPr>
        <w:t>, all from Applied Biosystems</w:t>
      </w:r>
      <w:r>
        <w:rPr>
          <w:rFonts w:ascii="Arial" w:hAnsi="Arial" w:cs="Arial"/>
        </w:rPr>
        <w:t xml:space="preserve">. </w:t>
      </w:r>
      <w:r w:rsidR="00801D73" w:rsidRPr="00801D73">
        <w:rPr>
          <w:rFonts w:ascii="Arial" w:hAnsi="Arial" w:cs="Arial"/>
        </w:rPr>
        <w:t xml:space="preserve">All measurements were made in triplicate for each sample (n = 3). The data were </w:t>
      </w:r>
      <w:proofErr w:type="spellStart"/>
      <w:r w:rsidR="00801D73" w:rsidRPr="00801D73">
        <w:rPr>
          <w:rFonts w:ascii="Arial" w:hAnsi="Arial" w:cs="Arial"/>
        </w:rPr>
        <w:t>analyzed</w:t>
      </w:r>
      <w:proofErr w:type="spellEnd"/>
      <w:r w:rsidR="00801D73" w:rsidRPr="00801D73">
        <w:rPr>
          <w:rFonts w:ascii="Arial" w:hAnsi="Arial" w:cs="Arial"/>
        </w:rPr>
        <w:t xml:space="preserve"> according to the 2</w:t>
      </w:r>
      <w:r w:rsidR="00801D73" w:rsidRPr="00801D73">
        <w:rPr>
          <w:rFonts w:ascii="Arial" w:hAnsi="Arial" w:cs="Arial"/>
          <w:vertAlign w:val="superscript"/>
        </w:rPr>
        <w:t>−ΔΔCt</w:t>
      </w:r>
      <w:r w:rsidR="00801D73" w:rsidRPr="00801D73">
        <w:rPr>
          <w:rFonts w:ascii="Arial" w:hAnsi="Arial" w:cs="Arial"/>
        </w:rPr>
        <w:t xml:space="preserve"> method using </w:t>
      </w:r>
      <w:r w:rsidR="00801D73" w:rsidRPr="00E24B28">
        <w:rPr>
          <w:rFonts w:ascii="Arial" w:hAnsi="Arial" w:cs="Arial"/>
        </w:rPr>
        <w:t>human cyclophilin</w:t>
      </w:r>
      <w:r w:rsidR="00801D73">
        <w:rPr>
          <w:rFonts w:ascii="Arial" w:hAnsi="Arial" w:cs="Arial"/>
        </w:rPr>
        <w:t xml:space="preserve"> A</w:t>
      </w:r>
      <w:r w:rsidR="00801D73" w:rsidRPr="00E24B28">
        <w:rPr>
          <w:rFonts w:ascii="Arial" w:hAnsi="Arial" w:cs="Arial"/>
        </w:rPr>
        <w:t xml:space="preserve"> (PPIA Control Mix</w:t>
      </w:r>
      <w:r w:rsidR="00801D73">
        <w:rPr>
          <w:rFonts w:ascii="Arial" w:hAnsi="Arial" w:cs="Arial"/>
        </w:rPr>
        <w:t>,</w:t>
      </w:r>
      <w:r w:rsidR="00801D73" w:rsidRPr="00E24B28">
        <w:rPr>
          <w:rFonts w:ascii="Arial" w:hAnsi="Arial" w:cs="Arial"/>
        </w:rPr>
        <w:t xml:space="preserve"> Applied Biosystems)</w:t>
      </w:r>
      <w:r w:rsidR="00801D73" w:rsidRPr="00801D73">
        <w:rPr>
          <w:rFonts w:ascii="Arial" w:hAnsi="Arial" w:cs="Arial"/>
        </w:rPr>
        <w:t xml:space="preserve"> as a reference gene (relative expression to </w:t>
      </w:r>
      <w:r w:rsidR="00801D73" w:rsidRPr="00E24B28">
        <w:rPr>
          <w:rFonts w:ascii="Arial" w:hAnsi="Arial" w:cs="Arial"/>
        </w:rPr>
        <w:t>cyclophilin</w:t>
      </w:r>
      <w:r w:rsidR="00801D73">
        <w:rPr>
          <w:rFonts w:ascii="Arial" w:hAnsi="Arial" w:cs="Arial"/>
        </w:rPr>
        <w:t xml:space="preserve"> A</w:t>
      </w:r>
      <w:r w:rsidR="00801D73" w:rsidRPr="00801D73">
        <w:rPr>
          <w:rFonts w:ascii="Arial" w:hAnsi="Arial" w:cs="Arial"/>
        </w:rPr>
        <w:t>)</w:t>
      </w:r>
      <w:r w:rsidRPr="00E24B28">
        <w:rPr>
          <w:rFonts w:ascii="Arial" w:hAnsi="Arial" w:cs="Arial"/>
        </w:rPr>
        <w:t xml:space="preserve">. </w:t>
      </w:r>
      <w:r w:rsidR="00801D73">
        <w:rPr>
          <w:rFonts w:ascii="Arial" w:hAnsi="Arial" w:cs="Arial"/>
        </w:rPr>
        <w:t>S</w:t>
      </w:r>
      <w:r w:rsidRPr="00E24B28">
        <w:rPr>
          <w:rFonts w:ascii="Arial" w:hAnsi="Arial" w:cs="Arial"/>
        </w:rPr>
        <w:t>tatist</w:t>
      </w:r>
      <w:r>
        <w:rPr>
          <w:rFonts w:ascii="Arial" w:hAnsi="Arial" w:cs="Arial"/>
        </w:rPr>
        <w:t xml:space="preserve">ical analysis was </w:t>
      </w:r>
      <w:r w:rsidR="00801D73">
        <w:rPr>
          <w:rFonts w:ascii="Arial" w:hAnsi="Arial" w:cs="Arial"/>
        </w:rPr>
        <w:t>performed</w:t>
      </w:r>
      <w:r w:rsidR="00C665AF">
        <w:rPr>
          <w:rFonts w:ascii="Arial" w:hAnsi="Arial" w:cs="Arial"/>
        </w:rPr>
        <w:t xml:space="preserve"> </w:t>
      </w:r>
      <w:r w:rsidR="0079780A">
        <w:rPr>
          <w:rFonts w:ascii="Arial" w:hAnsi="Arial" w:cs="Arial"/>
        </w:rPr>
        <w:t xml:space="preserve">using Dunnett´s </w:t>
      </w:r>
      <w:r>
        <w:rPr>
          <w:rFonts w:ascii="Arial" w:hAnsi="Arial" w:cs="Arial"/>
        </w:rPr>
        <w:t>multiple comparison</w:t>
      </w:r>
      <w:r w:rsidR="00930DDA">
        <w:rPr>
          <w:rFonts w:ascii="Arial" w:hAnsi="Arial" w:cs="Arial"/>
        </w:rPr>
        <w:t>s</w:t>
      </w:r>
      <w:r>
        <w:rPr>
          <w:rFonts w:ascii="Arial" w:hAnsi="Arial" w:cs="Arial"/>
        </w:rPr>
        <w:t xml:space="preserve"> </w:t>
      </w:r>
      <w:r w:rsidR="0079780A">
        <w:rPr>
          <w:rFonts w:ascii="Arial" w:hAnsi="Arial" w:cs="Arial"/>
        </w:rPr>
        <w:t>test.</w:t>
      </w:r>
      <w:r w:rsidR="00C470F3">
        <w:rPr>
          <w:rFonts w:ascii="Arial" w:hAnsi="Arial" w:cs="Arial"/>
          <w:snapToGrid w:val="0"/>
          <w:u w:color="000000"/>
        </w:rPr>
        <w:t xml:space="preserve"> </w:t>
      </w:r>
    </w:p>
    <w:p w14:paraId="6CF5CB7F" w14:textId="77777777" w:rsidR="008260DC" w:rsidRPr="00C470F3" w:rsidRDefault="008260DC" w:rsidP="00801D73">
      <w:pPr>
        <w:pStyle w:val="NoSpacing"/>
        <w:spacing w:after="240" w:line="360" w:lineRule="auto"/>
        <w:jc w:val="both"/>
        <w:rPr>
          <w:rFonts w:ascii="Arial" w:hAnsi="Arial" w:cs="Arial"/>
          <w:snapToGrid w:val="0"/>
          <w:u w:color="000000"/>
        </w:rPr>
      </w:pPr>
    </w:p>
    <w:p w14:paraId="0DB11BA0" w14:textId="2C8CA7B9" w:rsidR="0067114C" w:rsidRPr="00775413" w:rsidRDefault="00A27171" w:rsidP="00FD53A6">
      <w:pPr>
        <w:spacing w:after="240" w:line="360" w:lineRule="auto"/>
        <w:jc w:val="both"/>
        <w:outlineLvl w:val="0"/>
        <w:rPr>
          <w:rFonts w:asciiTheme="minorBidi" w:hAnsiTheme="minorBidi" w:cstheme="minorBidi"/>
          <w:bCs/>
          <w:szCs w:val="28"/>
          <w:lang w:val="en-US"/>
        </w:rPr>
      </w:pPr>
      <w:r w:rsidRPr="00775413">
        <w:rPr>
          <w:rFonts w:asciiTheme="minorBidi" w:hAnsiTheme="minorBidi" w:cstheme="minorBidi"/>
          <w:b/>
          <w:bCs/>
          <w:i/>
          <w:szCs w:val="28"/>
          <w:lang w:val="en-US"/>
        </w:rPr>
        <w:lastRenderedPageBreak/>
        <w:t>In</w:t>
      </w:r>
      <w:r w:rsidR="00AF0180" w:rsidRPr="00775413">
        <w:rPr>
          <w:rFonts w:asciiTheme="minorBidi" w:hAnsiTheme="minorBidi" w:cstheme="minorBidi"/>
          <w:b/>
          <w:bCs/>
          <w:i/>
          <w:szCs w:val="28"/>
          <w:lang w:val="en-US"/>
        </w:rPr>
        <w:t xml:space="preserve"> vitro</w:t>
      </w:r>
      <w:r w:rsidRPr="00775413">
        <w:rPr>
          <w:rFonts w:asciiTheme="minorBidi" w:hAnsiTheme="minorBidi" w:cstheme="minorBidi"/>
          <w:b/>
          <w:bCs/>
          <w:szCs w:val="28"/>
          <w:lang w:val="en-US"/>
        </w:rPr>
        <w:t xml:space="preserve"> proliferation</w:t>
      </w:r>
      <w:r w:rsidR="00B0787D" w:rsidRPr="00775413">
        <w:rPr>
          <w:rFonts w:asciiTheme="minorBidi" w:hAnsiTheme="minorBidi" w:cstheme="minorBidi"/>
          <w:b/>
          <w:bCs/>
          <w:szCs w:val="28"/>
          <w:lang w:val="en-US"/>
        </w:rPr>
        <w:t xml:space="preserve"> </w:t>
      </w:r>
      <w:r w:rsidR="00AF0180" w:rsidRPr="00775413">
        <w:rPr>
          <w:rFonts w:asciiTheme="minorBidi" w:hAnsiTheme="minorBidi" w:cstheme="minorBidi"/>
          <w:b/>
          <w:bCs/>
          <w:szCs w:val="28"/>
          <w:lang w:val="en-US"/>
        </w:rPr>
        <w:t>assay</w:t>
      </w:r>
    </w:p>
    <w:p w14:paraId="7AF1AE2F" w14:textId="77777777" w:rsidR="00FD53A6" w:rsidRDefault="0067114C" w:rsidP="00FD53A6">
      <w:pPr>
        <w:spacing w:after="240" w:line="360" w:lineRule="auto"/>
        <w:jc w:val="both"/>
        <w:rPr>
          <w:rFonts w:asciiTheme="minorBidi" w:hAnsiTheme="minorBidi" w:cstheme="minorBidi"/>
          <w:bCs/>
          <w:szCs w:val="28"/>
          <w:lang w:val="en-US"/>
        </w:rPr>
      </w:pPr>
      <w:r w:rsidRPr="00775413">
        <w:rPr>
          <w:rFonts w:asciiTheme="minorBidi" w:hAnsiTheme="minorBidi" w:cstheme="minorBidi"/>
          <w:bCs/>
          <w:szCs w:val="28"/>
          <w:lang w:val="en-US"/>
        </w:rPr>
        <w:t>The anti-proliferative activity of BAY</w:t>
      </w:r>
      <w:r w:rsidR="00AA0688" w:rsidRPr="00775413">
        <w:rPr>
          <w:rFonts w:asciiTheme="minorBidi" w:hAnsiTheme="minorBidi" w:cstheme="minorBidi"/>
          <w:bCs/>
          <w:szCs w:val="28"/>
          <w:lang w:val="en-US"/>
        </w:rPr>
        <w:t> </w:t>
      </w:r>
      <w:r w:rsidRPr="00775413">
        <w:rPr>
          <w:rFonts w:asciiTheme="minorBidi" w:hAnsiTheme="minorBidi" w:cstheme="minorBidi"/>
          <w:bCs/>
          <w:szCs w:val="28"/>
          <w:lang w:val="en-US"/>
        </w:rPr>
        <w:t xml:space="preserve">1895344 was evaluated against a panel of </w:t>
      </w:r>
      <w:r w:rsidR="00896882" w:rsidRPr="00775413">
        <w:rPr>
          <w:rFonts w:asciiTheme="minorBidi" w:hAnsiTheme="minorBidi" w:cstheme="minorBidi"/>
          <w:bCs/>
          <w:szCs w:val="28"/>
          <w:lang w:val="en-US"/>
        </w:rPr>
        <w:t>38</w:t>
      </w:r>
      <w:r w:rsidRPr="00775413">
        <w:rPr>
          <w:rFonts w:asciiTheme="minorBidi" w:hAnsiTheme="minorBidi" w:cstheme="minorBidi"/>
          <w:bCs/>
          <w:szCs w:val="28"/>
          <w:lang w:val="en-US"/>
        </w:rPr>
        <w:t xml:space="preserve"> </w:t>
      </w:r>
      <w:r w:rsidR="0091283C" w:rsidRPr="00775413">
        <w:rPr>
          <w:rFonts w:asciiTheme="minorBidi" w:hAnsiTheme="minorBidi" w:cstheme="minorBidi"/>
          <w:bCs/>
          <w:szCs w:val="28"/>
          <w:lang w:val="en-US"/>
        </w:rPr>
        <w:t>cancer</w:t>
      </w:r>
      <w:r w:rsidRPr="00775413">
        <w:rPr>
          <w:rFonts w:asciiTheme="minorBidi" w:hAnsiTheme="minorBidi" w:cstheme="minorBidi"/>
          <w:bCs/>
          <w:szCs w:val="28"/>
          <w:lang w:val="en-US"/>
        </w:rPr>
        <w:t xml:space="preserve"> cell lines </w:t>
      </w:r>
      <w:r w:rsidR="0091283C" w:rsidRPr="00775413">
        <w:rPr>
          <w:rFonts w:asciiTheme="minorBidi" w:hAnsiTheme="minorBidi" w:cstheme="minorBidi"/>
          <w:bCs/>
          <w:szCs w:val="28"/>
          <w:lang w:val="en-US"/>
        </w:rPr>
        <w:t xml:space="preserve">(Table </w:t>
      </w:r>
      <w:r w:rsidR="00896882" w:rsidRPr="00775413">
        <w:rPr>
          <w:rFonts w:asciiTheme="minorBidi" w:hAnsiTheme="minorBidi" w:cstheme="minorBidi"/>
          <w:bCs/>
          <w:szCs w:val="28"/>
          <w:lang w:val="en-US"/>
        </w:rPr>
        <w:t>S3</w:t>
      </w:r>
      <w:r w:rsidR="0091283C" w:rsidRPr="00775413">
        <w:rPr>
          <w:rFonts w:asciiTheme="minorBidi" w:hAnsiTheme="minorBidi" w:cstheme="minorBidi"/>
          <w:bCs/>
          <w:szCs w:val="28"/>
          <w:lang w:val="en-US"/>
        </w:rPr>
        <w:t>)</w:t>
      </w:r>
      <w:r w:rsidRPr="00775413">
        <w:rPr>
          <w:rFonts w:asciiTheme="minorBidi" w:hAnsiTheme="minorBidi" w:cstheme="minorBidi"/>
          <w:bCs/>
          <w:szCs w:val="28"/>
          <w:lang w:val="en-US"/>
        </w:rPr>
        <w:t>.</w:t>
      </w:r>
      <w:r w:rsidR="0091283C" w:rsidRPr="00775413">
        <w:rPr>
          <w:rFonts w:asciiTheme="minorBidi" w:hAnsiTheme="minorBidi" w:cstheme="minorBidi"/>
          <w:bCs/>
          <w:szCs w:val="28"/>
          <w:lang w:val="en-US"/>
        </w:rPr>
        <w:t xml:space="preserve"> </w:t>
      </w:r>
      <w:r w:rsidR="0051039F" w:rsidRPr="00775413">
        <w:rPr>
          <w:rFonts w:asciiTheme="minorBidi" w:hAnsiTheme="minorBidi" w:cstheme="minorBidi"/>
          <w:bCs/>
          <w:szCs w:val="28"/>
          <w:lang w:val="en-US"/>
        </w:rPr>
        <w:t xml:space="preserve">Briefly, </w:t>
      </w:r>
      <w:r w:rsidR="003E34C8" w:rsidRPr="00775413">
        <w:rPr>
          <w:rFonts w:asciiTheme="minorBidi" w:hAnsiTheme="minorBidi" w:cstheme="minorBidi"/>
          <w:bCs/>
          <w:szCs w:val="28"/>
          <w:lang w:val="en-US"/>
        </w:rPr>
        <w:t xml:space="preserve">cells were </w:t>
      </w:r>
      <w:r w:rsidR="0051039F" w:rsidRPr="00775413">
        <w:rPr>
          <w:rFonts w:asciiTheme="minorBidi" w:hAnsiTheme="minorBidi" w:cstheme="minorBidi"/>
          <w:bCs/>
          <w:szCs w:val="28"/>
          <w:lang w:val="en-US"/>
        </w:rPr>
        <w:t xml:space="preserve">plated in </w:t>
      </w:r>
      <w:r w:rsidR="00DE2220" w:rsidRPr="00775413">
        <w:rPr>
          <w:rFonts w:asciiTheme="minorBidi" w:hAnsiTheme="minorBidi" w:cstheme="minorBidi"/>
          <w:bCs/>
          <w:szCs w:val="28"/>
          <w:lang w:val="en-US"/>
        </w:rPr>
        <w:t xml:space="preserve">their appropriate growth medium in </w:t>
      </w:r>
      <w:r w:rsidR="0051039F" w:rsidRPr="00775413">
        <w:rPr>
          <w:rFonts w:asciiTheme="minorBidi" w:hAnsiTheme="minorBidi" w:cstheme="minorBidi"/>
          <w:bCs/>
          <w:szCs w:val="28"/>
          <w:lang w:val="en-US"/>
        </w:rPr>
        <w:t>96</w:t>
      </w:r>
      <w:r w:rsidR="0051039F" w:rsidRPr="00775413">
        <w:rPr>
          <w:rFonts w:asciiTheme="minorBidi" w:hAnsiTheme="minorBidi" w:cstheme="minorBidi"/>
          <w:bCs/>
          <w:szCs w:val="28"/>
          <w:lang w:val="en-US"/>
        </w:rPr>
        <w:noBreakHyphen/>
        <w:t>well plates</w:t>
      </w:r>
      <w:r w:rsidR="00456F42" w:rsidRPr="00775413">
        <w:rPr>
          <w:rFonts w:asciiTheme="minorBidi" w:hAnsiTheme="minorBidi" w:cstheme="minorBidi"/>
          <w:bCs/>
          <w:szCs w:val="28"/>
          <w:lang w:val="en-US"/>
        </w:rPr>
        <w:t>,</w:t>
      </w:r>
      <w:r w:rsidR="0051039F" w:rsidRPr="00775413">
        <w:rPr>
          <w:rFonts w:asciiTheme="minorBidi" w:hAnsiTheme="minorBidi" w:cstheme="minorBidi"/>
          <w:bCs/>
          <w:szCs w:val="28"/>
          <w:lang w:val="en-US"/>
        </w:rPr>
        <w:t xml:space="preserve"> </w:t>
      </w:r>
      <w:r w:rsidR="00456F42" w:rsidRPr="00775413">
        <w:rPr>
          <w:rFonts w:asciiTheme="minorBidi" w:hAnsiTheme="minorBidi" w:cstheme="minorBidi"/>
          <w:bCs/>
          <w:szCs w:val="28"/>
          <w:lang w:val="en-US"/>
        </w:rPr>
        <w:t>allowed to adhere for 24 h and incubated with different concentrations of BAY</w:t>
      </w:r>
      <w:r w:rsidR="00AA0688" w:rsidRPr="00775413">
        <w:rPr>
          <w:rFonts w:asciiTheme="minorBidi" w:hAnsiTheme="minorBidi" w:cstheme="minorBidi"/>
          <w:bCs/>
          <w:szCs w:val="28"/>
          <w:lang w:val="en-US"/>
        </w:rPr>
        <w:t> </w:t>
      </w:r>
      <w:r w:rsidR="00456F42" w:rsidRPr="00775413">
        <w:rPr>
          <w:rFonts w:asciiTheme="minorBidi" w:hAnsiTheme="minorBidi" w:cstheme="minorBidi"/>
          <w:bCs/>
          <w:szCs w:val="28"/>
          <w:lang w:val="en-US"/>
        </w:rPr>
        <w:t xml:space="preserve">1895344 (3 </w:t>
      </w:r>
      <w:proofErr w:type="spellStart"/>
      <w:r w:rsidR="00456F42" w:rsidRPr="00775413">
        <w:rPr>
          <w:rFonts w:asciiTheme="minorBidi" w:hAnsiTheme="minorBidi" w:cstheme="minorBidi"/>
          <w:bCs/>
          <w:szCs w:val="28"/>
          <w:lang w:val="en-US"/>
        </w:rPr>
        <w:t>nM</w:t>
      </w:r>
      <w:proofErr w:type="spellEnd"/>
      <w:r w:rsidR="00456F42" w:rsidRPr="00775413">
        <w:rPr>
          <w:rFonts w:asciiTheme="minorBidi" w:hAnsiTheme="minorBidi" w:cstheme="minorBidi"/>
          <w:bCs/>
          <w:szCs w:val="28"/>
          <w:lang w:val="en-US"/>
        </w:rPr>
        <w:t xml:space="preserve"> – 3 </w:t>
      </w:r>
      <w:r w:rsidR="00456F42" w:rsidRPr="00775413">
        <w:rPr>
          <w:rFonts w:asciiTheme="minorBidi" w:hAnsiTheme="minorBidi" w:cstheme="minorBidi"/>
          <w:bCs/>
          <w:szCs w:val="28"/>
          <w:lang w:val="en-US"/>
        </w:rPr>
        <w:sym w:font="Symbol" w:char="F06D"/>
      </w:r>
      <w:r w:rsidR="00456F42" w:rsidRPr="00775413">
        <w:rPr>
          <w:rFonts w:asciiTheme="minorBidi" w:hAnsiTheme="minorBidi" w:cstheme="minorBidi"/>
          <w:bCs/>
          <w:szCs w:val="28"/>
          <w:lang w:val="en-US"/>
        </w:rPr>
        <w:t xml:space="preserve">M) for </w:t>
      </w:r>
      <w:r w:rsidR="00896882" w:rsidRPr="00775413">
        <w:rPr>
          <w:rFonts w:asciiTheme="minorBidi" w:hAnsiTheme="minorBidi" w:cstheme="minorBidi"/>
          <w:bCs/>
          <w:szCs w:val="28"/>
          <w:lang w:val="en-US"/>
        </w:rPr>
        <w:t>four</w:t>
      </w:r>
      <w:r w:rsidR="009C7C8F" w:rsidRPr="00775413">
        <w:rPr>
          <w:rFonts w:asciiTheme="minorBidi" w:hAnsiTheme="minorBidi" w:cstheme="minorBidi"/>
          <w:bCs/>
          <w:szCs w:val="28"/>
          <w:lang w:val="en-US"/>
        </w:rPr>
        <w:t xml:space="preserve"> days</w:t>
      </w:r>
      <w:r w:rsidR="00DE2220" w:rsidRPr="00775413">
        <w:rPr>
          <w:rFonts w:asciiTheme="minorBidi" w:hAnsiTheme="minorBidi" w:cstheme="minorBidi"/>
          <w:bCs/>
          <w:color w:val="000000" w:themeColor="text1"/>
          <w:szCs w:val="28"/>
          <w:lang w:val="en-US"/>
        </w:rPr>
        <w:t>.</w:t>
      </w:r>
      <w:r w:rsidR="00DE2220" w:rsidRPr="00775413">
        <w:rPr>
          <w:rFonts w:asciiTheme="minorBidi" w:hAnsiTheme="minorBidi" w:cstheme="minorBidi"/>
          <w:bCs/>
          <w:szCs w:val="28"/>
          <w:lang w:val="en-US"/>
        </w:rPr>
        <w:t xml:space="preserve"> Subsequently, the cells were fixed with glutaraldehyde, stained with crystal violet, and absorbance (595 nm) was read with </w:t>
      </w:r>
      <w:r w:rsidR="00896882" w:rsidRPr="00775413">
        <w:rPr>
          <w:rFonts w:asciiTheme="minorBidi" w:hAnsiTheme="minorBidi" w:cstheme="minorBidi"/>
          <w:bCs/>
          <w:szCs w:val="28"/>
          <w:lang w:val="en-US"/>
        </w:rPr>
        <w:t xml:space="preserve">a Tecan Sunrise absorbance microplate reader (Tecan Group Ltd., </w:t>
      </w:r>
      <w:proofErr w:type="spellStart"/>
      <w:r w:rsidR="00896882" w:rsidRPr="00775413">
        <w:rPr>
          <w:rFonts w:asciiTheme="minorBidi" w:hAnsiTheme="minorBidi" w:cstheme="minorBidi"/>
          <w:bCs/>
          <w:szCs w:val="28"/>
          <w:lang w:val="en-US"/>
        </w:rPr>
        <w:t>Männedorf</w:t>
      </w:r>
      <w:proofErr w:type="spellEnd"/>
      <w:r w:rsidR="00896882" w:rsidRPr="00775413">
        <w:rPr>
          <w:rFonts w:asciiTheme="minorBidi" w:hAnsiTheme="minorBidi" w:cstheme="minorBidi"/>
          <w:bCs/>
          <w:szCs w:val="28"/>
          <w:lang w:val="en-US"/>
        </w:rPr>
        <w:t>, Switzerland)</w:t>
      </w:r>
      <w:r w:rsidR="00DE2220" w:rsidRPr="00775413">
        <w:rPr>
          <w:rFonts w:asciiTheme="minorBidi" w:hAnsiTheme="minorBidi" w:cstheme="minorBidi"/>
          <w:bCs/>
          <w:szCs w:val="28"/>
          <w:lang w:val="en-US"/>
        </w:rPr>
        <w:t>.</w:t>
      </w:r>
      <w:r w:rsidR="005E34F9" w:rsidRPr="00775413">
        <w:rPr>
          <w:rFonts w:asciiTheme="minorBidi" w:hAnsiTheme="minorBidi" w:cstheme="minorBidi"/>
          <w:bCs/>
          <w:szCs w:val="28"/>
          <w:lang w:val="en-US"/>
        </w:rPr>
        <w:t xml:space="preserve"> </w:t>
      </w:r>
    </w:p>
    <w:p w14:paraId="50A2346D" w14:textId="2B0B1CEE" w:rsidR="00FD53A6" w:rsidRDefault="00C6257A" w:rsidP="00FD53A6">
      <w:pPr>
        <w:spacing w:after="240" w:line="360" w:lineRule="auto"/>
        <w:jc w:val="both"/>
        <w:rPr>
          <w:rFonts w:asciiTheme="minorBidi" w:hAnsiTheme="minorBidi" w:cstheme="minorBidi"/>
          <w:bCs/>
          <w:szCs w:val="28"/>
          <w:lang w:val="en-US"/>
        </w:rPr>
      </w:pPr>
      <w:r w:rsidRPr="00775413">
        <w:rPr>
          <w:rFonts w:asciiTheme="minorBidi" w:hAnsiTheme="minorBidi" w:cstheme="minorBidi"/>
          <w:bCs/>
          <w:szCs w:val="28"/>
          <w:lang w:val="en-US"/>
        </w:rPr>
        <w:t>Viability</w:t>
      </w:r>
      <w:r w:rsidR="003E34C8" w:rsidRPr="00775413">
        <w:rPr>
          <w:rFonts w:asciiTheme="minorBidi" w:hAnsiTheme="minorBidi" w:cstheme="minorBidi"/>
          <w:bCs/>
          <w:szCs w:val="28"/>
          <w:lang w:val="en-US"/>
        </w:rPr>
        <w:t xml:space="preserve"> </w:t>
      </w:r>
      <w:r w:rsidR="005625AF" w:rsidRPr="00775413">
        <w:rPr>
          <w:rFonts w:asciiTheme="minorBidi" w:hAnsiTheme="minorBidi" w:cstheme="minorBidi"/>
          <w:color w:val="000000" w:themeColor="text1"/>
          <w:szCs w:val="28"/>
          <w:lang w:val="en-US"/>
        </w:rPr>
        <w:t xml:space="preserve">(corresponding to cell number) </w:t>
      </w:r>
      <w:r w:rsidR="003E34C8" w:rsidRPr="00775413">
        <w:rPr>
          <w:rFonts w:asciiTheme="minorBidi" w:hAnsiTheme="minorBidi" w:cstheme="minorBidi"/>
          <w:bCs/>
          <w:szCs w:val="28"/>
          <w:lang w:val="en-US"/>
        </w:rPr>
        <w:t>of non-adherent GRANTA</w:t>
      </w:r>
      <w:r w:rsidR="003E34C8" w:rsidRPr="00775413">
        <w:rPr>
          <w:rFonts w:asciiTheme="minorBidi" w:hAnsiTheme="minorBidi" w:cstheme="minorBidi"/>
          <w:bCs/>
          <w:szCs w:val="28"/>
          <w:lang w:val="en-US"/>
        </w:rPr>
        <w:noBreakHyphen/>
        <w:t>51</w:t>
      </w:r>
      <w:r w:rsidR="00940500" w:rsidRPr="00775413">
        <w:rPr>
          <w:rFonts w:asciiTheme="minorBidi" w:hAnsiTheme="minorBidi" w:cstheme="minorBidi"/>
          <w:bCs/>
          <w:szCs w:val="28"/>
          <w:lang w:val="en-US"/>
        </w:rPr>
        <w:t>9</w:t>
      </w:r>
      <w:r w:rsidR="005E34F9" w:rsidRPr="00775413">
        <w:rPr>
          <w:rFonts w:asciiTheme="minorBidi" w:hAnsiTheme="minorBidi" w:cstheme="minorBidi"/>
          <w:bCs/>
          <w:szCs w:val="28"/>
          <w:lang w:val="en-US"/>
        </w:rPr>
        <w:t xml:space="preserve">, </w:t>
      </w:r>
      <w:r w:rsidR="005E34F9" w:rsidRPr="00775413">
        <w:rPr>
          <w:rFonts w:asciiTheme="minorBidi" w:hAnsiTheme="minorBidi" w:cstheme="minorBidi"/>
          <w:color w:val="000000" w:themeColor="text1"/>
          <w:szCs w:val="28"/>
          <w:lang w:val="en-US"/>
        </w:rPr>
        <w:t>Jeko-1, JVM</w:t>
      </w:r>
      <w:r w:rsidR="00722D44" w:rsidRPr="00775413">
        <w:rPr>
          <w:rFonts w:asciiTheme="minorBidi" w:hAnsiTheme="minorBidi" w:cstheme="minorBidi"/>
          <w:color w:val="000000" w:themeColor="text1"/>
          <w:szCs w:val="28"/>
          <w:lang w:val="en-US"/>
        </w:rPr>
        <w:noBreakHyphen/>
      </w:r>
      <w:r w:rsidR="005E34F9" w:rsidRPr="00775413">
        <w:rPr>
          <w:rFonts w:asciiTheme="minorBidi" w:hAnsiTheme="minorBidi" w:cstheme="minorBidi"/>
          <w:color w:val="000000" w:themeColor="text1"/>
          <w:szCs w:val="28"/>
          <w:lang w:val="en-US"/>
        </w:rPr>
        <w:t>2, R</w:t>
      </w:r>
      <w:r w:rsidR="00544526">
        <w:rPr>
          <w:rFonts w:asciiTheme="minorBidi" w:hAnsiTheme="minorBidi" w:cstheme="minorBidi"/>
          <w:color w:val="000000" w:themeColor="text1"/>
          <w:szCs w:val="28"/>
          <w:lang w:val="en-US"/>
        </w:rPr>
        <w:t>EC</w:t>
      </w:r>
      <w:r w:rsidR="005E34F9" w:rsidRPr="00775413">
        <w:rPr>
          <w:rFonts w:asciiTheme="minorBidi" w:hAnsiTheme="minorBidi" w:cstheme="minorBidi"/>
          <w:color w:val="000000" w:themeColor="text1"/>
          <w:szCs w:val="28"/>
          <w:lang w:val="en-US"/>
        </w:rPr>
        <w:t>-1 and SU-DHL-8 cells</w:t>
      </w:r>
      <w:r w:rsidR="00460FE2" w:rsidRPr="00775413">
        <w:rPr>
          <w:rFonts w:asciiTheme="minorBidi" w:hAnsiTheme="minorBidi" w:cstheme="minorBidi"/>
          <w:color w:val="000000" w:themeColor="text1"/>
          <w:szCs w:val="28"/>
          <w:lang w:val="en-US"/>
        </w:rPr>
        <w:t xml:space="preserve"> and adherent LAPC-4, C4-2B and </w:t>
      </w:r>
      <w:proofErr w:type="spellStart"/>
      <w:r w:rsidR="00460FE2" w:rsidRPr="00775413">
        <w:rPr>
          <w:rFonts w:asciiTheme="minorBidi" w:hAnsiTheme="minorBidi" w:cstheme="minorBidi"/>
          <w:color w:val="000000" w:themeColor="text1"/>
          <w:szCs w:val="28"/>
          <w:lang w:val="en-US"/>
        </w:rPr>
        <w:t>VCaP</w:t>
      </w:r>
      <w:proofErr w:type="spellEnd"/>
      <w:r w:rsidR="00460FE2" w:rsidRPr="00775413">
        <w:rPr>
          <w:rFonts w:asciiTheme="minorBidi" w:hAnsiTheme="minorBidi" w:cstheme="minorBidi"/>
          <w:color w:val="000000" w:themeColor="text1"/>
          <w:szCs w:val="28"/>
          <w:lang w:val="en-US"/>
        </w:rPr>
        <w:t xml:space="preserve"> cells</w:t>
      </w:r>
      <w:r w:rsidR="00940500" w:rsidRPr="00775413">
        <w:rPr>
          <w:rFonts w:asciiTheme="minorBidi" w:hAnsiTheme="minorBidi" w:cstheme="minorBidi"/>
          <w:bCs/>
          <w:szCs w:val="28"/>
          <w:lang w:val="en-US"/>
        </w:rPr>
        <w:t xml:space="preserve"> w</w:t>
      </w:r>
      <w:r w:rsidR="005E34F9" w:rsidRPr="00775413">
        <w:rPr>
          <w:rFonts w:asciiTheme="minorBidi" w:hAnsiTheme="minorBidi" w:cstheme="minorBidi"/>
          <w:bCs/>
          <w:szCs w:val="28"/>
          <w:lang w:val="en-US"/>
        </w:rPr>
        <w:t>as</w:t>
      </w:r>
      <w:r w:rsidR="00940500" w:rsidRPr="00775413">
        <w:rPr>
          <w:rFonts w:asciiTheme="minorBidi" w:hAnsiTheme="minorBidi" w:cstheme="minorBidi"/>
          <w:bCs/>
          <w:szCs w:val="28"/>
          <w:lang w:val="en-US"/>
        </w:rPr>
        <w:t xml:space="preserve"> </w:t>
      </w:r>
      <w:r w:rsidR="005E34F9" w:rsidRPr="00775413">
        <w:rPr>
          <w:rFonts w:asciiTheme="minorBidi" w:hAnsiTheme="minorBidi" w:cstheme="minorBidi"/>
          <w:bCs/>
          <w:szCs w:val="28"/>
          <w:lang w:val="en-US"/>
        </w:rPr>
        <w:t>determined</w:t>
      </w:r>
      <w:r w:rsidR="00DE2220" w:rsidRPr="00775413">
        <w:rPr>
          <w:rFonts w:asciiTheme="minorBidi" w:hAnsiTheme="minorBidi" w:cstheme="minorBidi"/>
          <w:bCs/>
          <w:szCs w:val="28"/>
          <w:lang w:val="en-US"/>
        </w:rPr>
        <w:t xml:space="preserve"> using the </w:t>
      </w:r>
      <w:r w:rsidR="00460FE2" w:rsidRPr="00775413">
        <w:rPr>
          <w:rFonts w:asciiTheme="minorBidi" w:hAnsiTheme="minorBidi" w:cstheme="minorBidi"/>
          <w:bCs/>
          <w:szCs w:val="28"/>
          <w:lang w:val="en-US"/>
        </w:rPr>
        <w:t>CellTiter</w:t>
      </w:r>
      <w:r w:rsidR="00DE2220" w:rsidRPr="00775413">
        <w:rPr>
          <w:rFonts w:asciiTheme="minorBidi" w:hAnsiTheme="minorBidi" w:cstheme="minorBidi"/>
          <w:bCs/>
          <w:szCs w:val="28"/>
          <w:lang w:val="en-US"/>
        </w:rPr>
        <w:t>Glo</w:t>
      </w:r>
      <w:r w:rsidR="00DE2220" w:rsidRPr="00775413">
        <w:rPr>
          <w:rFonts w:asciiTheme="minorBidi" w:hAnsiTheme="minorBidi" w:cstheme="minorBidi"/>
          <w:bCs/>
          <w:szCs w:val="28"/>
          <w:vertAlign w:val="superscript"/>
          <w:lang w:val="en-US"/>
        </w:rPr>
        <w:t>®</w:t>
      </w:r>
      <w:r w:rsidR="00460FE2" w:rsidRPr="00775413">
        <w:rPr>
          <w:rFonts w:asciiTheme="minorBidi" w:hAnsiTheme="minorBidi" w:cstheme="minorBidi"/>
          <w:bCs/>
          <w:szCs w:val="28"/>
          <w:lang w:val="en-US"/>
        </w:rPr>
        <w:t xml:space="preserve"> </w:t>
      </w:r>
      <w:r w:rsidR="00BD3B5B" w:rsidRPr="00775413">
        <w:rPr>
          <w:rFonts w:asciiTheme="minorBidi" w:hAnsiTheme="minorBidi" w:cstheme="minorBidi"/>
          <w:bCs/>
          <w:szCs w:val="28"/>
          <w:lang w:val="en-US"/>
        </w:rPr>
        <w:t xml:space="preserve">(CTG) </w:t>
      </w:r>
      <w:r w:rsidR="00460FE2" w:rsidRPr="00775413">
        <w:rPr>
          <w:rFonts w:asciiTheme="minorBidi" w:hAnsiTheme="minorBidi" w:cstheme="minorBidi"/>
          <w:bCs/>
          <w:szCs w:val="28"/>
          <w:lang w:val="en-US"/>
        </w:rPr>
        <w:t>c</w:t>
      </w:r>
      <w:r w:rsidR="00DE2220" w:rsidRPr="00775413">
        <w:rPr>
          <w:rFonts w:asciiTheme="minorBidi" w:hAnsiTheme="minorBidi" w:cstheme="minorBidi"/>
          <w:bCs/>
          <w:szCs w:val="28"/>
          <w:lang w:val="en-US"/>
        </w:rPr>
        <w:t xml:space="preserve">ell </w:t>
      </w:r>
      <w:r w:rsidR="00460FE2" w:rsidRPr="00775413">
        <w:rPr>
          <w:rFonts w:asciiTheme="minorBidi" w:hAnsiTheme="minorBidi" w:cstheme="minorBidi"/>
          <w:bCs/>
          <w:szCs w:val="28"/>
          <w:lang w:val="en-US"/>
        </w:rPr>
        <w:t>v</w:t>
      </w:r>
      <w:r w:rsidR="00DE2220" w:rsidRPr="00775413">
        <w:rPr>
          <w:rFonts w:asciiTheme="minorBidi" w:hAnsiTheme="minorBidi" w:cstheme="minorBidi"/>
          <w:bCs/>
          <w:szCs w:val="28"/>
          <w:lang w:val="en-US"/>
        </w:rPr>
        <w:t xml:space="preserve">iability </w:t>
      </w:r>
      <w:r w:rsidR="00460FE2" w:rsidRPr="00775413">
        <w:rPr>
          <w:rFonts w:asciiTheme="minorBidi" w:hAnsiTheme="minorBidi" w:cstheme="minorBidi"/>
          <w:bCs/>
          <w:szCs w:val="28"/>
          <w:lang w:val="en-US"/>
        </w:rPr>
        <w:t>a</w:t>
      </w:r>
      <w:r w:rsidR="00DE2220" w:rsidRPr="00775413">
        <w:rPr>
          <w:rFonts w:asciiTheme="minorBidi" w:hAnsiTheme="minorBidi" w:cstheme="minorBidi"/>
          <w:bCs/>
          <w:szCs w:val="28"/>
          <w:lang w:val="en-US"/>
        </w:rPr>
        <w:t xml:space="preserve">ssay (Promega, Madison, WI, USA) </w:t>
      </w:r>
      <w:r w:rsidR="005E34F9" w:rsidRPr="00775413">
        <w:rPr>
          <w:rFonts w:asciiTheme="minorBidi" w:hAnsiTheme="minorBidi" w:cstheme="minorBidi"/>
          <w:bCs/>
          <w:szCs w:val="28"/>
          <w:lang w:val="en-US"/>
        </w:rPr>
        <w:t>according to manufacturer’s instructions</w:t>
      </w:r>
      <w:r w:rsidR="00DE2220" w:rsidRPr="00775413">
        <w:rPr>
          <w:rFonts w:asciiTheme="minorBidi" w:hAnsiTheme="minorBidi" w:cstheme="minorBidi"/>
          <w:bCs/>
          <w:szCs w:val="28"/>
          <w:lang w:val="en-US"/>
        </w:rPr>
        <w:t>.</w:t>
      </w:r>
      <w:r w:rsidR="00460FE2" w:rsidRPr="00775413">
        <w:rPr>
          <w:rFonts w:asciiTheme="minorBidi" w:hAnsiTheme="minorBidi" w:cstheme="minorBidi"/>
          <w:bCs/>
          <w:szCs w:val="28"/>
          <w:lang w:val="en-US"/>
        </w:rPr>
        <w:t xml:space="preserve"> Briefly, cells were plated in their appropriate growth medium in microtiter plates, cultured for 24 h at </w:t>
      </w:r>
      <w:r w:rsidR="00460FE2" w:rsidRPr="00775413">
        <w:rPr>
          <w:rFonts w:asciiTheme="minorBidi" w:hAnsiTheme="minorBidi" w:cstheme="minorBidi"/>
          <w:color w:val="000000" w:themeColor="text1"/>
          <w:szCs w:val="28"/>
          <w:lang w:val="en-US"/>
        </w:rPr>
        <w:t>37 °C</w:t>
      </w:r>
      <w:r w:rsidR="00460FE2" w:rsidRPr="00775413">
        <w:rPr>
          <w:rFonts w:asciiTheme="minorBidi" w:hAnsiTheme="minorBidi" w:cstheme="minorBidi"/>
          <w:bCs/>
          <w:szCs w:val="28"/>
          <w:lang w:val="en-US"/>
        </w:rPr>
        <w:t xml:space="preserve">, followed by incubation with different concentrations of BAY 1895344 (3 </w:t>
      </w:r>
      <w:proofErr w:type="spellStart"/>
      <w:r w:rsidR="00460FE2" w:rsidRPr="00775413">
        <w:rPr>
          <w:rFonts w:asciiTheme="minorBidi" w:hAnsiTheme="minorBidi" w:cstheme="minorBidi"/>
          <w:bCs/>
          <w:szCs w:val="28"/>
          <w:lang w:val="en-US"/>
        </w:rPr>
        <w:t>nM</w:t>
      </w:r>
      <w:proofErr w:type="spellEnd"/>
      <w:r w:rsidR="00460FE2" w:rsidRPr="00775413">
        <w:rPr>
          <w:rFonts w:asciiTheme="minorBidi" w:hAnsiTheme="minorBidi" w:cstheme="minorBidi"/>
          <w:bCs/>
          <w:szCs w:val="28"/>
          <w:lang w:val="en-US"/>
        </w:rPr>
        <w:t xml:space="preserve"> – 3 </w:t>
      </w:r>
      <w:r w:rsidR="00460FE2" w:rsidRPr="00775413">
        <w:rPr>
          <w:rFonts w:asciiTheme="minorBidi" w:hAnsiTheme="minorBidi" w:cstheme="minorBidi"/>
          <w:bCs/>
          <w:szCs w:val="28"/>
          <w:lang w:val="en-US"/>
        </w:rPr>
        <w:sym w:font="Symbol" w:char="F06D"/>
      </w:r>
      <w:r w:rsidR="00460FE2" w:rsidRPr="00775413">
        <w:rPr>
          <w:rFonts w:asciiTheme="minorBidi" w:hAnsiTheme="minorBidi" w:cstheme="minorBidi"/>
          <w:bCs/>
          <w:szCs w:val="28"/>
          <w:lang w:val="en-US"/>
        </w:rPr>
        <w:t>M) for 4 days</w:t>
      </w:r>
      <w:r w:rsidR="00B21321" w:rsidRPr="00775413">
        <w:rPr>
          <w:rFonts w:asciiTheme="minorBidi" w:hAnsiTheme="minorBidi" w:cstheme="minorBidi"/>
          <w:bCs/>
          <w:szCs w:val="28"/>
          <w:lang w:val="en-US"/>
        </w:rPr>
        <w:t xml:space="preserve"> </w:t>
      </w:r>
      <w:r w:rsidR="003B20C7" w:rsidRPr="00775413">
        <w:rPr>
          <w:rFonts w:asciiTheme="minorBidi" w:hAnsiTheme="minorBidi" w:cstheme="minorBidi"/>
          <w:color w:val="000000" w:themeColor="text1"/>
          <w:szCs w:val="28"/>
          <w:lang w:val="en-US"/>
        </w:rPr>
        <w:t>(3 days for LNCaP C4-2B; 7 days for L</w:t>
      </w:r>
      <w:r w:rsidR="0019277D">
        <w:rPr>
          <w:rFonts w:asciiTheme="minorBidi" w:hAnsiTheme="minorBidi" w:cstheme="minorBidi"/>
          <w:color w:val="000000" w:themeColor="text1"/>
          <w:szCs w:val="28"/>
          <w:lang w:val="en-US"/>
        </w:rPr>
        <w:t>A</w:t>
      </w:r>
      <w:r w:rsidR="003B20C7" w:rsidRPr="00775413">
        <w:rPr>
          <w:rFonts w:asciiTheme="minorBidi" w:hAnsiTheme="minorBidi" w:cstheme="minorBidi"/>
          <w:color w:val="000000" w:themeColor="text1"/>
          <w:szCs w:val="28"/>
          <w:lang w:val="en-US"/>
        </w:rPr>
        <w:t>PC</w:t>
      </w:r>
      <w:r w:rsidR="0019277D">
        <w:rPr>
          <w:rFonts w:asciiTheme="minorBidi" w:hAnsiTheme="minorBidi" w:cstheme="minorBidi"/>
          <w:color w:val="000000" w:themeColor="text1"/>
          <w:szCs w:val="28"/>
          <w:lang w:val="en-US"/>
        </w:rPr>
        <w:t>-</w:t>
      </w:r>
      <w:r w:rsidR="003B20C7" w:rsidRPr="00775413">
        <w:rPr>
          <w:rFonts w:asciiTheme="minorBidi" w:hAnsiTheme="minorBidi" w:cstheme="minorBidi"/>
          <w:color w:val="000000" w:themeColor="text1"/>
          <w:szCs w:val="28"/>
          <w:lang w:val="en-US"/>
        </w:rPr>
        <w:t xml:space="preserve">4 and </w:t>
      </w:r>
      <w:proofErr w:type="spellStart"/>
      <w:r w:rsidR="003B20C7" w:rsidRPr="00775413">
        <w:rPr>
          <w:rFonts w:asciiTheme="minorBidi" w:hAnsiTheme="minorBidi" w:cstheme="minorBidi"/>
          <w:color w:val="000000" w:themeColor="text1"/>
          <w:szCs w:val="28"/>
          <w:lang w:val="en-US"/>
        </w:rPr>
        <w:t>VCaP</w:t>
      </w:r>
      <w:proofErr w:type="spellEnd"/>
      <w:r w:rsidR="003B20C7" w:rsidRPr="00775413">
        <w:rPr>
          <w:rFonts w:asciiTheme="minorBidi" w:hAnsiTheme="minorBidi" w:cstheme="minorBidi"/>
          <w:color w:val="000000" w:themeColor="text1"/>
          <w:szCs w:val="28"/>
          <w:lang w:val="en-US"/>
        </w:rPr>
        <w:t xml:space="preserve">). </w:t>
      </w:r>
      <w:r w:rsidR="00BD3B5B" w:rsidRPr="00775413">
        <w:rPr>
          <w:rFonts w:asciiTheme="minorBidi" w:hAnsiTheme="minorBidi" w:cstheme="minorBidi"/>
          <w:color w:val="000000" w:themeColor="text1"/>
          <w:szCs w:val="28"/>
          <w:lang w:val="en-US"/>
        </w:rPr>
        <w:t xml:space="preserve">Then </w:t>
      </w:r>
      <w:r w:rsidR="003B20C7" w:rsidRPr="00775413">
        <w:rPr>
          <w:rFonts w:asciiTheme="minorBidi" w:hAnsiTheme="minorBidi" w:cstheme="minorBidi"/>
          <w:color w:val="000000" w:themeColor="text1"/>
          <w:szCs w:val="28"/>
          <w:lang w:val="en-US"/>
        </w:rPr>
        <w:t>CTG solution was added</w:t>
      </w:r>
      <w:r w:rsidR="00BD3B5B" w:rsidRPr="00775413">
        <w:rPr>
          <w:rFonts w:asciiTheme="minorBidi" w:hAnsiTheme="minorBidi" w:cstheme="minorBidi"/>
          <w:color w:val="000000" w:themeColor="text1"/>
          <w:szCs w:val="28"/>
          <w:lang w:val="en-US"/>
        </w:rPr>
        <w:t>, and a</w:t>
      </w:r>
      <w:r w:rsidR="003B20C7" w:rsidRPr="00775413">
        <w:rPr>
          <w:rFonts w:asciiTheme="minorBidi" w:hAnsiTheme="minorBidi" w:cstheme="minorBidi"/>
          <w:color w:val="000000" w:themeColor="text1"/>
          <w:szCs w:val="28"/>
          <w:lang w:val="en-US"/>
        </w:rPr>
        <w:t>fter 10 min</w:t>
      </w:r>
      <w:r w:rsidR="00BD3B5B" w:rsidRPr="00775413">
        <w:rPr>
          <w:rFonts w:asciiTheme="minorBidi" w:hAnsiTheme="minorBidi" w:cstheme="minorBidi"/>
          <w:color w:val="000000" w:themeColor="text1"/>
          <w:szCs w:val="28"/>
          <w:lang w:val="en-US"/>
        </w:rPr>
        <w:t>,</w:t>
      </w:r>
      <w:r w:rsidR="003B20C7" w:rsidRPr="00775413">
        <w:rPr>
          <w:rFonts w:asciiTheme="minorBidi" w:hAnsiTheme="minorBidi" w:cstheme="minorBidi"/>
          <w:color w:val="000000" w:themeColor="text1"/>
          <w:szCs w:val="28"/>
          <w:lang w:val="en-US"/>
        </w:rPr>
        <w:t xml:space="preserve"> luminescence was measured </w:t>
      </w:r>
      <w:r w:rsidR="00BD3B5B" w:rsidRPr="00775413">
        <w:rPr>
          <w:rFonts w:asciiTheme="minorBidi" w:hAnsiTheme="minorBidi" w:cstheme="minorBidi"/>
          <w:color w:val="000000" w:themeColor="text1"/>
          <w:szCs w:val="28"/>
          <w:lang w:val="en-US"/>
        </w:rPr>
        <w:t>with</w:t>
      </w:r>
      <w:r w:rsidR="003B20C7" w:rsidRPr="00775413">
        <w:rPr>
          <w:rFonts w:asciiTheme="minorBidi" w:hAnsiTheme="minorBidi" w:cstheme="minorBidi"/>
          <w:color w:val="000000" w:themeColor="text1"/>
          <w:szCs w:val="28"/>
          <w:lang w:val="en-US"/>
        </w:rPr>
        <w:t xml:space="preserve"> a V</w:t>
      </w:r>
      <w:r w:rsidR="00E72C0C" w:rsidRPr="00775413">
        <w:rPr>
          <w:rFonts w:asciiTheme="minorBidi" w:hAnsiTheme="minorBidi" w:cstheme="minorBidi"/>
          <w:color w:val="000000" w:themeColor="text1"/>
          <w:szCs w:val="28"/>
          <w:lang w:val="en-US"/>
        </w:rPr>
        <w:t>ICTOR</w:t>
      </w:r>
      <w:r w:rsidR="00B77DC3" w:rsidRPr="00775413">
        <w:rPr>
          <w:rFonts w:asciiTheme="minorBidi" w:hAnsiTheme="minorBidi" w:cstheme="minorBidi"/>
          <w:color w:val="000000" w:themeColor="text1"/>
          <w:szCs w:val="28"/>
          <w:lang w:val="en-US"/>
        </w:rPr>
        <w:t> </w:t>
      </w:r>
      <w:r w:rsidR="003B20C7" w:rsidRPr="00775413">
        <w:rPr>
          <w:rFonts w:asciiTheme="minorBidi" w:hAnsiTheme="minorBidi" w:cstheme="minorBidi"/>
          <w:color w:val="000000" w:themeColor="text1"/>
          <w:szCs w:val="28"/>
          <w:lang w:val="en-US"/>
        </w:rPr>
        <w:t xml:space="preserve">V </w:t>
      </w:r>
      <w:r w:rsidR="00B75EFE" w:rsidRPr="00775413">
        <w:rPr>
          <w:rFonts w:asciiTheme="minorBidi" w:hAnsiTheme="minorBidi" w:cstheme="minorBidi"/>
          <w:color w:val="000000" w:themeColor="text1"/>
          <w:szCs w:val="28"/>
          <w:lang w:val="en-US"/>
        </w:rPr>
        <w:t xml:space="preserve">multilabel </w:t>
      </w:r>
      <w:r w:rsidR="00E72C0C" w:rsidRPr="00775413">
        <w:rPr>
          <w:rFonts w:asciiTheme="minorBidi" w:hAnsiTheme="minorBidi" w:cstheme="minorBidi"/>
          <w:color w:val="000000" w:themeColor="text1"/>
          <w:szCs w:val="28"/>
          <w:lang w:val="en-US"/>
        </w:rPr>
        <w:t>plate reader (PerkinElmer)</w:t>
      </w:r>
      <w:r w:rsidR="003B20C7" w:rsidRPr="00775413">
        <w:rPr>
          <w:rFonts w:asciiTheme="minorBidi" w:hAnsiTheme="minorBidi" w:cstheme="minorBidi"/>
          <w:color w:val="000000" w:themeColor="text1"/>
          <w:szCs w:val="28"/>
          <w:lang w:val="en-US"/>
        </w:rPr>
        <w:t>.</w:t>
      </w:r>
    </w:p>
    <w:p w14:paraId="68FB9E58" w14:textId="2730520C" w:rsidR="00A71180" w:rsidRDefault="009F5083" w:rsidP="00FD53A6">
      <w:pPr>
        <w:spacing w:after="240" w:line="360" w:lineRule="auto"/>
        <w:jc w:val="both"/>
        <w:rPr>
          <w:rFonts w:ascii="Arial" w:hAnsi="Arial" w:cs="Arial"/>
          <w:color w:val="000000" w:themeColor="text1"/>
          <w:szCs w:val="28"/>
          <w:lang w:val="en-US"/>
        </w:rPr>
      </w:pPr>
      <w:r w:rsidRPr="00775413">
        <w:rPr>
          <w:rFonts w:asciiTheme="minorBidi" w:hAnsiTheme="minorBidi" w:cstheme="minorBidi"/>
          <w:bCs/>
          <w:szCs w:val="28"/>
          <w:lang w:val="en-US"/>
        </w:rPr>
        <w:t>A</w:t>
      </w:r>
      <w:r w:rsidRPr="00775413">
        <w:rPr>
          <w:rFonts w:ascii="Arial" w:hAnsi="Arial" w:cs="Arial"/>
          <w:color w:val="000000" w:themeColor="text1"/>
          <w:szCs w:val="28"/>
          <w:lang w:val="en-US"/>
        </w:rPr>
        <w:t>ll measurements were done in quadruplicates.</w:t>
      </w:r>
      <w:r w:rsidRPr="00775413">
        <w:rPr>
          <w:rFonts w:ascii="Arial" w:hAnsi="Arial" w:cs="Arial"/>
          <w:bCs/>
          <w:szCs w:val="28"/>
          <w:lang w:val="en-US"/>
        </w:rPr>
        <w:t xml:space="preserve"> Sample</w:t>
      </w:r>
      <w:r w:rsidR="00DC6594" w:rsidRPr="00775413">
        <w:rPr>
          <w:rFonts w:ascii="Arial" w:hAnsi="Arial" w:cs="Arial"/>
          <w:bCs/>
          <w:szCs w:val="28"/>
          <w:lang w:val="en-US"/>
        </w:rPr>
        <w:t xml:space="preserve"> values were normalized to </w:t>
      </w:r>
      <w:r w:rsidRPr="00775413">
        <w:rPr>
          <w:rFonts w:ascii="Arial" w:hAnsi="Arial" w:cs="Arial"/>
          <w:bCs/>
          <w:szCs w:val="28"/>
          <w:lang w:val="en-US"/>
        </w:rPr>
        <w:t>vehicle controls</w:t>
      </w:r>
      <w:r w:rsidR="00DC6594" w:rsidRPr="00775413">
        <w:rPr>
          <w:rFonts w:ascii="Arial" w:hAnsi="Arial" w:cs="Arial"/>
          <w:bCs/>
          <w:szCs w:val="28"/>
          <w:lang w:val="en-US"/>
        </w:rPr>
        <w:t xml:space="preserve"> </w:t>
      </w:r>
      <w:r w:rsidRPr="00775413">
        <w:rPr>
          <w:rFonts w:ascii="Arial" w:hAnsi="Arial" w:cs="Arial"/>
          <w:bCs/>
          <w:szCs w:val="28"/>
          <w:lang w:val="en-US"/>
        </w:rPr>
        <w:t>(</w:t>
      </w:r>
      <w:r w:rsidR="00DC6594" w:rsidRPr="00775413">
        <w:rPr>
          <w:rFonts w:ascii="Arial" w:hAnsi="Arial" w:cs="Arial"/>
          <w:bCs/>
          <w:szCs w:val="28"/>
          <w:lang w:val="en-US"/>
        </w:rPr>
        <w:t>solvent</w:t>
      </w:r>
      <w:r w:rsidR="00A73D8B">
        <w:rPr>
          <w:rFonts w:ascii="Arial" w:hAnsi="Arial" w:cs="Arial"/>
          <w:bCs/>
          <w:szCs w:val="28"/>
          <w:lang w:val="en-US"/>
        </w:rPr>
        <w:t>-</w:t>
      </w:r>
      <w:r w:rsidR="00DC6594" w:rsidRPr="00775413">
        <w:rPr>
          <w:rFonts w:ascii="Arial" w:hAnsi="Arial" w:cs="Arial"/>
          <w:bCs/>
          <w:szCs w:val="28"/>
          <w:lang w:val="en-US"/>
        </w:rPr>
        <w:t>treated cells</w:t>
      </w:r>
      <w:r w:rsidR="00E52B03">
        <w:rPr>
          <w:rFonts w:ascii="Arial" w:hAnsi="Arial" w:cs="Arial"/>
          <w:bCs/>
          <w:szCs w:val="28"/>
          <w:lang w:val="en-US"/>
        </w:rPr>
        <w:t xml:space="preserve"> =</w:t>
      </w:r>
      <w:r w:rsidR="00DC6594" w:rsidRPr="00775413">
        <w:rPr>
          <w:rFonts w:ascii="Arial" w:hAnsi="Arial" w:cs="Arial"/>
          <w:bCs/>
          <w:szCs w:val="28"/>
          <w:lang w:val="en-US"/>
        </w:rPr>
        <w:t xml:space="preserve"> 100%) and </w:t>
      </w:r>
      <w:r w:rsidRPr="00775413">
        <w:rPr>
          <w:rFonts w:ascii="Arial" w:hAnsi="Arial" w:cs="Arial"/>
          <w:bCs/>
          <w:szCs w:val="28"/>
          <w:lang w:val="en-US"/>
        </w:rPr>
        <w:t>to controls that were</w:t>
      </w:r>
      <w:r w:rsidR="00DC6594" w:rsidRPr="00775413">
        <w:rPr>
          <w:rFonts w:ascii="Arial" w:hAnsi="Arial" w:cs="Arial"/>
          <w:bCs/>
          <w:szCs w:val="28"/>
          <w:lang w:val="en-US"/>
        </w:rPr>
        <w:t xml:space="preserve"> fixed at the time point of compound application (=</w:t>
      </w:r>
      <w:r w:rsidR="00544526">
        <w:rPr>
          <w:rFonts w:ascii="Arial" w:hAnsi="Arial" w:cs="Arial"/>
          <w:bCs/>
          <w:szCs w:val="28"/>
          <w:lang w:val="en-US"/>
        </w:rPr>
        <w:t xml:space="preserve"> </w:t>
      </w:r>
      <w:r w:rsidR="00DC6594" w:rsidRPr="00775413">
        <w:rPr>
          <w:rFonts w:ascii="Arial" w:hAnsi="Arial" w:cs="Arial"/>
          <w:bCs/>
          <w:szCs w:val="28"/>
          <w:lang w:val="en-US"/>
        </w:rPr>
        <w:t>0%). Half-maximal growth inhibition (IC</w:t>
      </w:r>
      <w:r w:rsidR="00DC6594" w:rsidRPr="00775413">
        <w:rPr>
          <w:rFonts w:ascii="Arial" w:hAnsi="Arial" w:cs="Arial"/>
          <w:bCs/>
          <w:szCs w:val="28"/>
          <w:vertAlign w:val="subscript"/>
          <w:lang w:val="en-US"/>
        </w:rPr>
        <w:t>50</w:t>
      </w:r>
      <w:r w:rsidR="00DC6594" w:rsidRPr="00775413">
        <w:rPr>
          <w:rFonts w:ascii="Arial" w:hAnsi="Arial" w:cs="Arial"/>
          <w:bCs/>
          <w:szCs w:val="28"/>
          <w:lang w:val="en-US"/>
        </w:rPr>
        <w:t xml:space="preserve">) was determined </w:t>
      </w:r>
      <w:r w:rsidR="0070010B" w:rsidRPr="00775413">
        <w:rPr>
          <w:rFonts w:ascii="Arial" w:hAnsi="Arial" w:cs="Arial"/>
          <w:bCs/>
          <w:szCs w:val="28"/>
          <w:lang w:val="en-US"/>
        </w:rPr>
        <w:t>by means of a four-parameter logistic fit</w:t>
      </w:r>
      <w:r w:rsidR="00DC6594" w:rsidRPr="00775413">
        <w:rPr>
          <w:rFonts w:ascii="Arial" w:hAnsi="Arial" w:cs="Arial"/>
          <w:bCs/>
          <w:szCs w:val="28"/>
          <w:lang w:val="en-US"/>
        </w:rPr>
        <w:t>.</w:t>
      </w:r>
      <w:r w:rsidR="00C151C7" w:rsidRPr="00775413">
        <w:rPr>
          <w:rFonts w:asciiTheme="minorBidi" w:hAnsiTheme="minorBidi" w:cstheme="minorBidi"/>
          <w:color w:val="000000" w:themeColor="text1"/>
          <w:szCs w:val="28"/>
          <w:lang w:val="en-US"/>
        </w:rPr>
        <w:t xml:space="preserve"> </w:t>
      </w:r>
      <w:r w:rsidRPr="00775413">
        <w:rPr>
          <w:rFonts w:ascii="Arial" w:hAnsi="Arial" w:cs="Arial"/>
          <w:color w:val="000000" w:themeColor="text1"/>
          <w:szCs w:val="28"/>
          <w:lang w:val="en-US"/>
        </w:rPr>
        <w:t xml:space="preserve">In the </w:t>
      </w:r>
      <w:r w:rsidR="001A6BB8" w:rsidRPr="00775413">
        <w:rPr>
          <w:rFonts w:ascii="Arial" w:hAnsi="Arial" w:cs="Arial"/>
          <w:color w:val="000000" w:themeColor="text1"/>
          <w:szCs w:val="28"/>
          <w:lang w:val="en-US"/>
        </w:rPr>
        <w:t>CTG</w:t>
      </w:r>
      <w:r w:rsidRPr="00775413">
        <w:rPr>
          <w:rFonts w:ascii="Arial" w:hAnsi="Arial" w:cs="Arial"/>
          <w:color w:val="000000" w:themeColor="text1"/>
          <w:szCs w:val="28"/>
          <w:lang w:val="en-US"/>
        </w:rPr>
        <w:t xml:space="preserve"> assay,</w:t>
      </w:r>
      <w:r w:rsidR="001A6BB8" w:rsidRPr="00775413">
        <w:rPr>
          <w:rFonts w:ascii="Arial" w:hAnsi="Arial" w:cs="Arial"/>
          <w:color w:val="000000" w:themeColor="text1"/>
          <w:szCs w:val="28"/>
          <w:lang w:val="en-US"/>
        </w:rPr>
        <w:t xml:space="preserve"> </w:t>
      </w:r>
      <w:r w:rsidR="009D1E87" w:rsidRPr="00775413">
        <w:rPr>
          <w:rFonts w:ascii="Arial" w:hAnsi="Arial" w:cs="Arial"/>
          <w:color w:val="000000" w:themeColor="text1"/>
          <w:szCs w:val="28"/>
          <w:lang w:val="en-US"/>
        </w:rPr>
        <w:t xml:space="preserve">the change in </w:t>
      </w:r>
      <w:r w:rsidR="001A6BB8" w:rsidRPr="00775413">
        <w:rPr>
          <w:rFonts w:ascii="Arial" w:hAnsi="Arial" w:cs="Arial"/>
          <w:color w:val="000000" w:themeColor="text1"/>
          <w:szCs w:val="28"/>
          <w:lang w:val="en-US"/>
        </w:rPr>
        <w:t>cell viability</w:t>
      </w:r>
      <w:r w:rsidR="009D1E87" w:rsidRPr="00775413">
        <w:rPr>
          <w:rFonts w:ascii="Arial" w:hAnsi="Arial" w:cs="Arial"/>
          <w:color w:val="000000" w:themeColor="text1"/>
          <w:szCs w:val="28"/>
          <w:lang w:val="en-US"/>
        </w:rPr>
        <w:t xml:space="preserve"> </w:t>
      </w:r>
      <w:r w:rsidR="001A6BB8" w:rsidRPr="00775413">
        <w:rPr>
          <w:rFonts w:ascii="Arial" w:hAnsi="Arial" w:cs="Arial"/>
          <w:color w:val="000000" w:themeColor="text1"/>
          <w:szCs w:val="28"/>
          <w:lang w:val="en-US"/>
        </w:rPr>
        <w:t xml:space="preserve">was calculated by normalization with respect to the cell number at the beginning of </w:t>
      </w:r>
      <w:r w:rsidR="00C151C7" w:rsidRPr="00775413">
        <w:rPr>
          <w:rFonts w:ascii="Arial" w:hAnsi="Arial" w:cs="Arial"/>
          <w:color w:val="000000" w:themeColor="text1"/>
          <w:szCs w:val="28"/>
          <w:lang w:val="en-US"/>
        </w:rPr>
        <w:t xml:space="preserve">the </w:t>
      </w:r>
      <w:r w:rsidR="001A6BB8" w:rsidRPr="00775413">
        <w:rPr>
          <w:rFonts w:ascii="Arial" w:hAnsi="Arial" w:cs="Arial"/>
          <w:color w:val="000000" w:themeColor="text1"/>
          <w:szCs w:val="28"/>
          <w:lang w:val="en-US"/>
        </w:rPr>
        <w:t>treatment</w:t>
      </w:r>
      <w:r w:rsidR="00C151C7" w:rsidRPr="00775413">
        <w:rPr>
          <w:rFonts w:ascii="Arial" w:hAnsi="Arial" w:cs="Arial"/>
          <w:color w:val="000000" w:themeColor="text1"/>
          <w:szCs w:val="28"/>
          <w:lang w:val="en-US"/>
        </w:rPr>
        <w:t xml:space="preserve"> </w:t>
      </w:r>
      <w:r w:rsidR="001A6BB8" w:rsidRPr="00775413">
        <w:rPr>
          <w:rFonts w:ascii="Arial" w:hAnsi="Arial" w:cs="Arial"/>
          <w:color w:val="000000" w:themeColor="text1"/>
          <w:szCs w:val="28"/>
          <w:lang w:val="en-US"/>
        </w:rPr>
        <w:t xml:space="preserve">and </w:t>
      </w:r>
      <w:r w:rsidR="00C151C7" w:rsidRPr="00775413">
        <w:rPr>
          <w:rFonts w:ascii="Arial" w:hAnsi="Arial" w:cs="Arial"/>
          <w:color w:val="000000" w:themeColor="text1"/>
          <w:szCs w:val="28"/>
          <w:lang w:val="en-US"/>
        </w:rPr>
        <w:t xml:space="preserve">to </w:t>
      </w:r>
      <w:r w:rsidR="001A6BB8" w:rsidRPr="00775413">
        <w:rPr>
          <w:rFonts w:ascii="Arial" w:hAnsi="Arial" w:cs="Arial"/>
          <w:color w:val="000000" w:themeColor="text1"/>
          <w:szCs w:val="28"/>
          <w:lang w:val="en-US"/>
        </w:rPr>
        <w:t xml:space="preserve">the cell </w:t>
      </w:r>
      <w:r w:rsidR="00C151C7" w:rsidRPr="00775413">
        <w:rPr>
          <w:rFonts w:ascii="Arial" w:hAnsi="Arial" w:cs="Arial"/>
          <w:color w:val="000000" w:themeColor="text1"/>
          <w:szCs w:val="28"/>
          <w:lang w:val="en-US"/>
        </w:rPr>
        <w:t>number</w:t>
      </w:r>
      <w:r w:rsidR="001A6BB8" w:rsidRPr="00775413">
        <w:rPr>
          <w:rFonts w:ascii="Arial" w:hAnsi="Arial" w:cs="Arial"/>
          <w:color w:val="000000" w:themeColor="text1"/>
          <w:szCs w:val="28"/>
          <w:lang w:val="en-US"/>
        </w:rPr>
        <w:t xml:space="preserve"> of the untreated control group. </w:t>
      </w:r>
    </w:p>
    <w:p w14:paraId="26CF3195" w14:textId="77777777" w:rsidR="00FD53A6" w:rsidRPr="00FD53A6" w:rsidRDefault="00FD53A6" w:rsidP="00FD53A6">
      <w:pPr>
        <w:pStyle w:val="NoSpacing"/>
        <w:rPr>
          <w:lang w:val="en-US"/>
        </w:rPr>
      </w:pPr>
    </w:p>
    <w:p w14:paraId="2C8EB5D9" w14:textId="77777777" w:rsidR="00A71180" w:rsidRPr="0034662E" w:rsidRDefault="00A71180" w:rsidP="00FD53A6">
      <w:pPr>
        <w:spacing w:after="240" w:line="360" w:lineRule="auto"/>
        <w:jc w:val="both"/>
        <w:outlineLvl w:val="0"/>
        <w:rPr>
          <w:rFonts w:asciiTheme="minorBidi" w:hAnsiTheme="minorBidi" w:cstheme="minorBidi"/>
          <w:b/>
          <w:bCs/>
          <w:szCs w:val="28"/>
          <w:lang w:val="en-US"/>
        </w:rPr>
      </w:pPr>
      <w:r w:rsidRPr="0034662E">
        <w:rPr>
          <w:rFonts w:asciiTheme="minorBidi" w:hAnsiTheme="minorBidi" w:cstheme="minorBidi"/>
          <w:b/>
          <w:bCs/>
          <w:i/>
          <w:color w:val="000000" w:themeColor="text1"/>
          <w:szCs w:val="28"/>
          <w:lang w:val="en-US"/>
        </w:rPr>
        <w:t>In vitro</w:t>
      </w:r>
      <w:r w:rsidRPr="0034662E">
        <w:rPr>
          <w:rFonts w:asciiTheme="minorBidi" w:hAnsiTheme="minorBidi" w:cstheme="minorBidi"/>
          <w:b/>
          <w:bCs/>
          <w:color w:val="000000" w:themeColor="text1"/>
          <w:szCs w:val="28"/>
          <w:lang w:val="en-US"/>
        </w:rPr>
        <w:t xml:space="preserve"> combination assays</w:t>
      </w:r>
    </w:p>
    <w:p w14:paraId="57BDEF35" w14:textId="7CA33372" w:rsidR="00A71180" w:rsidRDefault="00A71180" w:rsidP="00FD53A6">
      <w:pPr>
        <w:spacing w:after="240" w:line="360" w:lineRule="auto"/>
        <w:jc w:val="both"/>
        <w:rPr>
          <w:rFonts w:asciiTheme="minorBidi" w:hAnsiTheme="minorBidi" w:cstheme="minorBidi"/>
          <w:szCs w:val="28"/>
          <w:lang w:val="en-US"/>
        </w:rPr>
      </w:pPr>
      <w:r w:rsidRPr="00191D6A">
        <w:rPr>
          <w:rFonts w:asciiTheme="minorBidi" w:hAnsiTheme="minorBidi" w:cstheme="minorBidi"/>
          <w:bCs/>
          <w:i/>
          <w:szCs w:val="28"/>
          <w:lang w:val="en-US"/>
        </w:rPr>
        <w:t>I</w:t>
      </w:r>
      <w:r w:rsidRPr="00191D6A">
        <w:rPr>
          <w:rFonts w:asciiTheme="minorBidi" w:hAnsiTheme="minorBidi" w:cstheme="minorBidi"/>
          <w:i/>
          <w:szCs w:val="28"/>
          <w:lang w:val="en-US"/>
        </w:rPr>
        <w:t>n vitro</w:t>
      </w:r>
      <w:r w:rsidRPr="00191D6A">
        <w:rPr>
          <w:rFonts w:asciiTheme="minorBidi" w:hAnsiTheme="minorBidi" w:cstheme="minorBidi"/>
          <w:szCs w:val="28"/>
          <w:lang w:val="en-US"/>
        </w:rPr>
        <w:t xml:space="preserve"> </w:t>
      </w:r>
      <w:r w:rsidRPr="00191D6A">
        <w:rPr>
          <w:rFonts w:asciiTheme="minorBidi" w:hAnsiTheme="minorBidi" w:cstheme="minorBidi"/>
          <w:bCs/>
          <w:szCs w:val="28"/>
          <w:lang w:val="en-US"/>
        </w:rPr>
        <w:t>anti-proliferative</w:t>
      </w:r>
      <w:r w:rsidRPr="00191D6A">
        <w:rPr>
          <w:rFonts w:asciiTheme="minorBidi" w:hAnsiTheme="minorBidi" w:cstheme="minorBidi"/>
          <w:b/>
          <w:bCs/>
          <w:szCs w:val="28"/>
          <w:lang w:val="en-US"/>
        </w:rPr>
        <w:t xml:space="preserve"> </w:t>
      </w:r>
      <w:r w:rsidRPr="00191D6A">
        <w:rPr>
          <w:rFonts w:asciiTheme="minorBidi" w:hAnsiTheme="minorBidi" w:cstheme="minorBidi"/>
          <w:bCs/>
          <w:szCs w:val="28"/>
          <w:lang w:val="en-US"/>
        </w:rPr>
        <w:t xml:space="preserve">activity of </w:t>
      </w:r>
      <w:r w:rsidRPr="00191D6A">
        <w:rPr>
          <w:rFonts w:asciiTheme="minorBidi" w:hAnsiTheme="minorBidi" w:cstheme="minorBidi"/>
          <w:szCs w:val="28"/>
          <w:lang w:val="en-US"/>
        </w:rPr>
        <w:t xml:space="preserve">BAY 1895344 </w:t>
      </w:r>
      <w:r w:rsidRPr="00191D6A">
        <w:rPr>
          <w:rFonts w:asciiTheme="minorBidi" w:hAnsiTheme="minorBidi" w:cstheme="minorBidi"/>
          <w:bCs/>
          <w:szCs w:val="28"/>
          <w:lang w:val="en-US"/>
        </w:rPr>
        <w:t>in</w:t>
      </w:r>
      <w:r w:rsidRPr="00191D6A">
        <w:rPr>
          <w:rFonts w:asciiTheme="minorBidi" w:hAnsiTheme="minorBidi" w:cstheme="minorBidi"/>
          <w:b/>
          <w:bCs/>
          <w:szCs w:val="28"/>
          <w:lang w:val="en-US"/>
        </w:rPr>
        <w:t xml:space="preserve"> </w:t>
      </w:r>
      <w:r w:rsidRPr="00191D6A">
        <w:rPr>
          <w:rFonts w:asciiTheme="minorBidi" w:hAnsiTheme="minorBidi" w:cstheme="minorBidi"/>
          <w:szCs w:val="28"/>
          <w:lang w:val="en-US"/>
        </w:rPr>
        <w:t xml:space="preserve">combination with </w:t>
      </w:r>
      <w:r>
        <w:rPr>
          <w:rFonts w:asciiTheme="minorBidi" w:hAnsiTheme="minorBidi" w:cstheme="minorBidi"/>
          <w:szCs w:val="28"/>
          <w:lang w:val="en-US"/>
        </w:rPr>
        <w:t>different chemotherapy drugs</w:t>
      </w:r>
      <w:r w:rsidRPr="00191D6A">
        <w:rPr>
          <w:rFonts w:asciiTheme="minorBidi" w:hAnsiTheme="minorBidi" w:cstheme="minorBidi"/>
          <w:szCs w:val="28"/>
          <w:lang w:val="en-US"/>
        </w:rPr>
        <w:t xml:space="preserve"> was </w:t>
      </w:r>
      <w:r>
        <w:rPr>
          <w:rFonts w:asciiTheme="minorBidi" w:hAnsiTheme="minorBidi" w:cstheme="minorBidi"/>
          <w:szCs w:val="28"/>
          <w:lang w:val="en-US"/>
        </w:rPr>
        <w:t>assessed by determination of combination indexes</w:t>
      </w:r>
      <w:r w:rsidR="002631D8">
        <w:rPr>
          <w:rFonts w:asciiTheme="minorBidi" w:hAnsiTheme="minorBidi" w:cstheme="minorBidi"/>
          <w:szCs w:val="28"/>
          <w:lang w:val="en-US"/>
        </w:rPr>
        <w:t xml:space="preserve"> in a panel of cancer cell lines</w:t>
      </w:r>
      <w:r w:rsidRPr="00191D6A">
        <w:rPr>
          <w:rFonts w:asciiTheme="minorBidi" w:hAnsiTheme="minorBidi" w:cstheme="minorBidi"/>
          <w:szCs w:val="28"/>
          <w:lang w:val="en-US"/>
        </w:rPr>
        <w:t>.</w:t>
      </w:r>
      <w:r w:rsidR="00062B9C">
        <w:rPr>
          <w:rFonts w:asciiTheme="minorBidi" w:hAnsiTheme="minorBidi" w:cstheme="minorBidi"/>
          <w:szCs w:val="28"/>
          <w:lang w:val="en-US"/>
        </w:rPr>
        <w:t xml:space="preserve"> </w:t>
      </w:r>
      <w:r w:rsidRPr="00191D6A">
        <w:rPr>
          <w:rFonts w:asciiTheme="minorBidi" w:hAnsiTheme="minorBidi" w:cstheme="minorBidi"/>
          <w:szCs w:val="28"/>
          <w:lang w:val="en-US"/>
        </w:rPr>
        <w:t>The c</w:t>
      </w:r>
      <w:r>
        <w:rPr>
          <w:rFonts w:asciiTheme="minorBidi" w:hAnsiTheme="minorBidi" w:cstheme="minorBidi"/>
          <w:szCs w:val="28"/>
          <w:lang w:val="en-US"/>
        </w:rPr>
        <w:t>ombination of BAY 1895344 (3 – 300 </w:t>
      </w:r>
      <w:proofErr w:type="spellStart"/>
      <w:r>
        <w:rPr>
          <w:rFonts w:asciiTheme="minorBidi" w:hAnsiTheme="minorBidi" w:cstheme="minorBidi"/>
          <w:szCs w:val="28"/>
          <w:lang w:val="en-US"/>
        </w:rPr>
        <w:t>nM</w:t>
      </w:r>
      <w:proofErr w:type="spellEnd"/>
      <w:r>
        <w:rPr>
          <w:rFonts w:asciiTheme="minorBidi" w:hAnsiTheme="minorBidi" w:cstheme="minorBidi"/>
          <w:szCs w:val="28"/>
          <w:lang w:val="en-US"/>
        </w:rPr>
        <w:t xml:space="preserve">) with </w:t>
      </w:r>
      <w:r w:rsidR="00D90AC7">
        <w:rPr>
          <w:rFonts w:asciiTheme="minorBidi" w:hAnsiTheme="minorBidi" w:cstheme="minorBidi"/>
          <w:szCs w:val="28"/>
          <w:lang w:val="en-US"/>
        </w:rPr>
        <w:t>cisplatin</w:t>
      </w:r>
      <w:r>
        <w:rPr>
          <w:rFonts w:asciiTheme="minorBidi" w:hAnsiTheme="minorBidi" w:cstheme="minorBidi"/>
          <w:szCs w:val="28"/>
          <w:lang w:val="en-US"/>
        </w:rPr>
        <w:t xml:space="preserve"> (</w:t>
      </w:r>
      <w:r w:rsidR="00D90AC7">
        <w:rPr>
          <w:rFonts w:asciiTheme="minorBidi" w:hAnsiTheme="minorBidi" w:cstheme="minorBidi"/>
          <w:szCs w:val="28"/>
          <w:lang w:val="en-US"/>
        </w:rPr>
        <w:t>1</w:t>
      </w:r>
      <w:r>
        <w:rPr>
          <w:rFonts w:asciiTheme="minorBidi" w:hAnsiTheme="minorBidi" w:cstheme="minorBidi"/>
          <w:szCs w:val="28"/>
          <w:lang w:val="en-US"/>
        </w:rPr>
        <w:t>00</w:t>
      </w:r>
      <w:r w:rsidRPr="00191D6A">
        <w:rPr>
          <w:rFonts w:asciiTheme="minorBidi" w:hAnsiTheme="minorBidi" w:cstheme="minorBidi"/>
          <w:szCs w:val="28"/>
          <w:lang w:val="en-US"/>
        </w:rPr>
        <w:t> </w:t>
      </w:r>
      <w:proofErr w:type="spellStart"/>
      <w:r w:rsidRPr="00191D6A">
        <w:rPr>
          <w:rFonts w:asciiTheme="minorBidi" w:hAnsiTheme="minorBidi" w:cstheme="minorBidi"/>
          <w:szCs w:val="28"/>
          <w:lang w:val="en-US"/>
        </w:rPr>
        <w:t>nM</w:t>
      </w:r>
      <w:proofErr w:type="spellEnd"/>
      <w:r>
        <w:rPr>
          <w:rFonts w:asciiTheme="minorBidi" w:hAnsiTheme="minorBidi" w:cstheme="minorBidi"/>
          <w:szCs w:val="28"/>
          <w:lang w:val="en-US"/>
        </w:rPr>
        <w:t xml:space="preserve"> </w:t>
      </w:r>
      <w:r w:rsidRPr="00191D6A">
        <w:rPr>
          <w:rFonts w:asciiTheme="minorBidi" w:hAnsiTheme="minorBidi" w:cstheme="minorBidi"/>
          <w:szCs w:val="28"/>
          <w:lang w:val="en-US"/>
        </w:rPr>
        <w:t>–</w:t>
      </w:r>
      <w:r>
        <w:rPr>
          <w:rFonts w:asciiTheme="minorBidi" w:hAnsiTheme="minorBidi" w:cstheme="minorBidi"/>
          <w:szCs w:val="28"/>
          <w:lang w:val="en-US"/>
        </w:rPr>
        <w:t xml:space="preserve"> </w:t>
      </w:r>
      <w:r w:rsidR="00D90AC7">
        <w:rPr>
          <w:rFonts w:asciiTheme="minorBidi" w:hAnsiTheme="minorBidi" w:cstheme="minorBidi"/>
          <w:szCs w:val="28"/>
          <w:lang w:val="en-US"/>
        </w:rPr>
        <w:t>1</w:t>
      </w:r>
      <w:r w:rsidRPr="00191D6A">
        <w:rPr>
          <w:rFonts w:asciiTheme="minorBidi" w:hAnsiTheme="minorBidi" w:cstheme="minorBidi"/>
          <w:szCs w:val="28"/>
          <w:lang w:val="en-US"/>
        </w:rPr>
        <w:t>0 </w:t>
      </w:r>
      <w:r w:rsidRPr="00191D6A">
        <w:rPr>
          <w:rFonts w:asciiTheme="minorBidi" w:hAnsiTheme="minorBidi" w:cstheme="minorBidi"/>
          <w:szCs w:val="28"/>
          <w:lang w:val="en-US"/>
        </w:rPr>
        <w:sym w:font="Symbol" w:char="F06D"/>
      </w:r>
      <w:r w:rsidRPr="00191D6A">
        <w:rPr>
          <w:rFonts w:asciiTheme="minorBidi" w:hAnsiTheme="minorBidi" w:cstheme="minorBidi"/>
          <w:szCs w:val="28"/>
          <w:lang w:val="en-US"/>
        </w:rPr>
        <w:t xml:space="preserve">M) was investigated in </w:t>
      </w:r>
      <w:r w:rsidR="00D90AC7">
        <w:rPr>
          <w:rFonts w:asciiTheme="minorBidi" w:hAnsiTheme="minorBidi" w:cstheme="minorBidi"/>
          <w:szCs w:val="28"/>
          <w:lang w:val="en-US"/>
        </w:rPr>
        <w:t>HT-29, HeLa, HT-144 and NCI-H460</w:t>
      </w:r>
      <w:r w:rsidRPr="00191D6A">
        <w:rPr>
          <w:rFonts w:asciiTheme="minorBidi" w:hAnsiTheme="minorBidi" w:cstheme="minorBidi"/>
          <w:szCs w:val="28"/>
          <w:lang w:val="en-US"/>
        </w:rPr>
        <w:t xml:space="preserve"> cells.</w:t>
      </w:r>
      <w:r w:rsidR="000E7F0A">
        <w:rPr>
          <w:rFonts w:asciiTheme="minorBidi" w:hAnsiTheme="minorBidi" w:cstheme="minorBidi"/>
          <w:szCs w:val="28"/>
          <w:lang w:val="en-US"/>
        </w:rPr>
        <w:t xml:space="preserve"> </w:t>
      </w:r>
      <w:r w:rsidR="00D90AC7" w:rsidRPr="00191D6A">
        <w:rPr>
          <w:rFonts w:asciiTheme="minorBidi" w:hAnsiTheme="minorBidi" w:cstheme="minorBidi"/>
          <w:szCs w:val="28"/>
          <w:lang w:val="en-US"/>
        </w:rPr>
        <w:t>The c</w:t>
      </w:r>
      <w:r w:rsidR="00D90AC7">
        <w:rPr>
          <w:rFonts w:asciiTheme="minorBidi" w:hAnsiTheme="minorBidi" w:cstheme="minorBidi"/>
          <w:szCs w:val="28"/>
          <w:lang w:val="en-US"/>
        </w:rPr>
        <w:t>ombination of BAY 1895344 (3 – 300 </w:t>
      </w:r>
      <w:proofErr w:type="spellStart"/>
      <w:r w:rsidR="00D90AC7">
        <w:rPr>
          <w:rFonts w:asciiTheme="minorBidi" w:hAnsiTheme="minorBidi" w:cstheme="minorBidi"/>
          <w:szCs w:val="28"/>
          <w:lang w:val="en-US"/>
        </w:rPr>
        <w:t>nM</w:t>
      </w:r>
      <w:proofErr w:type="spellEnd"/>
      <w:r w:rsidR="00D90AC7">
        <w:rPr>
          <w:rFonts w:asciiTheme="minorBidi" w:hAnsiTheme="minorBidi" w:cstheme="minorBidi"/>
          <w:szCs w:val="28"/>
          <w:lang w:val="en-US"/>
        </w:rPr>
        <w:t>) with bleomycin (10</w:t>
      </w:r>
      <w:r w:rsidR="00D90AC7" w:rsidRPr="00191D6A">
        <w:rPr>
          <w:rFonts w:asciiTheme="minorBidi" w:hAnsiTheme="minorBidi" w:cstheme="minorBidi"/>
          <w:szCs w:val="28"/>
          <w:lang w:val="en-US"/>
        </w:rPr>
        <w:t> </w:t>
      </w:r>
      <w:proofErr w:type="spellStart"/>
      <w:r w:rsidR="00D90AC7" w:rsidRPr="00191D6A">
        <w:rPr>
          <w:rFonts w:asciiTheme="minorBidi" w:hAnsiTheme="minorBidi" w:cstheme="minorBidi"/>
          <w:szCs w:val="28"/>
          <w:lang w:val="en-US"/>
        </w:rPr>
        <w:t>nM</w:t>
      </w:r>
      <w:proofErr w:type="spellEnd"/>
      <w:r w:rsidR="00D90AC7">
        <w:rPr>
          <w:rFonts w:asciiTheme="minorBidi" w:hAnsiTheme="minorBidi" w:cstheme="minorBidi"/>
          <w:szCs w:val="28"/>
          <w:lang w:val="en-US"/>
        </w:rPr>
        <w:t xml:space="preserve"> </w:t>
      </w:r>
      <w:r w:rsidR="00D90AC7" w:rsidRPr="00191D6A">
        <w:rPr>
          <w:rFonts w:asciiTheme="minorBidi" w:hAnsiTheme="minorBidi" w:cstheme="minorBidi"/>
          <w:szCs w:val="28"/>
          <w:lang w:val="en-US"/>
        </w:rPr>
        <w:t>–</w:t>
      </w:r>
      <w:r w:rsidR="00D90AC7">
        <w:rPr>
          <w:rFonts w:asciiTheme="minorBidi" w:hAnsiTheme="minorBidi" w:cstheme="minorBidi"/>
          <w:szCs w:val="28"/>
          <w:lang w:val="en-US"/>
        </w:rPr>
        <w:t xml:space="preserve"> 3</w:t>
      </w:r>
      <w:r w:rsidR="00D90AC7" w:rsidRPr="00191D6A">
        <w:rPr>
          <w:rFonts w:asciiTheme="minorBidi" w:hAnsiTheme="minorBidi" w:cstheme="minorBidi"/>
          <w:szCs w:val="28"/>
          <w:lang w:val="en-US"/>
        </w:rPr>
        <w:t>0 </w:t>
      </w:r>
      <w:r w:rsidR="00D90AC7" w:rsidRPr="00191D6A">
        <w:rPr>
          <w:rFonts w:asciiTheme="minorBidi" w:hAnsiTheme="minorBidi" w:cstheme="minorBidi"/>
          <w:szCs w:val="28"/>
          <w:lang w:val="en-US"/>
        </w:rPr>
        <w:sym w:font="Symbol" w:char="F06D"/>
      </w:r>
      <w:r w:rsidR="00D90AC7" w:rsidRPr="00191D6A">
        <w:rPr>
          <w:rFonts w:asciiTheme="minorBidi" w:hAnsiTheme="minorBidi" w:cstheme="minorBidi"/>
          <w:szCs w:val="28"/>
          <w:lang w:val="en-US"/>
        </w:rPr>
        <w:t xml:space="preserve">M) </w:t>
      </w:r>
      <w:r w:rsidR="00D90AC7">
        <w:rPr>
          <w:rFonts w:asciiTheme="minorBidi" w:hAnsiTheme="minorBidi" w:cstheme="minorBidi"/>
          <w:szCs w:val="28"/>
          <w:lang w:val="en-US"/>
        </w:rPr>
        <w:t>or SN</w:t>
      </w:r>
      <w:r w:rsidR="00D90AC7">
        <w:rPr>
          <w:rFonts w:asciiTheme="minorBidi" w:hAnsiTheme="minorBidi" w:cstheme="minorBidi"/>
          <w:szCs w:val="28"/>
          <w:lang w:val="en-US"/>
        </w:rPr>
        <w:noBreakHyphen/>
        <w:t>38 (3 – 300 </w:t>
      </w:r>
      <w:proofErr w:type="spellStart"/>
      <w:r w:rsidR="00D90AC7">
        <w:rPr>
          <w:rFonts w:asciiTheme="minorBidi" w:hAnsiTheme="minorBidi" w:cstheme="minorBidi"/>
          <w:szCs w:val="28"/>
          <w:lang w:val="en-US"/>
        </w:rPr>
        <w:t>nM</w:t>
      </w:r>
      <w:proofErr w:type="spellEnd"/>
      <w:r w:rsidR="00D90AC7" w:rsidRPr="00191D6A">
        <w:rPr>
          <w:rFonts w:asciiTheme="minorBidi" w:hAnsiTheme="minorBidi" w:cstheme="minorBidi"/>
          <w:szCs w:val="28"/>
          <w:lang w:val="en-US"/>
        </w:rPr>
        <w:t>)</w:t>
      </w:r>
      <w:r w:rsidR="00D90AC7">
        <w:rPr>
          <w:rFonts w:asciiTheme="minorBidi" w:hAnsiTheme="minorBidi" w:cstheme="minorBidi"/>
          <w:szCs w:val="28"/>
          <w:lang w:val="en-US"/>
        </w:rPr>
        <w:t xml:space="preserve"> </w:t>
      </w:r>
      <w:r w:rsidR="00D90AC7" w:rsidRPr="00191D6A">
        <w:rPr>
          <w:rFonts w:asciiTheme="minorBidi" w:hAnsiTheme="minorBidi" w:cstheme="minorBidi"/>
          <w:szCs w:val="28"/>
          <w:lang w:val="en-US"/>
        </w:rPr>
        <w:t xml:space="preserve">was investigated in </w:t>
      </w:r>
      <w:r w:rsidR="00D90AC7">
        <w:rPr>
          <w:rFonts w:asciiTheme="minorBidi" w:hAnsiTheme="minorBidi" w:cstheme="minorBidi"/>
          <w:szCs w:val="28"/>
          <w:lang w:val="en-US"/>
        </w:rPr>
        <w:t>HT-29, PC-3, HT-144</w:t>
      </w:r>
      <w:r w:rsidR="00DC132A">
        <w:rPr>
          <w:rFonts w:asciiTheme="minorBidi" w:hAnsiTheme="minorBidi" w:cstheme="minorBidi"/>
          <w:szCs w:val="28"/>
          <w:lang w:val="en-US"/>
        </w:rPr>
        <w:t>,</w:t>
      </w:r>
      <w:r w:rsidR="00D90AC7">
        <w:rPr>
          <w:rFonts w:asciiTheme="minorBidi" w:hAnsiTheme="minorBidi" w:cstheme="minorBidi"/>
          <w:szCs w:val="28"/>
          <w:lang w:val="en-US"/>
        </w:rPr>
        <w:t xml:space="preserve"> LOVO and </w:t>
      </w:r>
      <w:r w:rsidR="00D90AC7">
        <w:rPr>
          <w:rFonts w:asciiTheme="minorBidi" w:hAnsiTheme="minorBidi" w:cstheme="minorBidi"/>
          <w:szCs w:val="28"/>
          <w:lang w:val="en-US"/>
        </w:rPr>
        <w:lastRenderedPageBreak/>
        <w:t>MDA-MB-231</w:t>
      </w:r>
      <w:r w:rsidR="00D90AC7" w:rsidRPr="00191D6A">
        <w:rPr>
          <w:rFonts w:asciiTheme="minorBidi" w:hAnsiTheme="minorBidi" w:cstheme="minorBidi"/>
          <w:szCs w:val="28"/>
          <w:lang w:val="en-US"/>
        </w:rPr>
        <w:t xml:space="preserve"> cells.</w:t>
      </w:r>
      <w:r w:rsidR="000E7F0A">
        <w:rPr>
          <w:rFonts w:asciiTheme="minorBidi" w:hAnsiTheme="minorBidi" w:cstheme="minorBidi"/>
          <w:szCs w:val="28"/>
          <w:lang w:val="en-US"/>
        </w:rPr>
        <w:t xml:space="preserve"> </w:t>
      </w:r>
      <w:r w:rsidRPr="00191D6A">
        <w:rPr>
          <w:rFonts w:asciiTheme="minorBidi" w:hAnsiTheme="minorBidi" w:cstheme="minorBidi"/>
          <w:szCs w:val="28"/>
          <w:lang w:val="en-US"/>
        </w:rPr>
        <w:t>Combination studies with BAY 1895344 (</w:t>
      </w:r>
      <w:r w:rsidR="00D90AC7">
        <w:rPr>
          <w:rFonts w:asciiTheme="minorBidi" w:hAnsiTheme="minorBidi" w:cstheme="minorBidi"/>
          <w:szCs w:val="28"/>
          <w:lang w:val="en-US"/>
        </w:rPr>
        <w:t>3 – 300 </w:t>
      </w:r>
      <w:proofErr w:type="spellStart"/>
      <w:r w:rsidR="00D90AC7">
        <w:rPr>
          <w:rFonts w:asciiTheme="minorBidi" w:hAnsiTheme="minorBidi" w:cstheme="minorBidi"/>
          <w:szCs w:val="28"/>
          <w:lang w:val="en-US"/>
        </w:rPr>
        <w:t>nM</w:t>
      </w:r>
      <w:proofErr w:type="spellEnd"/>
      <w:r w:rsidRPr="00191D6A">
        <w:rPr>
          <w:rFonts w:asciiTheme="minorBidi" w:hAnsiTheme="minorBidi" w:cstheme="minorBidi"/>
          <w:szCs w:val="28"/>
          <w:lang w:val="en-US"/>
        </w:rPr>
        <w:t>) and d</w:t>
      </w:r>
      <w:r w:rsidR="00D90AC7">
        <w:rPr>
          <w:rFonts w:asciiTheme="minorBidi" w:hAnsiTheme="minorBidi" w:cstheme="minorBidi"/>
          <w:szCs w:val="28"/>
          <w:lang w:val="en-US"/>
        </w:rPr>
        <w:t>ocetaxel</w:t>
      </w:r>
      <w:r w:rsidRPr="00191D6A">
        <w:rPr>
          <w:rFonts w:asciiTheme="minorBidi" w:hAnsiTheme="minorBidi" w:cstheme="minorBidi"/>
          <w:szCs w:val="28"/>
          <w:lang w:val="en-US"/>
        </w:rPr>
        <w:t xml:space="preserve"> (</w:t>
      </w:r>
      <w:r w:rsidR="00D90AC7">
        <w:rPr>
          <w:rFonts w:asciiTheme="minorBidi" w:hAnsiTheme="minorBidi" w:cstheme="minorBidi"/>
          <w:szCs w:val="28"/>
          <w:lang w:val="en-US"/>
        </w:rPr>
        <w:t>0.3</w:t>
      </w:r>
      <w:r w:rsidRPr="00191D6A">
        <w:rPr>
          <w:rFonts w:asciiTheme="minorBidi" w:hAnsiTheme="minorBidi" w:cstheme="minorBidi"/>
          <w:szCs w:val="28"/>
          <w:lang w:val="en-US"/>
        </w:rPr>
        <w:t xml:space="preserve"> – </w:t>
      </w:r>
      <w:r w:rsidR="00D90AC7">
        <w:rPr>
          <w:rFonts w:asciiTheme="minorBidi" w:hAnsiTheme="minorBidi" w:cstheme="minorBidi"/>
          <w:szCs w:val="28"/>
          <w:lang w:val="en-US"/>
        </w:rPr>
        <w:t>30</w:t>
      </w:r>
      <w:r>
        <w:rPr>
          <w:rFonts w:asciiTheme="minorBidi" w:hAnsiTheme="minorBidi" w:cstheme="minorBidi"/>
          <w:szCs w:val="28"/>
          <w:lang w:val="en-US"/>
        </w:rPr>
        <w:t> </w:t>
      </w:r>
      <w:proofErr w:type="spellStart"/>
      <w:r w:rsidR="00D90AC7">
        <w:rPr>
          <w:rFonts w:asciiTheme="minorBidi" w:hAnsiTheme="minorBidi" w:cstheme="minorBidi"/>
          <w:szCs w:val="28"/>
          <w:lang w:val="en-US"/>
        </w:rPr>
        <w:t>n</w:t>
      </w:r>
      <w:r w:rsidRPr="00191D6A">
        <w:rPr>
          <w:rFonts w:asciiTheme="minorBidi" w:hAnsiTheme="minorBidi" w:cstheme="minorBidi"/>
          <w:szCs w:val="28"/>
          <w:lang w:val="en-US"/>
        </w:rPr>
        <w:t>M</w:t>
      </w:r>
      <w:proofErr w:type="spellEnd"/>
      <w:r w:rsidRPr="00191D6A">
        <w:rPr>
          <w:rFonts w:asciiTheme="minorBidi" w:hAnsiTheme="minorBidi" w:cstheme="minorBidi"/>
          <w:szCs w:val="28"/>
          <w:lang w:val="en-US"/>
        </w:rPr>
        <w:t xml:space="preserve">) were conducted in </w:t>
      </w:r>
      <w:r w:rsidR="00D90AC7">
        <w:rPr>
          <w:rFonts w:asciiTheme="minorBidi" w:hAnsiTheme="minorBidi" w:cstheme="minorBidi"/>
          <w:bCs/>
          <w:szCs w:val="28"/>
          <w:lang w:val="en-US"/>
        </w:rPr>
        <w:t>22Rv1</w:t>
      </w:r>
      <w:r w:rsidRPr="00191D6A">
        <w:rPr>
          <w:rFonts w:asciiTheme="minorBidi" w:hAnsiTheme="minorBidi" w:cstheme="minorBidi"/>
          <w:bCs/>
          <w:szCs w:val="28"/>
          <w:lang w:val="en-US"/>
        </w:rPr>
        <w:t xml:space="preserve"> cells</w:t>
      </w:r>
      <w:r w:rsidR="00D90AC7">
        <w:rPr>
          <w:rFonts w:asciiTheme="minorBidi" w:hAnsiTheme="minorBidi" w:cstheme="minorBidi"/>
          <w:bCs/>
          <w:szCs w:val="28"/>
          <w:lang w:val="en-US"/>
        </w:rPr>
        <w:t>.</w:t>
      </w:r>
      <w:r w:rsidR="000E7F0A">
        <w:rPr>
          <w:rFonts w:asciiTheme="minorBidi" w:hAnsiTheme="minorBidi" w:cstheme="minorBidi"/>
          <w:szCs w:val="28"/>
          <w:lang w:val="en-US"/>
        </w:rPr>
        <w:t xml:space="preserve"> </w:t>
      </w:r>
      <w:r w:rsidR="00D90AC7" w:rsidRPr="00191D6A">
        <w:rPr>
          <w:rFonts w:asciiTheme="minorBidi" w:hAnsiTheme="minorBidi" w:cstheme="minorBidi"/>
          <w:szCs w:val="28"/>
          <w:lang w:val="en-US"/>
        </w:rPr>
        <w:t>The c</w:t>
      </w:r>
      <w:r w:rsidR="00D90AC7">
        <w:rPr>
          <w:rFonts w:asciiTheme="minorBidi" w:hAnsiTheme="minorBidi" w:cstheme="minorBidi"/>
          <w:szCs w:val="28"/>
          <w:lang w:val="en-US"/>
        </w:rPr>
        <w:t xml:space="preserve">ombination of BAY 1895344 (3 </w:t>
      </w:r>
      <w:proofErr w:type="spellStart"/>
      <w:r w:rsidR="00D90AC7">
        <w:rPr>
          <w:rFonts w:asciiTheme="minorBidi" w:hAnsiTheme="minorBidi" w:cstheme="minorBidi"/>
          <w:szCs w:val="28"/>
          <w:lang w:val="en-US"/>
        </w:rPr>
        <w:t>nM</w:t>
      </w:r>
      <w:proofErr w:type="spellEnd"/>
      <w:r w:rsidR="00D90AC7">
        <w:rPr>
          <w:rFonts w:asciiTheme="minorBidi" w:hAnsiTheme="minorBidi" w:cstheme="minorBidi"/>
          <w:szCs w:val="28"/>
          <w:lang w:val="en-US"/>
        </w:rPr>
        <w:t xml:space="preserve"> – 1 </w:t>
      </w:r>
      <w:proofErr w:type="spellStart"/>
      <w:r w:rsidR="00D90AC7">
        <w:rPr>
          <w:rFonts w:asciiTheme="minorBidi" w:hAnsiTheme="minorBidi" w:cstheme="minorBidi"/>
          <w:szCs w:val="28"/>
          <w:lang w:val="en-US"/>
        </w:rPr>
        <w:t>μM</w:t>
      </w:r>
      <w:proofErr w:type="spellEnd"/>
      <w:r w:rsidR="00D90AC7">
        <w:rPr>
          <w:rFonts w:asciiTheme="minorBidi" w:hAnsiTheme="minorBidi" w:cstheme="minorBidi"/>
          <w:szCs w:val="28"/>
          <w:lang w:val="en-US"/>
        </w:rPr>
        <w:t>) with AZD0156 (100</w:t>
      </w:r>
      <w:r w:rsidR="00D90AC7" w:rsidRPr="00191D6A">
        <w:rPr>
          <w:rFonts w:asciiTheme="minorBidi" w:hAnsiTheme="minorBidi" w:cstheme="minorBidi"/>
          <w:szCs w:val="28"/>
          <w:lang w:val="en-US"/>
        </w:rPr>
        <w:t> </w:t>
      </w:r>
      <w:proofErr w:type="spellStart"/>
      <w:r w:rsidR="00D90AC7" w:rsidRPr="00191D6A">
        <w:rPr>
          <w:rFonts w:asciiTheme="minorBidi" w:hAnsiTheme="minorBidi" w:cstheme="minorBidi"/>
          <w:szCs w:val="28"/>
          <w:lang w:val="en-US"/>
        </w:rPr>
        <w:t>nM</w:t>
      </w:r>
      <w:proofErr w:type="spellEnd"/>
      <w:r w:rsidR="00D90AC7">
        <w:rPr>
          <w:rFonts w:asciiTheme="minorBidi" w:hAnsiTheme="minorBidi" w:cstheme="minorBidi"/>
          <w:szCs w:val="28"/>
          <w:lang w:val="en-US"/>
        </w:rPr>
        <w:t xml:space="preserve"> </w:t>
      </w:r>
      <w:r w:rsidR="00D90AC7" w:rsidRPr="00191D6A">
        <w:rPr>
          <w:rFonts w:asciiTheme="minorBidi" w:hAnsiTheme="minorBidi" w:cstheme="minorBidi"/>
          <w:szCs w:val="28"/>
          <w:lang w:val="en-US"/>
        </w:rPr>
        <w:t>–</w:t>
      </w:r>
      <w:r w:rsidR="00D90AC7">
        <w:rPr>
          <w:rFonts w:asciiTheme="minorBidi" w:hAnsiTheme="minorBidi" w:cstheme="minorBidi"/>
          <w:szCs w:val="28"/>
          <w:lang w:val="en-US"/>
        </w:rPr>
        <w:t xml:space="preserve"> 1</w:t>
      </w:r>
      <w:r w:rsidR="00D90AC7" w:rsidRPr="00191D6A">
        <w:rPr>
          <w:rFonts w:asciiTheme="minorBidi" w:hAnsiTheme="minorBidi" w:cstheme="minorBidi"/>
          <w:szCs w:val="28"/>
          <w:lang w:val="en-US"/>
        </w:rPr>
        <w:t>0 </w:t>
      </w:r>
      <w:r w:rsidR="00D90AC7" w:rsidRPr="00191D6A">
        <w:rPr>
          <w:rFonts w:asciiTheme="minorBidi" w:hAnsiTheme="minorBidi" w:cstheme="minorBidi"/>
          <w:szCs w:val="28"/>
          <w:lang w:val="en-US"/>
        </w:rPr>
        <w:sym w:font="Symbol" w:char="F06D"/>
      </w:r>
      <w:r w:rsidR="00D90AC7" w:rsidRPr="00191D6A">
        <w:rPr>
          <w:rFonts w:asciiTheme="minorBidi" w:hAnsiTheme="minorBidi" w:cstheme="minorBidi"/>
          <w:szCs w:val="28"/>
          <w:lang w:val="en-US"/>
        </w:rPr>
        <w:t xml:space="preserve">M) </w:t>
      </w:r>
      <w:r w:rsidR="00D90AC7">
        <w:rPr>
          <w:rFonts w:asciiTheme="minorBidi" w:hAnsiTheme="minorBidi" w:cstheme="minorBidi"/>
          <w:szCs w:val="28"/>
          <w:lang w:val="en-US"/>
        </w:rPr>
        <w:t xml:space="preserve">or </w:t>
      </w:r>
      <w:r w:rsidR="005E583F">
        <w:rPr>
          <w:rFonts w:asciiTheme="minorBidi" w:hAnsiTheme="minorBidi" w:cstheme="minorBidi"/>
          <w:szCs w:val="28"/>
          <w:lang w:val="en-US"/>
        </w:rPr>
        <w:t>M9831 (</w:t>
      </w:r>
      <w:r w:rsidR="00DA58FC">
        <w:rPr>
          <w:rFonts w:asciiTheme="minorBidi" w:hAnsiTheme="minorBidi" w:cstheme="minorBidi"/>
          <w:szCs w:val="28"/>
          <w:lang w:val="en-US"/>
        </w:rPr>
        <w:t>VX</w:t>
      </w:r>
      <w:r w:rsidR="00062B9C">
        <w:rPr>
          <w:rFonts w:asciiTheme="minorBidi" w:hAnsiTheme="minorBidi" w:cstheme="minorBidi"/>
          <w:szCs w:val="28"/>
          <w:lang w:val="en-US"/>
        </w:rPr>
        <w:t>-</w:t>
      </w:r>
      <w:r w:rsidR="00DA58FC">
        <w:rPr>
          <w:rFonts w:asciiTheme="minorBidi" w:hAnsiTheme="minorBidi" w:cstheme="minorBidi"/>
          <w:szCs w:val="28"/>
          <w:lang w:val="en-US"/>
        </w:rPr>
        <w:t>984</w:t>
      </w:r>
      <w:r w:rsidR="005E583F">
        <w:rPr>
          <w:rFonts w:asciiTheme="minorBidi" w:hAnsiTheme="minorBidi" w:cstheme="minorBidi"/>
          <w:szCs w:val="28"/>
          <w:lang w:val="en-US"/>
        </w:rPr>
        <w:t xml:space="preserve">, </w:t>
      </w:r>
      <w:r w:rsidR="00D90AC7">
        <w:rPr>
          <w:rFonts w:asciiTheme="minorBidi" w:hAnsiTheme="minorBidi" w:cstheme="minorBidi"/>
          <w:szCs w:val="28"/>
          <w:lang w:val="en-US"/>
        </w:rPr>
        <w:t>3</w:t>
      </w:r>
      <w:r w:rsidR="000E7F0A">
        <w:rPr>
          <w:rFonts w:asciiTheme="minorBidi" w:hAnsiTheme="minorBidi" w:cstheme="minorBidi"/>
          <w:szCs w:val="28"/>
          <w:lang w:val="en-US"/>
        </w:rPr>
        <w:t>00</w:t>
      </w:r>
      <w:r w:rsidR="00DA58FC">
        <w:rPr>
          <w:rFonts w:asciiTheme="minorBidi" w:hAnsiTheme="minorBidi" w:cstheme="minorBidi"/>
          <w:szCs w:val="28"/>
          <w:lang w:val="en-US"/>
        </w:rPr>
        <w:t xml:space="preserve"> </w:t>
      </w:r>
      <w:proofErr w:type="spellStart"/>
      <w:r w:rsidR="00DA58FC">
        <w:rPr>
          <w:rFonts w:asciiTheme="minorBidi" w:hAnsiTheme="minorBidi" w:cstheme="minorBidi"/>
          <w:szCs w:val="28"/>
          <w:lang w:val="en-US"/>
        </w:rPr>
        <w:t>nM</w:t>
      </w:r>
      <w:proofErr w:type="spellEnd"/>
      <w:r w:rsidR="00D90AC7">
        <w:rPr>
          <w:rFonts w:asciiTheme="minorBidi" w:hAnsiTheme="minorBidi" w:cstheme="minorBidi"/>
          <w:szCs w:val="28"/>
          <w:lang w:val="en-US"/>
        </w:rPr>
        <w:t xml:space="preserve"> – </w:t>
      </w:r>
      <w:r w:rsidR="000E7F0A">
        <w:rPr>
          <w:rFonts w:asciiTheme="minorBidi" w:hAnsiTheme="minorBidi" w:cstheme="minorBidi"/>
          <w:szCs w:val="28"/>
          <w:lang w:val="en-US"/>
        </w:rPr>
        <w:t>30</w:t>
      </w:r>
      <w:r w:rsidR="00D90AC7">
        <w:rPr>
          <w:rFonts w:asciiTheme="minorBidi" w:hAnsiTheme="minorBidi" w:cstheme="minorBidi"/>
          <w:szCs w:val="28"/>
          <w:lang w:val="en-US"/>
        </w:rPr>
        <w:t> </w:t>
      </w:r>
      <w:proofErr w:type="spellStart"/>
      <w:r w:rsidR="00DA58FC">
        <w:rPr>
          <w:rFonts w:asciiTheme="minorBidi" w:hAnsiTheme="minorBidi" w:cstheme="minorBidi"/>
          <w:szCs w:val="28"/>
          <w:lang w:val="en-US"/>
        </w:rPr>
        <w:t>μ</w:t>
      </w:r>
      <w:r w:rsidR="00D90AC7">
        <w:rPr>
          <w:rFonts w:asciiTheme="minorBidi" w:hAnsiTheme="minorBidi" w:cstheme="minorBidi"/>
          <w:szCs w:val="28"/>
          <w:lang w:val="en-US"/>
        </w:rPr>
        <w:t>M</w:t>
      </w:r>
      <w:proofErr w:type="spellEnd"/>
      <w:r w:rsidR="00D90AC7" w:rsidRPr="00191D6A">
        <w:rPr>
          <w:rFonts w:asciiTheme="minorBidi" w:hAnsiTheme="minorBidi" w:cstheme="minorBidi"/>
          <w:szCs w:val="28"/>
          <w:lang w:val="en-US"/>
        </w:rPr>
        <w:t>)</w:t>
      </w:r>
      <w:r w:rsidR="00D90AC7">
        <w:rPr>
          <w:rFonts w:asciiTheme="minorBidi" w:hAnsiTheme="minorBidi" w:cstheme="minorBidi"/>
          <w:szCs w:val="28"/>
          <w:lang w:val="en-US"/>
        </w:rPr>
        <w:t xml:space="preserve"> </w:t>
      </w:r>
      <w:r w:rsidR="00D90AC7" w:rsidRPr="00191D6A">
        <w:rPr>
          <w:rFonts w:asciiTheme="minorBidi" w:hAnsiTheme="minorBidi" w:cstheme="minorBidi"/>
          <w:szCs w:val="28"/>
          <w:lang w:val="en-US"/>
        </w:rPr>
        <w:t xml:space="preserve">was investigated in </w:t>
      </w:r>
      <w:r w:rsidR="00D90AC7">
        <w:rPr>
          <w:rFonts w:asciiTheme="minorBidi" w:hAnsiTheme="minorBidi" w:cstheme="minorBidi"/>
          <w:szCs w:val="28"/>
          <w:lang w:val="en-US"/>
        </w:rPr>
        <w:t>HT-29, PC-3, HT-144</w:t>
      </w:r>
      <w:r w:rsidR="00DC132A">
        <w:rPr>
          <w:rFonts w:asciiTheme="minorBidi" w:hAnsiTheme="minorBidi" w:cstheme="minorBidi"/>
          <w:szCs w:val="28"/>
          <w:lang w:val="en-US"/>
        </w:rPr>
        <w:t xml:space="preserve"> and</w:t>
      </w:r>
      <w:r w:rsidR="00D90AC7">
        <w:rPr>
          <w:rFonts w:asciiTheme="minorBidi" w:hAnsiTheme="minorBidi" w:cstheme="minorBidi"/>
          <w:szCs w:val="28"/>
          <w:lang w:val="en-US"/>
        </w:rPr>
        <w:t xml:space="preserve"> LOVO </w:t>
      </w:r>
      <w:r w:rsidR="00D90AC7" w:rsidRPr="00191D6A">
        <w:rPr>
          <w:rFonts w:asciiTheme="minorBidi" w:hAnsiTheme="minorBidi" w:cstheme="minorBidi"/>
          <w:szCs w:val="28"/>
          <w:lang w:val="en-US"/>
        </w:rPr>
        <w:t xml:space="preserve">cells. </w:t>
      </w:r>
      <w:r w:rsidR="000B6D4B" w:rsidRPr="00191D6A">
        <w:rPr>
          <w:rFonts w:asciiTheme="minorBidi" w:hAnsiTheme="minorBidi" w:cstheme="minorBidi"/>
          <w:szCs w:val="28"/>
          <w:lang w:val="en-US"/>
        </w:rPr>
        <w:t>The c</w:t>
      </w:r>
      <w:r w:rsidR="000B6D4B">
        <w:rPr>
          <w:rFonts w:asciiTheme="minorBidi" w:hAnsiTheme="minorBidi" w:cstheme="minorBidi"/>
          <w:szCs w:val="28"/>
          <w:lang w:val="en-US"/>
        </w:rPr>
        <w:t xml:space="preserve">ombination of BAY 1895344 (3 </w:t>
      </w:r>
      <w:proofErr w:type="spellStart"/>
      <w:r w:rsidR="000B6D4B">
        <w:rPr>
          <w:rFonts w:asciiTheme="minorBidi" w:hAnsiTheme="minorBidi" w:cstheme="minorBidi"/>
          <w:szCs w:val="28"/>
          <w:lang w:val="en-US"/>
        </w:rPr>
        <w:t>nM</w:t>
      </w:r>
      <w:proofErr w:type="spellEnd"/>
      <w:r w:rsidR="000B6D4B">
        <w:rPr>
          <w:rFonts w:asciiTheme="minorBidi" w:hAnsiTheme="minorBidi" w:cstheme="minorBidi"/>
          <w:szCs w:val="28"/>
          <w:lang w:val="en-US"/>
        </w:rPr>
        <w:t xml:space="preserve"> – 1 </w:t>
      </w:r>
      <w:proofErr w:type="spellStart"/>
      <w:r w:rsidR="000B6D4B">
        <w:rPr>
          <w:rFonts w:asciiTheme="minorBidi" w:hAnsiTheme="minorBidi" w:cstheme="minorBidi"/>
          <w:szCs w:val="28"/>
          <w:lang w:val="en-US"/>
        </w:rPr>
        <w:t>μM</w:t>
      </w:r>
      <w:proofErr w:type="spellEnd"/>
      <w:r w:rsidR="000B6D4B">
        <w:rPr>
          <w:rFonts w:asciiTheme="minorBidi" w:hAnsiTheme="minorBidi" w:cstheme="minorBidi"/>
          <w:szCs w:val="28"/>
          <w:lang w:val="en-US"/>
        </w:rPr>
        <w:t>) with AZD7762 (10</w:t>
      </w:r>
      <w:r w:rsidR="000B6D4B" w:rsidRPr="00191D6A">
        <w:rPr>
          <w:rFonts w:asciiTheme="minorBidi" w:hAnsiTheme="minorBidi" w:cstheme="minorBidi"/>
          <w:szCs w:val="28"/>
          <w:lang w:val="en-US"/>
        </w:rPr>
        <w:t> </w:t>
      </w:r>
      <w:proofErr w:type="spellStart"/>
      <w:r w:rsidR="000B6D4B" w:rsidRPr="00191D6A">
        <w:rPr>
          <w:rFonts w:asciiTheme="minorBidi" w:hAnsiTheme="minorBidi" w:cstheme="minorBidi"/>
          <w:szCs w:val="28"/>
          <w:lang w:val="en-US"/>
        </w:rPr>
        <w:t>nM</w:t>
      </w:r>
      <w:proofErr w:type="spellEnd"/>
      <w:r w:rsidR="000B6D4B">
        <w:rPr>
          <w:rFonts w:asciiTheme="minorBidi" w:hAnsiTheme="minorBidi" w:cstheme="minorBidi"/>
          <w:szCs w:val="28"/>
          <w:lang w:val="en-US"/>
        </w:rPr>
        <w:t xml:space="preserve"> </w:t>
      </w:r>
      <w:r w:rsidR="000B6D4B" w:rsidRPr="00191D6A">
        <w:rPr>
          <w:rFonts w:asciiTheme="minorBidi" w:hAnsiTheme="minorBidi" w:cstheme="minorBidi"/>
          <w:szCs w:val="28"/>
          <w:lang w:val="en-US"/>
        </w:rPr>
        <w:t>–</w:t>
      </w:r>
      <w:r w:rsidR="000B6D4B">
        <w:rPr>
          <w:rFonts w:asciiTheme="minorBidi" w:hAnsiTheme="minorBidi" w:cstheme="minorBidi"/>
          <w:szCs w:val="28"/>
          <w:lang w:val="en-US"/>
        </w:rPr>
        <w:t xml:space="preserve"> 1</w:t>
      </w:r>
      <w:r w:rsidR="000B6D4B" w:rsidRPr="00191D6A">
        <w:rPr>
          <w:rFonts w:asciiTheme="minorBidi" w:hAnsiTheme="minorBidi" w:cstheme="minorBidi"/>
          <w:szCs w:val="28"/>
          <w:lang w:val="en-US"/>
        </w:rPr>
        <w:t> </w:t>
      </w:r>
      <w:r w:rsidR="000B6D4B" w:rsidRPr="00191D6A">
        <w:rPr>
          <w:rFonts w:asciiTheme="minorBidi" w:hAnsiTheme="minorBidi" w:cstheme="minorBidi"/>
          <w:szCs w:val="28"/>
          <w:lang w:val="en-US"/>
        </w:rPr>
        <w:sym w:font="Symbol" w:char="F06D"/>
      </w:r>
      <w:r w:rsidR="000B6D4B" w:rsidRPr="00191D6A">
        <w:rPr>
          <w:rFonts w:asciiTheme="minorBidi" w:hAnsiTheme="minorBidi" w:cstheme="minorBidi"/>
          <w:szCs w:val="28"/>
          <w:lang w:val="en-US"/>
        </w:rPr>
        <w:t>M)</w:t>
      </w:r>
      <w:r w:rsidR="000B6D4B">
        <w:rPr>
          <w:rFonts w:asciiTheme="minorBidi" w:hAnsiTheme="minorBidi" w:cstheme="minorBidi"/>
          <w:szCs w:val="28"/>
          <w:lang w:val="en-US"/>
        </w:rPr>
        <w:t>, PF 00477736 (10</w:t>
      </w:r>
      <w:r w:rsidR="000B6D4B" w:rsidRPr="00191D6A">
        <w:rPr>
          <w:rFonts w:asciiTheme="minorBidi" w:hAnsiTheme="minorBidi" w:cstheme="minorBidi"/>
          <w:szCs w:val="28"/>
          <w:lang w:val="en-US"/>
        </w:rPr>
        <w:t> </w:t>
      </w:r>
      <w:proofErr w:type="spellStart"/>
      <w:r w:rsidR="000B6D4B" w:rsidRPr="00191D6A">
        <w:rPr>
          <w:rFonts w:asciiTheme="minorBidi" w:hAnsiTheme="minorBidi" w:cstheme="minorBidi"/>
          <w:szCs w:val="28"/>
          <w:lang w:val="en-US"/>
        </w:rPr>
        <w:t>nM</w:t>
      </w:r>
      <w:proofErr w:type="spellEnd"/>
      <w:r w:rsidR="000B6D4B">
        <w:rPr>
          <w:rFonts w:asciiTheme="minorBidi" w:hAnsiTheme="minorBidi" w:cstheme="minorBidi"/>
          <w:szCs w:val="28"/>
          <w:lang w:val="en-US"/>
        </w:rPr>
        <w:t xml:space="preserve"> </w:t>
      </w:r>
      <w:r w:rsidR="000B6D4B" w:rsidRPr="00191D6A">
        <w:rPr>
          <w:rFonts w:asciiTheme="minorBidi" w:hAnsiTheme="minorBidi" w:cstheme="minorBidi"/>
          <w:szCs w:val="28"/>
          <w:lang w:val="en-US"/>
        </w:rPr>
        <w:t>–</w:t>
      </w:r>
      <w:r w:rsidR="000B6D4B">
        <w:rPr>
          <w:rFonts w:asciiTheme="minorBidi" w:hAnsiTheme="minorBidi" w:cstheme="minorBidi"/>
          <w:szCs w:val="28"/>
          <w:lang w:val="en-US"/>
        </w:rPr>
        <w:t xml:space="preserve"> 1</w:t>
      </w:r>
      <w:r w:rsidR="000B6D4B" w:rsidRPr="00191D6A">
        <w:rPr>
          <w:rFonts w:asciiTheme="minorBidi" w:hAnsiTheme="minorBidi" w:cstheme="minorBidi"/>
          <w:szCs w:val="28"/>
          <w:lang w:val="en-US"/>
        </w:rPr>
        <w:t> </w:t>
      </w:r>
      <w:r w:rsidR="000B6D4B" w:rsidRPr="00191D6A">
        <w:rPr>
          <w:rFonts w:asciiTheme="minorBidi" w:hAnsiTheme="minorBidi" w:cstheme="minorBidi"/>
          <w:szCs w:val="28"/>
          <w:lang w:val="en-US"/>
        </w:rPr>
        <w:sym w:font="Symbol" w:char="F06D"/>
      </w:r>
      <w:r w:rsidR="000B6D4B" w:rsidRPr="00191D6A">
        <w:rPr>
          <w:rFonts w:asciiTheme="minorBidi" w:hAnsiTheme="minorBidi" w:cstheme="minorBidi"/>
          <w:szCs w:val="28"/>
          <w:lang w:val="en-US"/>
        </w:rPr>
        <w:t>M</w:t>
      </w:r>
      <w:r w:rsidR="000B6D4B">
        <w:rPr>
          <w:rFonts w:asciiTheme="minorBidi" w:hAnsiTheme="minorBidi" w:cstheme="minorBidi"/>
          <w:szCs w:val="28"/>
          <w:lang w:val="en-US"/>
        </w:rPr>
        <w:t>)</w:t>
      </w:r>
      <w:r w:rsidR="000B6D4B" w:rsidRPr="00191D6A">
        <w:rPr>
          <w:rFonts w:asciiTheme="minorBidi" w:hAnsiTheme="minorBidi" w:cstheme="minorBidi"/>
          <w:szCs w:val="28"/>
          <w:lang w:val="en-US"/>
        </w:rPr>
        <w:t xml:space="preserve"> </w:t>
      </w:r>
      <w:r w:rsidR="000B6D4B">
        <w:rPr>
          <w:rFonts w:asciiTheme="minorBidi" w:hAnsiTheme="minorBidi" w:cstheme="minorBidi"/>
          <w:szCs w:val="28"/>
          <w:lang w:val="en-US"/>
        </w:rPr>
        <w:t xml:space="preserve">or AZD1775 (10 </w:t>
      </w:r>
      <w:proofErr w:type="spellStart"/>
      <w:r w:rsidR="000B6D4B">
        <w:rPr>
          <w:rFonts w:asciiTheme="minorBidi" w:hAnsiTheme="minorBidi" w:cstheme="minorBidi"/>
          <w:szCs w:val="28"/>
          <w:lang w:val="en-US"/>
        </w:rPr>
        <w:t>nM</w:t>
      </w:r>
      <w:proofErr w:type="spellEnd"/>
      <w:r w:rsidR="000B6D4B">
        <w:rPr>
          <w:rFonts w:asciiTheme="minorBidi" w:hAnsiTheme="minorBidi" w:cstheme="minorBidi"/>
          <w:szCs w:val="28"/>
          <w:lang w:val="en-US"/>
        </w:rPr>
        <w:t xml:space="preserve"> – 3 </w:t>
      </w:r>
      <w:proofErr w:type="spellStart"/>
      <w:r w:rsidR="000B6D4B">
        <w:rPr>
          <w:rFonts w:asciiTheme="minorBidi" w:hAnsiTheme="minorBidi" w:cstheme="minorBidi"/>
          <w:szCs w:val="28"/>
          <w:lang w:val="en-US"/>
        </w:rPr>
        <w:t>μM</w:t>
      </w:r>
      <w:proofErr w:type="spellEnd"/>
      <w:r w:rsidR="000B6D4B" w:rsidRPr="00191D6A">
        <w:rPr>
          <w:rFonts w:asciiTheme="minorBidi" w:hAnsiTheme="minorBidi" w:cstheme="minorBidi"/>
          <w:szCs w:val="28"/>
          <w:lang w:val="en-US"/>
        </w:rPr>
        <w:t>)</w:t>
      </w:r>
      <w:r w:rsidR="000B6D4B">
        <w:rPr>
          <w:rFonts w:asciiTheme="minorBidi" w:hAnsiTheme="minorBidi" w:cstheme="minorBidi"/>
          <w:szCs w:val="28"/>
          <w:lang w:val="en-US"/>
        </w:rPr>
        <w:t xml:space="preserve"> </w:t>
      </w:r>
      <w:r w:rsidR="000B6D4B" w:rsidRPr="00191D6A">
        <w:rPr>
          <w:rFonts w:asciiTheme="minorBidi" w:hAnsiTheme="minorBidi" w:cstheme="minorBidi"/>
          <w:szCs w:val="28"/>
          <w:lang w:val="en-US"/>
        </w:rPr>
        <w:t xml:space="preserve">was investigated in </w:t>
      </w:r>
      <w:r w:rsidR="000B6D4B">
        <w:rPr>
          <w:rFonts w:asciiTheme="minorBidi" w:hAnsiTheme="minorBidi" w:cstheme="minorBidi"/>
          <w:szCs w:val="28"/>
          <w:lang w:val="en-US"/>
        </w:rPr>
        <w:t>PC</w:t>
      </w:r>
      <w:r w:rsidR="00EA04B4">
        <w:rPr>
          <w:rFonts w:asciiTheme="minorBidi" w:hAnsiTheme="minorBidi" w:cstheme="minorBidi"/>
          <w:szCs w:val="28"/>
          <w:lang w:val="en-US"/>
        </w:rPr>
        <w:noBreakHyphen/>
      </w:r>
      <w:r w:rsidR="000B6D4B">
        <w:rPr>
          <w:rFonts w:asciiTheme="minorBidi" w:hAnsiTheme="minorBidi" w:cstheme="minorBidi"/>
          <w:szCs w:val="28"/>
          <w:lang w:val="en-US"/>
        </w:rPr>
        <w:t xml:space="preserve">3 and LOVO </w:t>
      </w:r>
      <w:r w:rsidR="000B6D4B" w:rsidRPr="00191D6A">
        <w:rPr>
          <w:rFonts w:asciiTheme="minorBidi" w:hAnsiTheme="minorBidi" w:cstheme="minorBidi"/>
          <w:szCs w:val="28"/>
          <w:lang w:val="en-US"/>
        </w:rPr>
        <w:t>cells. Combination studies with BAY 1895344 (</w:t>
      </w:r>
      <w:r w:rsidR="000B6D4B">
        <w:rPr>
          <w:rFonts w:asciiTheme="minorBidi" w:hAnsiTheme="minorBidi" w:cstheme="minorBidi"/>
          <w:szCs w:val="28"/>
          <w:lang w:val="en-US"/>
        </w:rPr>
        <w:t xml:space="preserve">3 </w:t>
      </w:r>
      <w:proofErr w:type="spellStart"/>
      <w:r w:rsidR="000B6D4B">
        <w:rPr>
          <w:rFonts w:asciiTheme="minorBidi" w:hAnsiTheme="minorBidi" w:cstheme="minorBidi"/>
          <w:szCs w:val="28"/>
          <w:lang w:val="en-US"/>
        </w:rPr>
        <w:t>nM</w:t>
      </w:r>
      <w:proofErr w:type="spellEnd"/>
      <w:r w:rsidR="000B6D4B">
        <w:rPr>
          <w:rFonts w:asciiTheme="minorBidi" w:hAnsiTheme="minorBidi" w:cstheme="minorBidi"/>
          <w:szCs w:val="28"/>
          <w:lang w:val="en-US"/>
        </w:rPr>
        <w:t xml:space="preserve"> – 1 </w:t>
      </w:r>
      <w:proofErr w:type="spellStart"/>
      <w:r w:rsidR="000B6D4B">
        <w:rPr>
          <w:rFonts w:asciiTheme="minorBidi" w:hAnsiTheme="minorBidi" w:cstheme="minorBidi"/>
          <w:szCs w:val="28"/>
          <w:lang w:val="en-US"/>
        </w:rPr>
        <w:t>μM</w:t>
      </w:r>
      <w:proofErr w:type="spellEnd"/>
      <w:r w:rsidR="000B6D4B" w:rsidRPr="00191D6A">
        <w:rPr>
          <w:rFonts w:asciiTheme="minorBidi" w:hAnsiTheme="minorBidi" w:cstheme="minorBidi"/>
          <w:szCs w:val="28"/>
          <w:lang w:val="en-US"/>
        </w:rPr>
        <w:t xml:space="preserve">) and </w:t>
      </w:r>
      <w:r w:rsidR="000B6D4B">
        <w:rPr>
          <w:rFonts w:asciiTheme="minorBidi" w:hAnsiTheme="minorBidi" w:cstheme="minorBidi"/>
          <w:szCs w:val="28"/>
          <w:lang w:val="en-US"/>
        </w:rPr>
        <w:t>MK</w:t>
      </w:r>
      <w:r w:rsidR="00EA04B4">
        <w:rPr>
          <w:rFonts w:asciiTheme="minorBidi" w:hAnsiTheme="minorBidi" w:cstheme="minorBidi"/>
          <w:szCs w:val="28"/>
          <w:lang w:val="en-US"/>
        </w:rPr>
        <w:noBreakHyphen/>
      </w:r>
      <w:r w:rsidR="000B6D4B">
        <w:rPr>
          <w:rFonts w:asciiTheme="minorBidi" w:hAnsiTheme="minorBidi" w:cstheme="minorBidi"/>
          <w:szCs w:val="28"/>
          <w:lang w:val="en-US"/>
        </w:rPr>
        <w:t>8776</w:t>
      </w:r>
      <w:r w:rsidR="000B6D4B" w:rsidRPr="00191D6A">
        <w:rPr>
          <w:rFonts w:asciiTheme="minorBidi" w:hAnsiTheme="minorBidi" w:cstheme="minorBidi"/>
          <w:szCs w:val="28"/>
          <w:lang w:val="en-US"/>
        </w:rPr>
        <w:t xml:space="preserve"> (</w:t>
      </w:r>
      <w:r w:rsidR="000B6D4B">
        <w:rPr>
          <w:rFonts w:asciiTheme="minorBidi" w:hAnsiTheme="minorBidi" w:cstheme="minorBidi"/>
          <w:szCs w:val="28"/>
          <w:lang w:val="en-US"/>
        </w:rPr>
        <w:t>100 </w:t>
      </w:r>
      <w:proofErr w:type="spellStart"/>
      <w:r w:rsidR="000B6D4B" w:rsidRPr="00191D6A">
        <w:rPr>
          <w:rFonts w:asciiTheme="minorBidi" w:hAnsiTheme="minorBidi" w:cstheme="minorBidi"/>
          <w:szCs w:val="28"/>
          <w:lang w:val="en-US"/>
        </w:rPr>
        <w:t>nM</w:t>
      </w:r>
      <w:proofErr w:type="spellEnd"/>
      <w:r w:rsidR="000B6D4B" w:rsidRPr="00191D6A">
        <w:rPr>
          <w:rFonts w:asciiTheme="minorBidi" w:hAnsiTheme="minorBidi" w:cstheme="minorBidi"/>
          <w:szCs w:val="28"/>
          <w:lang w:val="en-US"/>
        </w:rPr>
        <w:t xml:space="preserve"> – </w:t>
      </w:r>
      <w:r w:rsidR="00062B9C">
        <w:rPr>
          <w:rFonts w:asciiTheme="minorBidi" w:hAnsiTheme="minorBidi" w:cstheme="minorBidi"/>
          <w:szCs w:val="28"/>
          <w:lang w:val="en-US"/>
        </w:rPr>
        <w:t>10</w:t>
      </w:r>
      <w:r w:rsidR="000B6D4B">
        <w:rPr>
          <w:rFonts w:asciiTheme="minorBidi" w:hAnsiTheme="minorBidi" w:cstheme="minorBidi"/>
          <w:szCs w:val="28"/>
          <w:lang w:val="en-US"/>
        </w:rPr>
        <w:t> </w:t>
      </w:r>
      <w:proofErr w:type="spellStart"/>
      <w:r w:rsidR="00062B9C">
        <w:rPr>
          <w:rFonts w:asciiTheme="minorBidi" w:hAnsiTheme="minorBidi" w:cstheme="minorBidi"/>
          <w:szCs w:val="28"/>
          <w:lang w:val="en-US"/>
        </w:rPr>
        <w:t>μ</w:t>
      </w:r>
      <w:r w:rsidR="000B6D4B" w:rsidRPr="00191D6A">
        <w:rPr>
          <w:rFonts w:asciiTheme="minorBidi" w:hAnsiTheme="minorBidi" w:cstheme="minorBidi"/>
          <w:szCs w:val="28"/>
          <w:lang w:val="en-US"/>
        </w:rPr>
        <w:t>M</w:t>
      </w:r>
      <w:proofErr w:type="spellEnd"/>
      <w:r w:rsidR="000B6D4B" w:rsidRPr="00191D6A">
        <w:rPr>
          <w:rFonts w:asciiTheme="minorBidi" w:hAnsiTheme="minorBidi" w:cstheme="minorBidi"/>
          <w:szCs w:val="28"/>
          <w:lang w:val="en-US"/>
        </w:rPr>
        <w:t xml:space="preserve">) were conducted in </w:t>
      </w:r>
      <w:r w:rsidR="00062B9C">
        <w:rPr>
          <w:rFonts w:asciiTheme="minorBidi" w:hAnsiTheme="minorBidi" w:cstheme="minorBidi"/>
          <w:bCs/>
          <w:szCs w:val="28"/>
          <w:lang w:val="en-US"/>
        </w:rPr>
        <w:t>LOVO</w:t>
      </w:r>
      <w:r w:rsidR="000B6D4B" w:rsidRPr="00191D6A">
        <w:rPr>
          <w:rFonts w:asciiTheme="minorBidi" w:hAnsiTheme="minorBidi" w:cstheme="minorBidi"/>
          <w:bCs/>
          <w:szCs w:val="28"/>
          <w:lang w:val="en-US"/>
        </w:rPr>
        <w:t xml:space="preserve"> cells</w:t>
      </w:r>
      <w:r w:rsidR="000B6D4B">
        <w:rPr>
          <w:rFonts w:asciiTheme="minorBidi" w:hAnsiTheme="minorBidi" w:cstheme="minorBidi"/>
          <w:bCs/>
          <w:szCs w:val="28"/>
          <w:lang w:val="en-US"/>
        </w:rPr>
        <w:t>.</w:t>
      </w:r>
      <w:r w:rsidR="000E7F0A">
        <w:rPr>
          <w:rFonts w:asciiTheme="minorBidi" w:hAnsiTheme="minorBidi" w:cstheme="minorBidi"/>
          <w:szCs w:val="28"/>
          <w:lang w:val="en-US"/>
        </w:rPr>
        <w:t xml:space="preserve"> </w:t>
      </w:r>
      <w:r w:rsidRPr="00191D6A">
        <w:rPr>
          <w:rFonts w:asciiTheme="minorBidi" w:hAnsiTheme="minorBidi" w:cstheme="minorBidi"/>
          <w:szCs w:val="28"/>
          <w:lang w:val="en-US"/>
        </w:rPr>
        <w:t xml:space="preserve">Cells </w:t>
      </w:r>
      <w:r>
        <w:rPr>
          <w:rFonts w:asciiTheme="minorBidi" w:hAnsiTheme="minorBidi" w:cstheme="minorBidi"/>
          <w:szCs w:val="28"/>
          <w:lang w:val="en-US"/>
        </w:rPr>
        <w:t>were treated</w:t>
      </w:r>
      <w:r w:rsidRPr="00191D6A">
        <w:rPr>
          <w:rFonts w:asciiTheme="minorBidi" w:hAnsiTheme="minorBidi" w:cstheme="minorBidi"/>
          <w:szCs w:val="28"/>
          <w:lang w:val="en-US"/>
        </w:rPr>
        <w:t xml:space="preserve"> with a single compound or a combination of fixed compound ratios</w:t>
      </w:r>
      <w:r>
        <w:rPr>
          <w:rFonts w:asciiTheme="minorBidi" w:hAnsiTheme="minorBidi" w:cstheme="minorBidi"/>
          <w:szCs w:val="28"/>
          <w:lang w:val="en-US"/>
        </w:rPr>
        <w:t xml:space="preserve"> for</w:t>
      </w:r>
      <w:r w:rsidRPr="00191D6A">
        <w:rPr>
          <w:rFonts w:asciiTheme="minorBidi" w:hAnsiTheme="minorBidi" w:cstheme="minorBidi"/>
          <w:szCs w:val="28"/>
          <w:lang w:val="en-US"/>
        </w:rPr>
        <w:t xml:space="preserve"> </w:t>
      </w:r>
      <w:r>
        <w:rPr>
          <w:rFonts w:asciiTheme="minorBidi" w:hAnsiTheme="minorBidi" w:cstheme="minorBidi"/>
          <w:szCs w:val="28"/>
          <w:lang w:val="en-US"/>
        </w:rPr>
        <w:t>four</w:t>
      </w:r>
      <w:r w:rsidRPr="00191D6A">
        <w:rPr>
          <w:rFonts w:asciiTheme="minorBidi" w:hAnsiTheme="minorBidi" w:cstheme="minorBidi"/>
          <w:szCs w:val="28"/>
          <w:lang w:val="en-US"/>
        </w:rPr>
        <w:t xml:space="preserve"> to </w:t>
      </w:r>
      <w:r>
        <w:rPr>
          <w:rFonts w:asciiTheme="minorBidi" w:hAnsiTheme="minorBidi" w:cstheme="minorBidi"/>
          <w:szCs w:val="28"/>
          <w:lang w:val="en-US"/>
        </w:rPr>
        <w:t>six</w:t>
      </w:r>
      <w:r w:rsidRPr="00191D6A">
        <w:rPr>
          <w:rFonts w:asciiTheme="minorBidi" w:hAnsiTheme="minorBidi" w:cstheme="minorBidi"/>
          <w:szCs w:val="28"/>
          <w:lang w:val="en-US"/>
        </w:rPr>
        <w:t xml:space="preserve"> days</w:t>
      </w:r>
      <w:r>
        <w:rPr>
          <w:rFonts w:asciiTheme="minorBidi" w:hAnsiTheme="minorBidi" w:cstheme="minorBidi"/>
          <w:szCs w:val="28"/>
          <w:lang w:val="en-US"/>
        </w:rPr>
        <w:t xml:space="preserve"> and</w:t>
      </w:r>
      <w:r w:rsidRPr="00191D6A">
        <w:rPr>
          <w:rFonts w:asciiTheme="minorBidi" w:hAnsiTheme="minorBidi" w:cstheme="minorBidi"/>
          <w:szCs w:val="28"/>
          <w:lang w:val="en-US"/>
        </w:rPr>
        <w:t xml:space="preserve"> viability was </w:t>
      </w:r>
      <w:r>
        <w:rPr>
          <w:rFonts w:asciiTheme="minorBidi" w:hAnsiTheme="minorBidi" w:cstheme="minorBidi"/>
          <w:szCs w:val="28"/>
          <w:lang w:val="en-US"/>
        </w:rPr>
        <w:t>measured</w:t>
      </w:r>
      <w:r w:rsidRPr="00191D6A">
        <w:rPr>
          <w:rFonts w:asciiTheme="minorBidi" w:hAnsiTheme="minorBidi" w:cstheme="minorBidi"/>
          <w:szCs w:val="28"/>
          <w:lang w:val="en-US"/>
        </w:rPr>
        <w:t xml:space="preserve"> using CellTiter</w:t>
      </w:r>
      <w:r>
        <w:rPr>
          <w:rFonts w:asciiTheme="minorBidi" w:hAnsiTheme="minorBidi" w:cstheme="minorBidi"/>
          <w:szCs w:val="28"/>
          <w:lang w:val="en-US"/>
        </w:rPr>
        <w:t>-</w:t>
      </w:r>
      <w:r w:rsidRPr="00191D6A">
        <w:rPr>
          <w:rFonts w:asciiTheme="minorBidi" w:hAnsiTheme="minorBidi" w:cstheme="minorBidi"/>
          <w:szCs w:val="28"/>
          <w:lang w:val="en-US"/>
        </w:rPr>
        <w:t xml:space="preserve">Glo®. </w:t>
      </w:r>
      <w:r>
        <w:rPr>
          <w:rFonts w:asciiTheme="minorBidi" w:hAnsiTheme="minorBidi" w:cstheme="minorBidi"/>
          <w:szCs w:val="28"/>
          <w:lang w:val="en-US"/>
        </w:rPr>
        <w:t>E</w:t>
      </w:r>
      <w:r w:rsidRPr="00191D6A">
        <w:rPr>
          <w:rFonts w:asciiTheme="minorBidi" w:hAnsiTheme="minorBidi" w:cstheme="minorBidi"/>
          <w:szCs w:val="28"/>
          <w:lang w:val="en-US"/>
        </w:rPr>
        <w:t>C</w:t>
      </w:r>
      <w:r w:rsidRPr="00191D6A">
        <w:rPr>
          <w:rFonts w:asciiTheme="minorBidi" w:hAnsiTheme="minorBidi" w:cstheme="minorBidi"/>
          <w:szCs w:val="28"/>
          <w:vertAlign w:val="subscript"/>
          <w:lang w:val="en-US"/>
        </w:rPr>
        <w:t>50</w:t>
      </w:r>
      <w:r w:rsidRPr="00191D6A">
        <w:rPr>
          <w:rFonts w:asciiTheme="minorBidi" w:hAnsiTheme="minorBidi" w:cstheme="minorBidi"/>
          <w:szCs w:val="28"/>
          <w:lang w:val="en-US"/>
        </w:rPr>
        <w:t xml:space="preserve"> values</w:t>
      </w:r>
      <w:r>
        <w:rPr>
          <w:rFonts w:asciiTheme="minorBidi" w:hAnsiTheme="minorBidi" w:cstheme="minorBidi"/>
          <w:szCs w:val="28"/>
          <w:lang w:val="en-US"/>
        </w:rPr>
        <w:t xml:space="preserve"> were calculated </w:t>
      </w:r>
      <w:r w:rsidRPr="001A4B64">
        <w:rPr>
          <w:rFonts w:asciiTheme="minorBidi" w:hAnsiTheme="minorBidi" w:cstheme="minorBidi"/>
          <w:szCs w:val="28"/>
          <w:lang w:val="en-US"/>
        </w:rPr>
        <w:t xml:space="preserve">from triplicate values for each individual combination data point and the respective </w:t>
      </w:r>
      <w:proofErr w:type="spellStart"/>
      <w:r w:rsidRPr="001A4B64">
        <w:rPr>
          <w:rFonts w:asciiTheme="minorBidi" w:hAnsiTheme="minorBidi" w:cstheme="minorBidi"/>
          <w:szCs w:val="28"/>
          <w:lang w:val="en-US"/>
        </w:rPr>
        <w:t>isobolograms</w:t>
      </w:r>
      <w:proofErr w:type="spellEnd"/>
      <w:r w:rsidRPr="001A4B64">
        <w:rPr>
          <w:rFonts w:asciiTheme="minorBidi" w:hAnsiTheme="minorBidi" w:cstheme="minorBidi"/>
          <w:szCs w:val="28"/>
          <w:lang w:val="en-US"/>
        </w:rPr>
        <w:t xml:space="preserve"> were generated</w:t>
      </w:r>
      <w:r>
        <w:rPr>
          <w:rFonts w:asciiTheme="minorBidi" w:hAnsiTheme="minorBidi" w:cstheme="minorBidi"/>
          <w:szCs w:val="28"/>
          <w:lang w:val="en-US"/>
        </w:rPr>
        <w:t xml:space="preserve">. </w:t>
      </w:r>
      <w:r w:rsidR="000E7F0A">
        <w:rPr>
          <w:rFonts w:asciiTheme="minorBidi" w:hAnsiTheme="minorBidi" w:cstheme="minorBidi"/>
          <w:szCs w:val="28"/>
          <w:lang w:val="en-US"/>
        </w:rPr>
        <w:t>A c</w:t>
      </w:r>
      <w:r w:rsidRPr="00191D6A">
        <w:rPr>
          <w:rFonts w:asciiTheme="minorBidi" w:hAnsiTheme="minorBidi" w:cstheme="minorBidi"/>
          <w:szCs w:val="28"/>
          <w:lang w:val="en-US"/>
        </w:rPr>
        <w:t>ombination ind</w:t>
      </w:r>
      <w:r>
        <w:rPr>
          <w:rFonts w:asciiTheme="minorBidi" w:hAnsiTheme="minorBidi" w:cstheme="minorBidi"/>
          <w:szCs w:val="28"/>
          <w:lang w:val="en-US"/>
        </w:rPr>
        <w:t>ex</w:t>
      </w:r>
      <w:r w:rsidR="000E7F0A">
        <w:rPr>
          <w:rFonts w:asciiTheme="minorBidi" w:hAnsiTheme="minorBidi" w:cstheme="minorBidi"/>
          <w:szCs w:val="28"/>
          <w:lang w:val="en-US"/>
        </w:rPr>
        <w:t xml:space="preserve"> (</w:t>
      </w:r>
      <w:r w:rsidRPr="00191D6A">
        <w:rPr>
          <w:rFonts w:asciiTheme="minorBidi" w:hAnsiTheme="minorBidi" w:cstheme="minorBidi"/>
          <w:szCs w:val="28"/>
          <w:lang w:val="en-US"/>
        </w:rPr>
        <w:t>CI</w:t>
      </w:r>
      <w:r w:rsidR="000E7F0A">
        <w:rPr>
          <w:rFonts w:asciiTheme="minorBidi" w:hAnsiTheme="minorBidi" w:cstheme="minorBidi"/>
          <w:szCs w:val="28"/>
          <w:lang w:val="en-US"/>
        </w:rPr>
        <w:t>)</w:t>
      </w:r>
      <w:r w:rsidRPr="00191D6A">
        <w:rPr>
          <w:rFonts w:asciiTheme="minorBidi" w:hAnsiTheme="minorBidi" w:cstheme="minorBidi"/>
          <w:szCs w:val="28"/>
          <w:lang w:val="en-US"/>
        </w:rPr>
        <w:t xml:space="preserve"> of </w:t>
      </w:r>
      <w:r w:rsidR="000E7F0A">
        <w:rPr>
          <w:rFonts w:asciiTheme="minorBidi" w:hAnsiTheme="minorBidi" w:cstheme="minorBidi"/>
          <w:szCs w:val="28"/>
          <w:lang w:val="en-US"/>
        </w:rPr>
        <w:t>&lt; </w:t>
      </w:r>
      <w:r w:rsidRPr="00191D6A">
        <w:rPr>
          <w:rFonts w:asciiTheme="minorBidi" w:hAnsiTheme="minorBidi" w:cstheme="minorBidi"/>
          <w:szCs w:val="28"/>
          <w:lang w:val="en-US"/>
        </w:rPr>
        <w:t xml:space="preserve">0.8 was defined as synergistic, </w:t>
      </w:r>
      <w:r w:rsidR="000E7F0A" w:rsidRPr="000E7F0A">
        <w:rPr>
          <w:rFonts w:asciiTheme="minorBidi" w:hAnsiTheme="minorBidi" w:cstheme="minorBidi"/>
          <w:szCs w:val="28"/>
          <w:lang w:val="en-US"/>
        </w:rPr>
        <w:t>0.8</w:t>
      </w:r>
      <w:r w:rsidR="005D1A7C">
        <w:rPr>
          <w:rFonts w:asciiTheme="minorBidi" w:hAnsiTheme="minorBidi" w:cstheme="minorBidi"/>
          <w:szCs w:val="28"/>
          <w:lang w:val="en-US"/>
        </w:rPr>
        <w:t> </w:t>
      </w:r>
      <w:r w:rsidR="000E7F0A" w:rsidRPr="000E7F0A">
        <w:rPr>
          <w:rFonts w:asciiTheme="minorBidi" w:hAnsiTheme="minorBidi" w:cstheme="minorBidi"/>
          <w:szCs w:val="28"/>
          <w:lang w:val="en-US"/>
        </w:rPr>
        <w:t>≤</w:t>
      </w:r>
      <w:r w:rsidR="000E7F0A">
        <w:rPr>
          <w:rFonts w:asciiTheme="minorBidi" w:hAnsiTheme="minorBidi" w:cstheme="minorBidi"/>
          <w:szCs w:val="28"/>
          <w:lang w:val="en-US"/>
        </w:rPr>
        <w:t> </w:t>
      </w:r>
      <w:r w:rsidR="000E7F0A" w:rsidRPr="000E7F0A">
        <w:rPr>
          <w:rFonts w:asciiTheme="minorBidi" w:hAnsiTheme="minorBidi" w:cstheme="minorBidi"/>
          <w:szCs w:val="28"/>
          <w:lang w:val="en-US"/>
        </w:rPr>
        <w:t>CI</w:t>
      </w:r>
      <w:r w:rsidR="000E7F0A">
        <w:rPr>
          <w:rFonts w:asciiTheme="minorBidi" w:hAnsiTheme="minorBidi" w:cstheme="minorBidi"/>
          <w:szCs w:val="28"/>
          <w:lang w:val="en-US"/>
        </w:rPr>
        <w:t> </w:t>
      </w:r>
      <w:r w:rsidR="000E7F0A" w:rsidRPr="000E7F0A">
        <w:rPr>
          <w:rFonts w:asciiTheme="minorBidi" w:hAnsiTheme="minorBidi" w:cstheme="minorBidi"/>
          <w:szCs w:val="28"/>
          <w:lang w:val="en-US"/>
        </w:rPr>
        <w:t>≤</w:t>
      </w:r>
      <w:r w:rsidR="005D1A7C">
        <w:rPr>
          <w:rFonts w:asciiTheme="minorBidi" w:hAnsiTheme="minorBidi" w:cstheme="minorBidi"/>
          <w:szCs w:val="28"/>
          <w:lang w:val="en-US"/>
        </w:rPr>
        <w:t> </w:t>
      </w:r>
      <w:r w:rsidR="000E7F0A" w:rsidRPr="000E7F0A">
        <w:rPr>
          <w:rFonts w:asciiTheme="minorBidi" w:hAnsiTheme="minorBidi" w:cstheme="minorBidi"/>
          <w:szCs w:val="28"/>
          <w:lang w:val="en-US"/>
        </w:rPr>
        <w:t>1.2</w:t>
      </w:r>
      <w:r w:rsidR="000E7F0A">
        <w:rPr>
          <w:rFonts w:asciiTheme="minorBidi" w:hAnsiTheme="minorBidi" w:cstheme="minorBidi"/>
          <w:szCs w:val="28"/>
          <w:lang w:val="en-US"/>
        </w:rPr>
        <w:t xml:space="preserve"> as additive </w:t>
      </w:r>
      <w:r w:rsidRPr="00191D6A">
        <w:rPr>
          <w:rFonts w:asciiTheme="minorBidi" w:hAnsiTheme="minorBidi" w:cstheme="minorBidi"/>
          <w:szCs w:val="28"/>
          <w:lang w:val="en-US"/>
        </w:rPr>
        <w:t xml:space="preserve">and a CI of </w:t>
      </w:r>
      <w:r w:rsidR="000E7F0A">
        <w:rPr>
          <w:rFonts w:asciiTheme="minorBidi" w:hAnsiTheme="minorBidi" w:cstheme="minorBidi"/>
          <w:szCs w:val="28"/>
          <w:lang w:val="en-US"/>
        </w:rPr>
        <w:t>&gt; </w:t>
      </w:r>
      <w:r w:rsidRPr="00191D6A">
        <w:rPr>
          <w:rFonts w:asciiTheme="minorBidi" w:hAnsiTheme="minorBidi" w:cstheme="minorBidi"/>
          <w:szCs w:val="28"/>
          <w:lang w:val="en-US"/>
        </w:rPr>
        <w:t>1.2 was defined as antagonistic interaction.</w:t>
      </w:r>
    </w:p>
    <w:p w14:paraId="2BE80164" w14:textId="77777777" w:rsidR="00DB2A99" w:rsidRDefault="00DB2A99" w:rsidP="00F17E7E">
      <w:pPr>
        <w:spacing w:line="360" w:lineRule="auto"/>
        <w:rPr>
          <w:rFonts w:ascii="Arial" w:hAnsi="Arial" w:cs="Arial"/>
          <w:b/>
          <w:lang w:val="en-US"/>
        </w:rPr>
      </w:pPr>
    </w:p>
    <w:p w14:paraId="171EC731" w14:textId="44B03630" w:rsidR="00DB2A99" w:rsidRPr="008260DC" w:rsidRDefault="00F17E7E" w:rsidP="008260DC">
      <w:pPr>
        <w:spacing w:after="240" w:line="360" w:lineRule="auto"/>
        <w:jc w:val="both"/>
        <w:outlineLvl w:val="0"/>
        <w:rPr>
          <w:rFonts w:asciiTheme="minorBidi" w:hAnsiTheme="minorBidi" w:cstheme="minorBidi"/>
          <w:bCs/>
          <w:szCs w:val="28"/>
          <w:lang w:val="en-US"/>
        </w:rPr>
      </w:pPr>
      <w:r>
        <w:rPr>
          <w:rFonts w:ascii="Arial" w:hAnsi="Arial" w:cs="Arial"/>
          <w:b/>
          <w:lang w:val="en-US"/>
        </w:rPr>
        <w:t>Plasma protein binding</w:t>
      </w:r>
    </w:p>
    <w:p w14:paraId="16B521F7" w14:textId="365801D2" w:rsidR="00F17E7E" w:rsidRDefault="00F17E7E" w:rsidP="00F17E7E">
      <w:pPr>
        <w:spacing w:line="360" w:lineRule="auto"/>
        <w:jc w:val="both"/>
        <w:rPr>
          <w:rFonts w:ascii="Arial" w:hAnsi="Arial" w:cs="Arial"/>
          <w:lang w:val="en-US"/>
        </w:rPr>
      </w:pPr>
      <w:r>
        <w:rPr>
          <w:rFonts w:ascii="Arial" w:hAnsi="Arial" w:cs="Arial"/>
          <w:lang w:val="en-US"/>
        </w:rPr>
        <w:t xml:space="preserve">The plasma protein binding was determined using equilibrium dialysis by </w:t>
      </w:r>
      <w:proofErr w:type="spellStart"/>
      <w:r>
        <w:rPr>
          <w:rFonts w:ascii="Arial" w:hAnsi="Arial" w:cs="Arial"/>
          <w:lang w:val="en-US"/>
        </w:rPr>
        <w:t>HTDialysis</w:t>
      </w:r>
      <w:proofErr w:type="spellEnd"/>
      <w:r w:rsidR="0019277D">
        <w:rPr>
          <w:rFonts w:ascii="Arial" w:hAnsi="Arial" w:cs="Arial"/>
          <w:lang w:val="en-US"/>
        </w:rPr>
        <w:t xml:space="preserve"> (Gales Ferry, USA)</w:t>
      </w:r>
      <w:r w:rsidR="008260DC">
        <w:rPr>
          <w:rFonts w:ascii="Arial" w:hAnsi="Arial" w:cs="Arial"/>
          <w:lang w:val="en-US"/>
        </w:rPr>
        <w:t xml:space="preserve"> </w:t>
      </w:r>
      <w:r w:rsidR="008260DC">
        <w:rPr>
          <w:rFonts w:ascii="Arial" w:hAnsi="Arial" w:cs="Arial"/>
          <w:lang w:val="en-US"/>
        </w:rPr>
        <w:fldChar w:fldCharType="begin"/>
      </w:r>
      <w:r w:rsidR="00AE465F">
        <w:rPr>
          <w:rFonts w:ascii="Arial" w:hAnsi="Arial" w:cs="Arial"/>
          <w:lang w:val="en-US"/>
        </w:rPr>
        <w:instrText xml:space="preserve"> ADDIN EN.CITE &lt;EndNote&gt;&lt;Cite&gt;&lt;Author&gt;Banker&lt;/Author&gt;&lt;Year&gt;2003&lt;/Year&gt;&lt;RecNum&gt;91&lt;/RecNum&gt;&lt;DisplayText&gt;(5)&lt;/DisplayText&gt;&lt;record&gt;&lt;rec-number&gt;91&lt;/rec-number&gt;&lt;foreign-keys&gt;&lt;key app="EN" db-id="vvr0zfpe8st9zme59vsxpvtjstf5pvzvzxrw" timestamp="1559730634"&gt;91&lt;/key&gt;&lt;/foreign-keys&gt;&lt;ref-type name="Journal Article"&gt;17&lt;/ref-type&gt;&lt;contributors&gt;&lt;authors&gt;&lt;author&gt;Banker, M. J.&lt;/author&gt;&lt;author&gt;Clark, T. H.&lt;/author&gt;&lt;author&gt;Williams, J. A.&lt;/author&gt;&lt;/authors&gt;&lt;/contributors&gt;&lt;auth-address&gt;Pharmaceutical R&amp;amp;D, Pfizer Global Research &amp;amp; Development, Groton Campus, Groton, Connecticut 06340, USA. michael_j_banker@groton.pfizer.com&lt;/auth-address&gt;&lt;titles&gt;&lt;title&gt;Development and validation of a 96-well equilibrium dialysis apparatus for measuring plasma protein binding&lt;/title&gt;&lt;secondary-title&gt;J Pharm Sci&lt;/secondary-title&gt;&lt;/titles&gt;&lt;periodical&gt;&lt;full-title&gt;J Pharm Sci&lt;/full-title&gt;&lt;/periodical&gt;&lt;pages&gt;967-74&lt;/pages&gt;&lt;volume&gt;92&lt;/volume&gt;&lt;number&gt;5&lt;/number&gt;&lt;edition&gt;2003/04/25&lt;/edition&gt;&lt;keywords&gt;&lt;keyword&gt;Blood Proteins/*metabolism&lt;/keyword&gt;&lt;keyword&gt;Chromatography&lt;/keyword&gt;&lt;keyword&gt;Dialysis/*instrumentation/methods&lt;/keyword&gt;&lt;keyword&gt;Female&lt;/keyword&gt;&lt;keyword&gt;Humans&lt;/keyword&gt;&lt;keyword&gt;In Vitro Techniques&lt;/keyword&gt;&lt;keyword&gt;Male&lt;/keyword&gt;&lt;keyword&gt;Mass Spectrometry&lt;/keyword&gt;&lt;keyword&gt;Pharmaceutical Preparations/metabolism&lt;/keyword&gt;&lt;keyword&gt;Protein Binding&lt;/keyword&gt;&lt;keyword&gt;Solubility&lt;/keyword&gt;&lt;keyword&gt;Time Factors&lt;/keyword&gt;&lt;/keywords&gt;&lt;dates&gt;&lt;year&gt;2003&lt;/year&gt;&lt;pub-dates&gt;&lt;date&gt;May&lt;/date&gt;&lt;/pub-dates&gt;&lt;/dates&gt;&lt;isbn&gt;0022-3549 (Print)&amp;#xD;0022-3549 (Linking)&lt;/isbn&gt;&lt;accession-num&gt;12712416&lt;/accession-num&gt;&lt;urls&gt;&lt;related-urls&gt;&lt;url&gt;https://www.ncbi.nlm.nih.gov/pubmed/12712416&lt;/url&gt;&lt;/related-urls&gt;&lt;/urls&gt;&lt;electronic-resource-num&gt;10.1002/jps.10332&lt;/electronic-resource-num&gt;&lt;/record&gt;&lt;/Cite&gt;&lt;/EndNote&gt;</w:instrText>
      </w:r>
      <w:r w:rsidR="008260DC">
        <w:rPr>
          <w:rFonts w:ascii="Arial" w:hAnsi="Arial" w:cs="Arial"/>
          <w:lang w:val="en-US"/>
        </w:rPr>
        <w:fldChar w:fldCharType="separate"/>
      </w:r>
      <w:r w:rsidR="00AE465F">
        <w:rPr>
          <w:rFonts w:ascii="Arial" w:hAnsi="Arial" w:cs="Arial"/>
          <w:noProof/>
          <w:lang w:val="en-US"/>
        </w:rPr>
        <w:t>(5)</w:t>
      </w:r>
      <w:r w:rsidR="008260DC">
        <w:rPr>
          <w:rFonts w:ascii="Arial" w:hAnsi="Arial" w:cs="Arial"/>
          <w:lang w:val="en-US"/>
        </w:rPr>
        <w:fldChar w:fldCharType="end"/>
      </w:r>
      <w:r>
        <w:rPr>
          <w:rFonts w:ascii="Arial" w:hAnsi="Arial" w:cs="Arial"/>
          <w:lang w:val="en-US"/>
        </w:rPr>
        <w:t xml:space="preserve">, in which a semi-permeable membrane separates </w:t>
      </w:r>
      <w:r w:rsidR="008260DC">
        <w:rPr>
          <w:rFonts w:ascii="Arial" w:hAnsi="Arial" w:cs="Arial"/>
          <w:lang w:val="en-US"/>
        </w:rPr>
        <w:t xml:space="preserve">the </w:t>
      </w:r>
      <w:r>
        <w:rPr>
          <w:rFonts w:ascii="Arial" w:hAnsi="Arial" w:cs="Arial"/>
          <w:lang w:val="en-US"/>
        </w:rPr>
        <w:t xml:space="preserve">plasma </w:t>
      </w:r>
      <w:r w:rsidR="008260DC">
        <w:rPr>
          <w:rFonts w:ascii="Arial" w:hAnsi="Arial" w:cs="Arial"/>
          <w:lang w:val="en-US"/>
        </w:rPr>
        <w:t>and</w:t>
      </w:r>
      <w:r>
        <w:rPr>
          <w:rFonts w:ascii="Arial" w:hAnsi="Arial" w:cs="Arial"/>
          <w:lang w:val="en-US"/>
        </w:rPr>
        <w:t xml:space="preserve"> buffer compartment</w:t>
      </w:r>
      <w:r w:rsidR="008260DC">
        <w:rPr>
          <w:rFonts w:ascii="Arial" w:hAnsi="Arial" w:cs="Arial"/>
          <w:lang w:val="en-US"/>
        </w:rPr>
        <w:t>s</w:t>
      </w:r>
      <w:r>
        <w:rPr>
          <w:rFonts w:ascii="Arial" w:hAnsi="Arial" w:cs="Arial"/>
          <w:lang w:val="en-US"/>
        </w:rPr>
        <w:t>.</w:t>
      </w:r>
      <w:r w:rsidDel="00885AD1">
        <w:rPr>
          <w:rFonts w:ascii="Arial" w:hAnsi="Arial" w:cs="Arial"/>
          <w:lang w:val="en-US"/>
        </w:rPr>
        <w:t xml:space="preserve"> </w:t>
      </w:r>
      <w:r w:rsidRPr="00A70018">
        <w:rPr>
          <w:rFonts w:asciiTheme="minorBidi" w:hAnsiTheme="minorBidi" w:cstheme="minorBidi"/>
          <w:szCs w:val="28"/>
          <w:lang w:val="en-US"/>
        </w:rPr>
        <w:t>BAY 1895344</w:t>
      </w:r>
      <w:r>
        <w:rPr>
          <w:rFonts w:asciiTheme="minorBidi" w:hAnsiTheme="minorBidi" w:cstheme="minorBidi"/>
          <w:szCs w:val="28"/>
          <w:lang w:val="en-US"/>
        </w:rPr>
        <w:t xml:space="preserve"> (</w:t>
      </w:r>
      <w:r>
        <w:rPr>
          <w:rFonts w:ascii="Arial" w:hAnsi="Arial" w:cs="Arial"/>
          <w:lang w:val="en-US"/>
        </w:rPr>
        <w:t>3</w:t>
      </w:r>
      <w:r w:rsidR="00990887">
        <w:rPr>
          <w:rFonts w:ascii="Arial" w:hAnsi="Arial" w:cs="Arial"/>
          <w:lang w:val="en-US"/>
        </w:rPr>
        <w:t> </w:t>
      </w:r>
      <w:r>
        <w:rPr>
          <w:rFonts w:ascii="Arial" w:hAnsi="Arial" w:cs="Arial"/>
          <w:lang w:val="en-US"/>
        </w:rPr>
        <w:t>µM)</w:t>
      </w:r>
      <w:r w:rsidRPr="00A70018">
        <w:rPr>
          <w:rFonts w:asciiTheme="minorBidi" w:hAnsiTheme="minorBidi" w:cstheme="minorBidi"/>
          <w:szCs w:val="28"/>
          <w:lang w:val="en-US"/>
        </w:rPr>
        <w:t xml:space="preserve"> </w:t>
      </w:r>
      <w:r>
        <w:rPr>
          <w:rFonts w:ascii="Arial" w:hAnsi="Arial" w:cs="Arial"/>
          <w:lang w:val="en-US"/>
        </w:rPr>
        <w:t>was added to the plasma compartment and incubated</w:t>
      </w:r>
      <w:r w:rsidRPr="005E2037">
        <w:rPr>
          <w:rFonts w:ascii="Arial" w:hAnsi="Arial" w:cs="Arial"/>
          <w:lang w:val="en-US"/>
        </w:rPr>
        <w:t xml:space="preserve"> </w:t>
      </w:r>
      <w:r w:rsidR="008D0140">
        <w:rPr>
          <w:rFonts w:ascii="Arial" w:hAnsi="Arial" w:cs="Arial"/>
          <w:lang w:val="en-US"/>
        </w:rPr>
        <w:t>under</w:t>
      </w:r>
      <w:r w:rsidR="008260DC">
        <w:rPr>
          <w:rFonts w:ascii="Arial" w:hAnsi="Arial" w:cs="Arial"/>
          <w:lang w:val="en-US"/>
        </w:rPr>
        <w:t xml:space="preserve"> </w:t>
      </w:r>
      <w:r>
        <w:rPr>
          <w:rFonts w:ascii="Arial" w:hAnsi="Arial" w:cs="Arial"/>
          <w:lang w:val="en-US"/>
        </w:rPr>
        <w:t xml:space="preserve">moderate </w:t>
      </w:r>
      <w:r w:rsidR="008260DC">
        <w:rPr>
          <w:rFonts w:ascii="Arial" w:hAnsi="Arial" w:cs="Arial"/>
          <w:lang w:val="en-US"/>
        </w:rPr>
        <w:t>agitation</w:t>
      </w:r>
      <w:r>
        <w:rPr>
          <w:rFonts w:ascii="Arial" w:hAnsi="Arial" w:cs="Arial"/>
          <w:lang w:val="en-US"/>
        </w:rPr>
        <w:t xml:space="preserve"> for 7 hours at 37°C (5% CO</w:t>
      </w:r>
      <w:r>
        <w:rPr>
          <w:rFonts w:ascii="Arial" w:hAnsi="Arial" w:cs="Arial"/>
          <w:vertAlign w:val="subscript"/>
          <w:lang w:val="en-US"/>
        </w:rPr>
        <w:t>2</w:t>
      </w:r>
      <w:r w:rsidR="008D0140">
        <w:rPr>
          <w:rFonts w:ascii="Arial" w:hAnsi="Arial" w:cs="Arial"/>
          <w:lang w:val="en-US"/>
        </w:rPr>
        <w:t xml:space="preserve">, </w:t>
      </w:r>
      <w:r>
        <w:rPr>
          <w:rFonts w:ascii="Arial" w:hAnsi="Arial" w:cs="Arial"/>
          <w:lang w:val="en-US"/>
        </w:rPr>
        <w:t>99% humidity). Plasma samples were transferred into a deep</w:t>
      </w:r>
      <w:r w:rsidR="008D0140">
        <w:rPr>
          <w:rFonts w:ascii="Arial" w:hAnsi="Arial" w:cs="Arial"/>
          <w:lang w:val="en-US"/>
        </w:rPr>
        <w:t>-</w:t>
      </w:r>
      <w:r>
        <w:rPr>
          <w:rFonts w:ascii="Arial" w:hAnsi="Arial" w:cs="Arial"/>
          <w:lang w:val="en-US"/>
        </w:rPr>
        <w:t xml:space="preserve">well plate, precipitated with 400 µl ice cold methanol and </w:t>
      </w:r>
      <w:r w:rsidRPr="005B1D83">
        <w:rPr>
          <w:rFonts w:ascii="Arial" w:hAnsi="Arial" w:cs="Arial"/>
          <w:color w:val="000000" w:themeColor="text1"/>
          <w:lang w:val="en-US"/>
        </w:rPr>
        <w:t>frozen</w:t>
      </w:r>
      <w:r>
        <w:rPr>
          <w:rFonts w:ascii="Arial" w:hAnsi="Arial" w:cs="Arial"/>
          <w:lang w:val="en-US"/>
        </w:rPr>
        <w:t xml:space="preserve"> over night at -20</w:t>
      </w:r>
      <w:r w:rsidR="005D1A7C">
        <w:rPr>
          <w:rFonts w:ascii="Arial" w:hAnsi="Arial" w:cs="Arial"/>
          <w:lang w:val="en-US"/>
        </w:rPr>
        <w:t> </w:t>
      </w:r>
      <w:r>
        <w:rPr>
          <w:rFonts w:ascii="Arial" w:hAnsi="Arial" w:cs="Arial"/>
          <w:lang w:val="en-US"/>
        </w:rPr>
        <w:t>°C. After thawing and mixing, the samples were centrifuged for 10 minutes at 3000 rpm, the supernatant</w:t>
      </w:r>
      <w:r w:rsidR="008D0140">
        <w:rPr>
          <w:rFonts w:ascii="Arial" w:hAnsi="Arial" w:cs="Arial"/>
          <w:lang w:val="en-US"/>
        </w:rPr>
        <w:t>s</w:t>
      </w:r>
      <w:r>
        <w:rPr>
          <w:rFonts w:ascii="Arial" w:hAnsi="Arial" w:cs="Arial"/>
          <w:lang w:val="en-US"/>
        </w:rPr>
        <w:t xml:space="preserve"> </w:t>
      </w:r>
      <w:r w:rsidR="008D0140">
        <w:rPr>
          <w:rFonts w:ascii="Arial" w:hAnsi="Arial" w:cs="Arial"/>
          <w:lang w:val="en-US"/>
        </w:rPr>
        <w:t xml:space="preserve">were </w:t>
      </w:r>
      <w:r>
        <w:rPr>
          <w:rFonts w:ascii="Arial" w:hAnsi="Arial" w:cs="Arial"/>
          <w:lang w:val="en-US"/>
        </w:rPr>
        <w:t xml:space="preserve">transferred into a 96-well plate and measured by LC-MS/MS. </w:t>
      </w:r>
      <w:r w:rsidR="003E72BF">
        <w:rPr>
          <w:rFonts w:ascii="Arial" w:hAnsi="Arial" w:cs="Arial"/>
          <w:lang w:val="en-US"/>
        </w:rPr>
        <w:t>The unbound fraction (</w:t>
      </w:r>
      <w:proofErr w:type="spellStart"/>
      <w:r w:rsidR="003E72BF">
        <w:rPr>
          <w:rFonts w:ascii="Arial" w:hAnsi="Arial" w:cs="Arial"/>
          <w:lang w:val="en-US"/>
        </w:rPr>
        <w:t>fu</w:t>
      </w:r>
      <w:proofErr w:type="spellEnd"/>
      <w:r w:rsidR="003E72BF">
        <w:rPr>
          <w:rFonts w:ascii="Arial" w:hAnsi="Arial" w:cs="Arial"/>
          <w:lang w:val="en-US"/>
        </w:rPr>
        <w:t xml:space="preserve">) of </w:t>
      </w:r>
      <w:r w:rsidR="003E72BF" w:rsidRPr="00A70018">
        <w:rPr>
          <w:rFonts w:asciiTheme="minorBidi" w:hAnsiTheme="minorBidi" w:cstheme="minorBidi"/>
          <w:szCs w:val="28"/>
          <w:lang w:val="en-US"/>
        </w:rPr>
        <w:t>BAY 1895344</w:t>
      </w:r>
      <w:r w:rsidR="003E72BF">
        <w:rPr>
          <w:rFonts w:asciiTheme="minorBidi" w:hAnsiTheme="minorBidi" w:cstheme="minorBidi"/>
          <w:szCs w:val="28"/>
          <w:lang w:val="en-US"/>
        </w:rPr>
        <w:t xml:space="preserve"> </w:t>
      </w:r>
      <w:r w:rsidR="003E72BF">
        <w:rPr>
          <w:rFonts w:ascii="Arial" w:hAnsi="Arial" w:cs="Arial"/>
          <w:lang w:val="en-US"/>
        </w:rPr>
        <w:t xml:space="preserve">was determined </w:t>
      </w:r>
      <w:r w:rsidR="008D0140">
        <w:rPr>
          <w:rFonts w:ascii="Arial" w:hAnsi="Arial" w:cs="Arial"/>
          <w:lang w:val="en-US"/>
        </w:rPr>
        <w:t xml:space="preserve">as </w:t>
      </w:r>
      <w:r w:rsidR="003E72BF">
        <w:rPr>
          <w:rFonts w:ascii="Arial" w:hAnsi="Arial" w:cs="Arial"/>
          <w:lang w:val="en-US"/>
        </w:rPr>
        <w:t xml:space="preserve">a ratio of unbound </w:t>
      </w:r>
      <w:r w:rsidR="003E72BF" w:rsidRPr="00A70018">
        <w:rPr>
          <w:rFonts w:asciiTheme="minorBidi" w:hAnsiTheme="minorBidi" w:cstheme="minorBidi"/>
          <w:szCs w:val="28"/>
          <w:lang w:val="en-US"/>
        </w:rPr>
        <w:t>BAY 1895344</w:t>
      </w:r>
      <w:r w:rsidR="003E72BF">
        <w:rPr>
          <w:rFonts w:asciiTheme="minorBidi" w:hAnsiTheme="minorBidi" w:cstheme="minorBidi"/>
          <w:szCs w:val="28"/>
          <w:lang w:val="en-US"/>
        </w:rPr>
        <w:t xml:space="preserve"> </w:t>
      </w:r>
      <w:r w:rsidR="003E72BF" w:rsidRPr="008D0140">
        <w:rPr>
          <w:rFonts w:ascii="Arial" w:hAnsi="Arial" w:cs="Arial"/>
          <w:lang w:val="en-US"/>
        </w:rPr>
        <w:t xml:space="preserve">to the total concentration of </w:t>
      </w:r>
      <w:r w:rsidR="003E72BF" w:rsidRPr="00A70018">
        <w:rPr>
          <w:rFonts w:asciiTheme="minorBidi" w:hAnsiTheme="minorBidi" w:cstheme="minorBidi"/>
          <w:szCs w:val="28"/>
          <w:lang w:val="en-US"/>
        </w:rPr>
        <w:t>BAY 1895344</w:t>
      </w:r>
      <w:r w:rsidR="003E72BF">
        <w:rPr>
          <w:rFonts w:asciiTheme="minorBidi" w:hAnsiTheme="minorBidi" w:cstheme="minorBidi"/>
          <w:szCs w:val="28"/>
          <w:lang w:val="en-US"/>
        </w:rPr>
        <w:t>.</w:t>
      </w:r>
    </w:p>
    <w:p w14:paraId="3DE9A99A" w14:textId="77777777" w:rsidR="00F17E7E" w:rsidRPr="00D81B8A" w:rsidRDefault="00F17E7E" w:rsidP="00F17E7E">
      <w:pPr>
        <w:spacing w:line="360" w:lineRule="auto"/>
        <w:jc w:val="both"/>
        <w:rPr>
          <w:rFonts w:ascii="Arial" w:hAnsi="Arial" w:cs="Arial"/>
          <w:lang w:val="en-US"/>
        </w:rPr>
      </w:pPr>
    </w:p>
    <w:p w14:paraId="479D5A62" w14:textId="4401A38A" w:rsidR="002D5DF7" w:rsidRPr="008D0140" w:rsidRDefault="009B5F7F" w:rsidP="008D0140">
      <w:pPr>
        <w:spacing w:after="240" w:line="360" w:lineRule="auto"/>
        <w:jc w:val="both"/>
        <w:outlineLvl w:val="0"/>
        <w:rPr>
          <w:rFonts w:asciiTheme="minorBidi" w:hAnsiTheme="minorBidi"/>
          <w:b/>
          <w:bCs/>
          <w:color w:val="000000" w:themeColor="text1"/>
          <w:szCs w:val="28"/>
        </w:rPr>
      </w:pPr>
      <w:r w:rsidRPr="0034662E">
        <w:rPr>
          <w:rFonts w:asciiTheme="minorBidi" w:hAnsiTheme="minorBidi" w:cstheme="minorBidi"/>
          <w:b/>
          <w:bCs/>
          <w:i/>
          <w:color w:val="000000" w:themeColor="text1"/>
          <w:szCs w:val="28"/>
          <w:lang w:val="en-US"/>
        </w:rPr>
        <w:t>In vitro</w:t>
      </w:r>
      <w:r w:rsidRPr="0034662E">
        <w:rPr>
          <w:rFonts w:asciiTheme="minorBidi" w:hAnsiTheme="minorBidi" w:cstheme="minorBidi"/>
          <w:b/>
          <w:bCs/>
          <w:color w:val="000000" w:themeColor="text1"/>
          <w:szCs w:val="28"/>
          <w:lang w:val="en-US"/>
        </w:rPr>
        <w:t xml:space="preserve"> </w:t>
      </w:r>
      <w:r>
        <w:rPr>
          <w:rFonts w:asciiTheme="minorBidi" w:hAnsiTheme="minorBidi" w:cstheme="minorBidi"/>
          <w:b/>
          <w:bCs/>
          <w:color w:val="000000" w:themeColor="text1"/>
          <w:szCs w:val="28"/>
          <w:lang w:val="en-US"/>
        </w:rPr>
        <w:t>clonogenic combination assay</w:t>
      </w:r>
    </w:p>
    <w:p w14:paraId="5B210FA0" w14:textId="694A9C52" w:rsidR="005428E7" w:rsidRDefault="008D0140" w:rsidP="00117D87">
      <w:pPr>
        <w:pStyle w:val="BodyText"/>
        <w:rPr>
          <w:rFonts w:ascii="Arial" w:hAnsi="Arial" w:cs="Arial"/>
        </w:rPr>
      </w:pPr>
      <w:r w:rsidRPr="008D0140">
        <w:rPr>
          <w:rFonts w:ascii="Arial" w:hAnsi="Arial" w:cs="Arial"/>
          <w:iCs/>
        </w:rPr>
        <w:t>The</w:t>
      </w:r>
      <w:r>
        <w:rPr>
          <w:rFonts w:ascii="Arial" w:hAnsi="Arial" w:cs="Arial"/>
          <w:i/>
        </w:rPr>
        <w:t xml:space="preserve"> i</w:t>
      </w:r>
      <w:r w:rsidR="002D5DF7" w:rsidRPr="008D0140">
        <w:rPr>
          <w:rFonts w:ascii="Arial" w:hAnsi="Arial" w:cs="Arial"/>
          <w:i/>
        </w:rPr>
        <w:t>n vitro</w:t>
      </w:r>
      <w:r w:rsidR="002D5DF7" w:rsidRPr="008D0140">
        <w:rPr>
          <w:rFonts w:ascii="Arial" w:hAnsi="Arial" w:cs="Arial"/>
        </w:rPr>
        <w:t xml:space="preserve"> clonogenic combination assay</w:t>
      </w:r>
      <w:r w:rsidR="002D5DF7">
        <w:rPr>
          <w:rFonts w:ascii="Arial" w:hAnsi="Arial" w:cs="Arial"/>
        </w:rPr>
        <w:t xml:space="preserve"> was used </w:t>
      </w:r>
      <w:r w:rsidR="00352174">
        <w:rPr>
          <w:rFonts w:ascii="Arial" w:hAnsi="Arial" w:cs="Arial"/>
        </w:rPr>
        <w:t xml:space="preserve">to </w:t>
      </w:r>
      <w:r w:rsidR="00352174" w:rsidRPr="009B5F7F">
        <w:rPr>
          <w:rFonts w:ascii="Arial" w:hAnsi="Arial" w:cs="Arial"/>
        </w:rPr>
        <w:t>determin</w:t>
      </w:r>
      <w:r w:rsidR="00352174">
        <w:rPr>
          <w:rFonts w:ascii="Arial" w:hAnsi="Arial" w:cs="Arial"/>
        </w:rPr>
        <w:t>e</w:t>
      </w:r>
      <w:r w:rsidR="00352174" w:rsidRPr="009B5F7F">
        <w:rPr>
          <w:rFonts w:ascii="Arial" w:hAnsi="Arial" w:cs="Arial"/>
        </w:rPr>
        <w:t xml:space="preserve"> the survival of single cells and their ability to undergo unlimited division </w:t>
      </w:r>
      <w:r w:rsidR="00352174">
        <w:rPr>
          <w:rFonts w:ascii="Arial" w:hAnsi="Arial" w:cs="Arial"/>
        </w:rPr>
        <w:t xml:space="preserve">and </w:t>
      </w:r>
      <w:r w:rsidR="00352174" w:rsidRPr="009B5F7F">
        <w:rPr>
          <w:rFonts w:ascii="Arial" w:hAnsi="Arial" w:cs="Arial"/>
        </w:rPr>
        <w:t>grow into colonies</w:t>
      </w:r>
      <w:r w:rsidR="00352174">
        <w:rPr>
          <w:rFonts w:ascii="Arial" w:hAnsi="Arial" w:cs="Arial"/>
        </w:rPr>
        <w:t xml:space="preserve"> </w:t>
      </w:r>
      <w:r w:rsidR="00352174" w:rsidRPr="009B5F7F">
        <w:rPr>
          <w:rFonts w:ascii="Arial" w:hAnsi="Arial" w:cs="Arial"/>
        </w:rPr>
        <w:t>after treatment with cytotoxic agents and radiation</w:t>
      </w:r>
      <w:r w:rsidR="00352174">
        <w:rPr>
          <w:rFonts w:ascii="Arial" w:hAnsi="Arial" w:cs="Arial"/>
        </w:rPr>
        <w:t xml:space="preserve">. </w:t>
      </w:r>
      <w:r>
        <w:rPr>
          <w:rFonts w:ascii="Arial" w:hAnsi="Arial" w:cs="Arial"/>
        </w:rPr>
        <w:t xml:space="preserve">LOVO cells were treated with the </w:t>
      </w:r>
      <w:r w:rsidR="00654293" w:rsidRPr="00654293">
        <w:rPr>
          <w:rFonts w:ascii="Arial" w:hAnsi="Arial" w:cs="Arial"/>
        </w:rPr>
        <w:t xml:space="preserve">ATR inhibitor </w:t>
      </w:r>
      <w:r w:rsidR="00352174" w:rsidRPr="00A70018">
        <w:rPr>
          <w:rFonts w:asciiTheme="minorBidi" w:hAnsiTheme="minorBidi"/>
          <w:szCs w:val="28"/>
        </w:rPr>
        <w:t>BAY 1895344</w:t>
      </w:r>
      <w:r w:rsidR="00352174">
        <w:rPr>
          <w:rFonts w:asciiTheme="minorBidi" w:hAnsiTheme="minorBidi"/>
          <w:szCs w:val="28"/>
        </w:rPr>
        <w:t xml:space="preserve"> </w:t>
      </w:r>
      <w:r>
        <w:rPr>
          <w:rFonts w:asciiTheme="minorBidi" w:hAnsiTheme="minorBidi"/>
          <w:szCs w:val="28"/>
        </w:rPr>
        <w:t xml:space="preserve">and </w:t>
      </w:r>
      <w:r>
        <w:rPr>
          <w:rFonts w:ascii="Arial" w:hAnsi="Arial" w:cs="Arial"/>
        </w:rPr>
        <w:t>radiation</w:t>
      </w:r>
      <w:r w:rsidR="0019277D">
        <w:rPr>
          <w:rFonts w:ascii="Arial" w:hAnsi="Arial" w:cs="Arial"/>
        </w:rPr>
        <w:t xml:space="preserve"> </w:t>
      </w:r>
      <w:r w:rsidR="00352174">
        <w:rPr>
          <w:rFonts w:ascii="Arial" w:hAnsi="Arial" w:cs="Arial"/>
        </w:rPr>
        <w:t>as</w:t>
      </w:r>
      <w:r w:rsidR="00654293" w:rsidRPr="00654293">
        <w:rPr>
          <w:rFonts w:ascii="Arial" w:hAnsi="Arial" w:cs="Arial"/>
        </w:rPr>
        <w:t xml:space="preserve"> mono</w:t>
      </w:r>
      <w:r w:rsidR="00352174">
        <w:rPr>
          <w:rFonts w:ascii="Arial" w:hAnsi="Arial" w:cs="Arial"/>
        </w:rPr>
        <w:t>therapy</w:t>
      </w:r>
      <w:r w:rsidR="00654293" w:rsidRPr="00654293">
        <w:rPr>
          <w:rFonts w:ascii="Arial" w:hAnsi="Arial" w:cs="Arial"/>
        </w:rPr>
        <w:t xml:space="preserve"> or</w:t>
      </w:r>
      <w:r w:rsidR="00990887">
        <w:rPr>
          <w:rFonts w:ascii="Arial" w:hAnsi="Arial" w:cs="Arial"/>
        </w:rPr>
        <w:t xml:space="preserve"> in </w:t>
      </w:r>
      <w:r w:rsidR="00654293" w:rsidRPr="00654293">
        <w:rPr>
          <w:rFonts w:ascii="Arial" w:hAnsi="Arial" w:cs="Arial"/>
        </w:rPr>
        <w:t xml:space="preserve">combination to </w:t>
      </w:r>
      <w:r w:rsidR="00352174">
        <w:rPr>
          <w:rFonts w:ascii="Arial" w:hAnsi="Arial" w:cs="Arial"/>
        </w:rPr>
        <w:t>evaluate</w:t>
      </w:r>
      <w:r w:rsidR="00654293" w:rsidRPr="00654293">
        <w:rPr>
          <w:rFonts w:ascii="Arial" w:hAnsi="Arial" w:cs="Arial"/>
        </w:rPr>
        <w:t xml:space="preserve"> </w:t>
      </w:r>
      <w:r w:rsidR="00654293" w:rsidRPr="00654293">
        <w:rPr>
          <w:rFonts w:ascii="Arial" w:hAnsi="Arial" w:cs="Arial"/>
        </w:rPr>
        <w:lastRenderedPageBreak/>
        <w:t>the role of</w:t>
      </w:r>
      <w:r w:rsidR="00654293" w:rsidRPr="001C7A02">
        <w:rPr>
          <w:rFonts w:ascii="Arial" w:hAnsi="Arial" w:cs="Arial"/>
        </w:rPr>
        <w:t xml:space="preserve"> ATR</w:t>
      </w:r>
      <w:r>
        <w:rPr>
          <w:rFonts w:ascii="Arial" w:hAnsi="Arial" w:cs="Arial"/>
        </w:rPr>
        <w:t xml:space="preserve"> </w:t>
      </w:r>
      <w:r w:rsidR="00654293" w:rsidRPr="001C7A02">
        <w:rPr>
          <w:rFonts w:ascii="Arial" w:hAnsi="Arial" w:cs="Arial"/>
        </w:rPr>
        <w:t>i</w:t>
      </w:r>
      <w:r>
        <w:rPr>
          <w:rFonts w:ascii="Arial" w:hAnsi="Arial" w:cs="Arial"/>
        </w:rPr>
        <w:t>nhibition</w:t>
      </w:r>
      <w:r w:rsidR="008E1075">
        <w:rPr>
          <w:rFonts w:ascii="Arial" w:hAnsi="Arial" w:cs="Arial"/>
        </w:rPr>
        <w:t xml:space="preserve"> i</w:t>
      </w:r>
      <w:r w:rsidR="00654293" w:rsidRPr="001C7A02">
        <w:rPr>
          <w:rFonts w:ascii="Arial" w:hAnsi="Arial" w:cs="Arial"/>
        </w:rPr>
        <w:t xml:space="preserve">n </w:t>
      </w:r>
      <w:r>
        <w:rPr>
          <w:rFonts w:ascii="Arial" w:hAnsi="Arial" w:cs="Arial"/>
        </w:rPr>
        <w:t xml:space="preserve">the </w:t>
      </w:r>
      <w:proofErr w:type="spellStart"/>
      <w:r w:rsidR="00654293" w:rsidRPr="001C7A02">
        <w:rPr>
          <w:rFonts w:ascii="Arial" w:hAnsi="Arial" w:cs="Arial"/>
        </w:rPr>
        <w:t>radiosensitization</w:t>
      </w:r>
      <w:proofErr w:type="spellEnd"/>
      <w:r w:rsidR="00654293" w:rsidRPr="001C7A02">
        <w:rPr>
          <w:rFonts w:ascii="Arial" w:hAnsi="Arial" w:cs="Arial"/>
        </w:rPr>
        <w:t xml:space="preserve"> </w:t>
      </w:r>
      <w:r w:rsidR="008E1075">
        <w:rPr>
          <w:rFonts w:ascii="Arial" w:hAnsi="Arial" w:cs="Arial"/>
        </w:rPr>
        <w:t>of</w:t>
      </w:r>
      <w:r w:rsidR="00654293" w:rsidRPr="001C7A02">
        <w:rPr>
          <w:rFonts w:ascii="Arial" w:hAnsi="Arial" w:cs="Arial"/>
        </w:rPr>
        <w:t xml:space="preserve"> </w:t>
      </w:r>
      <w:r>
        <w:rPr>
          <w:rFonts w:ascii="Arial" w:hAnsi="Arial" w:cs="Arial"/>
        </w:rPr>
        <w:t>the</w:t>
      </w:r>
      <w:r w:rsidR="00654293" w:rsidRPr="001C7A02">
        <w:rPr>
          <w:rFonts w:ascii="Arial" w:hAnsi="Arial" w:cs="Arial"/>
        </w:rPr>
        <w:t xml:space="preserve"> </w:t>
      </w:r>
      <w:r w:rsidR="00990887">
        <w:rPr>
          <w:rFonts w:ascii="Arial" w:hAnsi="Arial" w:cs="Arial"/>
        </w:rPr>
        <w:t>cells.</w:t>
      </w:r>
      <w:r w:rsidR="00654293" w:rsidRPr="001C7A02">
        <w:rPr>
          <w:rFonts w:ascii="Arial" w:hAnsi="Arial" w:cs="Arial"/>
        </w:rPr>
        <w:t xml:space="preserve"> </w:t>
      </w:r>
      <w:r w:rsidR="00CC189E">
        <w:rPr>
          <w:rFonts w:ascii="Arial" w:hAnsi="Arial" w:cs="Arial"/>
        </w:rPr>
        <w:t xml:space="preserve">70-80% confluent </w:t>
      </w:r>
      <w:r w:rsidR="00990887">
        <w:rPr>
          <w:rFonts w:ascii="Arial" w:hAnsi="Arial" w:cs="Arial"/>
        </w:rPr>
        <w:t>cells</w:t>
      </w:r>
      <w:r w:rsidR="007C210D">
        <w:rPr>
          <w:rFonts w:ascii="Arial" w:hAnsi="Arial" w:cs="Arial"/>
        </w:rPr>
        <w:t xml:space="preserve"> were</w:t>
      </w:r>
      <w:r w:rsidR="00990887">
        <w:rPr>
          <w:rFonts w:ascii="Arial" w:hAnsi="Arial" w:cs="Arial"/>
        </w:rPr>
        <w:t xml:space="preserve"> treated with</w:t>
      </w:r>
      <w:r w:rsidR="00654293" w:rsidRPr="00654293">
        <w:rPr>
          <w:rFonts w:ascii="Arial" w:hAnsi="Arial" w:cs="Arial"/>
        </w:rPr>
        <w:t xml:space="preserve"> 3 </w:t>
      </w:r>
      <w:proofErr w:type="spellStart"/>
      <w:r w:rsidR="00654293" w:rsidRPr="00654293">
        <w:rPr>
          <w:rFonts w:ascii="Arial" w:hAnsi="Arial" w:cs="Arial"/>
        </w:rPr>
        <w:t>nM</w:t>
      </w:r>
      <w:proofErr w:type="spellEnd"/>
      <w:r w:rsidR="00654293" w:rsidRPr="00654293">
        <w:rPr>
          <w:rFonts w:ascii="Arial" w:hAnsi="Arial" w:cs="Arial"/>
        </w:rPr>
        <w:t xml:space="preserve"> </w:t>
      </w:r>
      <w:r w:rsidR="007C210D" w:rsidRPr="00A70018">
        <w:rPr>
          <w:rFonts w:asciiTheme="minorBidi" w:hAnsiTheme="minorBidi"/>
          <w:szCs w:val="28"/>
        </w:rPr>
        <w:t>BAY 1895344</w:t>
      </w:r>
      <w:r w:rsidR="007C210D">
        <w:rPr>
          <w:rFonts w:asciiTheme="minorBidi" w:hAnsiTheme="minorBidi"/>
          <w:szCs w:val="28"/>
        </w:rPr>
        <w:t xml:space="preserve"> for 24 hours and </w:t>
      </w:r>
      <w:r w:rsidR="00654293" w:rsidRPr="00654293">
        <w:rPr>
          <w:rFonts w:ascii="Arial" w:hAnsi="Arial" w:cs="Arial"/>
        </w:rPr>
        <w:t>subsequent</w:t>
      </w:r>
      <w:r w:rsidR="007C210D">
        <w:rPr>
          <w:rFonts w:ascii="Arial" w:hAnsi="Arial" w:cs="Arial"/>
        </w:rPr>
        <w:t>ly</w:t>
      </w:r>
      <w:r w:rsidR="00654293" w:rsidRPr="00654293">
        <w:rPr>
          <w:rFonts w:ascii="Arial" w:hAnsi="Arial" w:cs="Arial"/>
        </w:rPr>
        <w:t xml:space="preserve"> irradiat</w:t>
      </w:r>
      <w:r w:rsidR="007C210D">
        <w:rPr>
          <w:rFonts w:ascii="Arial" w:hAnsi="Arial" w:cs="Arial"/>
        </w:rPr>
        <w:t>ed</w:t>
      </w:r>
      <w:r w:rsidR="00654293" w:rsidRPr="00654293">
        <w:rPr>
          <w:rFonts w:ascii="Arial" w:hAnsi="Arial" w:cs="Arial"/>
        </w:rPr>
        <w:t xml:space="preserve"> using the </w:t>
      </w:r>
      <w:proofErr w:type="spellStart"/>
      <w:r w:rsidR="00654293" w:rsidRPr="00654293">
        <w:rPr>
          <w:rFonts w:ascii="Arial" w:hAnsi="Arial" w:cs="Arial"/>
        </w:rPr>
        <w:t>CellRad</w:t>
      </w:r>
      <w:proofErr w:type="spellEnd"/>
      <w:r w:rsidR="00654293" w:rsidRPr="00654293">
        <w:rPr>
          <w:rFonts w:ascii="Arial" w:hAnsi="Arial" w:cs="Arial"/>
        </w:rPr>
        <w:t xml:space="preserve"> </w:t>
      </w:r>
      <w:proofErr w:type="spellStart"/>
      <w:r w:rsidR="00654293" w:rsidRPr="00654293">
        <w:rPr>
          <w:rFonts w:ascii="Arial" w:hAnsi="Arial" w:cs="Arial"/>
        </w:rPr>
        <w:t>Faxitron</w:t>
      </w:r>
      <w:proofErr w:type="spellEnd"/>
      <w:r w:rsidR="00654293" w:rsidRPr="00654293">
        <w:rPr>
          <w:rFonts w:ascii="Arial" w:hAnsi="Arial" w:cs="Arial"/>
        </w:rPr>
        <w:t xml:space="preserve"> at 150 kV</w:t>
      </w:r>
      <w:r w:rsidR="007C210D">
        <w:rPr>
          <w:rFonts w:ascii="Arial" w:hAnsi="Arial" w:cs="Arial"/>
        </w:rPr>
        <w:t>,</w:t>
      </w:r>
      <w:r w:rsidR="00654293" w:rsidRPr="00654293">
        <w:rPr>
          <w:rFonts w:ascii="Arial" w:hAnsi="Arial" w:cs="Arial"/>
        </w:rPr>
        <w:t xml:space="preserve"> 5 mA, 2.3 Gy/min at shelf position 3. </w:t>
      </w:r>
      <w:r w:rsidR="00B72143">
        <w:rPr>
          <w:rFonts w:ascii="Arial" w:hAnsi="Arial" w:cs="Arial"/>
        </w:rPr>
        <w:t>Two</w:t>
      </w:r>
      <w:r w:rsidR="00654293" w:rsidRPr="00654293">
        <w:rPr>
          <w:rFonts w:ascii="Arial" w:hAnsi="Arial" w:cs="Arial"/>
        </w:rPr>
        <w:t xml:space="preserve"> hours </w:t>
      </w:r>
      <w:r>
        <w:rPr>
          <w:rFonts w:ascii="Arial" w:hAnsi="Arial" w:cs="Arial"/>
        </w:rPr>
        <w:t>later</w:t>
      </w:r>
      <w:r w:rsidR="007C210D">
        <w:rPr>
          <w:rFonts w:ascii="Arial" w:hAnsi="Arial" w:cs="Arial"/>
        </w:rPr>
        <w:t>, the</w:t>
      </w:r>
      <w:r w:rsidR="00654293" w:rsidRPr="00654293">
        <w:rPr>
          <w:rFonts w:ascii="Arial" w:hAnsi="Arial" w:cs="Arial"/>
        </w:rPr>
        <w:t xml:space="preserve"> cells were harvested</w:t>
      </w:r>
      <w:r w:rsidR="00CC189E">
        <w:rPr>
          <w:rFonts w:ascii="Arial" w:hAnsi="Arial" w:cs="Arial"/>
        </w:rPr>
        <w:t>,</w:t>
      </w:r>
      <w:r w:rsidR="00654293" w:rsidRPr="00654293">
        <w:rPr>
          <w:rFonts w:ascii="Arial" w:hAnsi="Arial" w:cs="Arial"/>
        </w:rPr>
        <w:t xml:space="preserve"> </w:t>
      </w:r>
      <w:r w:rsidR="00CB4CBA">
        <w:rPr>
          <w:rFonts w:ascii="Arial" w:hAnsi="Arial" w:cs="Arial"/>
        </w:rPr>
        <w:t>counted</w:t>
      </w:r>
      <w:r w:rsidR="00CB4CBA" w:rsidRPr="00654293">
        <w:rPr>
          <w:rFonts w:ascii="Arial" w:hAnsi="Arial" w:cs="Arial"/>
        </w:rPr>
        <w:t xml:space="preserve"> using </w:t>
      </w:r>
      <w:r w:rsidR="00CB4CBA">
        <w:rPr>
          <w:rFonts w:ascii="Arial" w:hAnsi="Arial" w:cs="Arial"/>
        </w:rPr>
        <w:t xml:space="preserve">a </w:t>
      </w:r>
      <w:r w:rsidR="00CB4CBA" w:rsidRPr="00654293">
        <w:rPr>
          <w:rFonts w:ascii="Arial" w:hAnsi="Arial" w:cs="Arial"/>
        </w:rPr>
        <w:t>CASY cell counter (</w:t>
      </w:r>
      <w:proofErr w:type="spellStart"/>
      <w:r w:rsidR="00CB4CBA" w:rsidRPr="00654293">
        <w:rPr>
          <w:rFonts w:ascii="Arial" w:hAnsi="Arial" w:cs="Arial"/>
        </w:rPr>
        <w:t>Schärfe</w:t>
      </w:r>
      <w:proofErr w:type="spellEnd"/>
      <w:r w:rsidR="00CB4CBA" w:rsidRPr="00654293">
        <w:rPr>
          <w:rFonts w:ascii="Arial" w:hAnsi="Arial" w:cs="Arial"/>
        </w:rPr>
        <w:t xml:space="preserve"> System</w:t>
      </w:r>
      <w:r w:rsidR="00CB4CBA">
        <w:rPr>
          <w:rFonts w:ascii="Arial" w:hAnsi="Arial" w:cs="Arial"/>
        </w:rPr>
        <w:t xml:space="preserve">), </w:t>
      </w:r>
      <w:r w:rsidR="00CC189E">
        <w:rPr>
          <w:rFonts w:ascii="Arial" w:hAnsi="Arial" w:cs="Arial"/>
        </w:rPr>
        <w:t>re-plat</w:t>
      </w:r>
      <w:r>
        <w:rPr>
          <w:rFonts w:ascii="Arial" w:hAnsi="Arial" w:cs="Arial"/>
        </w:rPr>
        <w:t>ed</w:t>
      </w:r>
      <w:r w:rsidR="00654293" w:rsidRPr="00654293">
        <w:rPr>
          <w:rFonts w:ascii="Arial" w:hAnsi="Arial" w:cs="Arial"/>
        </w:rPr>
        <w:t xml:space="preserve"> in</w:t>
      </w:r>
      <w:r>
        <w:rPr>
          <w:rFonts w:ascii="Arial" w:hAnsi="Arial" w:cs="Arial"/>
        </w:rPr>
        <w:t>to</w:t>
      </w:r>
      <w:r w:rsidR="00654293" w:rsidRPr="00654293">
        <w:rPr>
          <w:rFonts w:ascii="Arial" w:hAnsi="Arial" w:cs="Arial"/>
        </w:rPr>
        <w:t xml:space="preserve"> 6-well plates </w:t>
      </w:r>
      <w:r>
        <w:rPr>
          <w:rFonts w:ascii="Arial" w:hAnsi="Arial" w:cs="Arial"/>
        </w:rPr>
        <w:t>in</w:t>
      </w:r>
      <w:r w:rsidR="00B72143">
        <w:rPr>
          <w:rFonts w:ascii="Arial" w:hAnsi="Arial" w:cs="Arial"/>
        </w:rPr>
        <w:t xml:space="preserve"> sextuplicate</w:t>
      </w:r>
      <w:r w:rsidR="00654293" w:rsidRPr="00654293">
        <w:rPr>
          <w:rFonts w:ascii="Arial" w:hAnsi="Arial" w:cs="Arial"/>
        </w:rPr>
        <w:t xml:space="preserve"> (3 ml medium</w:t>
      </w:r>
      <w:r w:rsidR="00B72143">
        <w:rPr>
          <w:rFonts w:ascii="Arial" w:hAnsi="Arial" w:cs="Arial"/>
        </w:rPr>
        <w:t>/</w:t>
      </w:r>
      <w:r w:rsidR="00654293" w:rsidRPr="00654293">
        <w:rPr>
          <w:rFonts w:ascii="Arial" w:hAnsi="Arial" w:cs="Arial"/>
        </w:rPr>
        <w:t>well)</w:t>
      </w:r>
      <w:r w:rsidR="00CB4CBA">
        <w:rPr>
          <w:rFonts w:ascii="Arial" w:hAnsi="Arial" w:cs="Arial"/>
        </w:rPr>
        <w:t xml:space="preserve"> and</w:t>
      </w:r>
      <w:r>
        <w:rPr>
          <w:rFonts w:ascii="Arial" w:hAnsi="Arial" w:cs="Arial"/>
        </w:rPr>
        <w:t xml:space="preserve"> </w:t>
      </w:r>
      <w:r w:rsidR="00654293" w:rsidRPr="00654293">
        <w:rPr>
          <w:rFonts w:ascii="Arial" w:hAnsi="Arial" w:cs="Arial"/>
        </w:rPr>
        <w:t>allow</w:t>
      </w:r>
      <w:r>
        <w:rPr>
          <w:rFonts w:ascii="Arial" w:hAnsi="Arial" w:cs="Arial"/>
        </w:rPr>
        <w:t>ed to</w:t>
      </w:r>
      <w:r w:rsidR="00654293" w:rsidRPr="00654293">
        <w:rPr>
          <w:rFonts w:ascii="Arial" w:hAnsi="Arial" w:cs="Arial"/>
        </w:rPr>
        <w:t xml:space="preserve"> form colonies</w:t>
      </w:r>
      <w:r w:rsidR="008E1075">
        <w:rPr>
          <w:rFonts w:ascii="Arial" w:hAnsi="Arial" w:cs="Arial"/>
        </w:rPr>
        <w:t xml:space="preserve"> </w:t>
      </w:r>
      <w:r>
        <w:rPr>
          <w:rFonts w:ascii="Arial" w:hAnsi="Arial" w:cs="Arial"/>
        </w:rPr>
        <w:t>for</w:t>
      </w:r>
      <w:r w:rsidR="00B72143">
        <w:rPr>
          <w:rFonts w:ascii="Arial" w:hAnsi="Arial" w:cs="Arial"/>
        </w:rPr>
        <w:t xml:space="preserve"> </w:t>
      </w:r>
      <w:r w:rsidR="008E1075">
        <w:rPr>
          <w:rFonts w:ascii="Arial" w:hAnsi="Arial" w:cs="Arial"/>
        </w:rPr>
        <w:t>10</w:t>
      </w:r>
      <w:r w:rsidR="00B72143">
        <w:rPr>
          <w:rFonts w:ascii="Arial" w:hAnsi="Arial" w:cs="Arial"/>
        </w:rPr>
        <w:t>-</w:t>
      </w:r>
      <w:r w:rsidR="008E1075">
        <w:rPr>
          <w:rFonts w:ascii="Arial" w:hAnsi="Arial" w:cs="Arial"/>
        </w:rPr>
        <w:t>14 days</w:t>
      </w:r>
      <w:r w:rsidR="00CC189E">
        <w:rPr>
          <w:rFonts w:ascii="Arial" w:hAnsi="Arial" w:cs="Arial"/>
        </w:rPr>
        <w:t xml:space="preserve"> and</w:t>
      </w:r>
      <w:r w:rsidR="00654293" w:rsidRPr="00654293">
        <w:rPr>
          <w:rFonts w:ascii="Arial" w:hAnsi="Arial" w:cs="Arial"/>
        </w:rPr>
        <w:t>. Different cell concentration</w:t>
      </w:r>
      <w:r w:rsidR="00FB2E6A">
        <w:rPr>
          <w:rFonts w:ascii="Arial" w:hAnsi="Arial" w:cs="Arial"/>
        </w:rPr>
        <w:t xml:space="preserve"> and radiation dose combination</w:t>
      </w:r>
      <w:r w:rsidR="00654293" w:rsidRPr="00654293">
        <w:rPr>
          <w:rFonts w:ascii="Arial" w:hAnsi="Arial" w:cs="Arial"/>
        </w:rPr>
        <w:t xml:space="preserve">s </w:t>
      </w:r>
      <w:r w:rsidR="00FB2E6A">
        <w:rPr>
          <w:rFonts w:ascii="Arial" w:hAnsi="Arial" w:cs="Arial"/>
        </w:rPr>
        <w:t>were used:</w:t>
      </w:r>
    </w:p>
    <w:p w14:paraId="75901885" w14:textId="77777777" w:rsidR="005E7BA7" w:rsidRDefault="005E7BA7" w:rsidP="00117D87">
      <w:pPr>
        <w:pStyle w:val="BodyText"/>
        <w:rPr>
          <w:rFonts w:ascii="Arial" w:hAnsi="Arial" w:cs="Arial"/>
        </w:rPr>
      </w:pPr>
    </w:p>
    <w:tbl>
      <w:tblPr>
        <w:tblStyle w:val="MolecularTherapy"/>
        <w:tblW w:w="4644" w:type="dxa"/>
        <w:tblLook w:val="0620" w:firstRow="1" w:lastRow="0" w:firstColumn="0" w:lastColumn="0" w:noHBand="1" w:noVBand="1"/>
      </w:tblPr>
      <w:tblGrid>
        <w:gridCol w:w="2235"/>
        <w:gridCol w:w="2409"/>
      </w:tblGrid>
      <w:tr w:rsidR="005428E7" w:rsidRPr="00775413" w14:paraId="359C4CE0" w14:textId="77777777" w:rsidTr="005428E7">
        <w:trPr>
          <w:cnfStyle w:val="100000000000" w:firstRow="1" w:lastRow="0" w:firstColumn="0" w:lastColumn="0" w:oddVBand="0" w:evenVBand="0" w:oddHBand="0" w:evenHBand="0" w:firstRowFirstColumn="0" w:firstRowLastColumn="0" w:lastRowFirstColumn="0" w:lastRowLastColumn="0"/>
        </w:trPr>
        <w:tc>
          <w:tcPr>
            <w:tcW w:w="2235" w:type="dxa"/>
            <w:noWrap/>
            <w:vAlign w:val="center"/>
            <w:hideMark/>
          </w:tcPr>
          <w:p w14:paraId="574CB92E" w14:textId="5EA3C5B3" w:rsidR="005428E7" w:rsidRPr="00775413" w:rsidRDefault="005428E7" w:rsidP="005428E7">
            <w:pPr>
              <w:jc w:val="both"/>
              <w:rPr>
                <w:bCs/>
                <w:szCs w:val="20"/>
                <w:lang w:val="en-US"/>
              </w:rPr>
            </w:pPr>
            <w:r w:rsidRPr="00CB4CBA">
              <w:rPr>
                <w:rFonts w:ascii="Arial" w:hAnsi="Arial" w:cs="Arial"/>
                <w:color w:val="000000" w:themeColor="text1"/>
                <w:lang w:val="de-DE"/>
              </w:rPr>
              <w:t xml:space="preserve">Radiation dose </w:t>
            </w:r>
            <w:r w:rsidR="0071365F">
              <w:rPr>
                <w:rFonts w:ascii="Arial" w:hAnsi="Arial" w:cs="Arial"/>
                <w:color w:val="000000" w:themeColor="text1"/>
                <w:lang w:val="de-DE"/>
              </w:rPr>
              <w:fldChar w:fldCharType="begin">
                <w:fldData xml:space="preserve">PEVuZE5vdGU+PENpdGUgRXhjbHVkZVllYXI9IjEiPjxBdXRob3I+S2ltPC9BdXRob3I+PFllYXI+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</w:fldData>
              </w:fldChar>
            </w:r>
            <w:r w:rsidR="00AE465F">
              <w:rPr>
                <w:rFonts w:ascii="Arial" w:hAnsi="Arial" w:cs="Arial"/>
                <w:color w:val="000000" w:themeColor="text1"/>
                <w:lang w:val="de-DE"/>
              </w:rPr>
              <w:instrText xml:space="preserve"> ADDIN EN.CITE </w:instrText>
            </w:r>
            <w:r w:rsidR="00AE465F">
              <w:rPr>
                <w:rFonts w:ascii="Arial" w:hAnsi="Arial" w:cs="Arial"/>
                <w:color w:val="000000" w:themeColor="text1"/>
                <w:lang w:val="de-DE"/>
              </w:rPr>
              <w:fldChar w:fldCharType="begin">
                <w:fldData xml:space="preserve">PEVuZE5vdGU+PENpdGUgRXhjbHVkZVllYXI9IjEiPjxBdXRob3I+S2ltPC9BdXRob3I+PFllYXI+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</w:fldData>
              </w:fldChar>
            </w:r>
            <w:r w:rsidR="00AE465F">
              <w:rPr>
                <w:rFonts w:ascii="Arial" w:hAnsi="Arial" w:cs="Arial"/>
                <w:color w:val="000000" w:themeColor="text1"/>
                <w:lang w:val="de-DE"/>
              </w:rPr>
              <w:instrText xml:space="preserve"> ADDIN EN.CITE.DATA </w:instrText>
            </w:r>
            <w:r w:rsidR="00AE465F">
              <w:rPr>
                <w:rFonts w:ascii="Arial" w:hAnsi="Arial" w:cs="Arial"/>
                <w:color w:val="000000" w:themeColor="text1"/>
                <w:lang w:val="de-DE"/>
              </w:rPr>
            </w:r>
            <w:r w:rsidR="00AE465F">
              <w:rPr>
                <w:rFonts w:ascii="Arial" w:hAnsi="Arial" w:cs="Arial"/>
                <w:color w:val="000000" w:themeColor="text1"/>
                <w:lang w:val="de-DE"/>
              </w:rPr>
              <w:fldChar w:fldCharType="end"/>
            </w:r>
            <w:r w:rsidR="0071365F">
              <w:rPr>
                <w:rFonts w:ascii="Arial" w:hAnsi="Arial" w:cs="Arial"/>
                <w:color w:val="000000" w:themeColor="text1"/>
                <w:lang w:val="de-DE"/>
              </w:rPr>
            </w:r>
            <w:r w:rsidR="0071365F">
              <w:rPr>
                <w:rFonts w:ascii="Arial" w:hAnsi="Arial" w:cs="Arial"/>
                <w:color w:val="000000" w:themeColor="text1"/>
                <w:lang w:val="de-DE"/>
              </w:rPr>
              <w:fldChar w:fldCharType="separate"/>
            </w:r>
            <w:r w:rsidR="00AE465F">
              <w:rPr>
                <w:rFonts w:ascii="Arial" w:hAnsi="Arial" w:cs="Arial"/>
                <w:noProof/>
                <w:color w:val="000000" w:themeColor="text1"/>
                <w:lang w:val="de-DE"/>
              </w:rPr>
              <w:t>(</w:t>
            </w:r>
            <w:r w:rsidR="00733FCC">
              <w:rPr>
                <w:rFonts w:ascii="Arial" w:hAnsi="Arial" w:cs="Arial"/>
                <w:noProof/>
                <w:color w:val="000000" w:themeColor="text1"/>
                <w:lang w:val="de-DE"/>
              </w:rPr>
              <w:t>Gy</w:t>
            </w:r>
            <w:r w:rsidR="00AE465F">
              <w:rPr>
                <w:rFonts w:ascii="Arial" w:hAnsi="Arial" w:cs="Arial"/>
                <w:noProof/>
                <w:color w:val="000000" w:themeColor="text1"/>
                <w:lang w:val="de-DE"/>
              </w:rPr>
              <w:t>)</w:t>
            </w:r>
            <w:r w:rsidR="0071365F">
              <w:rPr>
                <w:rFonts w:ascii="Arial" w:hAnsi="Arial" w:cs="Arial"/>
                <w:color w:val="000000" w:themeColor="text1"/>
                <w:lang w:val="de-DE"/>
              </w:rPr>
              <w:fldChar w:fldCharType="end"/>
            </w:r>
          </w:p>
        </w:tc>
        <w:tc>
          <w:tcPr>
            <w:tcW w:w="2409" w:type="dxa"/>
            <w:noWrap/>
            <w:vAlign w:val="center"/>
            <w:hideMark/>
          </w:tcPr>
          <w:p w14:paraId="1A4DCC1E" w14:textId="457C5FE3" w:rsidR="005428E7" w:rsidRPr="00775413" w:rsidRDefault="005428E7" w:rsidP="005428E7">
            <w:pPr>
              <w:rPr>
                <w:bCs/>
                <w:szCs w:val="20"/>
                <w:lang w:val="en-US"/>
              </w:rPr>
            </w:pPr>
            <w:r w:rsidRPr="00CB4CBA">
              <w:rPr>
                <w:rFonts w:ascii="Arial" w:hAnsi="Arial" w:cs="Arial"/>
                <w:color w:val="000000" w:themeColor="text1"/>
              </w:rPr>
              <w:t>LOVO cells (cells/well)</w:t>
            </w:r>
          </w:p>
        </w:tc>
      </w:tr>
      <w:tr w:rsidR="005428E7" w:rsidRPr="00775413" w14:paraId="569F7F6B" w14:textId="77777777" w:rsidTr="005428E7">
        <w:tc>
          <w:tcPr>
            <w:tcW w:w="2235" w:type="dxa"/>
            <w:noWrap/>
            <w:vAlign w:val="center"/>
          </w:tcPr>
          <w:p w14:paraId="483E0D22" w14:textId="31FF3D75" w:rsidR="005428E7" w:rsidRPr="00775413" w:rsidRDefault="005428E7" w:rsidP="005428E7">
            <w:pPr>
              <w:jc w:val="both"/>
              <w:rPr>
                <w:bCs/>
                <w:szCs w:val="20"/>
                <w:lang w:val="en-US"/>
              </w:rPr>
            </w:pPr>
            <w:r w:rsidRPr="00CB4CBA">
              <w:rPr>
                <w:rFonts w:ascii="Arial" w:hAnsi="Arial" w:cs="Arial"/>
                <w:bCs/>
                <w:color w:val="000000" w:themeColor="text1"/>
                <w:lang w:val="en-US"/>
              </w:rPr>
              <w:t>0</w:t>
            </w:r>
          </w:p>
        </w:tc>
        <w:tc>
          <w:tcPr>
            <w:tcW w:w="2409" w:type="dxa"/>
            <w:noWrap/>
            <w:vAlign w:val="center"/>
          </w:tcPr>
          <w:p w14:paraId="0F8AB070" w14:textId="2A64D48F" w:rsidR="005428E7" w:rsidRPr="00775413" w:rsidRDefault="005428E7" w:rsidP="005428E7">
            <w:pPr>
              <w:rPr>
                <w:bCs/>
                <w:szCs w:val="20"/>
                <w:lang w:val="en-US"/>
              </w:rPr>
            </w:pPr>
            <w:r w:rsidRPr="00CB4CBA">
              <w:rPr>
                <w:rFonts w:ascii="Arial" w:hAnsi="Arial" w:cs="Arial"/>
                <w:color w:val="000000" w:themeColor="text1"/>
                <w:lang w:val="en-US"/>
              </w:rPr>
              <w:t>100</w:t>
            </w:r>
          </w:p>
        </w:tc>
      </w:tr>
      <w:tr w:rsidR="005428E7" w:rsidRPr="00775413" w14:paraId="0205AC89" w14:textId="77777777" w:rsidTr="005428E7">
        <w:tc>
          <w:tcPr>
            <w:tcW w:w="2235" w:type="dxa"/>
            <w:noWrap/>
            <w:vAlign w:val="center"/>
            <w:hideMark/>
          </w:tcPr>
          <w:p w14:paraId="3FE817B1" w14:textId="70257517" w:rsidR="005428E7" w:rsidRPr="00775413" w:rsidRDefault="005428E7" w:rsidP="005428E7">
            <w:pPr>
              <w:jc w:val="both"/>
              <w:rPr>
                <w:bCs/>
                <w:szCs w:val="20"/>
                <w:lang w:val="en-US"/>
              </w:rPr>
            </w:pPr>
            <w:r w:rsidRPr="00CB4CBA">
              <w:rPr>
                <w:rFonts w:ascii="Arial" w:hAnsi="Arial" w:cs="Arial"/>
                <w:bCs/>
                <w:color w:val="000000" w:themeColor="text1"/>
                <w:lang w:val="en-US"/>
              </w:rPr>
              <w:t>1</w:t>
            </w:r>
          </w:p>
        </w:tc>
        <w:tc>
          <w:tcPr>
            <w:tcW w:w="2409" w:type="dxa"/>
            <w:noWrap/>
            <w:vAlign w:val="center"/>
            <w:hideMark/>
          </w:tcPr>
          <w:p w14:paraId="45E1C9C0" w14:textId="5F8415B2" w:rsidR="005428E7" w:rsidRPr="00775413" w:rsidRDefault="005428E7" w:rsidP="005428E7">
            <w:pPr>
              <w:rPr>
                <w:bCs/>
                <w:szCs w:val="20"/>
                <w:lang w:val="en-US"/>
              </w:rPr>
            </w:pPr>
            <w:r w:rsidRPr="00CB4CBA">
              <w:rPr>
                <w:rFonts w:ascii="Arial" w:hAnsi="Arial" w:cs="Arial"/>
                <w:color w:val="000000" w:themeColor="text1"/>
                <w:lang w:val="en-US"/>
              </w:rPr>
              <w:t>500</w:t>
            </w:r>
          </w:p>
        </w:tc>
      </w:tr>
      <w:tr w:rsidR="005428E7" w:rsidRPr="00775413" w14:paraId="62EDB70B" w14:textId="77777777" w:rsidTr="005428E7">
        <w:tc>
          <w:tcPr>
            <w:tcW w:w="2235" w:type="dxa"/>
            <w:noWrap/>
            <w:vAlign w:val="center"/>
            <w:hideMark/>
          </w:tcPr>
          <w:p w14:paraId="2EB8B8D2" w14:textId="0735C7C4" w:rsidR="005428E7" w:rsidRPr="00775413" w:rsidRDefault="005428E7" w:rsidP="005428E7">
            <w:pPr>
              <w:jc w:val="both"/>
              <w:rPr>
                <w:bCs/>
                <w:szCs w:val="20"/>
                <w:lang w:val="en-US"/>
              </w:rPr>
            </w:pPr>
            <w:r w:rsidRPr="00CB4CBA">
              <w:rPr>
                <w:rFonts w:ascii="Arial" w:hAnsi="Arial" w:cs="Arial"/>
                <w:bCs/>
                <w:color w:val="000000" w:themeColor="text1"/>
                <w:lang w:val="en-US"/>
              </w:rPr>
              <w:t>2</w:t>
            </w:r>
          </w:p>
        </w:tc>
        <w:tc>
          <w:tcPr>
            <w:tcW w:w="2409" w:type="dxa"/>
            <w:noWrap/>
            <w:vAlign w:val="center"/>
            <w:hideMark/>
          </w:tcPr>
          <w:p w14:paraId="7F971AD7" w14:textId="0FEBFA9E" w:rsidR="005428E7" w:rsidRPr="00775413" w:rsidRDefault="005428E7" w:rsidP="005428E7">
            <w:pPr>
              <w:rPr>
                <w:bCs/>
                <w:szCs w:val="20"/>
                <w:lang w:val="en-US"/>
              </w:rPr>
            </w:pPr>
            <w:r w:rsidRPr="00CB4CBA">
              <w:rPr>
                <w:rFonts w:ascii="Arial" w:hAnsi="Arial" w:cs="Arial"/>
                <w:color w:val="000000" w:themeColor="text1"/>
                <w:lang w:val="en-US"/>
              </w:rPr>
              <w:t>1000</w:t>
            </w:r>
          </w:p>
        </w:tc>
      </w:tr>
      <w:tr w:rsidR="005428E7" w:rsidRPr="00775413" w14:paraId="23EFF382" w14:textId="77777777" w:rsidTr="005428E7">
        <w:tc>
          <w:tcPr>
            <w:tcW w:w="2235" w:type="dxa"/>
            <w:noWrap/>
            <w:vAlign w:val="center"/>
            <w:hideMark/>
          </w:tcPr>
          <w:p w14:paraId="54941476" w14:textId="1B64AE37" w:rsidR="005428E7" w:rsidRPr="00775413" w:rsidRDefault="005428E7" w:rsidP="005428E7">
            <w:pPr>
              <w:jc w:val="both"/>
              <w:rPr>
                <w:bCs/>
                <w:szCs w:val="20"/>
                <w:lang w:val="en-US"/>
              </w:rPr>
            </w:pPr>
            <w:r w:rsidRPr="00CB4CBA">
              <w:rPr>
                <w:rFonts w:ascii="Arial" w:hAnsi="Arial" w:cs="Arial"/>
                <w:bCs/>
                <w:color w:val="000000" w:themeColor="text1"/>
                <w:lang w:val="en-US"/>
              </w:rPr>
              <w:t>3</w:t>
            </w:r>
          </w:p>
        </w:tc>
        <w:tc>
          <w:tcPr>
            <w:tcW w:w="2409" w:type="dxa"/>
            <w:noWrap/>
            <w:vAlign w:val="center"/>
            <w:hideMark/>
          </w:tcPr>
          <w:p w14:paraId="4FE1C92F" w14:textId="35C34806" w:rsidR="005428E7" w:rsidRPr="00775413" w:rsidRDefault="005428E7" w:rsidP="005428E7">
            <w:pPr>
              <w:rPr>
                <w:bCs/>
                <w:szCs w:val="20"/>
                <w:lang w:val="en-US"/>
              </w:rPr>
            </w:pPr>
            <w:r w:rsidRPr="00CB4CBA">
              <w:rPr>
                <w:rFonts w:ascii="Arial" w:hAnsi="Arial" w:cs="Arial"/>
                <w:color w:val="000000" w:themeColor="text1"/>
                <w:lang w:val="en-US"/>
              </w:rPr>
              <w:t>5000</w:t>
            </w:r>
          </w:p>
        </w:tc>
      </w:tr>
      <w:tr w:rsidR="005428E7" w:rsidRPr="00775413" w14:paraId="2679C316" w14:textId="77777777" w:rsidTr="005428E7">
        <w:tc>
          <w:tcPr>
            <w:tcW w:w="2235" w:type="dxa"/>
            <w:noWrap/>
            <w:vAlign w:val="center"/>
            <w:hideMark/>
          </w:tcPr>
          <w:p w14:paraId="4CA9C993" w14:textId="0D079E89" w:rsidR="005428E7" w:rsidRPr="00775413" w:rsidRDefault="005428E7" w:rsidP="005428E7">
            <w:pPr>
              <w:jc w:val="both"/>
              <w:rPr>
                <w:bCs/>
                <w:szCs w:val="20"/>
                <w:lang w:val="en-US"/>
              </w:rPr>
            </w:pPr>
            <w:r w:rsidRPr="00CB4CBA">
              <w:rPr>
                <w:rFonts w:ascii="Arial" w:hAnsi="Arial" w:cs="Arial"/>
                <w:bCs/>
                <w:color w:val="000000" w:themeColor="text1"/>
                <w:lang w:val="en-US"/>
              </w:rPr>
              <w:t>4</w:t>
            </w:r>
          </w:p>
        </w:tc>
        <w:tc>
          <w:tcPr>
            <w:tcW w:w="2409" w:type="dxa"/>
            <w:noWrap/>
            <w:vAlign w:val="center"/>
            <w:hideMark/>
          </w:tcPr>
          <w:p w14:paraId="28A6EA5D" w14:textId="21B6DD9F" w:rsidR="005428E7" w:rsidRPr="00775413" w:rsidRDefault="005428E7" w:rsidP="005428E7">
            <w:pPr>
              <w:rPr>
                <w:bCs/>
                <w:szCs w:val="20"/>
                <w:lang w:val="en-US"/>
              </w:rPr>
            </w:pPr>
            <w:r w:rsidRPr="00CB4CBA">
              <w:rPr>
                <w:rFonts w:ascii="Arial" w:hAnsi="Arial" w:cs="Arial"/>
                <w:color w:val="000000" w:themeColor="text1"/>
                <w:lang w:val="en-US"/>
              </w:rPr>
              <w:t>10000</w:t>
            </w:r>
          </w:p>
        </w:tc>
      </w:tr>
    </w:tbl>
    <w:p w14:paraId="192CCAFB" w14:textId="77777777" w:rsidR="00FB2E6A" w:rsidRDefault="00FB2E6A" w:rsidP="00117D87">
      <w:pPr>
        <w:pStyle w:val="BodyText"/>
        <w:rPr>
          <w:rFonts w:ascii="Arial" w:hAnsi="Arial" w:cs="Arial"/>
        </w:rPr>
      </w:pPr>
    </w:p>
    <w:p w14:paraId="03FC3C49" w14:textId="6E5BD71E" w:rsidR="00733FCC" w:rsidRDefault="00CB4CBA" w:rsidP="00117D87">
      <w:pPr>
        <w:pStyle w:val="BodyText"/>
        <w:rPr>
          <w:rFonts w:ascii="Arial" w:hAnsi="Arial" w:cs="Arial"/>
        </w:rPr>
      </w:pPr>
      <w:r>
        <w:rPr>
          <w:rFonts w:ascii="Arial" w:hAnsi="Arial" w:cs="Arial"/>
        </w:rPr>
        <w:t>Parallel samples</w:t>
      </w:r>
      <w:r w:rsidR="00117D87" w:rsidRPr="00654293">
        <w:rPr>
          <w:rFonts w:ascii="Arial" w:hAnsi="Arial" w:cs="Arial"/>
        </w:rPr>
        <w:t xml:space="preserve"> were </w:t>
      </w:r>
      <w:r w:rsidR="004C5CF1">
        <w:rPr>
          <w:rFonts w:ascii="Arial" w:hAnsi="Arial" w:cs="Arial"/>
        </w:rPr>
        <w:t xml:space="preserve">simultaneously </w:t>
      </w:r>
      <w:r w:rsidR="00117D87" w:rsidRPr="00654293">
        <w:rPr>
          <w:rFonts w:ascii="Arial" w:hAnsi="Arial" w:cs="Arial"/>
        </w:rPr>
        <w:t>washed</w:t>
      </w:r>
      <w:r w:rsidR="00117D87">
        <w:rPr>
          <w:rFonts w:ascii="Arial" w:hAnsi="Arial" w:cs="Arial"/>
        </w:rPr>
        <w:t xml:space="preserve">, fixed with </w:t>
      </w:r>
      <w:r w:rsidR="00117D87" w:rsidRPr="00654293">
        <w:rPr>
          <w:rFonts w:ascii="Arial" w:hAnsi="Arial" w:cs="Arial"/>
        </w:rPr>
        <w:t>methanol</w:t>
      </w:r>
      <w:r w:rsidR="00E95FF1">
        <w:rPr>
          <w:rFonts w:ascii="Arial" w:hAnsi="Arial" w:cs="Arial"/>
        </w:rPr>
        <w:t>/</w:t>
      </w:r>
      <w:r w:rsidR="00117D87" w:rsidRPr="00654293">
        <w:rPr>
          <w:rFonts w:ascii="Arial" w:hAnsi="Arial" w:cs="Arial"/>
        </w:rPr>
        <w:t>acetic acid</w:t>
      </w:r>
      <w:r w:rsidR="00E95FF1">
        <w:rPr>
          <w:rFonts w:ascii="Arial" w:hAnsi="Arial" w:cs="Arial"/>
        </w:rPr>
        <w:t xml:space="preserve"> </w:t>
      </w:r>
      <w:r w:rsidR="00117D87" w:rsidRPr="00654293">
        <w:rPr>
          <w:rFonts w:ascii="Arial" w:hAnsi="Arial" w:cs="Arial"/>
        </w:rPr>
        <w:t>(10:1)</w:t>
      </w:r>
      <w:r w:rsidR="00E95FF1">
        <w:rPr>
          <w:rFonts w:ascii="Arial" w:hAnsi="Arial" w:cs="Arial"/>
        </w:rPr>
        <w:t xml:space="preserve"> </w:t>
      </w:r>
      <w:r w:rsidR="00117D87">
        <w:rPr>
          <w:rFonts w:ascii="Arial" w:hAnsi="Arial" w:cs="Arial"/>
        </w:rPr>
        <w:t>for 15 min</w:t>
      </w:r>
      <w:r w:rsidR="00E95FF1">
        <w:rPr>
          <w:rFonts w:ascii="Arial" w:hAnsi="Arial" w:cs="Arial"/>
        </w:rPr>
        <w:t>utes</w:t>
      </w:r>
      <w:r w:rsidR="00117D87">
        <w:rPr>
          <w:rFonts w:ascii="Arial" w:hAnsi="Arial" w:cs="Arial"/>
        </w:rPr>
        <w:t xml:space="preserve"> at room temperature and stained </w:t>
      </w:r>
      <w:r w:rsidR="00117D87" w:rsidRPr="00654293">
        <w:rPr>
          <w:rFonts w:ascii="Arial" w:hAnsi="Arial" w:cs="Arial"/>
        </w:rPr>
        <w:t>for 20 min</w:t>
      </w:r>
      <w:r w:rsidR="00E95FF1">
        <w:rPr>
          <w:rFonts w:ascii="Arial" w:hAnsi="Arial" w:cs="Arial"/>
        </w:rPr>
        <w:t>utes</w:t>
      </w:r>
      <w:r w:rsidR="00117D87" w:rsidRPr="00654293">
        <w:rPr>
          <w:rFonts w:ascii="Arial" w:hAnsi="Arial" w:cs="Arial"/>
        </w:rPr>
        <w:t xml:space="preserve"> </w:t>
      </w:r>
      <w:r w:rsidR="00117D87">
        <w:rPr>
          <w:rFonts w:ascii="Arial" w:hAnsi="Arial" w:cs="Arial"/>
        </w:rPr>
        <w:t xml:space="preserve">with </w:t>
      </w:r>
      <w:r w:rsidR="00117D87" w:rsidRPr="00654293">
        <w:rPr>
          <w:rFonts w:ascii="Arial" w:hAnsi="Arial" w:cs="Arial"/>
        </w:rPr>
        <w:t>0.1% crystal violet</w:t>
      </w:r>
      <w:r w:rsidR="00117D87">
        <w:rPr>
          <w:rFonts w:ascii="Arial" w:hAnsi="Arial" w:cs="Arial"/>
        </w:rPr>
        <w:t xml:space="preserve"> staining solution </w:t>
      </w:r>
      <w:r>
        <w:rPr>
          <w:rFonts w:ascii="Arial" w:hAnsi="Arial" w:cs="Arial"/>
        </w:rPr>
        <w:t>(</w:t>
      </w:r>
      <w:r w:rsidR="00117D87">
        <w:rPr>
          <w:rFonts w:ascii="Arial" w:hAnsi="Arial" w:cs="Arial"/>
        </w:rPr>
        <w:t>pH 4.5</w:t>
      </w:r>
      <w:r>
        <w:rPr>
          <w:rFonts w:ascii="Arial" w:hAnsi="Arial" w:cs="Arial"/>
        </w:rPr>
        <w:t>)</w:t>
      </w:r>
      <w:r w:rsidR="00117D87" w:rsidRPr="00654293">
        <w:rPr>
          <w:rFonts w:ascii="Arial" w:hAnsi="Arial" w:cs="Arial"/>
        </w:rPr>
        <w:t>. Colonies were counted manually</w:t>
      </w:r>
      <w:r w:rsidR="00DB2A99">
        <w:rPr>
          <w:rFonts w:ascii="Arial" w:hAnsi="Arial" w:cs="Arial"/>
        </w:rPr>
        <w:t>.</w:t>
      </w:r>
    </w:p>
    <w:p w14:paraId="141E469F" w14:textId="77777777" w:rsidR="00733FCC" w:rsidRDefault="00733FCC" w:rsidP="00117D87">
      <w:pPr>
        <w:pStyle w:val="BodyText"/>
        <w:rPr>
          <w:rFonts w:ascii="Arial" w:hAnsi="Arial" w:cs="Arial"/>
        </w:rPr>
      </w:pPr>
    </w:p>
    <w:p w14:paraId="328A7336" w14:textId="7EA17BFB" w:rsidR="00117D87" w:rsidRPr="00117D87" w:rsidRDefault="004C5CF1" w:rsidP="00117D87">
      <w:pPr>
        <w:pStyle w:val="BodyText"/>
        <w:rPr>
          <w:rFonts w:ascii="Arial" w:hAnsi="Arial" w:cs="Arial"/>
        </w:rPr>
      </w:pPr>
      <w:r>
        <w:rPr>
          <w:rFonts w:ascii="Arial" w:hAnsi="Arial" w:cs="Arial"/>
        </w:rPr>
        <w:t xml:space="preserve">The </w:t>
      </w:r>
      <w:r w:rsidR="00117D87" w:rsidRPr="00117D87">
        <w:rPr>
          <w:rFonts w:ascii="Arial" w:hAnsi="Arial" w:cs="Arial"/>
        </w:rPr>
        <w:t>plating efficiency (PE) and surviving fraction (SF)</w:t>
      </w:r>
      <w:r w:rsidR="00117D87">
        <w:rPr>
          <w:rFonts w:ascii="Arial" w:hAnsi="Arial" w:cs="Arial"/>
        </w:rPr>
        <w:t xml:space="preserve"> were determined</w:t>
      </w:r>
      <w:r>
        <w:rPr>
          <w:rFonts w:ascii="Arial" w:hAnsi="Arial" w:cs="Arial"/>
        </w:rPr>
        <w:t xml:space="preserve"> as follows:</w:t>
      </w:r>
    </w:p>
    <w:p w14:paraId="0472A37B" w14:textId="75CB3A71" w:rsidR="00117D87" w:rsidRPr="00117D87" w:rsidRDefault="00117D87" w:rsidP="00117D87">
      <w:pPr>
        <w:pStyle w:val="BodyText"/>
        <w:rPr>
          <w:rFonts w:ascii="Arial" w:hAnsi="Arial" w:cs="Arial"/>
        </w:rPr>
      </w:pPr>
      <w:r w:rsidRPr="00117D87">
        <w:rPr>
          <w:rFonts w:ascii="Arial" w:hAnsi="Arial" w:cs="Arial"/>
        </w:rPr>
        <w:t xml:space="preserve">PE </w:t>
      </w:r>
      <w:r w:rsidR="001F0544">
        <w:rPr>
          <w:rFonts w:ascii="Arial" w:hAnsi="Arial" w:cs="Arial"/>
        </w:rPr>
        <w:t>i</w:t>
      </w:r>
      <w:r w:rsidR="00733FCC">
        <w:rPr>
          <w:rFonts w:ascii="Arial" w:hAnsi="Arial" w:cs="Arial"/>
        </w:rPr>
        <w:t>s the number of colonies formed</w:t>
      </w:r>
      <w:r w:rsidR="001F0544">
        <w:rPr>
          <w:rFonts w:ascii="Arial" w:hAnsi="Arial" w:cs="Arial"/>
        </w:rPr>
        <w:t xml:space="preserve"> divided by</w:t>
      </w:r>
      <w:r w:rsidR="00733FCC">
        <w:rPr>
          <w:rFonts w:ascii="Arial" w:hAnsi="Arial" w:cs="Arial"/>
        </w:rPr>
        <w:t xml:space="preserve"> the number of seeded </w:t>
      </w:r>
      <w:r w:rsidRPr="00117D87">
        <w:rPr>
          <w:rFonts w:ascii="Arial" w:hAnsi="Arial" w:cs="Arial"/>
        </w:rPr>
        <w:t>cells</w:t>
      </w:r>
      <w:r w:rsidR="004E3D68">
        <w:rPr>
          <w:rFonts w:ascii="Arial" w:hAnsi="Arial" w:cs="Arial"/>
        </w:rPr>
        <w:t xml:space="preserve"> </w:t>
      </w:r>
      <w:r w:rsidRPr="00117D87">
        <w:rPr>
          <w:rFonts w:ascii="Arial" w:hAnsi="Arial" w:cs="Arial"/>
        </w:rPr>
        <w:t xml:space="preserve">not exposed to radiation treatment. </w:t>
      </w:r>
    </w:p>
    <w:p w14:paraId="3CF65663" w14:textId="77777777" w:rsidR="00117D87" w:rsidRPr="00117D87" w:rsidRDefault="00117D87" w:rsidP="00117D87">
      <w:pPr>
        <w:pStyle w:val="BodyText"/>
        <w:rPr>
          <w:rFonts w:ascii="Arial" w:hAnsi="Arial" w:cs="Arial"/>
        </w:rPr>
      </w:pPr>
      <m:oMathPara>
        <m:oMath>
          <m:r>
            <w:rPr>
              <w:rFonts w:ascii="Cambria Math" w:hAnsi="Cambria Math" w:cs="Arial"/>
            </w:rPr>
            <m:t>PE=</m:t>
          </m:r>
          <m:d>
            <m:dPr>
              <m:ctrlPr>
                <w:rPr>
                  <w:rFonts w:ascii="Cambria Math" w:hAnsi="Cambria Math" w:cs="Arial"/>
                  <w:i/>
                </w:rPr>
              </m:ctrlPr>
            </m:dPr>
            <m:e>
              <m:f>
                <m:fPr>
                  <m:ctrlPr>
                    <w:rPr>
                      <w:rFonts w:ascii="Cambria Math" w:hAnsi="Cambria Math" w:cs="Arial"/>
                      <w:i/>
                    </w:rPr>
                  </m:ctrlPr>
                </m:fPr>
                <m:num>
                  <m:r>
                    <w:rPr>
                      <w:rFonts w:ascii="Cambria Math" w:hAnsi="Cambria Math" w:cs="Arial"/>
                    </w:rPr>
                    <m:t>number of colonies formed</m:t>
                  </m:r>
                </m:num>
                <m:den>
                  <m:r>
                    <w:rPr>
                      <w:rFonts w:ascii="Cambria Math" w:hAnsi="Cambria Math" w:cs="Arial"/>
                    </w:rPr>
                    <m:t>number of cells seeded</m:t>
                  </m:r>
                </m:den>
              </m:f>
            </m:e>
          </m:d>
          <m:r>
            <w:rPr>
              <w:rFonts w:ascii="Cambria Math" w:hAnsi="Cambria Math" w:cs="Arial"/>
            </w:rPr>
            <m:t>∙100 %</m:t>
          </m:r>
        </m:oMath>
      </m:oMathPara>
    </w:p>
    <w:p w14:paraId="5F7D730E" w14:textId="77777777" w:rsidR="00733FCC" w:rsidRDefault="00733FCC" w:rsidP="00117D87">
      <w:pPr>
        <w:pStyle w:val="BodyText"/>
        <w:rPr>
          <w:rFonts w:ascii="Arial" w:hAnsi="Arial" w:cs="Arial"/>
        </w:rPr>
      </w:pPr>
    </w:p>
    <w:p w14:paraId="515CF05A" w14:textId="5458983A" w:rsidR="00117D87" w:rsidRDefault="004C5CF1" w:rsidP="00117D87">
      <w:pPr>
        <w:pStyle w:val="BodyText"/>
        <w:rPr>
          <w:rFonts w:ascii="Arial" w:hAnsi="Arial" w:cs="Arial"/>
        </w:rPr>
      </w:pPr>
      <w:r>
        <w:rPr>
          <w:rFonts w:ascii="Arial" w:hAnsi="Arial" w:cs="Arial"/>
        </w:rPr>
        <w:t>SF</w:t>
      </w:r>
      <w:r w:rsidR="00117D87" w:rsidRPr="00117D87">
        <w:rPr>
          <w:rFonts w:ascii="Arial" w:hAnsi="Arial" w:cs="Arial"/>
        </w:rPr>
        <w:t xml:space="preserve"> </w:t>
      </w:r>
      <w:r w:rsidR="001F0544">
        <w:rPr>
          <w:rFonts w:ascii="Arial" w:hAnsi="Arial" w:cs="Arial"/>
        </w:rPr>
        <w:t>is</w:t>
      </w:r>
      <w:r w:rsidR="00117D87" w:rsidRPr="00117D87">
        <w:rPr>
          <w:rFonts w:ascii="Arial" w:hAnsi="Arial" w:cs="Arial"/>
        </w:rPr>
        <w:t xml:space="preserve"> the number of </w:t>
      </w:r>
      <w:proofErr w:type="spellStart"/>
      <w:r w:rsidR="001F0544">
        <w:rPr>
          <w:rFonts w:ascii="Arial" w:hAnsi="Arial" w:cs="Arial"/>
        </w:rPr>
        <w:t>formed</w:t>
      </w:r>
      <w:proofErr w:type="spellEnd"/>
      <w:r w:rsidR="001F0544">
        <w:rPr>
          <w:rFonts w:ascii="Arial" w:hAnsi="Arial" w:cs="Arial"/>
        </w:rPr>
        <w:t xml:space="preserve"> </w:t>
      </w:r>
      <w:r w:rsidR="00117D87" w:rsidRPr="00117D87">
        <w:rPr>
          <w:rFonts w:ascii="Arial" w:hAnsi="Arial" w:cs="Arial"/>
        </w:rPr>
        <w:t xml:space="preserve">colonies after treatment of cells </w:t>
      </w:r>
      <w:r w:rsidR="001F0544">
        <w:rPr>
          <w:rFonts w:ascii="Arial" w:hAnsi="Arial" w:cs="Arial"/>
        </w:rPr>
        <w:t xml:space="preserve">divided by the number of </w:t>
      </w:r>
      <w:r w:rsidR="005D1A7C">
        <w:rPr>
          <w:rFonts w:ascii="Arial" w:hAnsi="Arial" w:cs="Arial"/>
        </w:rPr>
        <w:t>seeded cells</w:t>
      </w:r>
      <w:r w:rsidR="001F0544">
        <w:rPr>
          <w:rFonts w:ascii="Arial" w:hAnsi="Arial" w:cs="Arial"/>
        </w:rPr>
        <w:t xml:space="preserve"> with a correction for </w:t>
      </w:r>
      <w:r w:rsidR="00117D87" w:rsidRPr="00117D87">
        <w:rPr>
          <w:rFonts w:ascii="Arial" w:hAnsi="Arial" w:cs="Arial"/>
        </w:rPr>
        <w:t>the PE.</w:t>
      </w:r>
      <w:r w:rsidR="004E3D68">
        <w:rPr>
          <w:rFonts w:ascii="Arial" w:hAnsi="Arial" w:cs="Arial"/>
        </w:rPr>
        <w:t xml:space="preserve"> </w:t>
      </w:r>
      <w:r w:rsidR="004E3D68" w:rsidRPr="00117D87">
        <w:rPr>
          <w:rFonts w:ascii="Arial" w:hAnsi="Arial" w:cs="Arial"/>
        </w:rPr>
        <w:t xml:space="preserve">The </w:t>
      </w:r>
      <w:r w:rsidR="00DB2A99">
        <w:rPr>
          <w:rFonts w:ascii="Arial" w:hAnsi="Arial" w:cs="Arial"/>
        </w:rPr>
        <w:t>SF</w:t>
      </w:r>
      <w:r w:rsidR="004E3D68" w:rsidRPr="00117D87">
        <w:rPr>
          <w:rFonts w:ascii="Arial" w:hAnsi="Arial" w:cs="Arial"/>
        </w:rPr>
        <w:t xml:space="preserve"> at 0 Gy is set</w:t>
      </w:r>
      <w:r w:rsidR="00733FCC">
        <w:rPr>
          <w:rFonts w:ascii="Arial" w:hAnsi="Arial" w:cs="Arial"/>
        </w:rPr>
        <w:t xml:space="preserve"> as</w:t>
      </w:r>
      <w:r w:rsidR="004E3D68" w:rsidRPr="00117D87">
        <w:rPr>
          <w:rFonts w:ascii="Arial" w:hAnsi="Arial" w:cs="Arial"/>
        </w:rPr>
        <w:t xml:space="preserve"> “1” </w:t>
      </w:r>
      <w:r w:rsidR="004E3D68">
        <w:rPr>
          <w:rFonts w:ascii="Arial" w:hAnsi="Arial" w:cs="Arial"/>
        </w:rPr>
        <w:t>representing</w:t>
      </w:r>
      <w:r w:rsidR="004E3D68" w:rsidRPr="00117D87">
        <w:rPr>
          <w:rFonts w:ascii="Arial" w:hAnsi="Arial" w:cs="Arial"/>
        </w:rPr>
        <w:t xml:space="preserve"> 100%</w:t>
      </w:r>
      <w:r w:rsidR="004E3D68">
        <w:rPr>
          <w:rFonts w:ascii="Arial" w:hAnsi="Arial" w:cs="Arial"/>
        </w:rPr>
        <w:t xml:space="preserve"> cell survival</w:t>
      </w:r>
      <w:r w:rsidR="004E3D68" w:rsidRPr="00117D87">
        <w:rPr>
          <w:rFonts w:ascii="Arial" w:hAnsi="Arial" w:cs="Arial"/>
        </w:rPr>
        <w:t>.</w:t>
      </w:r>
    </w:p>
    <w:p w14:paraId="54835E4C" w14:textId="77777777" w:rsidR="00CB4CBA" w:rsidRPr="00117D87" w:rsidRDefault="00CB4CBA" w:rsidP="00117D87">
      <w:pPr>
        <w:pStyle w:val="BodyText"/>
        <w:rPr>
          <w:rFonts w:ascii="Arial" w:hAnsi="Arial" w:cs="Arial"/>
        </w:rPr>
      </w:pPr>
    </w:p>
    <w:p w14:paraId="7EEE5611" w14:textId="28246E75" w:rsidR="00117D87" w:rsidRPr="00654293" w:rsidRDefault="00117D87" w:rsidP="00654293">
      <w:pPr>
        <w:pStyle w:val="BodyText"/>
        <w:rPr>
          <w:rFonts w:ascii="Arial" w:hAnsi="Arial" w:cs="Arial"/>
        </w:rPr>
      </w:pPr>
      <m:oMathPara>
        <m:oMath>
          <m:r>
            <w:rPr>
              <w:rFonts w:ascii="Cambria Math" w:hAnsi="Cambria Math" w:cs="Arial"/>
            </w:rPr>
            <m:t>SF=</m:t>
          </m:r>
          <m:f>
            <m:fPr>
              <m:ctrlPr>
                <w:rPr>
                  <w:rFonts w:ascii="Cambria Math" w:hAnsi="Cambria Math" w:cs="Arial"/>
                  <w:i/>
                </w:rPr>
              </m:ctrlPr>
            </m:fPr>
            <m:num>
              <m:r>
                <w:rPr>
                  <w:rFonts w:ascii="Cambria Math" w:hAnsi="Cambria Math" w:cs="Arial"/>
                </w:rPr>
                <m:t>number of colonies formed after treatment</m:t>
              </m:r>
            </m:num>
            <m:den>
              <m:r>
                <w:rPr>
                  <w:rFonts w:ascii="Cambria Math" w:hAnsi="Cambria Math" w:cs="Arial"/>
                </w:rPr>
                <m:t>number of cells seeded ∙</m:t>
              </m:r>
              <m:d>
                <m:dPr>
                  <m:ctrlPr>
                    <w:rPr>
                      <w:rFonts w:ascii="Cambria Math" w:hAnsi="Cambria Math" w:cs="Arial"/>
                      <w:i/>
                    </w:rPr>
                  </m:ctrlPr>
                </m:dPr>
                <m:e>
                  <m:f>
                    <m:fPr>
                      <m:ctrlPr>
                        <w:rPr>
                          <w:rFonts w:ascii="Cambria Math" w:hAnsi="Cambria Math" w:cs="Arial"/>
                          <w:i/>
                        </w:rPr>
                      </m:ctrlPr>
                    </m:fPr>
                    <m:num>
                      <m:r>
                        <w:rPr>
                          <w:rFonts w:ascii="Cambria Math" w:hAnsi="Cambria Math" w:cs="Arial"/>
                        </w:rPr>
                        <m:t>PE</m:t>
                      </m:r>
                    </m:num>
                    <m:den>
                      <m:r>
                        <w:rPr>
                          <w:rFonts w:ascii="Cambria Math" w:hAnsi="Cambria Math" w:cs="Arial"/>
                        </w:rPr>
                        <m:t>100 %</m:t>
                      </m:r>
                    </m:den>
                  </m:f>
                </m:e>
              </m:d>
            </m:den>
          </m:f>
        </m:oMath>
      </m:oMathPara>
    </w:p>
    <w:p w14:paraId="75E9E507" w14:textId="77777777" w:rsidR="00FD53A6" w:rsidRPr="00FE7AC3" w:rsidRDefault="00FD53A6" w:rsidP="00FD53A6">
      <w:pPr>
        <w:pStyle w:val="NoSpacing"/>
        <w:rPr>
          <w:lang w:val="en-US"/>
        </w:rPr>
      </w:pPr>
    </w:p>
    <w:p w14:paraId="6D3DCA34" w14:textId="77777777" w:rsidR="00062555" w:rsidRDefault="00062555" w:rsidP="00FD53A6">
      <w:pPr>
        <w:spacing w:after="240" w:line="360" w:lineRule="auto"/>
        <w:jc w:val="both"/>
        <w:outlineLvl w:val="0"/>
        <w:rPr>
          <w:rFonts w:asciiTheme="minorBidi" w:hAnsiTheme="minorBidi" w:cstheme="minorBidi"/>
          <w:b/>
          <w:bCs/>
          <w:i/>
          <w:szCs w:val="28"/>
          <w:lang w:val="en-US"/>
        </w:rPr>
      </w:pPr>
    </w:p>
    <w:p w14:paraId="1CB9F944" w14:textId="77777777" w:rsidR="00062555" w:rsidRDefault="00062555" w:rsidP="00FD53A6">
      <w:pPr>
        <w:spacing w:after="240" w:line="360" w:lineRule="auto"/>
        <w:jc w:val="both"/>
        <w:outlineLvl w:val="0"/>
        <w:rPr>
          <w:rFonts w:asciiTheme="minorBidi" w:hAnsiTheme="minorBidi" w:cstheme="minorBidi"/>
          <w:b/>
          <w:bCs/>
          <w:i/>
          <w:szCs w:val="28"/>
          <w:lang w:val="en-US"/>
        </w:rPr>
      </w:pPr>
    </w:p>
    <w:p w14:paraId="6F739C1C" w14:textId="76830DEB" w:rsidR="001D2BCD" w:rsidRPr="00775413" w:rsidRDefault="001D2BCD" w:rsidP="00FD53A6">
      <w:pPr>
        <w:spacing w:after="240" w:line="360" w:lineRule="auto"/>
        <w:jc w:val="both"/>
        <w:outlineLvl w:val="0"/>
        <w:rPr>
          <w:rFonts w:asciiTheme="minorBidi" w:hAnsiTheme="minorBidi" w:cstheme="minorBidi"/>
          <w:b/>
          <w:bCs/>
          <w:szCs w:val="28"/>
          <w:lang w:val="en-US"/>
        </w:rPr>
      </w:pPr>
      <w:bookmarkStart w:id="3" w:name="_GoBack"/>
      <w:bookmarkEnd w:id="3"/>
      <w:r w:rsidRPr="00775413">
        <w:rPr>
          <w:rFonts w:asciiTheme="minorBidi" w:hAnsiTheme="minorBidi" w:cstheme="minorBidi"/>
          <w:b/>
          <w:bCs/>
          <w:i/>
          <w:szCs w:val="28"/>
          <w:lang w:val="en-US"/>
        </w:rPr>
        <w:lastRenderedPageBreak/>
        <w:t>In vivo</w:t>
      </w:r>
      <w:r w:rsidRPr="00775413">
        <w:rPr>
          <w:rFonts w:asciiTheme="minorBidi" w:hAnsiTheme="minorBidi" w:cstheme="minorBidi"/>
          <w:b/>
          <w:bCs/>
          <w:szCs w:val="28"/>
          <w:lang w:val="en-US"/>
        </w:rPr>
        <w:t xml:space="preserve"> studies in cell line-derived xenograft </w:t>
      </w:r>
      <w:r w:rsidR="00382A33">
        <w:rPr>
          <w:rFonts w:asciiTheme="minorBidi" w:hAnsiTheme="minorBidi" w:cstheme="minorBidi"/>
          <w:b/>
          <w:bCs/>
          <w:szCs w:val="28"/>
          <w:lang w:val="en-US"/>
        </w:rPr>
        <w:t xml:space="preserve">(CDX) </w:t>
      </w:r>
      <w:r w:rsidRPr="00775413">
        <w:rPr>
          <w:rFonts w:asciiTheme="minorBidi" w:hAnsiTheme="minorBidi" w:cstheme="minorBidi"/>
          <w:b/>
          <w:bCs/>
          <w:szCs w:val="28"/>
          <w:lang w:val="en-US"/>
        </w:rPr>
        <w:t>models</w:t>
      </w:r>
    </w:p>
    <w:p w14:paraId="019A6167" w14:textId="65D4CC80" w:rsidR="001D2BCD" w:rsidRPr="00775413" w:rsidRDefault="001D2BCD" w:rsidP="00FD53A6">
      <w:pPr>
        <w:spacing w:after="240" w:line="360" w:lineRule="auto"/>
        <w:jc w:val="both"/>
        <w:outlineLvl w:val="0"/>
        <w:rPr>
          <w:rFonts w:asciiTheme="minorBidi" w:hAnsiTheme="minorBidi" w:cstheme="minorBidi"/>
          <w:bCs/>
          <w:szCs w:val="28"/>
          <w:lang w:val="en-US"/>
        </w:rPr>
      </w:pPr>
      <w:r w:rsidRPr="00775413">
        <w:rPr>
          <w:rFonts w:asciiTheme="minorBidi" w:hAnsiTheme="minorBidi" w:cstheme="minorBidi"/>
          <w:bCs/>
          <w:szCs w:val="28"/>
          <w:lang w:val="en-US"/>
        </w:rPr>
        <w:t>The antitumor efficacy and tolerability of BAY 1895344 was evaluated in cell line-derived xenograft models in mice. Cancer cells from mid-log phase (70%) cultures were harvested and inoculated subcutaneously by injection of 100</w:t>
      </w:r>
      <w:r w:rsidR="0027273A">
        <w:rPr>
          <w:rFonts w:asciiTheme="minorBidi" w:hAnsiTheme="minorBidi" w:cstheme="minorBidi"/>
          <w:bCs/>
          <w:szCs w:val="28"/>
          <w:lang w:val="en-US"/>
        </w:rPr>
        <w:t> </w:t>
      </w:r>
      <w:r w:rsidRPr="00775413">
        <w:rPr>
          <w:rFonts w:asciiTheme="minorBidi" w:hAnsiTheme="minorBidi" w:cstheme="minorBidi"/>
          <w:bCs/>
          <w:szCs w:val="28"/>
          <w:lang w:val="en-US"/>
        </w:rPr>
        <w:t>µ</w:t>
      </w:r>
      <w:r w:rsidR="00544526">
        <w:rPr>
          <w:rFonts w:asciiTheme="minorBidi" w:hAnsiTheme="minorBidi" w:cstheme="minorBidi"/>
          <w:bCs/>
          <w:szCs w:val="28"/>
          <w:lang w:val="en-US"/>
        </w:rPr>
        <w:t>L</w:t>
      </w:r>
      <w:r w:rsidRPr="00775413">
        <w:rPr>
          <w:rFonts w:asciiTheme="minorBidi" w:hAnsiTheme="minorBidi" w:cstheme="minorBidi"/>
          <w:bCs/>
          <w:szCs w:val="28"/>
          <w:lang w:val="en-US"/>
        </w:rPr>
        <w:t xml:space="preserve"> cell suspension into the flank of mice, </w:t>
      </w:r>
      <w:r w:rsidR="00A076AB">
        <w:rPr>
          <w:rFonts w:asciiTheme="minorBidi" w:hAnsiTheme="minorBidi" w:cstheme="minorBidi"/>
          <w:bCs/>
          <w:szCs w:val="28"/>
          <w:lang w:val="en-US"/>
        </w:rPr>
        <w:t xml:space="preserve">or </w:t>
      </w:r>
      <w:r w:rsidRPr="00775413">
        <w:rPr>
          <w:rFonts w:asciiTheme="minorBidi" w:hAnsiTheme="minorBidi" w:cstheme="minorBidi"/>
          <w:bCs/>
          <w:szCs w:val="28"/>
          <w:lang w:val="en-US"/>
        </w:rPr>
        <w:t>orthotopically by injection of 20 µ</w:t>
      </w:r>
      <w:r w:rsidR="00544526">
        <w:rPr>
          <w:rFonts w:asciiTheme="minorBidi" w:hAnsiTheme="minorBidi" w:cstheme="minorBidi"/>
          <w:bCs/>
          <w:szCs w:val="28"/>
          <w:lang w:val="en-US"/>
        </w:rPr>
        <w:t>L</w:t>
      </w:r>
      <w:r w:rsidRPr="00775413">
        <w:rPr>
          <w:rFonts w:asciiTheme="minorBidi" w:hAnsiTheme="minorBidi" w:cstheme="minorBidi"/>
          <w:bCs/>
          <w:szCs w:val="28"/>
          <w:lang w:val="en-US"/>
        </w:rPr>
        <w:t xml:space="preserve"> cell suspension into the 4</w:t>
      </w:r>
      <w:r w:rsidRPr="00775413">
        <w:rPr>
          <w:rFonts w:asciiTheme="minorBidi" w:hAnsiTheme="minorBidi" w:cstheme="minorBidi"/>
          <w:bCs/>
          <w:szCs w:val="28"/>
          <w:vertAlign w:val="superscript"/>
          <w:lang w:val="en-US"/>
        </w:rPr>
        <w:t>th</w:t>
      </w:r>
      <w:r w:rsidRPr="00775413">
        <w:rPr>
          <w:rFonts w:asciiTheme="minorBidi" w:hAnsiTheme="minorBidi" w:cstheme="minorBidi"/>
          <w:bCs/>
          <w:szCs w:val="28"/>
          <w:lang w:val="en-US"/>
        </w:rPr>
        <w:t xml:space="preserve"> mammary fat pad.</w:t>
      </w:r>
    </w:p>
    <w:p w14:paraId="1A9762E5" w14:textId="38F6F6BD" w:rsidR="001D2BCD" w:rsidRPr="00775413" w:rsidRDefault="001D2BCD" w:rsidP="00FD53A6">
      <w:pPr>
        <w:spacing w:after="240" w:line="360" w:lineRule="auto"/>
        <w:jc w:val="both"/>
        <w:outlineLvl w:val="0"/>
        <w:rPr>
          <w:rFonts w:asciiTheme="minorBidi" w:hAnsiTheme="minorBidi" w:cstheme="minorBidi"/>
          <w:bCs/>
          <w:szCs w:val="28"/>
          <w:lang w:val="en-US"/>
        </w:rPr>
      </w:pPr>
      <w:r w:rsidRPr="00775413">
        <w:rPr>
          <w:rFonts w:asciiTheme="minorBidi" w:hAnsiTheme="minorBidi" w:cstheme="minorBidi"/>
          <w:bCs/>
          <w:szCs w:val="28"/>
          <w:lang w:val="en-US"/>
        </w:rPr>
        <w:t xml:space="preserve">BAY 1895344 </w:t>
      </w:r>
      <w:r w:rsidR="00E7715E" w:rsidRPr="00775413">
        <w:rPr>
          <w:rFonts w:asciiTheme="minorBidi" w:hAnsiTheme="minorBidi" w:cstheme="minorBidi"/>
          <w:bCs/>
          <w:szCs w:val="28"/>
          <w:lang w:val="en-US"/>
        </w:rPr>
        <w:t xml:space="preserve">and AZD6738 were </w:t>
      </w:r>
      <w:r w:rsidRPr="00775413">
        <w:rPr>
          <w:rFonts w:asciiTheme="minorBidi" w:hAnsiTheme="minorBidi" w:cstheme="minorBidi"/>
          <w:bCs/>
          <w:szCs w:val="28"/>
          <w:lang w:val="en-US"/>
        </w:rPr>
        <w:t xml:space="preserve">formulated in PEG400/EtOH/water (60:10:30), ibrutinib in 100% PEG400, </w:t>
      </w:r>
      <w:r w:rsidR="00E7715E" w:rsidRPr="00775413">
        <w:rPr>
          <w:rFonts w:asciiTheme="minorBidi" w:hAnsiTheme="minorBidi" w:cstheme="minorBidi"/>
          <w:bCs/>
          <w:szCs w:val="28"/>
          <w:lang w:val="en-US"/>
        </w:rPr>
        <w:t xml:space="preserve">M6620 in </w:t>
      </w:r>
      <w:proofErr w:type="spellStart"/>
      <w:r w:rsidR="00E7715E" w:rsidRPr="00775413">
        <w:rPr>
          <w:rFonts w:asciiTheme="minorBidi" w:hAnsiTheme="minorBidi" w:cstheme="minorBidi"/>
          <w:bCs/>
          <w:szCs w:val="28"/>
          <w:lang w:val="en-US"/>
        </w:rPr>
        <w:t>Solutol</w:t>
      </w:r>
      <w:proofErr w:type="spellEnd"/>
      <w:r w:rsidR="00E7715E" w:rsidRPr="00775413">
        <w:rPr>
          <w:rFonts w:asciiTheme="minorBidi" w:hAnsiTheme="minorBidi" w:cstheme="minorBidi"/>
          <w:bCs/>
          <w:szCs w:val="28"/>
          <w:lang w:val="en-US"/>
        </w:rPr>
        <w:t xml:space="preserve">/EtOH/water (20:10:70), </w:t>
      </w:r>
      <w:r w:rsidR="006D4C19">
        <w:rPr>
          <w:rFonts w:asciiTheme="minorBidi" w:hAnsiTheme="minorBidi" w:cstheme="minorBidi"/>
          <w:bCs/>
          <w:lang w:val="en-US"/>
        </w:rPr>
        <w:t>5-fluorouracil (</w:t>
      </w:r>
      <w:r w:rsidRPr="00775413">
        <w:rPr>
          <w:rFonts w:asciiTheme="minorBidi" w:hAnsiTheme="minorBidi" w:cstheme="minorBidi"/>
          <w:bCs/>
          <w:szCs w:val="28"/>
          <w:lang w:val="en-US"/>
        </w:rPr>
        <w:t>5-FU</w:t>
      </w:r>
      <w:r w:rsidR="006D4C19">
        <w:rPr>
          <w:rFonts w:asciiTheme="minorBidi" w:hAnsiTheme="minorBidi" w:cstheme="minorBidi"/>
          <w:bCs/>
          <w:szCs w:val="28"/>
          <w:lang w:val="en-US"/>
        </w:rPr>
        <w:t>)</w:t>
      </w:r>
      <w:r w:rsidRPr="00775413">
        <w:rPr>
          <w:rFonts w:asciiTheme="minorBidi" w:hAnsiTheme="minorBidi" w:cstheme="minorBidi"/>
          <w:bCs/>
          <w:szCs w:val="28"/>
          <w:lang w:val="en-US"/>
        </w:rPr>
        <w:t xml:space="preserve"> </w:t>
      </w:r>
      <w:r w:rsidR="003F7B12" w:rsidRPr="00775413">
        <w:rPr>
          <w:rFonts w:asciiTheme="minorBidi" w:hAnsiTheme="minorBidi" w:cstheme="minorBidi"/>
          <w:bCs/>
          <w:szCs w:val="28"/>
          <w:lang w:val="en-US"/>
        </w:rPr>
        <w:t xml:space="preserve">and carboplatin </w:t>
      </w:r>
      <w:r w:rsidRPr="00775413">
        <w:rPr>
          <w:rFonts w:asciiTheme="minorBidi" w:hAnsiTheme="minorBidi" w:cstheme="minorBidi"/>
          <w:bCs/>
          <w:szCs w:val="28"/>
          <w:lang w:val="en-US"/>
        </w:rPr>
        <w:t>in 0.9% NaCl, olaparib in 10% HP</w:t>
      </w:r>
      <w:r w:rsidRPr="00775413">
        <w:rPr>
          <w:rFonts w:asciiTheme="minorBidi" w:hAnsiTheme="minorBidi" w:cstheme="minorBidi"/>
          <w:bCs/>
          <w:szCs w:val="28"/>
          <w:lang w:val="en-US"/>
        </w:rPr>
        <w:sym w:font="Symbol" w:char="F062"/>
      </w:r>
      <w:r w:rsidRPr="00775413">
        <w:rPr>
          <w:rFonts w:asciiTheme="minorBidi" w:hAnsiTheme="minorBidi" w:cstheme="minorBidi"/>
          <w:bCs/>
          <w:szCs w:val="28"/>
          <w:lang w:val="en-US"/>
        </w:rPr>
        <w:t>CD ([2-hydroxypropyl]-</w:t>
      </w:r>
      <w:r w:rsidRPr="00775413">
        <w:rPr>
          <w:rFonts w:asciiTheme="minorBidi" w:hAnsiTheme="minorBidi" w:cstheme="minorBidi"/>
          <w:bCs/>
          <w:szCs w:val="28"/>
          <w:lang w:val="en-US"/>
        </w:rPr>
        <w:sym w:font="Symbol" w:char="F062"/>
      </w:r>
      <w:r w:rsidRPr="00775413">
        <w:rPr>
          <w:rFonts w:asciiTheme="minorBidi" w:hAnsiTheme="minorBidi" w:cstheme="minorBidi"/>
          <w:bCs/>
          <w:szCs w:val="28"/>
          <w:lang w:val="en-US"/>
        </w:rPr>
        <w:t>-cyclodextrin) in 0.9% NaCl and darolutamide in PEG400/propylene glycol/5%</w:t>
      </w:r>
      <w:r w:rsidR="0027273A">
        <w:rPr>
          <w:rFonts w:asciiTheme="minorBidi" w:hAnsiTheme="minorBidi" w:cstheme="minorBidi"/>
          <w:bCs/>
          <w:szCs w:val="28"/>
          <w:lang w:val="en-US"/>
        </w:rPr>
        <w:t> </w:t>
      </w:r>
      <w:r w:rsidRPr="00775413">
        <w:rPr>
          <w:rFonts w:asciiTheme="minorBidi" w:hAnsiTheme="minorBidi" w:cstheme="minorBidi"/>
          <w:bCs/>
          <w:szCs w:val="28"/>
          <w:lang w:val="en-US"/>
        </w:rPr>
        <w:t>glucose (50:30:20).</w:t>
      </w:r>
    </w:p>
    <w:p w14:paraId="3CB9A0B1" w14:textId="0FCF536B" w:rsidR="001D2BCD" w:rsidRPr="00775413" w:rsidRDefault="001D2BCD" w:rsidP="00FD53A6">
      <w:pPr>
        <w:spacing w:after="240" w:line="360" w:lineRule="auto"/>
        <w:jc w:val="both"/>
        <w:rPr>
          <w:rFonts w:asciiTheme="minorBidi" w:hAnsiTheme="minorBidi" w:cstheme="minorBidi"/>
          <w:bCs/>
          <w:color w:val="000000" w:themeColor="text1"/>
          <w:lang w:val="en-US"/>
        </w:rPr>
      </w:pPr>
      <w:r w:rsidRPr="00775413">
        <w:rPr>
          <w:rFonts w:asciiTheme="minorBidi" w:hAnsiTheme="minorBidi" w:cstheme="minorBidi"/>
          <w:bCs/>
          <w:color w:val="000000" w:themeColor="text1"/>
          <w:szCs w:val="28"/>
          <w:lang w:val="en-US"/>
        </w:rPr>
        <w:t>When tumors reached a predetermined size of 25</w:t>
      </w:r>
      <w:r w:rsidR="006D4C19">
        <w:rPr>
          <w:rFonts w:asciiTheme="minorBidi" w:hAnsiTheme="minorBidi" w:cstheme="minorBidi"/>
          <w:bCs/>
          <w:color w:val="000000" w:themeColor="text1"/>
          <w:szCs w:val="28"/>
          <w:lang w:val="en-US"/>
        </w:rPr>
        <w:t> </w:t>
      </w:r>
      <w:r w:rsidRPr="00775413">
        <w:rPr>
          <w:rFonts w:asciiTheme="minorBidi" w:hAnsiTheme="minorBidi" w:cstheme="minorBidi"/>
          <w:bCs/>
          <w:color w:val="000000" w:themeColor="text1"/>
          <w:szCs w:val="28"/>
          <w:lang w:val="en-US"/>
        </w:rPr>
        <w:t>–</w:t>
      </w:r>
      <w:r w:rsidR="006D4C19">
        <w:rPr>
          <w:rFonts w:asciiTheme="minorBidi" w:hAnsiTheme="minorBidi" w:cstheme="minorBidi"/>
          <w:bCs/>
          <w:color w:val="000000" w:themeColor="text1"/>
          <w:szCs w:val="28"/>
          <w:lang w:val="en-US"/>
        </w:rPr>
        <w:t> </w:t>
      </w:r>
      <w:r w:rsidRPr="00775413">
        <w:rPr>
          <w:rFonts w:asciiTheme="minorBidi" w:hAnsiTheme="minorBidi" w:cstheme="minorBidi"/>
          <w:bCs/>
          <w:color w:val="000000" w:themeColor="text1"/>
          <w:szCs w:val="28"/>
          <w:lang w:val="en-US"/>
        </w:rPr>
        <w:t>50 mm</w:t>
      </w:r>
      <w:r w:rsidRPr="00775413">
        <w:rPr>
          <w:rFonts w:asciiTheme="minorBidi" w:hAnsiTheme="minorBidi" w:cstheme="minorBidi"/>
          <w:bCs/>
          <w:color w:val="000000" w:themeColor="text1"/>
          <w:szCs w:val="28"/>
          <w:vertAlign w:val="superscript"/>
          <w:lang w:val="en-US"/>
        </w:rPr>
        <w:t>2</w:t>
      </w:r>
      <w:r w:rsidRPr="00775413">
        <w:rPr>
          <w:rFonts w:asciiTheme="minorBidi" w:hAnsiTheme="minorBidi" w:cstheme="minorBidi"/>
          <w:bCs/>
          <w:color w:val="000000" w:themeColor="text1"/>
          <w:szCs w:val="28"/>
          <w:lang w:val="en-US"/>
        </w:rPr>
        <w:t>, mice were randomized into treatment and control groups (</w:t>
      </w:r>
      <w:r w:rsidRPr="00A73D8B">
        <w:rPr>
          <w:rFonts w:asciiTheme="minorBidi" w:hAnsiTheme="minorBidi" w:cstheme="minorBidi"/>
          <w:bCs/>
          <w:i/>
          <w:color w:val="000000" w:themeColor="text1"/>
          <w:szCs w:val="28"/>
          <w:lang w:val="en-US"/>
        </w:rPr>
        <w:t>n</w:t>
      </w:r>
      <w:r w:rsidRPr="00775413">
        <w:rPr>
          <w:rFonts w:asciiTheme="minorBidi" w:hAnsiTheme="minorBidi" w:cstheme="minorBidi"/>
          <w:bCs/>
          <w:color w:val="000000" w:themeColor="text1"/>
          <w:szCs w:val="28"/>
          <w:lang w:val="en-US"/>
        </w:rPr>
        <w:t> = 10-11 mice/group), and treatment</w:t>
      </w:r>
      <w:r w:rsidR="006D4C19">
        <w:rPr>
          <w:rFonts w:asciiTheme="minorBidi" w:hAnsiTheme="minorBidi" w:cstheme="minorBidi"/>
          <w:bCs/>
          <w:color w:val="000000" w:themeColor="text1"/>
          <w:szCs w:val="28"/>
          <w:lang w:val="en-US"/>
        </w:rPr>
        <w:t>s</w:t>
      </w:r>
      <w:r w:rsidRPr="00775413">
        <w:rPr>
          <w:rFonts w:asciiTheme="minorBidi" w:hAnsiTheme="minorBidi" w:cstheme="minorBidi"/>
          <w:bCs/>
          <w:color w:val="000000" w:themeColor="text1"/>
          <w:szCs w:val="28"/>
          <w:lang w:val="en-US"/>
        </w:rPr>
        <w:t xml:space="preserve"> w</w:t>
      </w:r>
      <w:r w:rsidR="006D4C19">
        <w:rPr>
          <w:rFonts w:asciiTheme="minorBidi" w:hAnsiTheme="minorBidi" w:cstheme="minorBidi"/>
          <w:bCs/>
          <w:color w:val="000000" w:themeColor="text1"/>
          <w:szCs w:val="28"/>
          <w:lang w:val="en-US"/>
        </w:rPr>
        <w:t>ere</w:t>
      </w:r>
      <w:r w:rsidRPr="00775413">
        <w:rPr>
          <w:rFonts w:asciiTheme="minorBidi" w:hAnsiTheme="minorBidi" w:cstheme="minorBidi"/>
          <w:bCs/>
          <w:color w:val="000000" w:themeColor="text1"/>
          <w:szCs w:val="28"/>
          <w:lang w:val="en-US"/>
        </w:rPr>
        <w:t xml:space="preserve"> started. </w:t>
      </w:r>
      <w:r w:rsidRPr="00775413">
        <w:rPr>
          <w:rFonts w:asciiTheme="minorBidi" w:hAnsiTheme="minorBidi" w:cstheme="minorBidi"/>
          <w:bCs/>
          <w:color w:val="000000" w:themeColor="text1"/>
          <w:lang w:val="en-US"/>
        </w:rPr>
        <w:t>The oral and intraperitonea</w:t>
      </w:r>
      <w:r w:rsidR="006C1BCA">
        <w:rPr>
          <w:rFonts w:asciiTheme="minorBidi" w:hAnsiTheme="minorBidi" w:cstheme="minorBidi"/>
          <w:bCs/>
          <w:color w:val="000000" w:themeColor="text1"/>
          <w:lang w:val="en-US"/>
        </w:rPr>
        <w:t>l application volume w</w:t>
      </w:r>
      <w:r w:rsidR="00544526">
        <w:rPr>
          <w:rFonts w:asciiTheme="minorBidi" w:hAnsiTheme="minorBidi" w:cstheme="minorBidi"/>
          <w:bCs/>
          <w:color w:val="000000" w:themeColor="text1"/>
          <w:lang w:val="en-US"/>
        </w:rPr>
        <w:t>as</w:t>
      </w:r>
      <w:r w:rsidR="006C1BCA">
        <w:rPr>
          <w:rFonts w:asciiTheme="minorBidi" w:hAnsiTheme="minorBidi" w:cstheme="minorBidi"/>
          <w:bCs/>
          <w:color w:val="000000" w:themeColor="text1"/>
          <w:lang w:val="en-US"/>
        </w:rPr>
        <w:t xml:space="preserve"> 10 mL</w:t>
      </w:r>
      <w:r w:rsidRPr="00775413">
        <w:rPr>
          <w:rFonts w:asciiTheme="minorBidi" w:hAnsiTheme="minorBidi" w:cstheme="minorBidi"/>
          <w:bCs/>
          <w:color w:val="000000" w:themeColor="text1"/>
          <w:lang w:val="en-US"/>
        </w:rPr>
        <w:t>/kg and the time interval between two applications per day was 6</w:t>
      </w:r>
      <w:r w:rsidR="0027273A">
        <w:rPr>
          <w:rFonts w:asciiTheme="minorBidi" w:hAnsiTheme="minorBidi" w:cstheme="minorBidi"/>
          <w:bCs/>
          <w:color w:val="000000" w:themeColor="text1"/>
          <w:szCs w:val="28"/>
          <w:lang w:val="en-US"/>
        </w:rPr>
        <w:t> </w:t>
      </w:r>
      <w:r w:rsidR="0027273A" w:rsidRPr="00775413">
        <w:rPr>
          <w:rFonts w:asciiTheme="minorBidi" w:hAnsiTheme="minorBidi" w:cstheme="minorBidi"/>
          <w:bCs/>
          <w:color w:val="000000" w:themeColor="text1"/>
          <w:szCs w:val="28"/>
          <w:lang w:val="en-US"/>
        </w:rPr>
        <w:t>–</w:t>
      </w:r>
      <w:r w:rsidR="0027273A">
        <w:rPr>
          <w:rFonts w:asciiTheme="minorBidi" w:hAnsiTheme="minorBidi" w:cstheme="minorBidi"/>
          <w:bCs/>
          <w:color w:val="000000" w:themeColor="text1"/>
          <w:szCs w:val="28"/>
          <w:lang w:val="en-US"/>
        </w:rPr>
        <w:t> </w:t>
      </w:r>
      <w:r w:rsidRPr="00775413">
        <w:rPr>
          <w:rFonts w:asciiTheme="minorBidi" w:hAnsiTheme="minorBidi" w:cstheme="minorBidi"/>
          <w:bCs/>
          <w:color w:val="000000" w:themeColor="text1"/>
          <w:lang w:val="en-US"/>
        </w:rPr>
        <w:t>7 h</w:t>
      </w:r>
      <w:r w:rsidR="006D4C19">
        <w:rPr>
          <w:rFonts w:asciiTheme="minorBidi" w:hAnsiTheme="minorBidi" w:cstheme="minorBidi"/>
          <w:bCs/>
          <w:color w:val="000000" w:themeColor="text1"/>
          <w:lang w:val="en-US"/>
        </w:rPr>
        <w:t>ours</w:t>
      </w:r>
      <w:r w:rsidRPr="00775413">
        <w:rPr>
          <w:rFonts w:asciiTheme="minorBidi" w:hAnsiTheme="minorBidi" w:cstheme="minorBidi"/>
          <w:bCs/>
          <w:color w:val="000000" w:themeColor="text1"/>
          <w:lang w:val="en-US"/>
        </w:rPr>
        <w:t>.</w:t>
      </w:r>
    </w:p>
    <w:p w14:paraId="0A969E0A" w14:textId="25C1D715" w:rsidR="00C2447C" w:rsidRDefault="001D2BCD" w:rsidP="00FD53A6">
      <w:pPr>
        <w:pStyle w:val="ListParagraph"/>
        <w:spacing w:after="240" w:line="360" w:lineRule="auto"/>
        <w:ind w:left="0"/>
        <w:jc w:val="both"/>
        <w:outlineLvl w:val="0"/>
        <w:rPr>
          <w:rFonts w:asciiTheme="minorBidi" w:hAnsiTheme="minorBidi" w:cstheme="minorBidi"/>
          <w:bCs/>
          <w:color w:val="000000" w:themeColor="text1"/>
          <w:sz w:val="24"/>
          <w:szCs w:val="28"/>
          <w:lang w:val="en-US"/>
        </w:rPr>
      </w:pPr>
      <w:r w:rsidRPr="00775413">
        <w:rPr>
          <w:rFonts w:asciiTheme="minorBidi" w:hAnsiTheme="minorBidi" w:cstheme="minorBidi"/>
          <w:bCs/>
          <w:color w:val="000000" w:themeColor="text1"/>
          <w:sz w:val="24"/>
          <w:szCs w:val="28"/>
          <w:lang w:val="en-US"/>
        </w:rPr>
        <w:t>Tumor response was assessed by measuring tumor area (length x width) using a caliper. Tumor area and body weight were determined 2</w:t>
      </w:r>
      <w:r w:rsidR="0027273A">
        <w:rPr>
          <w:rFonts w:asciiTheme="minorBidi" w:hAnsiTheme="minorBidi" w:cstheme="minorBidi"/>
          <w:bCs/>
          <w:color w:val="000000" w:themeColor="text1"/>
          <w:szCs w:val="28"/>
          <w:lang w:val="en-US"/>
        </w:rPr>
        <w:t> </w:t>
      </w:r>
      <w:r w:rsidR="0027273A" w:rsidRPr="00775413">
        <w:rPr>
          <w:rFonts w:asciiTheme="minorBidi" w:hAnsiTheme="minorBidi" w:cstheme="minorBidi"/>
          <w:bCs/>
          <w:color w:val="000000" w:themeColor="text1"/>
          <w:szCs w:val="28"/>
          <w:lang w:val="en-US"/>
        </w:rPr>
        <w:t>–</w:t>
      </w:r>
      <w:r w:rsidR="0027273A">
        <w:rPr>
          <w:rFonts w:asciiTheme="minorBidi" w:hAnsiTheme="minorBidi" w:cstheme="minorBidi"/>
          <w:bCs/>
          <w:color w:val="000000" w:themeColor="text1"/>
          <w:szCs w:val="28"/>
          <w:lang w:val="en-US"/>
        </w:rPr>
        <w:t> </w:t>
      </w:r>
      <w:r w:rsidRPr="00775413">
        <w:rPr>
          <w:rFonts w:asciiTheme="minorBidi" w:hAnsiTheme="minorBidi" w:cstheme="minorBidi"/>
          <w:bCs/>
          <w:color w:val="000000" w:themeColor="text1"/>
          <w:sz w:val="24"/>
          <w:szCs w:val="28"/>
          <w:lang w:val="en-US"/>
        </w:rPr>
        <w:t>3 times per week.</w:t>
      </w:r>
      <w:r w:rsidR="00C2447C" w:rsidRPr="00775413">
        <w:rPr>
          <w:rFonts w:asciiTheme="minorBidi" w:hAnsiTheme="minorBidi" w:cstheme="minorBidi"/>
          <w:bCs/>
          <w:color w:val="000000" w:themeColor="text1"/>
          <w:sz w:val="24"/>
          <w:szCs w:val="28"/>
          <w:lang w:val="en-US"/>
        </w:rPr>
        <w:t xml:space="preserve"> </w:t>
      </w:r>
      <w:r w:rsidRPr="00775413">
        <w:rPr>
          <w:rFonts w:asciiTheme="minorBidi" w:hAnsiTheme="minorBidi" w:cstheme="minorBidi"/>
          <w:bCs/>
          <w:color w:val="000000" w:themeColor="text1"/>
          <w:sz w:val="24"/>
          <w:szCs w:val="28"/>
          <w:lang w:val="en-US"/>
        </w:rPr>
        <w:t xml:space="preserve">Changes in body weight </w:t>
      </w:r>
      <w:r w:rsidR="00CD593E">
        <w:rPr>
          <w:rFonts w:asciiTheme="minorBidi" w:hAnsiTheme="minorBidi" w:cstheme="minorBidi"/>
          <w:bCs/>
          <w:color w:val="000000" w:themeColor="text1"/>
          <w:sz w:val="24"/>
          <w:szCs w:val="28"/>
          <w:lang w:val="en-US"/>
        </w:rPr>
        <w:t xml:space="preserve">throughout the study compared to initial body weight at treatment start </w:t>
      </w:r>
      <w:r w:rsidRPr="00775413">
        <w:rPr>
          <w:rFonts w:asciiTheme="minorBidi" w:hAnsiTheme="minorBidi" w:cstheme="minorBidi"/>
          <w:bCs/>
          <w:color w:val="000000" w:themeColor="text1"/>
          <w:sz w:val="24"/>
          <w:szCs w:val="28"/>
          <w:lang w:val="en-US"/>
        </w:rPr>
        <w:t>were considered as a measure of treatment-related toxicity (&gt;10%</w:t>
      </w:r>
      <w:r w:rsidR="0027273A">
        <w:rPr>
          <w:rFonts w:asciiTheme="minorBidi" w:hAnsiTheme="minorBidi" w:cstheme="minorBidi"/>
          <w:bCs/>
          <w:color w:val="000000" w:themeColor="text1"/>
          <w:sz w:val="24"/>
          <w:szCs w:val="28"/>
          <w:lang w:val="en-US"/>
        </w:rPr>
        <w:t> </w:t>
      </w:r>
      <w:r w:rsidRPr="00775413">
        <w:rPr>
          <w:rFonts w:asciiTheme="minorBidi" w:hAnsiTheme="minorBidi" w:cstheme="minorBidi"/>
          <w:bCs/>
          <w:color w:val="000000" w:themeColor="text1"/>
          <w:sz w:val="24"/>
          <w:szCs w:val="28"/>
          <w:lang w:val="en-US"/>
        </w:rPr>
        <w:t>=</w:t>
      </w:r>
      <w:r w:rsidR="0027273A">
        <w:rPr>
          <w:rFonts w:asciiTheme="minorBidi" w:hAnsiTheme="minorBidi" w:cstheme="minorBidi"/>
          <w:bCs/>
          <w:color w:val="000000" w:themeColor="text1"/>
          <w:sz w:val="24"/>
          <w:szCs w:val="28"/>
          <w:lang w:val="en-US"/>
        </w:rPr>
        <w:t> </w:t>
      </w:r>
      <w:r w:rsidRPr="00775413">
        <w:rPr>
          <w:rFonts w:asciiTheme="minorBidi" w:hAnsiTheme="minorBidi" w:cstheme="minorBidi"/>
          <w:bCs/>
          <w:color w:val="000000" w:themeColor="text1"/>
          <w:sz w:val="24"/>
          <w:szCs w:val="28"/>
          <w:lang w:val="en-US"/>
        </w:rPr>
        <w:t xml:space="preserve">critical, treatment </w:t>
      </w:r>
      <w:r w:rsidR="00C101F6">
        <w:rPr>
          <w:rFonts w:asciiTheme="minorBidi" w:hAnsiTheme="minorBidi" w:cstheme="minorBidi"/>
          <w:bCs/>
          <w:color w:val="000000" w:themeColor="text1"/>
          <w:sz w:val="24"/>
          <w:szCs w:val="28"/>
          <w:lang w:val="en-US"/>
        </w:rPr>
        <w:t xml:space="preserve">on hold </w:t>
      </w:r>
      <w:r w:rsidRPr="00775413">
        <w:rPr>
          <w:rFonts w:asciiTheme="minorBidi" w:hAnsiTheme="minorBidi" w:cstheme="minorBidi"/>
          <w:bCs/>
          <w:color w:val="000000" w:themeColor="text1"/>
          <w:sz w:val="24"/>
          <w:szCs w:val="28"/>
          <w:lang w:val="en-US"/>
        </w:rPr>
        <w:t>until recovery</w:t>
      </w:r>
      <w:r w:rsidR="00367CBD">
        <w:rPr>
          <w:rFonts w:asciiTheme="minorBidi" w:hAnsiTheme="minorBidi" w:cstheme="minorBidi"/>
          <w:bCs/>
          <w:color w:val="000000" w:themeColor="text1"/>
          <w:sz w:val="24"/>
          <w:szCs w:val="28"/>
          <w:lang w:val="en-US"/>
        </w:rPr>
        <w:t>;</w:t>
      </w:r>
      <w:r w:rsidRPr="00775413">
        <w:rPr>
          <w:rFonts w:asciiTheme="minorBidi" w:hAnsiTheme="minorBidi" w:cstheme="minorBidi"/>
          <w:bCs/>
          <w:color w:val="000000" w:themeColor="text1"/>
          <w:sz w:val="24"/>
          <w:szCs w:val="28"/>
          <w:lang w:val="en-US"/>
        </w:rPr>
        <w:t xml:space="preserve"> &gt;20% = toxic, termination). Mice were euthanized when showing signs of toxicity (&gt;20% body weight loss), or when tumors reached a maximum size of 225 mm². Tumor growth inhibition is presented as T/C ratio (treatment/control), calculated </w:t>
      </w:r>
      <w:r w:rsidR="00C2447C">
        <w:rPr>
          <w:rFonts w:asciiTheme="minorBidi" w:hAnsiTheme="minorBidi" w:cstheme="minorBidi"/>
          <w:bCs/>
          <w:color w:val="000000" w:themeColor="text1"/>
          <w:sz w:val="24"/>
          <w:szCs w:val="28"/>
          <w:lang w:val="en-US"/>
        </w:rPr>
        <w:t>using</w:t>
      </w:r>
      <w:r w:rsidR="00C2447C" w:rsidRPr="00775413">
        <w:rPr>
          <w:rFonts w:asciiTheme="minorBidi" w:hAnsiTheme="minorBidi" w:cstheme="minorBidi"/>
          <w:bCs/>
          <w:color w:val="000000" w:themeColor="text1"/>
          <w:sz w:val="24"/>
          <w:szCs w:val="28"/>
          <w:lang w:val="en-US"/>
        </w:rPr>
        <w:t xml:space="preserve"> </w:t>
      </w:r>
      <w:r w:rsidRPr="00775413">
        <w:rPr>
          <w:rFonts w:asciiTheme="minorBidi" w:hAnsiTheme="minorBidi" w:cstheme="minorBidi"/>
          <w:bCs/>
          <w:color w:val="000000" w:themeColor="text1"/>
          <w:sz w:val="24"/>
          <w:szCs w:val="28"/>
          <w:lang w:val="en-US"/>
        </w:rPr>
        <w:t>tumor area</w:t>
      </w:r>
      <w:r w:rsidR="00C2447C">
        <w:rPr>
          <w:rFonts w:asciiTheme="minorBidi" w:hAnsiTheme="minorBidi" w:cstheme="minorBidi"/>
          <w:bCs/>
          <w:color w:val="000000" w:themeColor="text1"/>
          <w:sz w:val="24"/>
          <w:szCs w:val="28"/>
          <w:lang w:val="en-US"/>
        </w:rPr>
        <w:t xml:space="preserve"> value</w:t>
      </w:r>
      <w:r w:rsidRPr="00775413">
        <w:rPr>
          <w:rFonts w:asciiTheme="minorBidi" w:hAnsiTheme="minorBidi" w:cstheme="minorBidi"/>
          <w:bCs/>
          <w:color w:val="000000" w:themeColor="text1"/>
          <w:sz w:val="24"/>
          <w:szCs w:val="28"/>
          <w:lang w:val="en-US"/>
        </w:rPr>
        <w:t xml:space="preserve">s at </w:t>
      </w:r>
      <w:r w:rsidR="00C2447C">
        <w:rPr>
          <w:rFonts w:asciiTheme="minorBidi" w:hAnsiTheme="minorBidi" w:cstheme="minorBidi"/>
          <w:bCs/>
          <w:color w:val="000000" w:themeColor="text1"/>
          <w:sz w:val="24"/>
          <w:szCs w:val="28"/>
          <w:lang w:val="en-US"/>
        </w:rPr>
        <w:t xml:space="preserve">the </w:t>
      </w:r>
      <w:r w:rsidRPr="00775413">
        <w:rPr>
          <w:rFonts w:asciiTheme="minorBidi" w:hAnsiTheme="minorBidi" w:cstheme="minorBidi"/>
          <w:bCs/>
          <w:color w:val="000000" w:themeColor="text1"/>
          <w:sz w:val="24"/>
          <w:szCs w:val="28"/>
          <w:lang w:val="en-US"/>
        </w:rPr>
        <w:t>end</w:t>
      </w:r>
      <w:r w:rsidR="00C2447C">
        <w:rPr>
          <w:rFonts w:asciiTheme="minorBidi" w:hAnsiTheme="minorBidi" w:cstheme="minorBidi"/>
          <w:bCs/>
          <w:color w:val="000000" w:themeColor="text1"/>
          <w:sz w:val="24"/>
          <w:szCs w:val="28"/>
          <w:lang w:val="en-US"/>
        </w:rPr>
        <w:t xml:space="preserve"> of the study</w:t>
      </w:r>
      <w:r w:rsidRPr="00775413">
        <w:rPr>
          <w:rFonts w:asciiTheme="minorBidi" w:hAnsiTheme="minorBidi" w:cstheme="minorBidi"/>
          <w:bCs/>
          <w:color w:val="000000" w:themeColor="text1"/>
          <w:sz w:val="24"/>
          <w:szCs w:val="28"/>
          <w:lang w:val="en-US"/>
        </w:rPr>
        <w:t>. Relative tumor growth inhibition based on tumor area (T/C</w:t>
      </w:r>
      <w:r w:rsidRPr="00775413">
        <w:rPr>
          <w:rFonts w:asciiTheme="minorBidi" w:hAnsiTheme="minorBidi" w:cstheme="minorBidi"/>
          <w:bCs/>
          <w:color w:val="000000" w:themeColor="text1"/>
          <w:sz w:val="24"/>
          <w:szCs w:val="28"/>
          <w:vertAlign w:val="subscript"/>
          <w:lang w:val="en-US"/>
        </w:rPr>
        <w:t>rel.area</w:t>
      </w:r>
      <w:r w:rsidRPr="00775413">
        <w:rPr>
          <w:rFonts w:asciiTheme="minorBidi" w:hAnsiTheme="minorBidi" w:cstheme="minorBidi"/>
          <w:bCs/>
          <w:color w:val="000000" w:themeColor="text1"/>
          <w:sz w:val="24"/>
          <w:szCs w:val="28"/>
          <w:lang w:val="en-US"/>
        </w:rPr>
        <w:t>) was calculated</w:t>
      </w:r>
      <w:r w:rsidR="00C2447C">
        <w:rPr>
          <w:rFonts w:asciiTheme="minorBidi" w:hAnsiTheme="minorBidi" w:cstheme="minorBidi"/>
          <w:bCs/>
          <w:color w:val="000000" w:themeColor="text1"/>
          <w:sz w:val="24"/>
          <w:szCs w:val="28"/>
          <w:lang w:val="en-US"/>
        </w:rPr>
        <w:t xml:space="preserve"> </w:t>
      </w:r>
      <w:proofErr w:type="gramStart"/>
      <w:r w:rsidR="00C2447C">
        <w:rPr>
          <w:rFonts w:asciiTheme="minorBidi" w:hAnsiTheme="minorBidi" w:cstheme="minorBidi"/>
          <w:bCs/>
          <w:color w:val="000000" w:themeColor="text1"/>
          <w:sz w:val="24"/>
          <w:szCs w:val="28"/>
          <w:lang w:val="en-US"/>
        </w:rPr>
        <w:t xml:space="preserve">using </w:t>
      </w:r>
      <w:r w:rsidRPr="00775413">
        <w:rPr>
          <w:rFonts w:asciiTheme="minorBidi" w:hAnsiTheme="minorBidi" w:cstheme="minorBidi"/>
          <w:bCs/>
          <w:color w:val="000000" w:themeColor="text1"/>
          <w:sz w:val="24"/>
          <w:szCs w:val="28"/>
          <w:lang w:val="en-US"/>
        </w:rPr>
        <w:t xml:space="preserve"> the</w:t>
      </w:r>
      <w:proofErr w:type="gramEnd"/>
      <w:r w:rsidRPr="00775413">
        <w:rPr>
          <w:rFonts w:asciiTheme="minorBidi" w:hAnsiTheme="minorBidi" w:cstheme="minorBidi"/>
          <w:bCs/>
          <w:color w:val="000000" w:themeColor="text1"/>
          <w:sz w:val="24"/>
          <w:szCs w:val="28"/>
          <w:lang w:val="en-US"/>
        </w:rPr>
        <w:t xml:space="preserve"> </w:t>
      </w:r>
      <w:r w:rsidR="00C2447C">
        <w:rPr>
          <w:rFonts w:asciiTheme="minorBidi" w:hAnsiTheme="minorBidi" w:cstheme="minorBidi"/>
          <w:bCs/>
          <w:color w:val="000000" w:themeColor="text1"/>
          <w:sz w:val="24"/>
          <w:szCs w:val="28"/>
          <w:lang w:val="en-US"/>
        </w:rPr>
        <w:t xml:space="preserve">following </w:t>
      </w:r>
      <w:r w:rsidRPr="00775413">
        <w:rPr>
          <w:rFonts w:asciiTheme="minorBidi" w:hAnsiTheme="minorBidi" w:cstheme="minorBidi"/>
          <w:bCs/>
          <w:color w:val="000000" w:themeColor="text1"/>
          <w:sz w:val="24"/>
          <w:szCs w:val="28"/>
          <w:lang w:val="en-US"/>
        </w:rPr>
        <w:t>formula</w:t>
      </w:r>
      <w:r w:rsidR="00C2447C">
        <w:rPr>
          <w:rFonts w:asciiTheme="minorBidi" w:hAnsiTheme="minorBidi" w:cstheme="minorBidi"/>
          <w:bCs/>
          <w:color w:val="000000" w:themeColor="text1"/>
          <w:sz w:val="24"/>
          <w:szCs w:val="28"/>
          <w:lang w:val="en-US"/>
        </w:rPr>
        <w:t>:</w:t>
      </w:r>
    </w:p>
    <w:p w14:paraId="689E0BDA" w14:textId="77777777" w:rsidR="00740967" w:rsidRDefault="00740967" w:rsidP="00FD53A6">
      <w:pPr>
        <w:pStyle w:val="ListParagraph"/>
        <w:spacing w:after="240" w:line="360" w:lineRule="auto"/>
        <w:ind w:left="0"/>
        <w:jc w:val="both"/>
        <w:outlineLvl w:val="0"/>
        <w:rPr>
          <w:rFonts w:asciiTheme="minorBidi" w:hAnsiTheme="minorBidi" w:cstheme="minorBidi"/>
          <w:bCs/>
          <w:color w:val="000000" w:themeColor="text1"/>
          <w:sz w:val="24"/>
          <w:szCs w:val="28"/>
          <w:lang w:val="en-US"/>
        </w:rPr>
      </w:pPr>
    </w:p>
    <w:p w14:paraId="6E51BA37" w14:textId="23D67DE6" w:rsidR="00C2447C" w:rsidRPr="00B726AF" w:rsidRDefault="00740967" w:rsidP="00FD53A6">
      <w:pPr>
        <w:pStyle w:val="ListParagraph"/>
        <w:spacing w:after="240" w:line="360" w:lineRule="auto"/>
        <w:ind w:left="0"/>
        <w:jc w:val="both"/>
        <w:outlineLvl w:val="0"/>
        <w:rPr>
          <w:rFonts w:asciiTheme="minorBidi" w:hAnsiTheme="minorBidi" w:cstheme="minorBidi"/>
          <w:bCs/>
          <w:color w:val="000000" w:themeColor="text1"/>
          <w:sz w:val="18"/>
          <w:szCs w:val="18"/>
          <w:lang w:val="en-US"/>
        </w:rPr>
      </w:pPr>
      <m:oMathPara>
        <m:oMath>
          <m:r>
            <w:rPr>
              <w:rFonts w:ascii="Cambria Math" w:hAnsi="Cambria Math" w:cs="Arial"/>
              <w:sz w:val="18"/>
              <w:szCs w:val="18"/>
            </w:rPr>
            <m:t>T/C=</m:t>
          </m:r>
          <m:d>
            <m:dPr>
              <m:ctrlPr>
                <w:rPr>
                  <w:rFonts w:ascii="Cambria Math" w:hAnsi="Cambria Math" w:cs="Arial"/>
                  <w:i/>
                  <w:sz w:val="18"/>
                  <w:szCs w:val="18"/>
                </w:rPr>
              </m:ctrlPr>
            </m:dPr>
            <m:e>
              <m:f>
                <m:fPr>
                  <m:ctrlPr>
                    <w:rPr>
                      <w:rFonts w:ascii="Cambria Math" w:hAnsi="Cambria Math" w:cs="Arial"/>
                      <w:i/>
                      <w:sz w:val="18"/>
                      <w:szCs w:val="18"/>
                    </w:rPr>
                  </m:ctrlPr>
                </m:fPr>
                <m:num>
                  <m:d>
                    <m:dPr>
                      <m:begChr m:val="["/>
                      <m:endChr m:val="]"/>
                      <m:ctrlPr>
                        <w:rPr>
                          <w:rFonts w:ascii="Cambria Math" w:hAnsi="Cambria Math" w:cs="Arial"/>
                          <w:bCs/>
                          <w:i/>
                          <w:sz w:val="18"/>
                          <w:szCs w:val="18"/>
                          <w:lang w:val="en-US"/>
                        </w:rPr>
                      </m:ctrlPr>
                    </m:dPr>
                    <m:e>
                      <m:r>
                        <w:rPr>
                          <w:rFonts w:ascii="Cambria Math" w:hAnsi="Cambria Math" w:cs="Arial"/>
                          <w:sz w:val="18"/>
                          <w:szCs w:val="18"/>
                          <w:lang w:val="en-US"/>
                        </w:rPr>
                        <m:t>tumor area of treatment group at day x</m:t>
                      </m:r>
                    </m:e>
                  </m:d>
                  <m:r>
                    <w:rPr>
                      <w:rFonts w:ascii="Cambria Math" w:hAnsi="Cambria Math" w:cs="Arial"/>
                      <w:sz w:val="18"/>
                      <w:szCs w:val="18"/>
                      <w:lang w:val="en-US"/>
                    </w:rPr>
                    <m:t xml:space="preserve">-[tumor area of treatment group before treatment] </m:t>
                  </m:r>
                </m:num>
                <m:den>
                  <m:d>
                    <m:dPr>
                      <m:begChr m:val="["/>
                      <m:endChr m:val="]"/>
                      <m:ctrlPr>
                        <w:rPr>
                          <w:rFonts w:ascii="Cambria Math" w:hAnsi="Cambria Math" w:cs="Arial"/>
                          <w:bCs/>
                          <w:i/>
                          <w:sz w:val="18"/>
                          <w:szCs w:val="18"/>
                          <w:lang w:val="en-US"/>
                        </w:rPr>
                      </m:ctrlPr>
                    </m:dPr>
                    <m:e>
                      <m:r>
                        <w:rPr>
                          <w:rFonts w:ascii="Cambria Math" w:hAnsi="Cambria Math" w:cs="Arial"/>
                          <w:sz w:val="18"/>
                          <w:szCs w:val="18"/>
                          <w:lang w:val="en-US"/>
                        </w:rPr>
                        <m:t>tumor area of control group at day x</m:t>
                      </m:r>
                    </m:e>
                  </m:d>
                  <m:r>
                    <w:rPr>
                      <w:rFonts w:ascii="Cambria Math" w:hAnsi="Cambria Math" w:cs="Arial"/>
                      <w:sz w:val="18"/>
                      <w:szCs w:val="18"/>
                      <w:lang w:val="en-US"/>
                    </w:rPr>
                    <m:t>-[(tumor area of control group before treatment]</m:t>
                  </m:r>
                </m:den>
              </m:f>
            </m:e>
          </m:d>
        </m:oMath>
      </m:oMathPara>
    </w:p>
    <w:p w14:paraId="51DE8DD4" w14:textId="77777777" w:rsidR="00C2447C" w:rsidRDefault="00C2447C" w:rsidP="00FD53A6">
      <w:pPr>
        <w:pStyle w:val="ListParagraph"/>
        <w:spacing w:after="240" w:line="360" w:lineRule="auto"/>
        <w:ind w:left="0"/>
        <w:jc w:val="both"/>
        <w:outlineLvl w:val="0"/>
        <w:rPr>
          <w:rFonts w:asciiTheme="minorBidi" w:hAnsiTheme="minorBidi" w:cstheme="minorBidi"/>
          <w:bCs/>
          <w:color w:val="000000" w:themeColor="text1"/>
          <w:sz w:val="24"/>
          <w:szCs w:val="28"/>
          <w:lang w:val="en-US"/>
        </w:rPr>
      </w:pPr>
    </w:p>
    <w:p w14:paraId="27D51D7A" w14:textId="7B1A6CC4" w:rsidR="008C10CC" w:rsidRPr="0027273A" w:rsidRDefault="001D2BCD" w:rsidP="0027273A">
      <w:pPr>
        <w:pStyle w:val="ListParagraph"/>
        <w:spacing w:after="240" w:line="360" w:lineRule="auto"/>
        <w:ind w:left="0"/>
        <w:jc w:val="both"/>
        <w:outlineLvl w:val="0"/>
        <w:rPr>
          <w:rFonts w:asciiTheme="minorBidi" w:hAnsiTheme="minorBidi" w:cstheme="minorBidi"/>
          <w:bCs/>
          <w:color w:val="000000" w:themeColor="text1"/>
          <w:sz w:val="24"/>
          <w:szCs w:val="28"/>
          <w:lang w:val="en-US"/>
        </w:rPr>
      </w:pPr>
      <w:r w:rsidRPr="00775413">
        <w:rPr>
          <w:rFonts w:asciiTheme="minorBidi" w:hAnsiTheme="minorBidi" w:cstheme="minorBidi"/>
          <w:bCs/>
          <w:color w:val="000000" w:themeColor="text1"/>
          <w:sz w:val="24"/>
          <w:szCs w:val="28"/>
          <w:lang w:val="en-US"/>
        </w:rPr>
        <w:t>Treatment responses were further assessed using RECIST criteria</w:t>
      </w:r>
      <w:r w:rsidR="00B726AF">
        <w:rPr>
          <w:rFonts w:asciiTheme="minorBidi" w:hAnsiTheme="minorBidi" w:cstheme="minorBidi"/>
          <w:bCs/>
          <w:color w:val="000000" w:themeColor="text1"/>
          <w:sz w:val="24"/>
          <w:szCs w:val="28"/>
          <w:lang w:val="en-US"/>
        </w:rPr>
        <w:t xml:space="preserve"> </w:t>
      </w:r>
      <w:r w:rsidR="00B726AF">
        <w:rPr>
          <w:rFonts w:asciiTheme="minorBidi" w:hAnsiTheme="minorBidi" w:cstheme="minorBidi"/>
          <w:bCs/>
          <w:color w:val="000000" w:themeColor="text1"/>
          <w:sz w:val="24"/>
          <w:szCs w:val="28"/>
          <w:lang w:val="en-US"/>
        </w:rPr>
        <w:fldChar w:fldCharType="begin"/>
      </w:r>
      <w:r w:rsidR="00AE465F">
        <w:rPr>
          <w:rFonts w:asciiTheme="minorBidi" w:hAnsiTheme="minorBidi" w:cstheme="minorBidi"/>
          <w:bCs/>
          <w:color w:val="000000" w:themeColor="text1"/>
          <w:sz w:val="24"/>
          <w:szCs w:val="28"/>
          <w:lang w:val="en-US"/>
        </w:rPr>
        <w:instrText xml:space="preserve"> ADDIN EN.CITE &lt;EndNote&gt;&lt;Cite&gt;&lt;Author&gt;Eisenhauer&lt;/Author&gt;&lt;Year&gt;2009&lt;/Year&gt;&lt;RecNum&gt;57&lt;/RecNum&gt;&lt;DisplayText&gt;(7)&lt;/DisplayText&gt;&lt;record&gt;&lt;rec-number&gt;57&lt;/rec-number&gt;&lt;foreign-keys&gt;&lt;key app="EN" db-id="vvr0zfpe8st9zme59vsxpvtjstf5pvzvzxrw" timestamp="1516706922"&gt;57&lt;/key&gt;&lt;/foreign-keys&gt;&lt;ref-type name="Journal Article"&gt;17&lt;/ref-type&gt;&lt;contributors&gt;&lt;authors&gt;&lt;author&gt;Eisenhauer, E. A.&lt;/author&gt;&lt;author&gt;Therasse, P.&lt;/author&gt;&lt;author&gt;Bogaerts, J.&lt;/author&gt;&lt;author&gt;Schwartz, L. H.&lt;/author&gt;&lt;author&gt;Sargent, D.&lt;/author&gt;&lt;author&gt;Ford, R.&lt;/author&gt;&lt;author&gt;Dancey, J.&lt;/author&gt;&lt;author&gt;Arbuck, S.&lt;/author&gt;&lt;author&gt;Gwyther, S.&lt;/author&gt;&lt;author&gt;Mooney, M.&lt;/author&gt;&lt;author&gt;Rubinstein, L.&lt;/author&gt;&lt;author&gt;Shankar, L.&lt;/author&gt;&lt;author&gt;Dodd, L.&lt;/author&gt;&lt;author&gt;Kaplan, R.&lt;/author&gt;&lt;author&gt;Lacombe, D.&lt;/author&gt;&lt;author&gt;Verweij, J.&lt;/author&gt;&lt;/authors&gt;&lt;/contributors&gt;&lt;auth-address&gt;National Cancer Institute of Canada-Clinical Trials Group, 10 Stuart Street, Queen&amp;apos;s University, Kingston, Ontario, Canada. eeisenhauer@ctg.queensu.ca&lt;/auth-address&gt;&lt;titles&gt;&lt;title&gt;New response evaluation criteria in solid tumours: revised RECIST guideline (version 1.1)&lt;/title&gt;&lt;secondary-title&gt;Eur J Cancer&lt;/secondary-title&gt;&lt;/titles&gt;&lt;periodical&gt;&lt;full-title&gt;Eur J Cancer&lt;/full-title&gt;&lt;/periodical&gt;&lt;pages&gt;228-47&lt;/pages&gt;&lt;volume&gt;45&lt;/volume&gt;&lt;number&gt;2&lt;/number&gt;&lt;keywords&gt;&lt;keyword&gt;Clinical Trials as Topic&lt;/keyword&gt;&lt;keyword&gt;Disease Progression&lt;/keyword&gt;&lt;keyword&gt;Europe&lt;/keyword&gt;&lt;keyword&gt;Humans&lt;/keyword&gt;&lt;keyword&gt;Lymph Nodes/pathology&lt;/keyword&gt;&lt;keyword&gt;Magnetic Resonance Imaging&lt;/keyword&gt;&lt;keyword&gt;Neoplasms/*pathology/*therapy&lt;/keyword&gt;&lt;keyword&gt;Tomography, X-Ray Computed&lt;/keyword&gt;&lt;keyword&gt;Treatment Outcome&lt;/keyword&gt;&lt;/keywords&gt;&lt;dates&gt;&lt;year&gt;2009&lt;/year&gt;&lt;pub-dates&gt;&lt;date&gt;Jan&lt;/date&gt;&lt;/pub-dates&gt;&lt;/dates&gt;&lt;isbn&gt;1879-0852 (Electronic)&amp;#xD;0959-8049 (Linking)&lt;/isbn&gt;&lt;accession-num&gt;19097774&lt;/accession-num&gt;&lt;urls&gt;&lt;related-urls&gt;&lt;url&gt;https://www.ncbi.nlm.nih.gov/pubmed/19097774&lt;/url&gt;&lt;/related-urls&gt;&lt;/urls&gt;&lt;electronic-resource-num&gt;10.1016/j.ejca.2008.10.026&lt;/electronic-resource-num&gt;&lt;/record&gt;&lt;/Cite&gt;&lt;/EndNote&gt;</w:instrText>
      </w:r>
      <w:r w:rsidR="00B726AF">
        <w:rPr>
          <w:rFonts w:asciiTheme="minorBidi" w:hAnsiTheme="minorBidi" w:cstheme="minorBidi"/>
          <w:bCs/>
          <w:color w:val="000000" w:themeColor="text1"/>
          <w:sz w:val="24"/>
          <w:szCs w:val="28"/>
          <w:lang w:val="en-US"/>
        </w:rPr>
        <w:fldChar w:fldCharType="separate"/>
      </w:r>
      <w:r w:rsidR="00AE465F">
        <w:rPr>
          <w:rFonts w:asciiTheme="minorBidi" w:hAnsiTheme="minorBidi" w:cstheme="minorBidi"/>
          <w:bCs/>
          <w:noProof/>
          <w:color w:val="000000" w:themeColor="text1"/>
          <w:sz w:val="24"/>
          <w:szCs w:val="28"/>
          <w:lang w:val="en-US"/>
        </w:rPr>
        <w:t>(7)</w:t>
      </w:r>
      <w:r w:rsidR="00B726AF">
        <w:rPr>
          <w:rFonts w:asciiTheme="minorBidi" w:hAnsiTheme="minorBidi" w:cstheme="minorBidi"/>
          <w:bCs/>
          <w:color w:val="000000" w:themeColor="text1"/>
          <w:sz w:val="24"/>
          <w:szCs w:val="28"/>
          <w:lang w:val="en-US"/>
        </w:rPr>
        <w:fldChar w:fldCharType="end"/>
      </w:r>
      <w:r w:rsidRPr="00775413">
        <w:rPr>
          <w:rFonts w:asciiTheme="minorBidi" w:hAnsiTheme="minorBidi" w:cstheme="minorBidi"/>
          <w:bCs/>
          <w:color w:val="000000" w:themeColor="text1"/>
          <w:sz w:val="24"/>
          <w:szCs w:val="28"/>
          <w:lang w:val="en-US"/>
        </w:rPr>
        <w:t xml:space="preserve"> and response rates were calculated accordingly (RR = number of mice with complete </w:t>
      </w:r>
      <w:r w:rsidR="00C101F6">
        <w:rPr>
          <w:rFonts w:asciiTheme="minorBidi" w:hAnsiTheme="minorBidi" w:cstheme="minorBidi"/>
          <w:bCs/>
          <w:color w:val="000000" w:themeColor="text1"/>
          <w:sz w:val="24"/>
          <w:szCs w:val="28"/>
          <w:lang w:val="en-US"/>
        </w:rPr>
        <w:t>or</w:t>
      </w:r>
      <w:r w:rsidR="00C101F6" w:rsidRPr="00775413">
        <w:rPr>
          <w:rFonts w:asciiTheme="minorBidi" w:hAnsiTheme="minorBidi" w:cstheme="minorBidi"/>
          <w:bCs/>
          <w:color w:val="000000" w:themeColor="text1"/>
          <w:sz w:val="24"/>
          <w:szCs w:val="28"/>
          <w:lang w:val="en-US"/>
        </w:rPr>
        <w:t xml:space="preserve"> </w:t>
      </w:r>
      <w:r w:rsidRPr="00775413">
        <w:rPr>
          <w:rFonts w:asciiTheme="minorBidi" w:hAnsiTheme="minorBidi" w:cstheme="minorBidi"/>
          <w:bCs/>
          <w:color w:val="000000" w:themeColor="text1"/>
          <w:sz w:val="24"/>
          <w:szCs w:val="28"/>
          <w:lang w:val="en-US"/>
        </w:rPr>
        <w:t>partial response).</w:t>
      </w:r>
    </w:p>
    <w:p w14:paraId="4CFA5091" w14:textId="46C05483" w:rsidR="001D2BCD" w:rsidRPr="00775413" w:rsidRDefault="001D2BCD" w:rsidP="00FD53A6">
      <w:pPr>
        <w:spacing w:after="240" w:line="360" w:lineRule="auto"/>
        <w:jc w:val="both"/>
        <w:outlineLvl w:val="0"/>
        <w:rPr>
          <w:rFonts w:asciiTheme="minorBidi" w:hAnsiTheme="minorBidi" w:cstheme="minorBidi"/>
          <w:bCs/>
          <w:color w:val="000000" w:themeColor="text1"/>
          <w:u w:val="single"/>
          <w:lang w:val="en-US"/>
        </w:rPr>
      </w:pPr>
      <w:r w:rsidRPr="00775413">
        <w:rPr>
          <w:rFonts w:ascii="Arial" w:hAnsi="Arial" w:cs="Arial"/>
          <w:i/>
          <w:u w:val="single"/>
          <w:lang w:val="en-US"/>
        </w:rPr>
        <w:lastRenderedPageBreak/>
        <w:t>In vivo</w:t>
      </w:r>
      <w:r w:rsidRPr="00775413">
        <w:rPr>
          <w:rFonts w:ascii="Arial" w:hAnsi="Arial" w:cs="Arial"/>
          <w:u w:val="single"/>
          <w:lang w:val="en-US"/>
        </w:rPr>
        <w:t xml:space="preserve"> experiments with BAY 1895344 as monotherapy</w:t>
      </w:r>
    </w:p>
    <w:p w14:paraId="7AF5B6AD" w14:textId="78EEE830" w:rsidR="00B95F73" w:rsidRDefault="00890ADF" w:rsidP="00FD53A6">
      <w:pPr>
        <w:pStyle w:val="ListParagraph"/>
        <w:spacing w:after="240" w:line="360" w:lineRule="auto"/>
        <w:ind w:left="0"/>
        <w:jc w:val="both"/>
        <w:rPr>
          <w:rFonts w:asciiTheme="minorBidi" w:hAnsiTheme="minorBidi" w:cstheme="minorBidi"/>
          <w:bCs/>
          <w:color w:val="000000" w:themeColor="text1"/>
          <w:sz w:val="24"/>
          <w:lang w:val="en-US"/>
        </w:rPr>
      </w:pPr>
      <w:r>
        <w:rPr>
          <w:rFonts w:asciiTheme="minorBidi" w:hAnsiTheme="minorBidi" w:cstheme="minorBidi"/>
          <w:bCs/>
          <w:color w:val="000000" w:themeColor="text1"/>
          <w:sz w:val="24"/>
          <w:lang w:val="en-US"/>
        </w:rPr>
        <w:t>2</w:t>
      </w:r>
      <w:r w:rsidRPr="00775413">
        <w:rPr>
          <w:rFonts w:asciiTheme="minorBidi" w:hAnsiTheme="minorBidi" w:cstheme="minorBidi"/>
          <w:bCs/>
          <w:color w:val="000000" w:themeColor="text1"/>
          <w:sz w:val="24"/>
          <w:lang w:val="en-US"/>
        </w:rPr>
        <w:t> x 10</w:t>
      </w:r>
      <w:r w:rsidRPr="00775413">
        <w:rPr>
          <w:rFonts w:asciiTheme="minorBidi" w:hAnsiTheme="minorBidi" w:cstheme="minorBidi"/>
          <w:bCs/>
          <w:color w:val="000000" w:themeColor="text1"/>
          <w:sz w:val="24"/>
          <w:vertAlign w:val="superscript"/>
          <w:lang w:val="en-US"/>
        </w:rPr>
        <w:t>6</w:t>
      </w:r>
      <w:r>
        <w:rPr>
          <w:rFonts w:asciiTheme="minorBidi" w:hAnsiTheme="minorBidi" w:cstheme="minorBidi"/>
          <w:bCs/>
          <w:color w:val="000000" w:themeColor="text1"/>
          <w:sz w:val="24"/>
          <w:lang w:val="en-US"/>
        </w:rPr>
        <w:t xml:space="preserve"> of </w:t>
      </w:r>
      <w:r w:rsidR="00B95F73">
        <w:rPr>
          <w:rFonts w:asciiTheme="minorBidi" w:hAnsiTheme="minorBidi" w:cstheme="minorBidi"/>
          <w:bCs/>
          <w:color w:val="000000" w:themeColor="text1"/>
          <w:sz w:val="24"/>
          <w:lang w:val="en-US"/>
        </w:rPr>
        <w:t xml:space="preserve">GRANTA-519 </w:t>
      </w:r>
      <w:r w:rsidR="00B95F73" w:rsidRPr="00775413">
        <w:rPr>
          <w:rFonts w:asciiTheme="minorBidi" w:hAnsiTheme="minorBidi" w:cstheme="minorBidi"/>
          <w:bCs/>
          <w:color w:val="000000" w:themeColor="text1"/>
          <w:sz w:val="24"/>
          <w:lang w:val="en-US"/>
        </w:rPr>
        <w:t xml:space="preserve">human mantle cell lymphoma </w:t>
      </w:r>
      <w:r w:rsidR="0019277D">
        <w:rPr>
          <w:rFonts w:asciiTheme="minorBidi" w:hAnsiTheme="minorBidi" w:cstheme="minorBidi"/>
          <w:bCs/>
          <w:color w:val="000000" w:themeColor="text1"/>
          <w:sz w:val="24"/>
          <w:lang w:val="en-US"/>
        </w:rPr>
        <w:t xml:space="preserve">cells </w:t>
      </w:r>
      <w:r w:rsidR="00B726AF">
        <w:rPr>
          <w:rFonts w:asciiTheme="minorBidi" w:hAnsiTheme="minorBidi" w:cstheme="minorBidi"/>
          <w:bCs/>
          <w:color w:val="000000" w:themeColor="text1"/>
          <w:sz w:val="24"/>
          <w:lang w:val="en-US"/>
        </w:rPr>
        <w:t>suspended in 5</w:t>
      </w:r>
      <w:r w:rsidR="00B726AF" w:rsidRPr="00775413">
        <w:rPr>
          <w:rFonts w:asciiTheme="minorBidi" w:hAnsiTheme="minorBidi" w:cstheme="minorBidi"/>
          <w:bCs/>
          <w:color w:val="000000" w:themeColor="text1"/>
          <w:sz w:val="24"/>
          <w:lang w:val="en-US"/>
        </w:rPr>
        <w:t>0% Matrigel</w:t>
      </w:r>
      <w:r w:rsidR="00B726AF" w:rsidRPr="00382A33">
        <w:rPr>
          <w:rFonts w:ascii="Arial" w:hAnsi="Arial" w:cs="Arial"/>
          <w:lang w:val="en-US"/>
        </w:rPr>
        <w:t>®</w:t>
      </w:r>
      <w:r w:rsidR="00B726AF">
        <w:rPr>
          <w:rFonts w:asciiTheme="minorBidi" w:hAnsiTheme="minorBidi" w:cstheme="minorBidi"/>
          <w:bCs/>
          <w:color w:val="000000" w:themeColor="text1"/>
          <w:sz w:val="24"/>
          <w:lang w:val="en-US"/>
        </w:rPr>
        <w:t xml:space="preserve"> / 50% medium </w:t>
      </w:r>
      <w:r w:rsidRPr="00775413">
        <w:rPr>
          <w:rFonts w:asciiTheme="minorBidi" w:hAnsiTheme="minorBidi" w:cstheme="minorBidi"/>
          <w:bCs/>
          <w:color w:val="000000" w:themeColor="text1"/>
          <w:sz w:val="24"/>
          <w:lang w:val="en-US"/>
        </w:rPr>
        <w:t>were inoculated</w:t>
      </w:r>
      <w:r>
        <w:rPr>
          <w:rFonts w:asciiTheme="minorBidi" w:hAnsiTheme="minorBidi" w:cstheme="minorBidi"/>
          <w:bCs/>
          <w:color w:val="000000" w:themeColor="text1"/>
          <w:sz w:val="24"/>
          <w:lang w:val="en-US"/>
        </w:rPr>
        <w:t xml:space="preserve"> subcutaneously into </w:t>
      </w:r>
      <w:r w:rsidR="00B95F73" w:rsidRPr="00775413">
        <w:rPr>
          <w:rFonts w:asciiTheme="minorBidi" w:hAnsiTheme="minorBidi" w:cstheme="minorBidi"/>
          <w:bCs/>
          <w:color w:val="000000" w:themeColor="text1"/>
          <w:sz w:val="24"/>
          <w:lang w:val="en-US"/>
        </w:rPr>
        <w:t xml:space="preserve">female SCID </w:t>
      </w:r>
      <w:r w:rsidR="00B95F73">
        <w:rPr>
          <w:rFonts w:asciiTheme="minorBidi" w:hAnsiTheme="minorBidi" w:cstheme="minorBidi"/>
          <w:bCs/>
          <w:color w:val="000000" w:themeColor="text1"/>
          <w:sz w:val="24"/>
          <w:lang w:val="en-US"/>
        </w:rPr>
        <w:t xml:space="preserve">beige </w:t>
      </w:r>
      <w:r w:rsidR="00B95F73" w:rsidRPr="00775413">
        <w:rPr>
          <w:rFonts w:asciiTheme="minorBidi" w:hAnsiTheme="minorBidi" w:cstheme="minorBidi"/>
          <w:bCs/>
          <w:color w:val="000000" w:themeColor="text1"/>
          <w:sz w:val="24"/>
          <w:lang w:val="en-US"/>
        </w:rPr>
        <w:t>mice</w:t>
      </w:r>
      <w:r w:rsidR="00C470F3">
        <w:rPr>
          <w:rFonts w:asciiTheme="minorBidi" w:hAnsiTheme="minorBidi" w:cstheme="minorBidi"/>
          <w:bCs/>
          <w:color w:val="000000" w:themeColor="text1"/>
          <w:sz w:val="24"/>
          <w:lang w:val="en-US"/>
        </w:rPr>
        <w:t xml:space="preserve"> </w:t>
      </w:r>
      <w:r w:rsidR="00C470F3" w:rsidRPr="00775413">
        <w:rPr>
          <w:rFonts w:asciiTheme="minorBidi" w:hAnsiTheme="minorBidi" w:cstheme="minorBidi"/>
          <w:bCs/>
          <w:color w:val="000000" w:themeColor="text1"/>
          <w:sz w:val="24"/>
          <w:lang w:val="en-US"/>
        </w:rPr>
        <w:t xml:space="preserve">(5–6 weeks, 20–22 g, </w:t>
      </w:r>
      <w:proofErr w:type="spellStart"/>
      <w:r w:rsidR="00C470F3">
        <w:rPr>
          <w:rFonts w:asciiTheme="minorBidi" w:hAnsiTheme="minorBidi" w:cstheme="minorBidi"/>
          <w:bCs/>
          <w:color w:val="000000" w:themeColor="text1"/>
          <w:sz w:val="24"/>
          <w:lang w:val="en-US"/>
        </w:rPr>
        <w:t>Envigo</w:t>
      </w:r>
      <w:proofErr w:type="spellEnd"/>
      <w:r w:rsidR="00C470F3" w:rsidRPr="00775413">
        <w:rPr>
          <w:rFonts w:asciiTheme="minorBidi" w:hAnsiTheme="minorBidi" w:cstheme="minorBidi"/>
          <w:bCs/>
          <w:color w:val="000000" w:themeColor="text1"/>
          <w:sz w:val="24"/>
          <w:lang w:val="en-US"/>
        </w:rPr>
        <w:t xml:space="preserve">, </w:t>
      </w:r>
      <w:r w:rsidR="00C470F3">
        <w:rPr>
          <w:rFonts w:asciiTheme="minorBidi" w:hAnsiTheme="minorBidi" w:cstheme="minorBidi"/>
          <w:bCs/>
          <w:color w:val="000000" w:themeColor="text1"/>
          <w:sz w:val="24"/>
          <w:lang w:val="en-US"/>
        </w:rPr>
        <w:t>France</w:t>
      </w:r>
      <w:r w:rsidR="00C470F3" w:rsidRPr="00775413">
        <w:rPr>
          <w:rFonts w:asciiTheme="minorBidi" w:hAnsiTheme="minorBidi" w:cstheme="minorBidi"/>
          <w:bCs/>
          <w:color w:val="000000" w:themeColor="text1"/>
          <w:sz w:val="24"/>
          <w:lang w:val="en-US"/>
        </w:rPr>
        <w:t xml:space="preserve">). </w:t>
      </w:r>
      <w:r w:rsidR="00C470F3">
        <w:rPr>
          <w:rFonts w:asciiTheme="minorBidi" w:hAnsiTheme="minorBidi" w:cstheme="minorBidi"/>
          <w:bCs/>
          <w:color w:val="000000" w:themeColor="text1"/>
          <w:sz w:val="24"/>
          <w:lang w:val="en-US"/>
        </w:rPr>
        <w:t xml:space="preserve">To assess dose-dependent anti-tumor activity of BAY 1895344, </w:t>
      </w:r>
      <w:r w:rsidR="00C470F3" w:rsidRPr="00775413">
        <w:rPr>
          <w:rFonts w:asciiTheme="minorBidi" w:hAnsiTheme="minorBidi" w:cstheme="minorBidi"/>
          <w:bCs/>
          <w:color w:val="000000" w:themeColor="text1"/>
          <w:sz w:val="24"/>
          <w:lang w:val="en-US"/>
        </w:rPr>
        <w:t xml:space="preserve">mice were randomized into </w:t>
      </w:r>
      <w:r w:rsidR="00C470F3">
        <w:rPr>
          <w:rFonts w:asciiTheme="minorBidi" w:hAnsiTheme="minorBidi" w:cstheme="minorBidi"/>
          <w:bCs/>
          <w:color w:val="000000" w:themeColor="text1"/>
          <w:sz w:val="24"/>
          <w:lang w:val="en-US"/>
        </w:rPr>
        <w:t xml:space="preserve">control and </w:t>
      </w:r>
      <w:r w:rsidR="00C470F3" w:rsidRPr="00775413">
        <w:rPr>
          <w:rFonts w:asciiTheme="minorBidi" w:hAnsiTheme="minorBidi" w:cstheme="minorBidi"/>
          <w:bCs/>
          <w:color w:val="000000" w:themeColor="text1"/>
          <w:sz w:val="24"/>
          <w:lang w:val="en-US"/>
        </w:rPr>
        <w:t>treatment groups (</w:t>
      </w:r>
      <w:r w:rsidR="00C470F3" w:rsidRPr="00A73D8B">
        <w:rPr>
          <w:rFonts w:asciiTheme="minorBidi" w:hAnsiTheme="minorBidi" w:cstheme="minorBidi"/>
          <w:bCs/>
          <w:i/>
          <w:color w:val="000000" w:themeColor="text1"/>
          <w:sz w:val="24"/>
          <w:lang w:val="en-US"/>
        </w:rPr>
        <w:t>n</w:t>
      </w:r>
      <w:r w:rsidR="00C470F3">
        <w:rPr>
          <w:rFonts w:asciiTheme="minorBidi" w:hAnsiTheme="minorBidi" w:cstheme="minorBidi"/>
          <w:bCs/>
          <w:color w:val="000000" w:themeColor="text1"/>
          <w:sz w:val="24"/>
          <w:lang w:val="en-US"/>
        </w:rPr>
        <w:t> = 9</w:t>
      </w:r>
      <w:r w:rsidR="00C470F3" w:rsidRPr="00775413">
        <w:rPr>
          <w:rFonts w:asciiTheme="minorBidi" w:hAnsiTheme="minorBidi" w:cstheme="minorBidi"/>
          <w:bCs/>
          <w:color w:val="000000" w:themeColor="text1"/>
          <w:sz w:val="24"/>
          <w:lang w:val="en-US"/>
        </w:rPr>
        <w:t> mice/group)</w:t>
      </w:r>
      <w:r w:rsidR="00C470F3">
        <w:rPr>
          <w:rFonts w:asciiTheme="minorBidi" w:hAnsiTheme="minorBidi" w:cstheme="minorBidi"/>
          <w:bCs/>
          <w:color w:val="000000" w:themeColor="text1"/>
          <w:sz w:val="24"/>
          <w:lang w:val="en-US"/>
        </w:rPr>
        <w:t xml:space="preserve"> when GRANTA-519 tumors reached a </w:t>
      </w:r>
      <w:r w:rsidR="00C470F3" w:rsidRPr="00775413">
        <w:rPr>
          <w:rFonts w:asciiTheme="minorBidi" w:hAnsiTheme="minorBidi" w:cstheme="minorBidi"/>
          <w:bCs/>
          <w:color w:val="000000" w:themeColor="text1"/>
          <w:sz w:val="24"/>
          <w:lang w:val="en-US"/>
        </w:rPr>
        <w:t xml:space="preserve">size of </w:t>
      </w:r>
      <w:r w:rsidR="00C470F3">
        <w:rPr>
          <w:rFonts w:asciiTheme="minorBidi" w:hAnsiTheme="minorBidi" w:cstheme="minorBidi"/>
          <w:bCs/>
          <w:color w:val="000000" w:themeColor="text1"/>
          <w:sz w:val="24"/>
          <w:lang w:val="en-US"/>
        </w:rPr>
        <w:t>30</w:t>
      </w:r>
      <w:r w:rsidR="00C470F3" w:rsidRPr="00775413">
        <w:rPr>
          <w:rFonts w:asciiTheme="minorBidi" w:hAnsiTheme="minorBidi" w:cstheme="minorBidi"/>
          <w:bCs/>
          <w:color w:val="000000" w:themeColor="text1"/>
          <w:sz w:val="24"/>
          <w:lang w:val="en-US"/>
        </w:rPr>
        <w:t> mm</w:t>
      </w:r>
      <w:r w:rsidR="00C470F3" w:rsidRPr="00775413">
        <w:rPr>
          <w:rFonts w:asciiTheme="minorBidi" w:hAnsiTheme="minorBidi" w:cstheme="minorBidi"/>
          <w:bCs/>
          <w:color w:val="000000" w:themeColor="text1"/>
          <w:sz w:val="24"/>
          <w:vertAlign w:val="superscript"/>
          <w:lang w:val="en-US"/>
        </w:rPr>
        <w:t>2</w:t>
      </w:r>
      <w:r w:rsidR="00C470F3" w:rsidRPr="00775413">
        <w:rPr>
          <w:rFonts w:asciiTheme="minorBidi" w:hAnsiTheme="minorBidi" w:cstheme="minorBidi"/>
          <w:bCs/>
          <w:color w:val="000000" w:themeColor="text1"/>
          <w:sz w:val="24"/>
          <w:lang w:val="en-US"/>
        </w:rPr>
        <w:t>, and treatment with vehicle (PEG400/EtOH/water 60:10:30, 2QD, 3 days on/ 4 days off</w:t>
      </w:r>
      <w:r w:rsidR="00C470F3">
        <w:rPr>
          <w:rFonts w:asciiTheme="minorBidi" w:hAnsiTheme="minorBidi" w:cstheme="minorBidi"/>
          <w:bCs/>
          <w:color w:val="000000" w:themeColor="text1"/>
          <w:sz w:val="24"/>
          <w:lang w:val="en-US"/>
        </w:rPr>
        <w:t>,</w:t>
      </w:r>
      <w:r w:rsidR="00C470F3" w:rsidRPr="00337BB3">
        <w:rPr>
          <w:rFonts w:asciiTheme="minorBidi" w:hAnsiTheme="minorBidi" w:cstheme="minorBidi"/>
          <w:bCs/>
          <w:color w:val="000000" w:themeColor="text1"/>
          <w:sz w:val="24"/>
          <w:lang w:val="en-US"/>
        </w:rPr>
        <w:t xml:space="preserve"> </w:t>
      </w:r>
      <w:r w:rsidR="00C470F3" w:rsidRPr="00775413">
        <w:rPr>
          <w:rFonts w:asciiTheme="minorBidi" w:hAnsiTheme="minorBidi" w:cstheme="minorBidi"/>
          <w:bCs/>
          <w:color w:val="000000" w:themeColor="text1"/>
          <w:sz w:val="24"/>
          <w:lang w:val="en-US"/>
        </w:rPr>
        <w:t>p.o.</w:t>
      </w:r>
      <w:r w:rsidR="00C470F3">
        <w:rPr>
          <w:rFonts w:asciiTheme="minorBidi" w:hAnsiTheme="minorBidi" w:cstheme="minorBidi"/>
          <w:bCs/>
          <w:color w:val="000000" w:themeColor="text1"/>
          <w:sz w:val="24"/>
          <w:lang w:val="en-US"/>
        </w:rPr>
        <w:t>) or different doses of</w:t>
      </w:r>
      <w:r w:rsidR="00C470F3" w:rsidRPr="00775413">
        <w:rPr>
          <w:rFonts w:asciiTheme="minorBidi" w:hAnsiTheme="minorBidi" w:cstheme="minorBidi"/>
          <w:bCs/>
          <w:color w:val="000000" w:themeColor="text1"/>
          <w:sz w:val="24"/>
          <w:lang w:val="en-US"/>
        </w:rPr>
        <w:t xml:space="preserve"> BAY 1895344 (</w:t>
      </w:r>
      <w:r w:rsidR="00C470F3">
        <w:rPr>
          <w:rFonts w:asciiTheme="minorBidi" w:hAnsiTheme="minorBidi" w:cstheme="minorBidi"/>
          <w:bCs/>
          <w:color w:val="000000" w:themeColor="text1"/>
          <w:sz w:val="24"/>
          <w:lang w:val="en-US"/>
        </w:rPr>
        <w:t xml:space="preserve">3, 10, 30 or </w:t>
      </w:r>
      <w:r w:rsidR="00C470F3" w:rsidRPr="00775413">
        <w:rPr>
          <w:rFonts w:asciiTheme="minorBidi" w:hAnsiTheme="minorBidi" w:cstheme="minorBidi"/>
          <w:bCs/>
          <w:color w:val="000000" w:themeColor="text1"/>
          <w:sz w:val="24"/>
          <w:lang w:val="en-US"/>
        </w:rPr>
        <w:t>50 mg/kg, 2QD, 3 days on/ 4</w:t>
      </w:r>
      <w:r w:rsidR="0027273A">
        <w:rPr>
          <w:rFonts w:asciiTheme="minorBidi" w:hAnsiTheme="minorBidi" w:cstheme="minorBidi"/>
          <w:bCs/>
          <w:color w:val="000000" w:themeColor="text1"/>
          <w:sz w:val="24"/>
          <w:lang w:val="en-US"/>
        </w:rPr>
        <w:t> </w:t>
      </w:r>
      <w:r w:rsidR="00C470F3" w:rsidRPr="00775413">
        <w:rPr>
          <w:rFonts w:asciiTheme="minorBidi" w:hAnsiTheme="minorBidi" w:cstheme="minorBidi"/>
          <w:bCs/>
          <w:color w:val="000000" w:themeColor="text1"/>
          <w:sz w:val="24"/>
          <w:lang w:val="en-US"/>
        </w:rPr>
        <w:t>days off</w:t>
      </w:r>
      <w:r w:rsidR="00C470F3">
        <w:rPr>
          <w:rFonts w:asciiTheme="minorBidi" w:hAnsiTheme="minorBidi" w:cstheme="minorBidi"/>
          <w:bCs/>
          <w:color w:val="000000" w:themeColor="text1"/>
          <w:sz w:val="24"/>
          <w:lang w:val="en-US"/>
        </w:rPr>
        <w:t xml:space="preserve">, </w:t>
      </w:r>
      <w:r w:rsidR="00C470F3" w:rsidRPr="00775413">
        <w:rPr>
          <w:rFonts w:asciiTheme="minorBidi" w:hAnsiTheme="minorBidi" w:cstheme="minorBidi"/>
          <w:bCs/>
          <w:color w:val="000000" w:themeColor="text1"/>
          <w:sz w:val="24"/>
          <w:lang w:val="en-US"/>
        </w:rPr>
        <w:t xml:space="preserve">p.o.) was started. </w:t>
      </w:r>
      <w:r w:rsidR="00C470F3">
        <w:rPr>
          <w:rFonts w:asciiTheme="minorBidi" w:hAnsiTheme="minorBidi" w:cstheme="minorBidi"/>
          <w:bCs/>
          <w:color w:val="000000" w:themeColor="text1"/>
          <w:sz w:val="24"/>
          <w:lang w:val="en-US"/>
        </w:rPr>
        <w:t xml:space="preserve">All </w:t>
      </w:r>
      <w:r w:rsidR="00C470F3" w:rsidRPr="00775413">
        <w:rPr>
          <w:rFonts w:asciiTheme="minorBidi" w:hAnsiTheme="minorBidi" w:cstheme="minorBidi"/>
          <w:bCs/>
          <w:color w:val="000000" w:themeColor="text1"/>
          <w:sz w:val="24"/>
          <w:lang w:val="en-US"/>
        </w:rPr>
        <w:t>groups were sacrificed on day</w:t>
      </w:r>
      <w:r w:rsidR="00C470F3">
        <w:rPr>
          <w:rFonts w:asciiTheme="minorBidi" w:hAnsiTheme="minorBidi" w:cstheme="minorBidi"/>
          <w:bCs/>
          <w:color w:val="000000" w:themeColor="text1"/>
          <w:sz w:val="24"/>
          <w:lang w:val="en-US"/>
        </w:rPr>
        <w:t xml:space="preserve"> 30 after tumor inoculation. To evaluate </w:t>
      </w:r>
      <w:r w:rsidR="00B726AF">
        <w:rPr>
          <w:rFonts w:asciiTheme="minorBidi" w:hAnsiTheme="minorBidi" w:cstheme="minorBidi"/>
          <w:bCs/>
          <w:color w:val="000000" w:themeColor="text1"/>
          <w:sz w:val="24"/>
          <w:lang w:val="en-US"/>
        </w:rPr>
        <w:t xml:space="preserve">the </w:t>
      </w:r>
      <w:r w:rsidR="00C470F3">
        <w:rPr>
          <w:rFonts w:asciiTheme="minorBidi" w:hAnsiTheme="minorBidi" w:cstheme="minorBidi"/>
          <w:bCs/>
          <w:color w:val="000000" w:themeColor="text1"/>
          <w:sz w:val="24"/>
          <w:lang w:val="en-US"/>
        </w:rPr>
        <w:t xml:space="preserve">anti-tumor </w:t>
      </w:r>
      <w:r w:rsidR="00B726AF">
        <w:rPr>
          <w:rFonts w:asciiTheme="minorBidi" w:hAnsiTheme="minorBidi" w:cstheme="minorBidi"/>
          <w:bCs/>
          <w:color w:val="000000" w:themeColor="text1"/>
          <w:sz w:val="24"/>
          <w:lang w:val="en-US"/>
        </w:rPr>
        <w:t xml:space="preserve">efficacy </w:t>
      </w:r>
      <w:r w:rsidR="00C470F3">
        <w:rPr>
          <w:rFonts w:asciiTheme="minorBidi" w:hAnsiTheme="minorBidi" w:cstheme="minorBidi"/>
          <w:bCs/>
          <w:color w:val="000000" w:themeColor="text1"/>
          <w:sz w:val="24"/>
          <w:lang w:val="en-US"/>
        </w:rPr>
        <w:t>of BAY</w:t>
      </w:r>
      <w:r>
        <w:rPr>
          <w:rFonts w:asciiTheme="minorBidi" w:hAnsiTheme="minorBidi" w:cstheme="minorBidi"/>
          <w:bCs/>
          <w:color w:val="000000" w:themeColor="text1"/>
          <w:sz w:val="24"/>
          <w:lang w:val="en-US"/>
        </w:rPr>
        <w:t> </w:t>
      </w:r>
      <w:r w:rsidR="00C470F3">
        <w:rPr>
          <w:rFonts w:asciiTheme="minorBidi" w:hAnsiTheme="minorBidi" w:cstheme="minorBidi"/>
          <w:bCs/>
          <w:color w:val="000000" w:themeColor="text1"/>
          <w:sz w:val="24"/>
          <w:lang w:val="en-US"/>
        </w:rPr>
        <w:t>1895344 in comparison to other ATR inhibitors, GRANTA-519 tumor</w:t>
      </w:r>
      <w:r w:rsidR="00B726AF">
        <w:rPr>
          <w:rFonts w:asciiTheme="minorBidi" w:hAnsiTheme="minorBidi" w:cstheme="minorBidi"/>
          <w:bCs/>
          <w:color w:val="000000" w:themeColor="text1"/>
          <w:sz w:val="24"/>
          <w:lang w:val="en-US"/>
        </w:rPr>
        <w:t>-</w:t>
      </w:r>
      <w:r w:rsidR="00C470F3">
        <w:rPr>
          <w:rFonts w:asciiTheme="minorBidi" w:hAnsiTheme="minorBidi" w:cstheme="minorBidi"/>
          <w:bCs/>
          <w:color w:val="000000" w:themeColor="text1"/>
          <w:sz w:val="24"/>
          <w:lang w:val="en-US"/>
        </w:rPr>
        <w:t xml:space="preserve">bearing </w:t>
      </w:r>
      <w:r w:rsidR="00C470F3" w:rsidRPr="00775413">
        <w:rPr>
          <w:rFonts w:asciiTheme="minorBidi" w:hAnsiTheme="minorBidi" w:cstheme="minorBidi"/>
          <w:bCs/>
          <w:color w:val="000000" w:themeColor="text1"/>
          <w:sz w:val="24"/>
          <w:lang w:val="en-US"/>
        </w:rPr>
        <w:t xml:space="preserve">mice were randomized into </w:t>
      </w:r>
      <w:r w:rsidR="00C470F3">
        <w:rPr>
          <w:rFonts w:asciiTheme="minorBidi" w:hAnsiTheme="minorBidi" w:cstheme="minorBidi"/>
          <w:bCs/>
          <w:color w:val="000000" w:themeColor="text1"/>
          <w:sz w:val="24"/>
          <w:lang w:val="en-US"/>
        </w:rPr>
        <w:t xml:space="preserve">control and </w:t>
      </w:r>
      <w:r w:rsidR="00C470F3" w:rsidRPr="00775413">
        <w:rPr>
          <w:rFonts w:asciiTheme="minorBidi" w:hAnsiTheme="minorBidi" w:cstheme="minorBidi"/>
          <w:bCs/>
          <w:color w:val="000000" w:themeColor="text1"/>
          <w:sz w:val="24"/>
          <w:lang w:val="en-US"/>
        </w:rPr>
        <w:t>treatment groups (</w:t>
      </w:r>
      <w:r w:rsidR="00C470F3" w:rsidRPr="00A73D8B">
        <w:rPr>
          <w:rFonts w:asciiTheme="minorBidi" w:hAnsiTheme="minorBidi" w:cstheme="minorBidi"/>
          <w:bCs/>
          <w:i/>
          <w:color w:val="000000" w:themeColor="text1"/>
          <w:sz w:val="24"/>
          <w:lang w:val="en-US"/>
        </w:rPr>
        <w:t>n</w:t>
      </w:r>
      <w:r w:rsidR="00C470F3">
        <w:rPr>
          <w:rFonts w:asciiTheme="minorBidi" w:hAnsiTheme="minorBidi" w:cstheme="minorBidi"/>
          <w:bCs/>
          <w:color w:val="000000" w:themeColor="text1"/>
          <w:sz w:val="24"/>
          <w:lang w:val="en-US"/>
        </w:rPr>
        <w:t> = 8</w:t>
      </w:r>
      <w:r w:rsidR="00C470F3" w:rsidRPr="00775413">
        <w:rPr>
          <w:rFonts w:asciiTheme="minorBidi" w:hAnsiTheme="minorBidi" w:cstheme="minorBidi"/>
          <w:bCs/>
          <w:color w:val="000000" w:themeColor="text1"/>
          <w:sz w:val="24"/>
          <w:lang w:val="en-US"/>
        </w:rPr>
        <w:t> mice/group)</w:t>
      </w:r>
      <w:r w:rsidR="00C470F3">
        <w:rPr>
          <w:rFonts w:asciiTheme="minorBidi" w:hAnsiTheme="minorBidi" w:cstheme="minorBidi"/>
          <w:bCs/>
          <w:color w:val="000000" w:themeColor="text1"/>
          <w:sz w:val="24"/>
          <w:lang w:val="en-US"/>
        </w:rPr>
        <w:t xml:space="preserve"> at a tumor </w:t>
      </w:r>
      <w:r w:rsidR="00C470F3" w:rsidRPr="00775413">
        <w:rPr>
          <w:rFonts w:asciiTheme="minorBidi" w:hAnsiTheme="minorBidi" w:cstheme="minorBidi"/>
          <w:bCs/>
          <w:color w:val="000000" w:themeColor="text1"/>
          <w:sz w:val="24"/>
          <w:lang w:val="en-US"/>
        </w:rPr>
        <w:t xml:space="preserve">size of </w:t>
      </w:r>
      <w:r w:rsidR="00C470F3">
        <w:rPr>
          <w:rFonts w:asciiTheme="minorBidi" w:hAnsiTheme="minorBidi" w:cstheme="minorBidi"/>
          <w:bCs/>
          <w:color w:val="000000" w:themeColor="text1"/>
          <w:sz w:val="24"/>
          <w:lang w:val="en-US"/>
        </w:rPr>
        <w:t>19-22</w:t>
      </w:r>
      <w:r w:rsidR="00C470F3" w:rsidRPr="00775413">
        <w:rPr>
          <w:rFonts w:asciiTheme="minorBidi" w:hAnsiTheme="minorBidi" w:cstheme="minorBidi"/>
          <w:bCs/>
          <w:color w:val="000000" w:themeColor="text1"/>
          <w:sz w:val="24"/>
          <w:lang w:val="en-US"/>
        </w:rPr>
        <w:t> mm</w:t>
      </w:r>
      <w:r w:rsidR="00C470F3" w:rsidRPr="00775413">
        <w:rPr>
          <w:rFonts w:asciiTheme="minorBidi" w:hAnsiTheme="minorBidi" w:cstheme="minorBidi"/>
          <w:bCs/>
          <w:color w:val="000000" w:themeColor="text1"/>
          <w:sz w:val="24"/>
          <w:vertAlign w:val="superscript"/>
          <w:lang w:val="en-US"/>
        </w:rPr>
        <w:t>2</w:t>
      </w:r>
      <w:r w:rsidR="00C470F3" w:rsidRPr="00775413">
        <w:rPr>
          <w:rFonts w:asciiTheme="minorBidi" w:hAnsiTheme="minorBidi" w:cstheme="minorBidi"/>
          <w:bCs/>
          <w:color w:val="000000" w:themeColor="text1"/>
          <w:sz w:val="24"/>
          <w:lang w:val="en-US"/>
        </w:rPr>
        <w:t>, and treatment with vehicle (PEG400/EtOH/water 60:10:30, 2QD, 3 days on/ 4 days off</w:t>
      </w:r>
      <w:r w:rsidR="00C470F3">
        <w:rPr>
          <w:rFonts w:asciiTheme="minorBidi" w:hAnsiTheme="minorBidi" w:cstheme="minorBidi"/>
          <w:bCs/>
          <w:color w:val="000000" w:themeColor="text1"/>
          <w:sz w:val="24"/>
          <w:lang w:val="en-US"/>
        </w:rPr>
        <w:t>,</w:t>
      </w:r>
      <w:r w:rsidR="00C470F3" w:rsidRPr="00337BB3">
        <w:rPr>
          <w:rFonts w:asciiTheme="minorBidi" w:hAnsiTheme="minorBidi" w:cstheme="minorBidi"/>
          <w:bCs/>
          <w:color w:val="000000" w:themeColor="text1"/>
          <w:sz w:val="24"/>
          <w:lang w:val="en-US"/>
        </w:rPr>
        <w:t xml:space="preserve"> </w:t>
      </w:r>
      <w:r w:rsidR="00C470F3" w:rsidRPr="00775413">
        <w:rPr>
          <w:rFonts w:asciiTheme="minorBidi" w:hAnsiTheme="minorBidi" w:cstheme="minorBidi"/>
          <w:bCs/>
          <w:color w:val="000000" w:themeColor="text1"/>
          <w:sz w:val="24"/>
          <w:lang w:val="en-US"/>
        </w:rPr>
        <w:t>p.o.</w:t>
      </w:r>
      <w:r w:rsidR="00C470F3">
        <w:rPr>
          <w:rFonts w:asciiTheme="minorBidi" w:hAnsiTheme="minorBidi" w:cstheme="minorBidi"/>
          <w:bCs/>
          <w:color w:val="000000" w:themeColor="text1"/>
          <w:sz w:val="24"/>
          <w:lang w:val="en-US"/>
        </w:rPr>
        <w:t xml:space="preserve">), </w:t>
      </w:r>
      <w:r w:rsidR="00C470F3" w:rsidRPr="00775413">
        <w:rPr>
          <w:rFonts w:asciiTheme="minorBidi" w:hAnsiTheme="minorBidi" w:cstheme="minorBidi"/>
          <w:bCs/>
          <w:color w:val="000000" w:themeColor="text1"/>
          <w:sz w:val="24"/>
          <w:lang w:val="en-US"/>
        </w:rPr>
        <w:t>BAY 1895344 (50 mg/kg, 2QD, 3 days on/ 4 days off</w:t>
      </w:r>
      <w:r w:rsidR="00C470F3">
        <w:rPr>
          <w:rFonts w:asciiTheme="minorBidi" w:hAnsiTheme="minorBidi" w:cstheme="minorBidi"/>
          <w:bCs/>
          <w:color w:val="000000" w:themeColor="text1"/>
          <w:sz w:val="24"/>
          <w:lang w:val="en-US"/>
        </w:rPr>
        <w:t xml:space="preserve">, </w:t>
      </w:r>
      <w:r w:rsidR="00C470F3" w:rsidRPr="00775413">
        <w:rPr>
          <w:rFonts w:asciiTheme="minorBidi" w:hAnsiTheme="minorBidi" w:cstheme="minorBidi"/>
          <w:bCs/>
          <w:color w:val="000000" w:themeColor="text1"/>
          <w:sz w:val="24"/>
          <w:lang w:val="en-US"/>
        </w:rPr>
        <w:t>p.o.)</w:t>
      </w:r>
      <w:r w:rsidR="003808FD">
        <w:rPr>
          <w:rFonts w:asciiTheme="minorBidi" w:hAnsiTheme="minorBidi" w:cstheme="minorBidi"/>
          <w:bCs/>
          <w:color w:val="000000" w:themeColor="text1"/>
          <w:sz w:val="24"/>
          <w:lang w:val="en-US"/>
        </w:rPr>
        <w:t xml:space="preserve">, </w:t>
      </w:r>
      <w:r w:rsidR="003808FD" w:rsidRPr="00775413">
        <w:rPr>
          <w:rFonts w:asciiTheme="minorBidi" w:hAnsiTheme="minorBidi" w:cstheme="minorBidi"/>
          <w:bCs/>
          <w:color w:val="000000" w:themeColor="text1"/>
          <w:sz w:val="24"/>
          <w:lang w:val="en-US"/>
        </w:rPr>
        <w:t>AZD6738 (50</w:t>
      </w:r>
      <w:r w:rsidR="008C16AE">
        <w:rPr>
          <w:rFonts w:asciiTheme="minorBidi" w:hAnsiTheme="minorBidi" w:cstheme="minorBidi"/>
          <w:bCs/>
          <w:color w:val="000000" w:themeColor="text1"/>
          <w:sz w:val="24"/>
          <w:lang w:val="en-US"/>
        </w:rPr>
        <w:t> </w:t>
      </w:r>
      <w:r w:rsidR="003808FD" w:rsidRPr="00775413">
        <w:rPr>
          <w:rFonts w:asciiTheme="minorBidi" w:hAnsiTheme="minorBidi" w:cstheme="minorBidi"/>
          <w:bCs/>
          <w:color w:val="000000" w:themeColor="text1"/>
          <w:sz w:val="24"/>
          <w:lang w:val="en-US"/>
        </w:rPr>
        <w:t>mg/kg, QD</w:t>
      </w:r>
      <w:r w:rsidR="003808FD">
        <w:rPr>
          <w:rFonts w:asciiTheme="minorBidi" w:hAnsiTheme="minorBidi" w:cstheme="minorBidi"/>
          <w:bCs/>
          <w:color w:val="000000" w:themeColor="text1"/>
          <w:sz w:val="24"/>
          <w:lang w:val="en-US"/>
        </w:rPr>
        <w:t xml:space="preserve">, </w:t>
      </w:r>
      <w:r w:rsidR="003808FD" w:rsidRPr="00775413">
        <w:rPr>
          <w:rFonts w:asciiTheme="minorBidi" w:hAnsiTheme="minorBidi" w:cstheme="minorBidi"/>
          <w:bCs/>
          <w:color w:val="000000" w:themeColor="text1"/>
          <w:sz w:val="24"/>
          <w:lang w:val="en-US"/>
        </w:rPr>
        <w:t>p.o.) or M6620 (100 mg/kg, QD</w:t>
      </w:r>
      <w:r w:rsidR="003808FD">
        <w:rPr>
          <w:rFonts w:asciiTheme="minorBidi" w:hAnsiTheme="minorBidi" w:cstheme="minorBidi"/>
          <w:bCs/>
          <w:color w:val="000000" w:themeColor="text1"/>
          <w:sz w:val="24"/>
          <w:lang w:val="en-US"/>
        </w:rPr>
        <w:t xml:space="preserve">, </w:t>
      </w:r>
      <w:r w:rsidR="003808FD" w:rsidRPr="00775413">
        <w:rPr>
          <w:rFonts w:asciiTheme="minorBidi" w:hAnsiTheme="minorBidi" w:cstheme="minorBidi"/>
          <w:bCs/>
          <w:color w:val="000000" w:themeColor="text1"/>
          <w:sz w:val="24"/>
          <w:lang w:val="en-US"/>
        </w:rPr>
        <w:t>p.o.)</w:t>
      </w:r>
      <w:r w:rsidR="00C470F3" w:rsidRPr="00775413">
        <w:rPr>
          <w:rFonts w:asciiTheme="minorBidi" w:hAnsiTheme="minorBidi" w:cstheme="minorBidi"/>
          <w:bCs/>
          <w:color w:val="000000" w:themeColor="text1"/>
          <w:sz w:val="24"/>
          <w:lang w:val="en-US"/>
        </w:rPr>
        <w:t xml:space="preserve"> was started. </w:t>
      </w:r>
      <w:r w:rsidR="00C470F3">
        <w:rPr>
          <w:rFonts w:asciiTheme="minorBidi" w:hAnsiTheme="minorBidi" w:cstheme="minorBidi"/>
          <w:bCs/>
          <w:color w:val="000000" w:themeColor="text1"/>
          <w:sz w:val="24"/>
          <w:lang w:val="en-US"/>
        </w:rPr>
        <w:t xml:space="preserve">All </w:t>
      </w:r>
      <w:r w:rsidR="00C470F3" w:rsidRPr="00775413">
        <w:rPr>
          <w:rFonts w:asciiTheme="minorBidi" w:hAnsiTheme="minorBidi" w:cstheme="minorBidi"/>
          <w:bCs/>
          <w:color w:val="000000" w:themeColor="text1"/>
          <w:sz w:val="24"/>
          <w:lang w:val="en-US"/>
        </w:rPr>
        <w:t>groups were sacrificed on day</w:t>
      </w:r>
      <w:r w:rsidR="003808FD">
        <w:rPr>
          <w:rFonts w:asciiTheme="minorBidi" w:hAnsiTheme="minorBidi" w:cstheme="minorBidi"/>
          <w:bCs/>
          <w:color w:val="000000" w:themeColor="text1"/>
          <w:sz w:val="24"/>
          <w:lang w:val="en-US"/>
        </w:rPr>
        <w:t xml:space="preserve"> 29</w:t>
      </w:r>
      <w:r w:rsidR="00C470F3">
        <w:rPr>
          <w:rFonts w:asciiTheme="minorBidi" w:hAnsiTheme="minorBidi" w:cstheme="minorBidi"/>
          <w:bCs/>
          <w:color w:val="000000" w:themeColor="text1"/>
          <w:sz w:val="24"/>
          <w:lang w:val="en-US"/>
        </w:rPr>
        <w:t xml:space="preserve"> after tumor inoculation.  </w:t>
      </w:r>
    </w:p>
    <w:p w14:paraId="168F5789" w14:textId="77777777" w:rsidR="00C470F3" w:rsidRDefault="00C470F3" w:rsidP="00FD53A6">
      <w:pPr>
        <w:pStyle w:val="ListParagraph"/>
        <w:spacing w:after="240" w:line="360" w:lineRule="auto"/>
        <w:ind w:left="0"/>
        <w:jc w:val="both"/>
        <w:rPr>
          <w:rFonts w:asciiTheme="minorBidi" w:hAnsiTheme="minorBidi" w:cstheme="minorBidi"/>
          <w:bCs/>
          <w:color w:val="000000" w:themeColor="text1"/>
          <w:sz w:val="24"/>
          <w:lang w:val="en-US"/>
        </w:rPr>
      </w:pPr>
    </w:p>
    <w:p w14:paraId="39F1A856" w14:textId="004E62A4" w:rsidR="001D2BCD" w:rsidRPr="00775413" w:rsidRDefault="00890ADF" w:rsidP="00FD53A6">
      <w:pPr>
        <w:pStyle w:val="ListParagraph"/>
        <w:spacing w:after="240" w:line="360" w:lineRule="auto"/>
        <w:ind w:left="0"/>
        <w:jc w:val="both"/>
        <w:rPr>
          <w:rFonts w:asciiTheme="minorBidi" w:hAnsiTheme="minorBidi" w:cstheme="minorBidi"/>
          <w:bCs/>
          <w:color w:val="000000" w:themeColor="text1"/>
          <w:sz w:val="24"/>
          <w:lang w:val="en-US"/>
        </w:rPr>
      </w:pPr>
      <w:r>
        <w:rPr>
          <w:rFonts w:asciiTheme="minorBidi" w:hAnsiTheme="minorBidi" w:cstheme="minorBidi"/>
          <w:bCs/>
          <w:color w:val="000000" w:themeColor="text1"/>
          <w:sz w:val="24"/>
          <w:lang w:val="en-US"/>
        </w:rPr>
        <w:t>1</w:t>
      </w:r>
      <w:r w:rsidRPr="00775413">
        <w:rPr>
          <w:rFonts w:asciiTheme="minorBidi" w:hAnsiTheme="minorBidi" w:cstheme="minorBidi"/>
          <w:bCs/>
          <w:color w:val="000000" w:themeColor="text1"/>
          <w:sz w:val="24"/>
          <w:lang w:val="en-US"/>
        </w:rPr>
        <w:t> x 10</w:t>
      </w:r>
      <w:r w:rsidRPr="00775413">
        <w:rPr>
          <w:rFonts w:asciiTheme="minorBidi" w:hAnsiTheme="minorBidi" w:cstheme="minorBidi"/>
          <w:bCs/>
          <w:color w:val="000000" w:themeColor="text1"/>
          <w:sz w:val="24"/>
          <w:vertAlign w:val="superscript"/>
          <w:lang w:val="en-US"/>
        </w:rPr>
        <w:t>6</w:t>
      </w:r>
      <w:r>
        <w:rPr>
          <w:rFonts w:asciiTheme="minorBidi" w:hAnsiTheme="minorBidi" w:cstheme="minorBidi"/>
          <w:bCs/>
          <w:color w:val="000000" w:themeColor="text1"/>
          <w:sz w:val="24"/>
          <w:lang w:val="en-US"/>
        </w:rPr>
        <w:t xml:space="preserve"> of</w:t>
      </w:r>
      <w:r w:rsidR="001D2BCD" w:rsidRPr="00775413">
        <w:rPr>
          <w:rFonts w:asciiTheme="minorBidi" w:hAnsiTheme="minorBidi" w:cstheme="minorBidi"/>
          <w:bCs/>
          <w:color w:val="000000" w:themeColor="text1"/>
          <w:sz w:val="24"/>
          <w:lang w:val="en-US"/>
        </w:rPr>
        <w:t xml:space="preserve"> REC-1 human mantle cell lymphoma </w:t>
      </w:r>
      <w:r>
        <w:rPr>
          <w:rFonts w:asciiTheme="minorBidi" w:hAnsiTheme="minorBidi" w:cstheme="minorBidi"/>
          <w:bCs/>
          <w:color w:val="000000" w:themeColor="text1"/>
          <w:sz w:val="24"/>
          <w:lang w:val="en-US"/>
        </w:rPr>
        <w:t>cells</w:t>
      </w:r>
      <w:r w:rsidRPr="00775413">
        <w:rPr>
          <w:rFonts w:asciiTheme="minorBidi" w:hAnsiTheme="minorBidi" w:cstheme="minorBidi"/>
          <w:bCs/>
          <w:color w:val="000000" w:themeColor="text1"/>
          <w:sz w:val="24"/>
          <w:lang w:val="en-US"/>
        </w:rPr>
        <w:t xml:space="preserve"> suspended in 100% Matrigel</w:t>
      </w:r>
      <w:r w:rsidR="004E1211" w:rsidRPr="00382A33">
        <w:rPr>
          <w:rFonts w:ascii="Arial" w:hAnsi="Arial" w:cs="Arial"/>
          <w:lang w:val="en-US"/>
        </w:rPr>
        <w:t>®</w:t>
      </w:r>
      <w:r w:rsidRPr="00775413">
        <w:rPr>
          <w:rFonts w:asciiTheme="minorBidi" w:hAnsiTheme="minorBidi" w:cstheme="minorBidi"/>
          <w:bCs/>
          <w:color w:val="000000" w:themeColor="text1"/>
          <w:sz w:val="24"/>
          <w:lang w:val="en-US"/>
        </w:rPr>
        <w:t xml:space="preserve"> </w:t>
      </w:r>
      <w:r>
        <w:rPr>
          <w:rFonts w:asciiTheme="minorBidi" w:hAnsiTheme="minorBidi" w:cstheme="minorBidi"/>
          <w:bCs/>
          <w:color w:val="000000" w:themeColor="text1"/>
          <w:sz w:val="24"/>
          <w:lang w:val="en-US"/>
        </w:rPr>
        <w:t xml:space="preserve">were </w:t>
      </w:r>
      <w:r w:rsidRPr="00775413">
        <w:rPr>
          <w:rFonts w:asciiTheme="minorBidi" w:hAnsiTheme="minorBidi" w:cstheme="minorBidi"/>
          <w:bCs/>
          <w:color w:val="000000" w:themeColor="text1"/>
          <w:sz w:val="24"/>
          <w:lang w:val="en-US"/>
        </w:rPr>
        <w:t xml:space="preserve">inoculated subcutaneously </w:t>
      </w:r>
      <w:r>
        <w:rPr>
          <w:rFonts w:asciiTheme="minorBidi" w:hAnsiTheme="minorBidi" w:cstheme="minorBidi"/>
          <w:bCs/>
          <w:color w:val="000000" w:themeColor="text1"/>
          <w:sz w:val="24"/>
          <w:lang w:val="en-US"/>
        </w:rPr>
        <w:t xml:space="preserve">into </w:t>
      </w:r>
      <w:r w:rsidR="001D2BCD" w:rsidRPr="00775413">
        <w:rPr>
          <w:rFonts w:asciiTheme="minorBidi" w:hAnsiTheme="minorBidi" w:cstheme="minorBidi"/>
          <w:bCs/>
          <w:color w:val="000000" w:themeColor="text1"/>
          <w:sz w:val="24"/>
          <w:lang w:val="en-US"/>
        </w:rPr>
        <w:t>female C.B</w:t>
      </w:r>
      <w:r w:rsidR="00F10B0C">
        <w:rPr>
          <w:rFonts w:asciiTheme="minorBidi" w:hAnsiTheme="minorBidi" w:cstheme="minorBidi"/>
          <w:bCs/>
          <w:color w:val="000000" w:themeColor="text1"/>
          <w:sz w:val="24"/>
          <w:lang w:val="en-US"/>
        </w:rPr>
        <w:noBreakHyphen/>
      </w:r>
      <w:r w:rsidR="001D2BCD" w:rsidRPr="00775413">
        <w:rPr>
          <w:rFonts w:asciiTheme="minorBidi" w:hAnsiTheme="minorBidi" w:cstheme="minorBidi"/>
          <w:bCs/>
          <w:color w:val="000000" w:themeColor="text1"/>
          <w:sz w:val="24"/>
          <w:lang w:val="en-US"/>
        </w:rPr>
        <w:t>17</w:t>
      </w:r>
      <w:r w:rsidR="00F10B0C">
        <w:rPr>
          <w:rFonts w:asciiTheme="minorBidi" w:hAnsiTheme="minorBidi" w:cstheme="minorBidi"/>
          <w:bCs/>
          <w:color w:val="000000" w:themeColor="text1"/>
          <w:sz w:val="24"/>
          <w:lang w:val="en-US"/>
        </w:rPr>
        <w:t> </w:t>
      </w:r>
      <w:r w:rsidR="001D2BCD" w:rsidRPr="00775413">
        <w:rPr>
          <w:rFonts w:asciiTheme="minorBidi" w:hAnsiTheme="minorBidi" w:cstheme="minorBidi"/>
          <w:bCs/>
          <w:color w:val="000000" w:themeColor="text1"/>
          <w:sz w:val="24"/>
          <w:lang w:val="en-US"/>
        </w:rPr>
        <w:t>SCID mice (5–6 weeks, 20</w:t>
      </w:r>
      <w:r w:rsidR="0027273A">
        <w:rPr>
          <w:rFonts w:asciiTheme="minorBidi" w:hAnsiTheme="minorBidi" w:cstheme="minorBidi"/>
          <w:bCs/>
          <w:color w:val="000000" w:themeColor="text1"/>
          <w:szCs w:val="28"/>
          <w:lang w:val="en-US"/>
        </w:rPr>
        <w:t> </w:t>
      </w:r>
      <w:r w:rsidR="0027273A" w:rsidRPr="00775413">
        <w:rPr>
          <w:rFonts w:asciiTheme="minorBidi" w:hAnsiTheme="minorBidi" w:cstheme="minorBidi"/>
          <w:bCs/>
          <w:color w:val="000000" w:themeColor="text1"/>
          <w:szCs w:val="28"/>
          <w:lang w:val="en-US"/>
        </w:rPr>
        <w:t>–</w:t>
      </w:r>
      <w:r w:rsidR="0027273A">
        <w:rPr>
          <w:rFonts w:asciiTheme="minorBidi" w:hAnsiTheme="minorBidi" w:cstheme="minorBidi"/>
          <w:bCs/>
          <w:color w:val="000000" w:themeColor="text1"/>
          <w:szCs w:val="28"/>
          <w:lang w:val="en-US"/>
        </w:rPr>
        <w:t> </w:t>
      </w:r>
      <w:r w:rsidR="001D2BCD" w:rsidRPr="00775413">
        <w:rPr>
          <w:rFonts w:asciiTheme="minorBidi" w:hAnsiTheme="minorBidi" w:cstheme="minorBidi"/>
          <w:bCs/>
          <w:color w:val="000000" w:themeColor="text1"/>
          <w:sz w:val="24"/>
          <w:lang w:val="en-US"/>
        </w:rPr>
        <w:t xml:space="preserve">22 g, Taconic M&amp;B A/S, Lille </w:t>
      </w:r>
      <w:proofErr w:type="spellStart"/>
      <w:r w:rsidR="001D2BCD" w:rsidRPr="00775413">
        <w:rPr>
          <w:rFonts w:asciiTheme="minorBidi" w:hAnsiTheme="minorBidi" w:cstheme="minorBidi"/>
          <w:bCs/>
          <w:color w:val="000000" w:themeColor="text1"/>
          <w:sz w:val="24"/>
          <w:lang w:val="en-US"/>
        </w:rPr>
        <w:t>Skensved</w:t>
      </w:r>
      <w:proofErr w:type="spellEnd"/>
      <w:r w:rsidR="001D2BCD" w:rsidRPr="00775413">
        <w:rPr>
          <w:rFonts w:asciiTheme="minorBidi" w:hAnsiTheme="minorBidi" w:cstheme="minorBidi"/>
          <w:bCs/>
          <w:color w:val="000000" w:themeColor="text1"/>
          <w:sz w:val="24"/>
          <w:lang w:val="en-US"/>
        </w:rPr>
        <w:t xml:space="preserve"> </w:t>
      </w:r>
      <w:proofErr w:type="spellStart"/>
      <w:r w:rsidR="001D2BCD" w:rsidRPr="00775413">
        <w:rPr>
          <w:rFonts w:asciiTheme="minorBidi" w:hAnsiTheme="minorBidi" w:cstheme="minorBidi"/>
          <w:bCs/>
          <w:color w:val="000000" w:themeColor="text1"/>
          <w:sz w:val="24"/>
          <w:lang w:val="en-US"/>
        </w:rPr>
        <w:t>Ejby</w:t>
      </w:r>
      <w:proofErr w:type="spellEnd"/>
      <w:r w:rsidR="001D2BCD" w:rsidRPr="00775413">
        <w:rPr>
          <w:rFonts w:asciiTheme="minorBidi" w:hAnsiTheme="minorBidi" w:cstheme="minorBidi"/>
          <w:bCs/>
          <w:color w:val="000000" w:themeColor="text1"/>
          <w:sz w:val="24"/>
          <w:lang w:val="en-US"/>
        </w:rPr>
        <w:t>, Denmark). When tumors reached a size of 25–30 mm</w:t>
      </w:r>
      <w:r w:rsidR="001D2BCD" w:rsidRPr="00775413">
        <w:rPr>
          <w:rFonts w:asciiTheme="minorBidi" w:hAnsiTheme="minorBidi" w:cstheme="minorBidi"/>
          <w:bCs/>
          <w:color w:val="000000" w:themeColor="text1"/>
          <w:sz w:val="24"/>
          <w:vertAlign w:val="superscript"/>
          <w:lang w:val="en-US"/>
        </w:rPr>
        <w:t>2</w:t>
      </w:r>
      <w:r w:rsidR="001D2BCD" w:rsidRPr="00775413">
        <w:rPr>
          <w:rFonts w:asciiTheme="minorBidi" w:hAnsiTheme="minorBidi" w:cstheme="minorBidi"/>
          <w:bCs/>
          <w:color w:val="000000" w:themeColor="text1"/>
          <w:sz w:val="24"/>
          <w:lang w:val="en-US"/>
        </w:rPr>
        <w:t>, mice were randomized into treatment and control groups (</w:t>
      </w:r>
      <w:r w:rsidR="001D2BCD" w:rsidRPr="00A73D8B">
        <w:rPr>
          <w:rFonts w:asciiTheme="minorBidi" w:hAnsiTheme="minorBidi" w:cstheme="minorBidi"/>
          <w:bCs/>
          <w:i/>
          <w:color w:val="000000" w:themeColor="text1"/>
          <w:sz w:val="24"/>
          <w:lang w:val="en-US"/>
        </w:rPr>
        <w:t>n</w:t>
      </w:r>
      <w:r w:rsidR="001D2BCD" w:rsidRPr="00775413">
        <w:rPr>
          <w:rFonts w:asciiTheme="minorBidi" w:hAnsiTheme="minorBidi" w:cstheme="minorBidi"/>
          <w:bCs/>
          <w:color w:val="000000" w:themeColor="text1"/>
          <w:sz w:val="24"/>
          <w:lang w:val="en-US"/>
        </w:rPr>
        <w:t> = 10 mice/group) and treatment with vehicle (PEG400/EtOH/water 60:10:30, 2QD, 3 days on/ 4 days off</w:t>
      </w:r>
      <w:r w:rsidR="00337BB3">
        <w:rPr>
          <w:rFonts w:asciiTheme="minorBidi" w:hAnsiTheme="minorBidi" w:cstheme="minorBidi"/>
          <w:bCs/>
          <w:color w:val="000000" w:themeColor="text1"/>
          <w:sz w:val="24"/>
          <w:lang w:val="en-US"/>
        </w:rPr>
        <w:t>,</w:t>
      </w:r>
      <w:r w:rsidR="00337BB3" w:rsidRPr="00337BB3">
        <w:rPr>
          <w:rFonts w:asciiTheme="minorBidi" w:hAnsiTheme="minorBidi" w:cstheme="minorBidi"/>
          <w:bCs/>
          <w:color w:val="000000" w:themeColor="text1"/>
          <w:sz w:val="24"/>
          <w:lang w:val="en-US"/>
        </w:rPr>
        <w:t xml:space="preserve"> </w:t>
      </w:r>
      <w:r w:rsidR="00337BB3" w:rsidRPr="00775413">
        <w:rPr>
          <w:rFonts w:asciiTheme="minorBidi" w:hAnsiTheme="minorBidi" w:cstheme="minorBidi"/>
          <w:bCs/>
          <w:color w:val="000000" w:themeColor="text1"/>
          <w:sz w:val="24"/>
          <w:lang w:val="en-US"/>
        </w:rPr>
        <w:t>p.o.</w:t>
      </w:r>
      <w:r w:rsidR="001D2BCD" w:rsidRPr="00775413">
        <w:rPr>
          <w:rFonts w:asciiTheme="minorBidi" w:hAnsiTheme="minorBidi" w:cstheme="minorBidi"/>
          <w:bCs/>
          <w:color w:val="000000" w:themeColor="text1"/>
          <w:sz w:val="24"/>
          <w:lang w:val="en-US"/>
        </w:rPr>
        <w:t>), BAY 1895344 (50 mg/kg, 2QD, 3 days on/ 4 days off</w:t>
      </w:r>
      <w:r w:rsidR="00337BB3">
        <w:rPr>
          <w:rFonts w:asciiTheme="minorBidi" w:hAnsiTheme="minorBidi" w:cstheme="minorBidi"/>
          <w:bCs/>
          <w:color w:val="000000" w:themeColor="text1"/>
          <w:sz w:val="24"/>
          <w:lang w:val="en-US"/>
        </w:rPr>
        <w:t xml:space="preserve">, </w:t>
      </w:r>
      <w:r w:rsidR="00337BB3" w:rsidRPr="00775413">
        <w:rPr>
          <w:rFonts w:asciiTheme="minorBidi" w:hAnsiTheme="minorBidi" w:cstheme="minorBidi"/>
          <w:bCs/>
          <w:color w:val="000000" w:themeColor="text1"/>
          <w:sz w:val="24"/>
          <w:lang w:val="en-US"/>
        </w:rPr>
        <w:t>p.o.</w:t>
      </w:r>
      <w:r w:rsidR="001D2BCD" w:rsidRPr="00775413">
        <w:rPr>
          <w:rFonts w:asciiTheme="minorBidi" w:hAnsiTheme="minorBidi" w:cstheme="minorBidi"/>
          <w:bCs/>
          <w:color w:val="000000" w:themeColor="text1"/>
          <w:sz w:val="24"/>
          <w:lang w:val="en-US"/>
        </w:rPr>
        <w:t>)</w:t>
      </w:r>
      <w:r w:rsidR="00E7715E" w:rsidRPr="00775413">
        <w:rPr>
          <w:rFonts w:asciiTheme="minorBidi" w:hAnsiTheme="minorBidi" w:cstheme="minorBidi"/>
          <w:bCs/>
          <w:color w:val="000000" w:themeColor="text1"/>
          <w:sz w:val="24"/>
          <w:lang w:val="en-US"/>
        </w:rPr>
        <w:t>,</w:t>
      </w:r>
      <w:r w:rsidR="001D2BCD" w:rsidRPr="00775413">
        <w:rPr>
          <w:rFonts w:asciiTheme="minorBidi" w:hAnsiTheme="minorBidi" w:cstheme="minorBidi"/>
          <w:bCs/>
          <w:color w:val="000000" w:themeColor="text1"/>
          <w:sz w:val="24"/>
          <w:lang w:val="en-US"/>
        </w:rPr>
        <w:t xml:space="preserve"> ibrutinib (20 mg/kg, QD</w:t>
      </w:r>
      <w:r w:rsidR="00337BB3">
        <w:rPr>
          <w:rFonts w:asciiTheme="minorBidi" w:hAnsiTheme="minorBidi" w:cstheme="minorBidi"/>
          <w:bCs/>
          <w:color w:val="000000" w:themeColor="text1"/>
          <w:sz w:val="24"/>
          <w:lang w:val="en-US"/>
        </w:rPr>
        <w:t xml:space="preserve">, </w:t>
      </w:r>
      <w:r w:rsidR="00337BB3" w:rsidRPr="00775413">
        <w:rPr>
          <w:rFonts w:asciiTheme="minorBidi" w:hAnsiTheme="minorBidi" w:cstheme="minorBidi"/>
          <w:bCs/>
          <w:color w:val="000000" w:themeColor="text1"/>
          <w:sz w:val="24"/>
          <w:lang w:val="en-US"/>
        </w:rPr>
        <w:t>p.o.</w:t>
      </w:r>
      <w:r w:rsidR="001D2BCD" w:rsidRPr="00775413">
        <w:rPr>
          <w:rFonts w:asciiTheme="minorBidi" w:hAnsiTheme="minorBidi" w:cstheme="minorBidi"/>
          <w:bCs/>
          <w:color w:val="000000" w:themeColor="text1"/>
          <w:sz w:val="24"/>
          <w:lang w:val="en-US"/>
        </w:rPr>
        <w:t>)</w:t>
      </w:r>
      <w:r w:rsidR="00E7715E" w:rsidRPr="00775413">
        <w:rPr>
          <w:rFonts w:asciiTheme="minorBidi" w:hAnsiTheme="minorBidi" w:cstheme="minorBidi"/>
          <w:bCs/>
          <w:color w:val="000000" w:themeColor="text1"/>
          <w:sz w:val="24"/>
          <w:lang w:val="en-US"/>
        </w:rPr>
        <w:t>, AZD6738 (50 mg/kg, QD</w:t>
      </w:r>
      <w:r w:rsidR="00337BB3">
        <w:rPr>
          <w:rFonts w:asciiTheme="minorBidi" w:hAnsiTheme="minorBidi" w:cstheme="minorBidi"/>
          <w:bCs/>
          <w:color w:val="000000" w:themeColor="text1"/>
          <w:sz w:val="24"/>
          <w:lang w:val="en-US"/>
        </w:rPr>
        <w:t xml:space="preserve">, </w:t>
      </w:r>
      <w:r w:rsidR="00337BB3" w:rsidRPr="00775413">
        <w:rPr>
          <w:rFonts w:asciiTheme="minorBidi" w:hAnsiTheme="minorBidi" w:cstheme="minorBidi"/>
          <w:bCs/>
          <w:color w:val="000000" w:themeColor="text1"/>
          <w:sz w:val="24"/>
          <w:lang w:val="en-US"/>
        </w:rPr>
        <w:t>p.o.</w:t>
      </w:r>
      <w:r w:rsidR="00E7715E" w:rsidRPr="00775413">
        <w:rPr>
          <w:rFonts w:asciiTheme="minorBidi" w:hAnsiTheme="minorBidi" w:cstheme="minorBidi"/>
          <w:bCs/>
          <w:color w:val="000000" w:themeColor="text1"/>
          <w:sz w:val="24"/>
          <w:lang w:val="en-US"/>
        </w:rPr>
        <w:t>) or M6620 (100</w:t>
      </w:r>
      <w:r w:rsidR="0027273A">
        <w:rPr>
          <w:rFonts w:asciiTheme="minorBidi" w:hAnsiTheme="minorBidi" w:cstheme="minorBidi"/>
          <w:bCs/>
          <w:color w:val="000000" w:themeColor="text1"/>
          <w:sz w:val="24"/>
          <w:lang w:val="en-US"/>
        </w:rPr>
        <w:t> </w:t>
      </w:r>
      <w:r w:rsidR="00E7715E" w:rsidRPr="00775413">
        <w:rPr>
          <w:rFonts w:asciiTheme="minorBidi" w:hAnsiTheme="minorBidi" w:cstheme="minorBidi"/>
          <w:bCs/>
          <w:color w:val="000000" w:themeColor="text1"/>
          <w:sz w:val="24"/>
          <w:lang w:val="en-US"/>
        </w:rPr>
        <w:t>mg/kg, QD</w:t>
      </w:r>
      <w:r w:rsidR="00337BB3">
        <w:rPr>
          <w:rFonts w:asciiTheme="minorBidi" w:hAnsiTheme="minorBidi" w:cstheme="minorBidi"/>
          <w:bCs/>
          <w:color w:val="000000" w:themeColor="text1"/>
          <w:sz w:val="24"/>
          <w:lang w:val="en-US"/>
        </w:rPr>
        <w:t xml:space="preserve">, </w:t>
      </w:r>
      <w:r w:rsidR="00337BB3" w:rsidRPr="00775413">
        <w:rPr>
          <w:rFonts w:asciiTheme="minorBidi" w:hAnsiTheme="minorBidi" w:cstheme="minorBidi"/>
          <w:bCs/>
          <w:color w:val="000000" w:themeColor="text1"/>
          <w:sz w:val="24"/>
          <w:lang w:val="en-US"/>
        </w:rPr>
        <w:t>p.o.</w:t>
      </w:r>
      <w:r w:rsidR="00E7715E" w:rsidRPr="00775413">
        <w:rPr>
          <w:rFonts w:asciiTheme="minorBidi" w:hAnsiTheme="minorBidi" w:cstheme="minorBidi"/>
          <w:bCs/>
          <w:color w:val="000000" w:themeColor="text1"/>
          <w:sz w:val="24"/>
          <w:lang w:val="en-US"/>
        </w:rPr>
        <w:t>)</w:t>
      </w:r>
      <w:r w:rsidR="001D2BCD" w:rsidRPr="00775413">
        <w:rPr>
          <w:rFonts w:asciiTheme="minorBidi" w:hAnsiTheme="minorBidi" w:cstheme="minorBidi"/>
          <w:bCs/>
          <w:color w:val="000000" w:themeColor="text1"/>
          <w:sz w:val="24"/>
          <w:lang w:val="en-US"/>
        </w:rPr>
        <w:t xml:space="preserve"> was started. </w:t>
      </w:r>
      <w:r w:rsidR="00D519E9" w:rsidRPr="00775413">
        <w:rPr>
          <w:rFonts w:asciiTheme="minorBidi" w:hAnsiTheme="minorBidi" w:cstheme="minorBidi"/>
          <w:bCs/>
          <w:color w:val="000000" w:themeColor="text1"/>
          <w:sz w:val="24"/>
          <w:lang w:val="en-US"/>
        </w:rPr>
        <w:t>Vehicle and</w:t>
      </w:r>
      <w:r w:rsidR="00E7715E" w:rsidRPr="00775413">
        <w:rPr>
          <w:rFonts w:asciiTheme="minorBidi" w:hAnsiTheme="minorBidi" w:cstheme="minorBidi"/>
          <w:bCs/>
          <w:color w:val="000000" w:themeColor="text1"/>
          <w:sz w:val="24"/>
          <w:lang w:val="en-US"/>
        </w:rPr>
        <w:t xml:space="preserve"> BAY 1895344 treatment </w:t>
      </w:r>
      <w:r w:rsidR="001D2BCD" w:rsidRPr="00775413">
        <w:rPr>
          <w:rFonts w:asciiTheme="minorBidi" w:hAnsiTheme="minorBidi" w:cstheme="minorBidi"/>
          <w:bCs/>
          <w:color w:val="000000" w:themeColor="text1"/>
          <w:sz w:val="24"/>
          <w:lang w:val="en-US"/>
        </w:rPr>
        <w:t>groups were sacrificed on day 28</w:t>
      </w:r>
      <w:r w:rsidR="00E7715E" w:rsidRPr="00775413">
        <w:rPr>
          <w:rFonts w:asciiTheme="minorBidi" w:hAnsiTheme="minorBidi" w:cstheme="minorBidi"/>
          <w:bCs/>
          <w:color w:val="000000" w:themeColor="text1"/>
          <w:sz w:val="24"/>
          <w:lang w:val="en-US"/>
        </w:rPr>
        <w:t xml:space="preserve"> </w:t>
      </w:r>
      <w:r w:rsidR="0019277D">
        <w:rPr>
          <w:rFonts w:asciiTheme="minorBidi" w:hAnsiTheme="minorBidi" w:cstheme="minorBidi"/>
          <w:bCs/>
          <w:color w:val="000000" w:themeColor="text1"/>
          <w:sz w:val="24"/>
          <w:lang w:val="en-US"/>
        </w:rPr>
        <w:t>or</w:t>
      </w:r>
      <w:r w:rsidR="0019277D" w:rsidRPr="00775413">
        <w:rPr>
          <w:rFonts w:asciiTheme="minorBidi" w:hAnsiTheme="minorBidi" w:cstheme="minorBidi"/>
          <w:bCs/>
          <w:color w:val="000000" w:themeColor="text1"/>
          <w:sz w:val="24"/>
          <w:lang w:val="en-US"/>
        </w:rPr>
        <w:t xml:space="preserve"> </w:t>
      </w:r>
      <w:r w:rsidR="0019277D">
        <w:rPr>
          <w:rFonts w:asciiTheme="minorBidi" w:hAnsiTheme="minorBidi" w:cstheme="minorBidi"/>
          <w:bCs/>
          <w:color w:val="000000" w:themeColor="text1"/>
          <w:sz w:val="24"/>
          <w:lang w:val="en-US"/>
        </w:rPr>
        <w:t xml:space="preserve">day </w:t>
      </w:r>
      <w:r w:rsidR="001D2BCD" w:rsidRPr="00775413">
        <w:rPr>
          <w:rFonts w:asciiTheme="minorBidi" w:hAnsiTheme="minorBidi" w:cstheme="minorBidi"/>
          <w:bCs/>
          <w:color w:val="000000" w:themeColor="text1"/>
          <w:sz w:val="24"/>
          <w:lang w:val="en-US"/>
        </w:rPr>
        <w:t xml:space="preserve">72 after tumor inoculation, respectively. </w:t>
      </w:r>
      <w:r w:rsidR="00E7715E" w:rsidRPr="00775413">
        <w:rPr>
          <w:rFonts w:asciiTheme="minorBidi" w:hAnsiTheme="minorBidi" w:cstheme="minorBidi"/>
          <w:bCs/>
          <w:color w:val="000000" w:themeColor="text1"/>
          <w:sz w:val="24"/>
          <w:lang w:val="en-US"/>
        </w:rPr>
        <w:t>Ibrutinib, AZD6738 and M6620 treatment groups were sacrificed on day 37 after tumor inoculation.</w:t>
      </w:r>
    </w:p>
    <w:p w14:paraId="06D3C708" w14:textId="77777777" w:rsidR="001D2BCD" w:rsidRPr="00775413" w:rsidRDefault="001D2BCD" w:rsidP="00FD53A6">
      <w:pPr>
        <w:pStyle w:val="ListParagraph"/>
        <w:spacing w:after="240" w:line="360" w:lineRule="auto"/>
        <w:ind w:left="0"/>
        <w:jc w:val="both"/>
        <w:rPr>
          <w:rFonts w:asciiTheme="minorBidi" w:hAnsiTheme="minorBidi" w:cstheme="minorBidi"/>
          <w:bCs/>
          <w:color w:val="000000" w:themeColor="text1"/>
          <w:sz w:val="24"/>
          <w:lang w:val="en-US"/>
        </w:rPr>
      </w:pPr>
    </w:p>
    <w:p w14:paraId="52898342" w14:textId="3A2B2635" w:rsidR="00E7715E" w:rsidRPr="00775413" w:rsidRDefault="00890ADF" w:rsidP="00FD53A6">
      <w:pPr>
        <w:pStyle w:val="ListParagraph"/>
        <w:spacing w:after="240" w:line="360" w:lineRule="auto"/>
        <w:ind w:left="0"/>
        <w:jc w:val="both"/>
        <w:rPr>
          <w:rFonts w:asciiTheme="minorBidi" w:hAnsiTheme="minorBidi" w:cstheme="minorBidi"/>
          <w:bCs/>
          <w:color w:val="000000" w:themeColor="text1"/>
          <w:sz w:val="24"/>
          <w:lang w:val="en-US"/>
        </w:rPr>
      </w:pPr>
      <w:r w:rsidRPr="00775413">
        <w:rPr>
          <w:rFonts w:asciiTheme="minorBidi" w:hAnsiTheme="minorBidi" w:cstheme="minorBidi"/>
          <w:bCs/>
          <w:color w:val="000000" w:themeColor="text1"/>
          <w:sz w:val="24"/>
          <w:lang w:val="en-US"/>
        </w:rPr>
        <w:t>3 x 10</w:t>
      </w:r>
      <w:r w:rsidRPr="00775413">
        <w:rPr>
          <w:rFonts w:asciiTheme="minorBidi" w:hAnsiTheme="minorBidi" w:cstheme="minorBidi"/>
          <w:bCs/>
          <w:color w:val="000000" w:themeColor="text1"/>
          <w:sz w:val="24"/>
          <w:vertAlign w:val="superscript"/>
          <w:lang w:val="en-US"/>
        </w:rPr>
        <w:t>6</w:t>
      </w:r>
      <w:r w:rsidRPr="00775413">
        <w:rPr>
          <w:rFonts w:asciiTheme="minorBidi" w:hAnsiTheme="minorBidi" w:cstheme="minorBidi"/>
          <w:bCs/>
          <w:color w:val="000000" w:themeColor="text1"/>
          <w:sz w:val="24"/>
          <w:lang w:val="en-US"/>
        </w:rPr>
        <w:t> </w:t>
      </w:r>
      <w:r>
        <w:rPr>
          <w:rFonts w:asciiTheme="minorBidi" w:hAnsiTheme="minorBidi" w:cstheme="minorBidi"/>
          <w:bCs/>
          <w:color w:val="000000" w:themeColor="text1"/>
          <w:sz w:val="24"/>
          <w:lang w:val="en-US"/>
        </w:rPr>
        <w:t xml:space="preserve">of </w:t>
      </w:r>
      <w:r w:rsidR="001D2BCD" w:rsidRPr="00775413">
        <w:rPr>
          <w:rFonts w:asciiTheme="minorBidi" w:hAnsiTheme="minorBidi" w:cstheme="minorBidi"/>
          <w:bCs/>
          <w:color w:val="000000" w:themeColor="text1"/>
          <w:sz w:val="24"/>
          <w:lang w:val="en-US"/>
        </w:rPr>
        <w:t>PC-3 human prostate cancer</w:t>
      </w:r>
      <w:r>
        <w:rPr>
          <w:rFonts w:asciiTheme="minorBidi" w:hAnsiTheme="minorBidi" w:cstheme="minorBidi"/>
          <w:bCs/>
          <w:color w:val="000000" w:themeColor="text1"/>
          <w:sz w:val="24"/>
          <w:lang w:val="en-US"/>
        </w:rPr>
        <w:t xml:space="preserve"> cells</w:t>
      </w:r>
      <w:r w:rsidR="004E1211">
        <w:rPr>
          <w:rFonts w:asciiTheme="minorBidi" w:hAnsiTheme="minorBidi" w:cstheme="minorBidi"/>
          <w:bCs/>
          <w:color w:val="000000" w:themeColor="text1"/>
          <w:sz w:val="24"/>
          <w:lang w:val="en-US"/>
        </w:rPr>
        <w:t xml:space="preserve"> </w:t>
      </w:r>
      <w:r w:rsidR="00B726AF">
        <w:rPr>
          <w:rFonts w:asciiTheme="minorBidi" w:hAnsiTheme="minorBidi" w:cstheme="minorBidi"/>
          <w:bCs/>
          <w:color w:val="000000" w:themeColor="text1"/>
          <w:sz w:val="24"/>
          <w:lang w:val="en-US"/>
        </w:rPr>
        <w:t xml:space="preserve">suspended </w:t>
      </w:r>
      <w:r w:rsidR="00B726AF" w:rsidRPr="00775413">
        <w:rPr>
          <w:rFonts w:asciiTheme="minorBidi" w:hAnsiTheme="minorBidi" w:cstheme="minorBidi"/>
          <w:bCs/>
          <w:color w:val="000000" w:themeColor="text1"/>
          <w:sz w:val="24"/>
          <w:lang w:val="en-US"/>
        </w:rPr>
        <w:t>in 50% Matrigel</w:t>
      </w:r>
      <w:r w:rsidR="00B726AF" w:rsidRPr="00382A33">
        <w:rPr>
          <w:rFonts w:ascii="Arial" w:hAnsi="Arial" w:cs="Arial"/>
          <w:lang w:val="en-US"/>
        </w:rPr>
        <w:t>®</w:t>
      </w:r>
      <w:r w:rsidR="00B726AF">
        <w:rPr>
          <w:rFonts w:asciiTheme="minorBidi" w:hAnsiTheme="minorBidi" w:cstheme="minorBidi"/>
          <w:bCs/>
          <w:color w:val="000000" w:themeColor="text1"/>
          <w:sz w:val="24"/>
          <w:lang w:val="en-US"/>
        </w:rPr>
        <w:t xml:space="preserve"> </w:t>
      </w:r>
      <w:r w:rsidR="00B726AF" w:rsidRPr="00775413">
        <w:rPr>
          <w:rFonts w:asciiTheme="minorBidi" w:hAnsiTheme="minorBidi" w:cstheme="minorBidi"/>
          <w:bCs/>
          <w:color w:val="000000" w:themeColor="text1"/>
          <w:sz w:val="24"/>
          <w:lang w:val="en-US"/>
        </w:rPr>
        <w:t>/</w:t>
      </w:r>
      <w:r w:rsidR="00B726AF">
        <w:rPr>
          <w:rFonts w:asciiTheme="minorBidi" w:hAnsiTheme="minorBidi" w:cstheme="minorBidi"/>
          <w:bCs/>
          <w:color w:val="000000" w:themeColor="text1"/>
          <w:sz w:val="24"/>
          <w:lang w:val="en-US"/>
        </w:rPr>
        <w:t xml:space="preserve"> </w:t>
      </w:r>
      <w:r w:rsidR="00B726AF" w:rsidRPr="00775413">
        <w:rPr>
          <w:rFonts w:asciiTheme="minorBidi" w:hAnsiTheme="minorBidi" w:cstheme="minorBidi"/>
          <w:bCs/>
          <w:color w:val="000000" w:themeColor="text1"/>
          <w:sz w:val="24"/>
          <w:lang w:val="en-US"/>
        </w:rPr>
        <w:t>50% medium</w:t>
      </w:r>
      <w:r w:rsidR="00B726AF">
        <w:rPr>
          <w:rFonts w:asciiTheme="minorBidi" w:hAnsiTheme="minorBidi" w:cstheme="minorBidi"/>
          <w:bCs/>
          <w:color w:val="000000" w:themeColor="text1"/>
          <w:sz w:val="24"/>
          <w:lang w:val="en-US"/>
        </w:rPr>
        <w:t xml:space="preserve"> </w:t>
      </w:r>
      <w:r w:rsidR="004E1211">
        <w:rPr>
          <w:rFonts w:asciiTheme="minorBidi" w:hAnsiTheme="minorBidi" w:cstheme="minorBidi"/>
          <w:bCs/>
          <w:color w:val="000000" w:themeColor="text1"/>
          <w:sz w:val="24"/>
          <w:lang w:val="en-US"/>
        </w:rPr>
        <w:t>were</w:t>
      </w:r>
      <w:r>
        <w:rPr>
          <w:rFonts w:asciiTheme="minorBidi" w:hAnsiTheme="minorBidi" w:cstheme="minorBidi"/>
          <w:bCs/>
          <w:color w:val="000000" w:themeColor="text1"/>
          <w:sz w:val="24"/>
          <w:lang w:val="en-US"/>
        </w:rPr>
        <w:t xml:space="preserve"> </w:t>
      </w:r>
      <w:r w:rsidRPr="00775413">
        <w:rPr>
          <w:rFonts w:asciiTheme="minorBidi" w:hAnsiTheme="minorBidi" w:cstheme="minorBidi"/>
          <w:bCs/>
          <w:color w:val="000000" w:themeColor="text1"/>
          <w:sz w:val="24"/>
          <w:lang w:val="en-US"/>
        </w:rPr>
        <w:t xml:space="preserve">inoculated subcutaneously </w:t>
      </w:r>
      <w:r>
        <w:rPr>
          <w:rFonts w:asciiTheme="minorBidi" w:hAnsiTheme="minorBidi" w:cstheme="minorBidi"/>
          <w:bCs/>
          <w:color w:val="000000" w:themeColor="text1"/>
          <w:sz w:val="24"/>
          <w:lang w:val="en-US"/>
        </w:rPr>
        <w:t xml:space="preserve">into </w:t>
      </w:r>
      <w:r w:rsidR="001D2BCD" w:rsidRPr="00775413">
        <w:rPr>
          <w:rFonts w:asciiTheme="minorBidi" w:hAnsiTheme="minorBidi" w:cstheme="minorBidi"/>
          <w:bCs/>
          <w:color w:val="000000" w:themeColor="text1"/>
          <w:sz w:val="24"/>
          <w:lang w:val="en-US"/>
        </w:rPr>
        <w:t>male NMRI nude mice (5–6 weeks, 20–22 g, Taconic). When tumors reached a size of 35–40 mm</w:t>
      </w:r>
      <w:r w:rsidR="001D2BCD" w:rsidRPr="00775413">
        <w:rPr>
          <w:rFonts w:asciiTheme="minorBidi" w:hAnsiTheme="minorBidi" w:cstheme="minorBidi"/>
          <w:bCs/>
          <w:color w:val="000000" w:themeColor="text1"/>
          <w:sz w:val="24"/>
          <w:vertAlign w:val="superscript"/>
          <w:lang w:val="en-US"/>
        </w:rPr>
        <w:t>2</w:t>
      </w:r>
      <w:r w:rsidR="001D2BCD" w:rsidRPr="00775413">
        <w:rPr>
          <w:rFonts w:asciiTheme="minorBidi" w:hAnsiTheme="minorBidi" w:cstheme="minorBidi"/>
          <w:bCs/>
          <w:color w:val="000000" w:themeColor="text1"/>
          <w:sz w:val="24"/>
          <w:lang w:val="en-US"/>
        </w:rPr>
        <w:t>, mice were randomized (</w:t>
      </w:r>
      <w:r w:rsidR="009C391B" w:rsidRPr="00A73D8B">
        <w:rPr>
          <w:rFonts w:asciiTheme="minorBidi" w:hAnsiTheme="minorBidi" w:cstheme="minorBidi"/>
          <w:bCs/>
          <w:i/>
          <w:color w:val="000000" w:themeColor="text1"/>
          <w:sz w:val="24"/>
          <w:lang w:val="en-US"/>
        </w:rPr>
        <w:t>n</w:t>
      </w:r>
      <w:r w:rsidR="009C391B" w:rsidRPr="00775413">
        <w:rPr>
          <w:rFonts w:asciiTheme="minorBidi" w:hAnsiTheme="minorBidi" w:cstheme="minorBidi"/>
          <w:bCs/>
          <w:color w:val="000000" w:themeColor="text1"/>
          <w:sz w:val="24"/>
          <w:lang w:val="en-US"/>
        </w:rPr>
        <w:t> =</w:t>
      </w:r>
      <w:r w:rsidR="009C391B">
        <w:rPr>
          <w:rFonts w:asciiTheme="minorBidi" w:hAnsiTheme="minorBidi" w:cstheme="minorBidi"/>
          <w:bCs/>
          <w:color w:val="000000" w:themeColor="text1"/>
          <w:sz w:val="24"/>
          <w:lang w:val="en-US"/>
        </w:rPr>
        <w:t xml:space="preserve"> </w:t>
      </w:r>
      <w:r w:rsidR="001D2BCD" w:rsidRPr="00775413">
        <w:rPr>
          <w:rFonts w:asciiTheme="minorBidi" w:hAnsiTheme="minorBidi" w:cstheme="minorBidi"/>
          <w:bCs/>
          <w:color w:val="000000" w:themeColor="text1"/>
          <w:sz w:val="24"/>
          <w:lang w:val="en-US"/>
        </w:rPr>
        <w:t xml:space="preserve">10 mice/group) and treatment with vehicle (PEG400/EtOH/water </w:t>
      </w:r>
      <w:r w:rsidR="001D2BCD" w:rsidRPr="00775413">
        <w:rPr>
          <w:rFonts w:asciiTheme="minorBidi" w:hAnsiTheme="minorBidi" w:cstheme="minorBidi"/>
          <w:bCs/>
          <w:color w:val="000000" w:themeColor="text1"/>
          <w:sz w:val="24"/>
          <w:lang w:val="en-US"/>
        </w:rPr>
        <w:lastRenderedPageBreak/>
        <w:t>60:10:30, 2QD, 3 days on/ 4 days off</w:t>
      </w:r>
      <w:r w:rsidR="009C391B">
        <w:rPr>
          <w:rFonts w:asciiTheme="minorBidi" w:hAnsiTheme="minorBidi" w:cstheme="minorBidi"/>
          <w:bCs/>
          <w:color w:val="000000" w:themeColor="text1"/>
          <w:sz w:val="24"/>
          <w:lang w:val="en-US"/>
        </w:rPr>
        <w:t xml:space="preserve">, </w:t>
      </w:r>
      <w:r w:rsidR="009C391B" w:rsidRPr="00775413">
        <w:rPr>
          <w:rFonts w:asciiTheme="minorBidi" w:hAnsiTheme="minorBidi" w:cstheme="minorBidi"/>
          <w:bCs/>
          <w:color w:val="000000" w:themeColor="text1"/>
          <w:sz w:val="24"/>
          <w:lang w:val="en-US"/>
        </w:rPr>
        <w:t>p.o.</w:t>
      </w:r>
      <w:r w:rsidR="001D2BCD" w:rsidRPr="00775413">
        <w:rPr>
          <w:rFonts w:asciiTheme="minorBidi" w:hAnsiTheme="minorBidi" w:cstheme="minorBidi"/>
          <w:bCs/>
          <w:color w:val="000000" w:themeColor="text1"/>
          <w:sz w:val="24"/>
          <w:lang w:val="en-US"/>
        </w:rPr>
        <w:t>), or BAY 1895344 (50 mg/kg, 2QD, 3 days on/ 4 days off</w:t>
      </w:r>
      <w:r w:rsidR="009C391B">
        <w:rPr>
          <w:rFonts w:asciiTheme="minorBidi" w:hAnsiTheme="minorBidi" w:cstheme="minorBidi"/>
          <w:bCs/>
          <w:color w:val="000000" w:themeColor="text1"/>
          <w:sz w:val="24"/>
          <w:lang w:val="en-US"/>
        </w:rPr>
        <w:t xml:space="preserve">, </w:t>
      </w:r>
      <w:r w:rsidR="009C391B" w:rsidRPr="00775413">
        <w:rPr>
          <w:rFonts w:asciiTheme="minorBidi" w:hAnsiTheme="minorBidi" w:cstheme="minorBidi"/>
          <w:bCs/>
          <w:color w:val="000000" w:themeColor="text1"/>
          <w:sz w:val="24"/>
          <w:lang w:val="en-US"/>
        </w:rPr>
        <w:t>p.o.</w:t>
      </w:r>
      <w:r w:rsidR="001D2BCD" w:rsidRPr="00775413">
        <w:rPr>
          <w:rFonts w:asciiTheme="minorBidi" w:hAnsiTheme="minorBidi" w:cstheme="minorBidi"/>
          <w:bCs/>
          <w:color w:val="000000" w:themeColor="text1"/>
          <w:sz w:val="24"/>
          <w:lang w:val="en-US"/>
        </w:rPr>
        <w:t xml:space="preserve">) was started. The groups were sacrificed on day 27 after tumor inoculation. </w:t>
      </w:r>
    </w:p>
    <w:p w14:paraId="67ADA59C" w14:textId="77777777" w:rsidR="00E7715E" w:rsidRPr="00775413" w:rsidRDefault="00E7715E" w:rsidP="00FD53A6">
      <w:pPr>
        <w:pStyle w:val="ListParagraph"/>
        <w:spacing w:after="240" w:line="360" w:lineRule="auto"/>
        <w:ind w:left="0"/>
        <w:jc w:val="both"/>
        <w:rPr>
          <w:rFonts w:asciiTheme="minorBidi" w:hAnsiTheme="minorBidi" w:cstheme="minorBidi"/>
          <w:bCs/>
          <w:color w:val="000000" w:themeColor="text1"/>
          <w:sz w:val="24"/>
          <w:lang w:val="en-US"/>
        </w:rPr>
      </w:pPr>
    </w:p>
    <w:p w14:paraId="058744F1" w14:textId="691C3A79" w:rsidR="001D2BCD" w:rsidRPr="00775413" w:rsidRDefault="004E1211" w:rsidP="00FD53A6">
      <w:pPr>
        <w:pStyle w:val="ListParagraph"/>
        <w:spacing w:after="240" w:line="360" w:lineRule="auto"/>
        <w:ind w:left="0"/>
        <w:jc w:val="both"/>
        <w:rPr>
          <w:rFonts w:asciiTheme="minorBidi" w:hAnsiTheme="minorBidi" w:cstheme="minorBidi"/>
          <w:bCs/>
          <w:color w:val="000000" w:themeColor="text1"/>
          <w:sz w:val="24"/>
          <w:lang w:val="en-US"/>
        </w:rPr>
      </w:pPr>
      <w:r w:rsidRPr="00775413">
        <w:rPr>
          <w:rFonts w:asciiTheme="minorBidi" w:hAnsiTheme="minorBidi" w:cstheme="minorBidi"/>
          <w:bCs/>
          <w:color w:val="000000" w:themeColor="text1"/>
          <w:sz w:val="24"/>
          <w:lang w:val="en-US"/>
        </w:rPr>
        <w:t>3 x 10</w:t>
      </w:r>
      <w:r w:rsidRPr="00775413">
        <w:rPr>
          <w:rFonts w:asciiTheme="minorBidi" w:hAnsiTheme="minorBidi" w:cstheme="minorBidi"/>
          <w:bCs/>
          <w:color w:val="000000" w:themeColor="text1"/>
          <w:sz w:val="24"/>
          <w:vertAlign w:val="superscript"/>
          <w:lang w:val="en-US"/>
        </w:rPr>
        <w:t>6</w:t>
      </w:r>
      <w:r w:rsidRPr="00775413">
        <w:rPr>
          <w:rFonts w:asciiTheme="minorBidi" w:hAnsiTheme="minorBidi" w:cstheme="minorBidi"/>
          <w:bCs/>
          <w:color w:val="000000" w:themeColor="text1"/>
          <w:sz w:val="24"/>
          <w:lang w:val="en-US"/>
        </w:rPr>
        <w:t xml:space="preserve"> </w:t>
      </w:r>
      <w:r>
        <w:rPr>
          <w:rFonts w:asciiTheme="minorBidi" w:hAnsiTheme="minorBidi" w:cstheme="minorBidi"/>
          <w:bCs/>
          <w:color w:val="000000" w:themeColor="text1"/>
          <w:sz w:val="24"/>
          <w:lang w:val="en-US"/>
        </w:rPr>
        <w:t>of</w:t>
      </w:r>
      <w:r w:rsidR="001D2BCD" w:rsidRPr="00775413">
        <w:rPr>
          <w:rFonts w:asciiTheme="minorBidi" w:hAnsiTheme="minorBidi" w:cstheme="minorBidi"/>
          <w:bCs/>
          <w:color w:val="000000" w:themeColor="text1"/>
          <w:sz w:val="24"/>
          <w:lang w:val="en-US"/>
        </w:rPr>
        <w:t xml:space="preserve"> LOVO human colorectal cancer </w:t>
      </w:r>
      <w:r>
        <w:rPr>
          <w:rFonts w:asciiTheme="minorBidi" w:hAnsiTheme="minorBidi" w:cstheme="minorBidi"/>
          <w:bCs/>
          <w:color w:val="000000" w:themeColor="text1"/>
          <w:sz w:val="24"/>
          <w:lang w:val="en-US"/>
        </w:rPr>
        <w:t xml:space="preserve">cells </w:t>
      </w:r>
      <w:r w:rsidR="00B726AF">
        <w:rPr>
          <w:rFonts w:asciiTheme="minorBidi" w:hAnsiTheme="minorBidi" w:cstheme="minorBidi"/>
          <w:bCs/>
          <w:color w:val="000000" w:themeColor="text1"/>
          <w:sz w:val="24"/>
          <w:lang w:val="en-US"/>
        </w:rPr>
        <w:t xml:space="preserve">suspended in 50% </w:t>
      </w:r>
      <w:r w:rsidR="00B726AF" w:rsidRPr="00775413">
        <w:rPr>
          <w:rFonts w:asciiTheme="minorBidi" w:hAnsiTheme="minorBidi" w:cstheme="minorBidi"/>
          <w:bCs/>
          <w:color w:val="000000" w:themeColor="text1"/>
          <w:sz w:val="24"/>
          <w:lang w:val="en-US"/>
        </w:rPr>
        <w:t>Matrigel</w:t>
      </w:r>
      <w:r w:rsidR="00B726AF" w:rsidRPr="00382A33">
        <w:rPr>
          <w:rFonts w:ascii="Arial" w:hAnsi="Arial" w:cs="Arial"/>
          <w:lang w:val="en-US"/>
        </w:rPr>
        <w:t>®</w:t>
      </w:r>
      <w:r w:rsidR="00B726AF">
        <w:rPr>
          <w:rFonts w:asciiTheme="minorBidi" w:hAnsiTheme="minorBidi" w:cstheme="minorBidi"/>
          <w:bCs/>
          <w:color w:val="000000" w:themeColor="text1"/>
          <w:sz w:val="24"/>
          <w:lang w:val="en-US"/>
        </w:rPr>
        <w:t xml:space="preserve"> </w:t>
      </w:r>
      <w:r w:rsidR="00B726AF" w:rsidRPr="00775413">
        <w:rPr>
          <w:rFonts w:asciiTheme="minorBidi" w:hAnsiTheme="minorBidi" w:cstheme="minorBidi"/>
          <w:bCs/>
          <w:color w:val="000000" w:themeColor="text1"/>
          <w:sz w:val="24"/>
          <w:lang w:val="en-US"/>
        </w:rPr>
        <w:t>/</w:t>
      </w:r>
      <w:r w:rsidR="00B726AF">
        <w:rPr>
          <w:rFonts w:asciiTheme="minorBidi" w:hAnsiTheme="minorBidi" w:cstheme="minorBidi"/>
          <w:bCs/>
          <w:color w:val="000000" w:themeColor="text1"/>
          <w:sz w:val="24"/>
          <w:lang w:val="en-US"/>
        </w:rPr>
        <w:t xml:space="preserve"> </w:t>
      </w:r>
      <w:r w:rsidR="00B726AF" w:rsidRPr="00775413">
        <w:rPr>
          <w:rFonts w:asciiTheme="minorBidi" w:hAnsiTheme="minorBidi" w:cstheme="minorBidi"/>
          <w:bCs/>
          <w:color w:val="000000" w:themeColor="text1"/>
          <w:sz w:val="24"/>
          <w:lang w:val="en-US"/>
        </w:rPr>
        <w:t>50% medium</w:t>
      </w:r>
      <w:r w:rsidR="00B726AF">
        <w:rPr>
          <w:rFonts w:asciiTheme="minorBidi" w:hAnsiTheme="minorBidi" w:cstheme="minorBidi"/>
          <w:bCs/>
          <w:color w:val="000000" w:themeColor="text1"/>
          <w:sz w:val="24"/>
          <w:lang w:val="en-US"/>
        </w:rPr>
        <w:t xml:space="preserve"> </w:t>
      </w:r>
      <w:r>
        <w:rPr>
          <w:rFonts w:asciiTheme="minorBidi" w:hAnsiTheme="minorBidi" w:cstheme="minorBidi"/>
          <w:bCs/>
          <w:color w:val="000000" w:themeColor="text1"/>
          <w:sz w:val="24"/>
          <w:lang w:val="en-US"/>
        </w:rPr>
        <w:t xml:space="preserve">were </w:t>
      </w:r>
      <w:r w:rsidRPr="00775413">
        <w:rPr>
          <w:rFonts w:asciiTheme="minorBidi" w:hAnsiTheme="minorBidi" w:cstheme="minorBidi"/>
          <w:bCs/>
          <w:color w:val="000000" w:themeColor="text1"/>
          <w:sz w:val="24"/>
          <w:lang w:val="en-US"/>
        </w:rPr>
        <w:t xml:space="preserve">inoculated subcutaneously </w:t>
      </w:r>
      <w:r>
        <w:rPr>
          <w:rFonts w:asciiTheme="minorBidi" w:hAnsiTheme="minorBidi" w:cstheme="minorBidi"/>
          <w:bCs/>
          <w:color w:val="000000" w:themeColor="text1"/>
          <w:sz w:val="24"/>
          <w:lang w:val="en-US"/>
        </w:rPr>
        <w:t xml:space="preserve">into </w:t>
      </w:r>
      <w:r w:rsidR="001D2BCD" w:rsidRPr="00775413">
        <w:rPr>
          <w:rFonts w:asciiTheme="minorBidi" w:hAnsiTheme="minorBidi" w:cstheme="minorBidi"/>
          <w:bCs/>
          <w:color w:val="000000" w:themeColor="text1"/>
          <w:sz w:val="24"/>
          <w:lang w:val="en-US"/>
        </w:rPr>
        <w:t>female NMRI nude mice (7 weeks, 20–22</w:t>
      </w:r>
      <w:r w:rsidR="0027273A">
        <w:rPr>
          <w:rFonts w:asciiTheme="minorBidi" w:hAnsiTheme="minorBidi" w:cstheme="minorBidi"/>
          <w:bCs/>
          <w:color w:val="000000" w:themeColor="text1"/>
          <w:sz w:val="24"/>
          <w:lang w:val="en-US"/>
        </w:rPr>
        <w:t> </w:t>
      </w:r>
      <w:r w:rsidR="001D2BCD" w:rsidRPr="00775413">
        <w:rPr>
          <w:rFonts w:asciiTheme="minorBidi" w:hAnsiTheme="minorBidi" w:cstheme="minorBidi"/>
          <w:bCs/>
          <w:color w:val="000000" w:themeColor="text1"/>
          <w:sz w:val="24"/>
          <w:lang w:val="en-US"/>
        </w:rPr>
        <w:t xml:space="preserve">g, Taconic). When tumors reached </w:t>
      </w:r>
      <w:r w:rsidR="003A4867">
        <w:rPr>
          <w:rFonts w:asciiTheme="minorBidi" w:hAnsiTheme="minorBidi" w:cstheme="minorBidi"/>
          <w:bCs/>
          <w:color w:val="000000" w:themeColor="text1"/>
          <w:sz w:val="24"/>
          <w:lang w:val="en-US"/>
        </w:rPr>
        <w:t>a</w:t>
      </w:r>
      <w:r w:rsidR="003A4867" w:rsidRPr="00775413">
        <w:rPr>
          <w:rFonts w:asciiTheme="minorBidi" w:hAnsiTheme="minorBidi" w:cstheme="minorBidi"/>
          <w:bCs/>
          <w:color w:val="000000" w:themeColor="text1"/>
          <w:sz w:val="24"/>
          <w:lang w:val="en-US"/>
        </w:rPr>
        <w:t xml:space="preserve"> </w:t>
      </w:r>
      <w:r w:rsidR="001D2BCD" w:rsidRPr="00775413">
        <w:rPr>
          <w:rFonts w:asciiTheme="minorBidi" w:hAnsiTheme="minorBidi" w:cstheme="minorBidi"/>
          <w:bCs/>
          <w:color w:val="000000" w:themeColor="text1"/>
          <w:sz w:val="24"/>
          <w:lang w:val="en-US"/>
        </w:rPr>
        <w:t>size of 25–30 mm</w:t>
      </w:r>
      <w:r w:rsidR="001D2BCD" w:rsidRPr="00775413">
        <w:rPr>
          <w:rFonts w:asciiTheme="minorBidi" w:hAnsiTheme="minorBidi" w:cstheme="minorBidi"/>
          <w:bCs/>
          <w:color w:val="000000" w:themeColor="text1"/>
          <w:sz w:val="24"/>
          <w:vertAlign w:val="superscript"/>
          <w:lang w:val="en-US"/>
        </w:rPr>
        <w:t>2</w:t>
      </w:r>
      <w:r w:rsidR="001D2BCD" w:rsidRPr="00775413">
        <w:rPr>
          <w:rFonts w:asciiTheme="minorBidi" w:hAnsiTheme="minorBidi" w:cstheme="minorBidi"/>
          <w:bCs/>
          <w:color w:val="000000" w:themeColor="text1"/>
          <w:sz w:val="24"/>
          <w:lang w:val="en-US"/>
        </w:rPr>
        <w:t>, the mice were randomized (</w:t>
      </w:r>
      <w:r w:rsidR="009C391B" w:rsidRPr="00A73D8B">
        <w:rPr>
          <w:rFonts w:asciiTheme="minorBidi" w:hAnsiTheme="minorBidi" w:cstheme="minorBidi"/>
          <w:bCs/>
          <w:i/>
          <w:color w:val="000000" w:themeColor="text1"/>
          <w:sz w:val="24"/>
          <w:lang w:val="en-US"/>
        </w:rPr>
        <w:t>n</w:t>
      </w:r>
      <w:r w:rsidR="009C391B" w:rsidRPr="00775413">
        <w:rPr>
          <w:rFonts w:asciiTheme="minorBidi" w:hAnsiTheme="minorBidi" w:cstheme="minorBidi"/>
          <w:bCs/>
          <w:color w:val="000000" w:themeColor="text1"/>
          <w:sz w:val="24"/>
          <w:lang w:val="en-US"/>
        </w:rPr>
        <w:t> =</w:t>
      </w:r>
      <w:r w:rsidR="001D2BCD" w:rsidRPr="00775413">
        <w:rPr>
          <w:rFonts w:asciiTheme="minorBidi" w:hAnsiTheme="minorBidi" w:cstheme="minorBidi"/>
          <w:bCs/>
          <w:color w:val="000000" w:themeColor="text1"/>
          <w:sz w:val="24"/>
          <w:lang w:val="en-US"/>
        </w:rPr>
        <w:t xml:space="preserve"> 10 mice/group) and treatment with vehicle (PEG400/EtOH/water 60:10:30, 2QD</w:t>
      </w:r>
      <w:r>
        <w:rPr>
          <w:rFonts w:asciiTheme="minorBidi" w:hAnsiTheme="minorBidi" w:cstheme="minorBidi"/>
          <w:bCs/>
          <w:color w:val="000000" w:themeColor="text1"/>
          <w:sz w:val="24"/>
          <w:lang w:val="en-US"/>
        </w:rPr>
        <w:t>,</w:t>
      </w:r>
      <w:r w:rsidR="001D2BCD" w:rsidRPr="00775413">
        <w:rPr>
          <w:rFonts w:asciiTheme="minorBidi" w:hAnsiTheme="minorBidi" w:cstheme="minorBidi"/>
          <w:bCs/>
          <w:color w:val="000000" w:themeColor="text1"/>
          <w:sz w:val="24"/>
          <w:lang w:val="en-US"/>
        </w:rPr>
        <w:t xml:space="preserve"> 3 days on/ 4 days off</w:t>
      </w:r>
      <w:r w:rsidR="009C391B">
        <w:rPr>
          <w:rFonts w:asciiTheme="minorBidi" w:hAnsiTheme="minorBidi" w:cstheme="minorBidi"/>
          <w:bCs/>
          <w:color w:val="000000" w:themeColor="text1"/>
          <w:sz w:val="24"/>
          <w:lang w:val="en-US"/>
        </w:rPr>
        <w:t xml:space="preserve">, </w:t>
      </w:r>
      <w:r w:rsidR="009C391B" w:rsidRPr="00775413">
        <w:rPr>
          <w:rFonts w:asciiTheme="minorBidi" w:hAnsiTheme="minorBidi" w:cstheme="minorBidi"/>
          <w:bCs/>
          <w:color w:val="000000" w:themeColor="text1"/>
          <w:sz w:val="24"/>
          <w:lang w:val="en-US"/>
        </w:rPr>
        <w:t>p.o.</w:t>
      </w:r>
      <w:r w:rsidR="001D2BCD" w:rsidRPr="00775413">
        <w:rPr>
          <w:rFonts w:asciiTheme="minorBidi" w:hAnsiTheme="minorBidi" w:cstheme="minorBidi"/>
          <w:bCs/>
          <w:color w:val="000000" w:themeColor="text1"/>
          <w:sz w:val="24"/>
          <w:lang w:val="en-US"/>
        </w:rPr>
        <w:t>), BAY 1895344 (50 mg/kg, 2QD</w:t>
      </w:r>
      <w:r>
        <w:rPr>
          <w:rFonts w:asciiTheme="minorBidi" w:hAnsiTheme="minorBidi" w:cstheme="minorBidi"/>
          <w:bCs/>
          <w:color w:val="000000" w:themeColor="text1"/>
          <w:sz w:val="24"/>
          <w:lang w:val="en-US"/>
        </w:rPr>
        <w:t>,</w:t>
      </w:r>
      <w:r w:rsidR="001D2BCD" w:rsidRPr="00775413">
        <w:rPr>
          <w:rFonts w:asciiTheme="minorBidi" w:hAnsiTheme="minorBidi" w:cstheme="minorBidi"/>
          <w:bCs/>
          <w:color w:val="000000" w:themeColor="text1"/>
          <w:sz w:val="24"/>
          <w:lang w:val="en-US"/>
        </w:rPr>
        <w:t xml:space="preserve"> 3 days on/ 4 days off</w:t>
      </w:r>
      <w:r w:rsidR="009C391B">
        <w:rPr>
          <w:rFonts w:asciiTheme="minorBidi" w:hAnsiTheme="minorBidi" w:cstheme="minorBidi"/>
          <w:bCs/>
          <w:color w:val="000000" w:themeColor="text1"/>
          <w:sz w:val="24"/>
          <w:lang w:val="en-US"/>
        </w:rPr>
        <w:t xml:space="preserve">, </w:t>
      </w:r>
      <w:r w:rsidR="009C391B" w:rsidRPr="00775413">
        <w:rPr>
          <w:rFonts w:asciiTheme="minorBidi" w:hAnsiTheme="minorBidi" w:cstheme="minorBidi"/>
          <w:bCs/>
          <w:color w:val="000000" w:themeColor="text1"/>
          <w:sz w:val="24"/>
          <w:lang w:val="en-US"/>
        </w:rPr>
        <w:t>p.o.</w:t>
      </w:r>
      <w:r w:rsidR="001D2BCD" w:rsidRPr="00775413">
        <w:rPr>
          <w:rFonts w:asciiTheme="minorBidi" w:hAnsiTheme="minorBidi" w:cstheme="minorBidi"/>
          <w:bCs/>
          <w:color w:val="000000" w:themeColor="text1"/>
          <w:sz w:val="24"/>
          <w:lang w:val="en-US"/>
        </w:rPr>
        <w:t>) or 5-FU (50 mg/kg, Q</w:t>
      </w:r>
      <w:r w:rsidR="00E52B03">
        <w:rPr>
          <w:rFonts w:asciiTheme="minorBidi" w:hAnsiTheme="minorBidi" w:cstheme="minorBidi"/>
          <w:bCs/>
          <w:color w:val="000000" w:themeColor="text1"/>
          <w:sz w:val="24"/>
          <w:lang w:val="en-US"/>
        </w:rPr>
        <w:t>W</w:t>
      </w:r>
      <w:r w:rsidR="009C391B">
        <w:rPr>
          <w:rFonts w:asciiTheme="minorBidi" w:hAnsiTheme="minorBidi" w:cstheme="minorBidi"/>
          <w:bCs/>
          <w:color w:val="000000" w:themeColor="text1"/>
          <w:sz w:val="24"/>
          <w:lang w:val="en-US"/>
        </w:rPr>
        <w:t xml:space="preserve">, </w:t>
      </w:r>
      <w:proofErr w:type="spellStart"/>
      <w:r w:rsidR="009C391B" w:rsidRPr="00775413">
        <w:rPr>
          <w:rFonts w:asciiTheme="minorBidi" w:hAnsiTheme="minorBidi" w:cstheme="minorBidi"/>
          <w:bCs/>
          <w:color w:val="000000" w:themeColor="text1"/>
          <w:sz w:val="24"/>
          <w:lang w:val="en-US"/>
        </w:rPr>
        <w:t>i.p.</w:t>
      </w:r>
      <w:proofErr w:type="spellEnd"/>
      <w:r w:rsidR="001D2BCD" w:rsidRPr="00775413">
        <w:rPr>
          <w:rFonts w:asciiTheme="minorBidi" w:hAnsiTheme="minorBidi" w:cstheme="minorBidi"/>
          <w:bCs/>
          <w:color w:val="000000" w:themeColor="text1"/>
          <w:sz w:val="24"/>
          <w:lang w:val="en-US"/>
        </w:rPr>
        <w:t>) was started. The groups were sacrificed on day</w:t>
      </w:r>
      <w:r w:rsidR="00D9346E" w:rsidRPr="00775413">
        <w:rPr>
          <w:rFonts w:asciiTheme="minorBidi" w:hAnsiTheme="minorBidi" w:cstheme="minorBidi"/>
          <w:bCs/>
          <w:color w:val="000000" w:themeColor="text1"/>
          <w:sz w:val="24"/>
          <w:lang w:val="en-US"/>
        </w:rPr>
        <w:t xml:space="preserve"> 28</w:t>
      </w:r>
      <w:r w:rsidR="001D2BCD" w:rsidRPr="00775413">
        <w:rPr>
          <w:rFonts w:asciiTheme="minorBidi" w:hAnsiTheme="minorBidi" w:cstheme="minorBidi"/>
          <w:bCs/>
          <w:color w:val="000000" w:themeColor="text1"/>
          <w:sz w:val="24"/>
          <w:lang w:val="en-US"/>
        </w:rPr>
        <w:t xml:space="preserve"> after tumor inoculation.</w:t>
      </w:r>
    </w:p>
    <w:p w14:paraId="316C8C85" w14:textId="77777777" w:rsidR="001D2BCD" w:rsidRPr="00775413" w:rsidRDefault="001D2BCD" w:rsidP="00FD53A6">
      <w:pPr>
        <w:pStyle w:val="ListParagraph"/>
        <w:spacing w:after="240" w:line="360" w:lineRule="auto"/>
        <w:ind w:left="0"/>
        <w:jc w:val="both"/>
        <w:outlineLvl w:val="0"/>
        <w:rPr>
          <w:rFonts w:asciiTheme="minorBidi" w:hAnsiTheme="minorBidi" w:cstheme="minorBidi"/>
          <w:bCs/>
          <w:color w:val="000000" w:themeColor="text1"/>
          <w:sz w:val="24"/>
          <w:lang w:val="en-US"/>
        </w:rPr>
      </w:pPr>
    </w:p>
    <w:p w14:paraId="2477EF1F" w14:textId="7AFC308F" w:rsidR="00FE7AC3" w:rsidRDefault="004E1211" w:rsidP="00FD53A6">
      <w:pPr>
        <w:pStyle w:val="ListParagraph"/>
        <w:spacing w:after="240" w:line="360" w:lineRule="auto"/>
        <w:ind w:left="0"/>
        <w:jc w:val="both"/>
        <w:rPr>
          <w:rFonts w:asciiTheme="minorBidi" w:hAnsiTheme="minorBidi" w:cstheme="minorBidi"/>
          <w:bCs/>
          <w:color w:val="000000" w:themeColor="text1"/>
          <w:sz w:val="24"/>
          <w:lang w:val="en-US"/>
        </w:rPr>
      </w:pPr>
      <w:r w:rsidRPr="00775413">
        <w:rPr>
          <w:rFonts w:asciiTheme="minorBidi" w:hAnsiTheme="minorBidi" w:cstheme="minorBidi"/>
          <w:bCs/>
          <w:color w:val="000000" w:themeColor="text1"/>
          <w:sz w:val="24"/>
          <w:lang w:val="en-US"/>
        </w:rPr>
        <w:t>2 x 10</w:t>
      </w:r>
      <w:r w:rsidRPr="00775413">
        <w:rPr>
          <w:rFonts w:asciiTheme="minorBidi" w:hAnsiTheme="minorBidi" w:cstheme="minorBidi"/>
          <w:bCs/>
          <w:color w:val="000000" w:themeColor="text1"/>
          <w:sz w:val="24"/>
          <w:vertAlign w:val="superscript"/>
          <w:lang w:val="en-US"/>
        </w:rPr>
        <w:t>6</w:t>
      </w:r>
      <w:r w:rsidRPr="00775413">
        <w:rPr>
          <w:rFonts w:asciiTheme="minorBidi" w:hAnsiTheme="minorBidi" w:cstheme="minorBidi"/>
          <w:bCs/>
          <w:color w:val="000000" w:themeColor="text1"/>
          <w:sz w:val="24"/>
          <w:lang w:val="en-US"/>
        </w:rPr>
        <w:t xml:space="preserve"> </w:t>
      </w:r>
      <w:r>
        <w:rPr>
          <w:rFonts w:asciiTheme="minorBidi" w:hAnsiTheme="minorBidi" w:cstheme="minorBidi"/>
          <w:bCs/>
          <w:color w:val="000000" w:themeColor="text1"/>
          <w:sz w:val="24"/>
          <w:lang w:val="en-US"/>
        </w:rPr>
        <w:t xml:space="preserve">of </w:t>
      </w:r>
      <w:r w:rsidR="001D2BCD" w:rsidRPr="00775413">
        <w:rPr>
          <w:rFonts w:asciiTheme="minorBidi" w:hAnsiTheme="minorBidi" w:cstheme="minorBidi"/>
          <w:bCs/>
          <w:color w:val="000000" w:themeColor="text1"/>
          <w:sz w:val="24"/>
          <w:lang w:val="en-US"/>
        </w:rPr>
        <w:t xml:space="preserve">A2780 human ovarian cancer </w:t>
      </w:r>
      <w:r>
        <w:rPr>
          <w:rFonts w:asciiTheme="minorBidi" w:hAnsiTheme="minorBidi" w:cstheme="minorBidi"/>
          <w:bCs/>
          <w:color w:val="000000" w:themeColor="text1"/>
          <w:sz w:val="24"/>
          <w:lang w:val="en-US"/>
        </w:rPr>
        <w:t xml:space="preserve">cells </w:t>
      </w:r>
      <w:r w:rsidRPr="00775413">
        <w:rPr>
          <w:rFonts w:asciiTheme="minorBidi" w:hAnsiTheme="minorBidi" w:cstheme="minorBidi"/>
          <w:bCs/>
          <w:color w:val="000000" w:themeColor="text1"/>
          <w:sz w:val="24"/>
          <w:lang w:val="en-US"/>
        </w:rPr>
        <w:t>suspended in 100% Matrigel</w:t>
      </w:r>
      <w:r w:rsidRPr="00382A33">
        <w:rPr>
          <w:rFonts w:ascii="Arial" w:hAnsi="Arial" w:cs="Arial"/>
          <w:lang w:val="en-US"/>
        </w:rPr>
        <w:t>®</w:t>
      </w:r>
      <w:r w:rsidRPr="00775413">
        <w:rPr>
          <w:rFonts w:asciiTheme="minorBidi" w:hAnsiTheme="minorBidi" w:cstheme="minorBidi"/>
          <w:bCs/>
          <w:color w:val="000000" w:themeColor="text1"/>
          <w:sz w:val="24"/>
          <w:lang w:val="en-US"/>
        </w:rPr>
        <w:t xml:space="preserve"> </w:t>
      </w:r>
      <w:r>
        <w:rPr>
          <w:rFonts w:asciiTheme="minorBidi" w:hAnsiTheme="minorBidi" w:cstheme="minorBidi"/>
          <w:bCs/>
          <w:color w:val="000000" w:themeColor="text1"/>
          <w:sz w:val="24"/>
          <w:lang w:val="en-US"/>
        </w:rPr>
        <w:t xml:space="preserve">were </w:t>
      </w:r>
      <w:r w:rsidRPr="00775413">
        <w:rPr>
          <w:rFonts w:asciiTheme="minorBidi" w:hAnsiTheme="minorBidi" w:cstheme="minorBidi"/>
          <w:bCs/>
          <w:color w:val="000000" w:themeColor="text1"/>
          <w:sz w:val="24"/>
          <w:lang w:val="en-US"/>
        </w:rPr>
        <w:t xml:space="preserve">inoculated subcutaneously </w:t>
      </w:r>
      <w:r>
        <w:rPr>
          <w:rFonts w:asciiTheme="minorBidi" w:hAnsiTheme="minorBidi" w:cstheme="minorBidi"/>
          <w:bCs/>
          <w:color w:val="000000" w:themeColor="text1"/>
          <w:sz w:val="24"/>
          <w:lang w:val="en-US"/>
        </w:rPr>
        <w:t xml:space="preserve">into </w:t>
      </w:r>
      <w:r w:rsidR="001D2BCD" w:rsidRPr="00775413">
        <w:rPr>
          <w:rFonts w:asciiTheme="minorBidi" w:hAnsiTheme="minorBidi" w:cstheme="minorBidi"/>
          <w:bCs/>
          <w:color w:val="000000" w:themeColor="text1"/>
          <w:sz w:val="24"/>
          <w:lang w:val="en-US"/>
        </w:rPr>
        <w:t xml:space="preserve">female NMRI nude mice (5–6 weeks, 20–22 g, Janvier </w:t>
      </w:r>
      <w:r w:rsidR="001D2BCD" w:rsidRPr="00775413">
        <w:rPr>
          <w:rFonts w:asciiTheme="minorBidi" w:hAnsiTheme="minorBidi" w:cstheme="minorBidi"/>
          <w:bCs/>
          <w:color w:val="000000" w:themeColor="text1"/>
          <w:sz w:val="24"/>
          <w:szCs w:val="24"/>
          <w:lang w:val="en-US" w:eastAsia="en-GB"/>
        </w:rPr>
        <w:t>Labs, France</w:t>
      </w:r>
      <w:r w:rsidR="001D2BCD" w:rsidRPr="00775413">
        <w:rPr>
          <w:rFonts w:asciiTheme="minorBidi" w:hAnsiTheme="minorBidi" w:cstheme="minorBidi"/>
          <w:bCs/>
          <w:color w:val="000000" w:themeColor="text1"/>
          <w:sz w:val="24"/>
          <w:lang w:val="en-US"/>
        </w:rPr>
        <w:t>). When tumors reached a size of 30–35 mm</w:t>
      </w:r>
      <w:r w:rsidR="001D2BCD" w:rsidRPr="00775413">
        <w:rPr>
          <w:rFonts w:asciiTheme="minorBidi" w:hAnsiTheme="minorBidi" w:cstheme="minorBidi"/>
          <w:bCs/>
          <w:color w:val="000000" w:themeColor="text1"/>
          <w:sz w:val="24"/>
          <w:vertAlign w:val="superscript"/>
          <w:lang w:val="en-US"/>
        </w:rPr>
        <w:t>2</w:t>
      </w:r>
      <w:r w:rsidR="001D2BCD" w:rsidRPr="00775413">
        <w:rPr>
          <w:rFonts w:asciiTheme="minorBidi" w:hAnsiTheme="minorBidi" w:cstheme="minorBidi"/>
          <w:bCs/>
          <w:color w:val="000000" w:themeColor="text1"/>
          <w:sz w:val="24"/>
          <w:lang w:val="en-US"/>
        </w:rPr>
        <w:t>, the mice were randomized (</w:t>
      </w:r>
      <w:r w:rsidR="009C391B" w:rsidRPr="00A73D8B">
        <w:rPr>
          <w:rFonts w:asciiTheme="minorBidi" w:hAnsiTheme="minorBidi" w:cstheme="minorBidi"/>
          <w:bCs/>
          <w:i/>
          <w:color w:val="000000" w:themeColor="text1"/>
          <w:sz w:val="24"/>
          <w:lang w:val="en-US"/>
        </w:rPr>
        <w:t>n</w:t>
      </w:r>
      <w:r w:rsidR="009C391B" w:rsidRPr="00775413">
        <w:rPr>
          <w:rFonts w:asciiTheme="minorBidi" w:hAnsiTheme="minorBidi" w:cstheme="minorBidi"/>
          <w:bCs/>
          <w:color w:val="000000" w:themeColor="text1"/>
          <w:sz w:val="24"/>
          <w:lang w:val="en-US"/>
        </w:rPr>
        <w:t> =</w:t>
      </w:r>
      <w:r w:rsidR="009C391B">
        <w:rPr>
          <w:rFonts w:asciiTheme="minorBidi" w:hAnsiTheme="minorBidi" w:cstheme="minorBidi"/>
          <w:bCs/>
          <w:color w:val="000000" w:themeColor="text1"/>
          <w:sz w:val="24"/>
          <w:lang w:val="en-US"/>
        </w:rPr>
        <w:t xml:space="preserve"> </w:t>
      </w:r>
      <w:r w:rsidR="001D2BCD" w:rsidRPr="00775413">
        <w:rPr>
          <w:rFonts w:asciiTheme="minorBidi" w:hAnsiTheme="minorBidi" w:cstheme="minorBidi"/>
          <w:bCs/>
          <w:color w:val="000000" w:themeColor="text1"/>
          <w:sz w:val="24"/>
          <w:lang w:val="en-US"/>
        </w:rPr>
        <w:t>10 mice/group) and treatment with vehicle (PEG400/EtOH/water 60:10:30, 2QD</w:t>
      </w:r>
      <w:r>
        <w:rPr>
          <w:rFonts w:asciiTheme="minorBidi" w:hAnsiTheme="minorBidi" w:cstheme="minorBidi"/>
          <w:bCs/>
          <w:color w:val="000000" w:themeColor="text1"/>
          <w:sz w:val="24"/>
          <w:lang w:val="en-US"/>
        </w:rPr>
        <w:t>,</w:t>
      </w:r>
      <w:r w:rsidR="001D2BCD" w:rsidRPr="00775413">
        <w:rPr>
          <w:rFonts w:asciiTheme="minorBidi" w:hAnsiTheme="minorBidi" w:cstheme="minorBidi"/>
          <w:bCs/>
          <w:color w:val="000000" w:themeColor="text1"/>
          <w:sz w:val="24"/>
          <w:lang w:val="en-US"/>
        </w:rPr>
        <w:t xml:space="preserve"> 3 days on/ 4 days off</w:t>
      </w:r>
      <w:r w:rsidR="009C391B">
        <w:rPr>
          <w:rFonts w:asciiTheme="minorBidi" w:hAnsiTheme="minorBidi" w:cstheme="minorBidi"/>
          <w:bCs/>
          <w:color w:val="000000" w:themeColor="text1"/>
          <w:sz w:val="24"/>
          <w:lang w:val="en-US"/>
        </w:rPr>
        <w:t xml:space="preserve">, </w:t>
      </w:r>
      <w:r w:rsidR="009C391B" w:rsidRPr="00775413">
        <w:rPr>
          <w:rFonts w:asciiTheme="minorBidi" w:hAnsiTheme="minorBidi" w:cstheme="minorBidi"/>
          <w:bCs/>
          <w:color w:val="000000" w:themeColor="text1"/>
          <w:sz w:val="24"/>
          <w:lang w:val="en-US"/>
        </w:rPr>
        <w:t>p.o.</w:t>
      </w:r>
      <w:r w:rsidR="001D2BCD" w:rsidRPr="00775413">
        <w:rPr>
          <w:rFonts w:asciiTheme="minorBidi" w:hAnsiTheme="minorBidi" w:cstheme="minorBidi"/>
          <w:bCs/>
          <w:color w:val="000000" w:themeColor="text1"/>
          <w:sz w:val="24"/>
          <w:lang w:val="en-US"/>
        </w:rPr>
        <w:t>) or BAY 1895344 (50 mg/kg, 2QD</w:t>
      </w:r>
      <w:r>
        <w:rPr>
          <w:rFonts w:asciiTheme="minorBidi" w:hAnsiTheme="minorBidi" w:cstheme="minorBidi"/>
          <w:bCs/>
          <w:color w:val="000000" w:themeColor="text1"/>
          <w:sz w:val="24"/>
          <w:lang w:val="en-US"/>
        </w:rPr>
        <w:t>,</w:t>
      </w:r>
      <w:r w:rsidR="001D2BCD" w:rsidRPr="00775413">
        <w:rPr>
          <w:rFonts w:asciiTheme="minorBidi" w:hAnsiTheme="minorBidi" w:cstheme="minorBidi"/>
          <w:bCs/>
          <w:color w:val="000000" w:themeColor="text1"/>
          <w:sz w:val="24"/>
          <w:lang w:val="en-US"/>
        </w:rPr>
        <w:t xml:space="preserve"> 3 days on/ 4 days off</w:t>
      </w:r>
      <w:r w:rsidR="009C391B">
        <w:rPr>
          <w:rFonts w:asciiTheme="minorBidi" w:hAnsiTheme="minorBidi" w:cstheme="minorBidi"/>
          <w:bCs/>
          <w:color w:val="000000" w:themeColor="text1"/>
          <w:sz w:val="24"/>
          <w:lang w:val="en-US"/>
        </w:rPr>
        <w:t xml:space="preserve">, </w:t>
      </w:r>
      <w:r w:rsidR="009C391B" w:rsidRPr="00775413">
        <w:rPr>
          <w:rFonts w:asciiTheme="minorBidi" w:hAnsiTheme="minorBidi" w:cstheme="minorBidi"/>
          <w:bCs/>
          <w:color w:val="000000" w:themeColor="text1"/>
          <w:sz w:val="24"/>
          <w:lang w:val="en-US"/>
        </w:rPr>
        <w:t>p.o.</w:t>
      </w:r>
      <w:r w:rsidR="001D2BCD" w:rsidRPr="00775413">
        <w:rPr>
          <w:rFonts w:asciiTheme="minorBidi" w:hAnsiTheme="minorBidi" w:cstheme="minorBidi"/>
          <w:bCs/>
          <w:color w:val="000000" w:themeColor="text1"/>
          <w:sz w:val="24"/>
          <w:lang w:val="en-US"/>
        </w:rPr>
        <w:t xml:space="preserve">) was started. The groups were sacrificed on day </w:t>
      </w:r>
      <w:r w:rsidR="00D9346E" w:rsidRPr="00775413">
        <w:rPr>
          <w:rFonts w:asciiTheme="minorBidi" w:hAnsiTheme="minorBidi" w:cstheme="minorBidi"/>
          <w:bCs/>
          <w:color w:val="000000" w:themeColor="text1"/>
          <w:sz w:val="24"/>
          <w:lang w:val="en-US"/>
        </w:rPr>
        <w:t>15</w:t>
      </w:r>
      <w:r w:rsidR="001D2BCD" w:rsidRPr="00775413">
        <w:rPr>
          <w:rFonts w:asciiTheme="minorBidi" w:hAnsiTheme="minorBidi" w:cstheme="minorBidi"/>
          <w:bCs/>
          <w:color w:val="000000" w:themeColor="text1"/>
          <w:sz w:val="24"/>
          <w:lang w:val="en-US"/>
        </w:rPr>
        <w:t xml:space="preserve"> after tumor inoculation.</w:t>
      </w:r>
    </w:p>
    <w:p w14:paraId="2910DE95" w14:textId="77777777" w:rsidR="00FD53A6" w:rsidRDefault="00FD53A6" w:rsidP="00FD53A6">
      <w:pPr>
        <w:pStyle w:val="NoSpacing"/>
        <w:rPr>
          <w:lang w:val="en-US"/>
        </w:rPr>
      </w:pPr>
    </w:p>
    <w:p w14:paraId="502580F6" w14:textId="2C1F7705" w:rsidR="00FD53A6" w:rsidRDefault="00FE7AC3" w:rsidP="00FD53A6">
      <w:pPr>
        <w:spacing w:after="240" w:line="360" w:lineRule="auto"/>
        <w:jc w:val="both"/>
        <w:rPr>
          <w:rFonts w:asciiTheme="minorBidi" w:hAnsiTheme="minorBidi" w:cstheme="minorBidi"/>
          <w:bCs/>
          <w:szCs w:val="28"/>
          <w:u w:val="single"/>
          <w:lang w:val="en-US"/>
        </w:rPr>
      </w:pPr>
      <w:r w:rsidRPr="00775413">
        <w:rPr>
          <w:rFonts w:asciiTheme="minorBidi" w:hAnsiTheme="minorBidi" w:cstheme="minorBidi"/>
          <w:bCs/>
          <w:i/>
          <w:szCs w:val="28"/>
          <w:u w:val="single"/>
          <w:lang w:val="en-US"/>
        </w:rPr>
        <w:t>In vivo</w:t>
      </w:r>
      <w:r w:rsidRPr="00775413">
        <w:rPr>
          <w:rFonts w:asciiTheme="minorBidi" w:hAnsiTheme="minorBidi" w:cstheme="minorBidi"/>
          <w:bCs/>
          <w:szCs w:val="28"/>
          <w:u w:val="single"/>
          <w:lang w:val="en-US"/>
        </w:rPr>
        <w:t xml:space="preserve"> mode-of-action</w:t>
      </w:r>
      <w:r w:rsidR="0075734E">
        <w:rPr>
          <w:rFonts w:asciiTheme="minorBidi" w:hAnsiTheme="minorBidi" w:cstheme="minorBidi"/>
          <w:bCs/>
          <w:szCs w:val="28"/>
          <w:u w:val="single"/>
          <w:lang w:val="en-US"/>
        </w:rPr>
        <w:t xml:space="preserve"> (</w:t>
      </w:r>
      <w:proofErr w:type="spellStart"/>
      <w:r w:rsidR="0075734E">
        <w:rPr>
          <w:rFonts w:asciiTheme="minorBidi" w:hAnsiTheme="minorBidi" w:cstheme="minorBidi"/>
          <w:bCs/>
          <w:szCs w:val="28"/>
          <w:u w:val="single"/>
          <w:lang w:val="en-US"/>
        </w:rPr>
        <w:t>MoA</w:t>
      </w:r>
      <w:proofErr w:type="spellEnd"/>
      <w:r w:rsidRPr="00775413">
        <w:rPr>
          <w:rFonts w:asciiTheme="minorBidi" w:hAnsiTheme="minorBidi" w:cstheme="minorBidi"/>
          <w:bCs/>
          <w:szCs w:val="28"/>
          <w:u w:val="single"/>
          <w:lang w:val="en-US"/>
        </w:rPr>
        <w:t xml:space="preserve">) - </w:t>
      </w:r>
      <w:r w:rsidRPr="00775413">
        <w:rPr>
          <w:rFonts w:ascii="Arial" w:eastAsia="Arial Unicode MS" w:hAnsi="Arial" w:cs="Arial"/>
          <w:bCs/>
          <w:u w:val="single"/>
          <w:lang w:val="en-US"/>
        </w:rPr>
        <w:t>γ</w:t>
      </w:r>
      <w:r w:rsidRPr="00775413">
        <w:rPr>
          <w:rFonts w:asciiTheme="minorBidi" w:hAnsiTheme="minorBidi" w:cstheme="minorBidi"/>
          <w:bCs/>
          <w:u w:val="single"/>
          <w:lang w:val="en-US"/>
        </w:rPr>
        <w:t>H2AX</w:t>
      </w:r>
      <w:r w:rsidRPr="00775413">
        <w:rPr>
          <w:rFonts w:asciiTheme="minorBidi" w:hAnsiTheme="minorBidi" w:cstheme="minorBidi"/>
          <w:bCs/>
          <w:szCs w:val="28"/>
          <w:u w:val="single"/>
          <w:lang w:val="en-US"/>
        </w:rPr>
        <w:t xml:space="preserve"> </w:t>
      </w:r>
      <w:r w:rsidR="00382A33">
        <w:rPr>
          <w:rFonts w:asciiTheme="minorBidi" w:hAnsiTheme="minorBidi" w:cstheme="minorBidi"/>
          <w:bCs/>
          <w:szCs w:val="28"/>
          <w:u w:val="single"/>
          <w:lang w:val="en-US"/>
        </w:rPr>
        <w:t xml:space="preserve">and </w:t>
      </w:r>
      <w:proofErr w:type="spellStart"/>
      <w:r w:rsidR="00382A33">
        <w:rPr>
          <w:rFonts w:asciiTheme="minorBidi" w:hAnsiTheme="minorBidi" w:cstheme="minorBidi"/>
          <w:bCs/>
          <w:szCs w:val="28"/>
          <w:u w:val="single"/>
          <w:lang w:val="en-US"/>
        </w:rPr>
        <w:t>pATR</w:t>
      </w:r>
      <w:proofErr w:type="spellEnd"/>
      <w:r w:rsidR="00382A33">
        <w:rPr>
          <w:rFonts w:asciiTheme="minorBidi" w:hAnsiTheme="minorBidi" w:cstheme="minorBidi"/>
          <w:bCs/>
          <w:szCs w:val="28"/>
          <w:u w:val="single"/>
          <w:lang w:val="en-US"/>
        </w:rPr>
        <w:t xml:space="preserve"> </w:t>
      </w:r>
      <w:r w:rsidRPr="00775413">
        <w:rPr>
          <w:rFonts w:asciiTheme="minorBidi" w:hAnsiTheme="minorBidi" w:cstheme="minorBidi"/>
          <w:bCs/>
          <w:szCs w:val="28"/>
          <w:u w:val="single"/>
          <w:lang w:val="en-US"/>
        </w:rPr>
        <w:t xml:space="preserve">in </w:t>
      </w:r>
      <w:r w:rsidR="00B95F73">
        <w:rPr>
          <w:rFonts w:asciiTheme="minorBidi" w:hAnsiTheme="minorBidi" w:cstheme="minorBidi"/>
          <w:bCs/>
          <w:szCs w:val="28"/>
          <w:u w:val="single"/>
          <w:lang w:val="en-US"/>
        </w:rPr>
        <w:t>GRANTA-519</w:t>
      </w:r>
      <w:r w:rsidR="00032A2A">
        <w:rPr>
          <w:rFonts w:asciiTheme="minorBidi" w:hAnsiTheme="minorBidi" w:cstheme="minorBidi"/>
          <w:bCs/>
          <w:szCs w:val="28"/>
          <w:u w:val="single"/>
          <w:lang w:val="en-US"/>
        </w:rPr>
        <w:t xml:space="preserve"> </w:t>
      </w:r>
      <w:r w:rsidRPr="00775413">
        <w:rPr>
          <w:rFonts w:asciiTheme="minorBidi" w:hAnsiTheme="minorBidi" w:cstheme="minorBidi"/>
          <w:bCs/>
          <w:szCs w:val="28"/>
          <w:u w:val="single"/>
          <w:lang w:val="en-US"/>
        </w:rPr>
        <w:t>tumor xenografts</w:t>
      </w:r>
    </w:p>
    <w:p w14:paraId="6775CCF1" w14:textId="22BEEB77" w:rsidR="0075734E" w:rsidRDefault="00FE7AC3" w:rsidP="003A4867">
      <w:pPr>
        <w:pStyle w:val="BodyText"/>
        <w:rPr>
          <w:rFonts w:asciiTheme="minorBidi" w:hAnsiTheme="minorBidi"/>
          <w:bCs/>
          <w:color w:val="000000" w:themeColor="text1"/>
          <w:szCs w:val="28"/>
        </w:rPr>
      </w:pPr>
      <w:r w:rsidRPr="00775413">
        <w:rPr>
          <w:rFonts w:asciiTheme="minorBidi" w:hAnsiTheme="minorBidi"/>
          <w:bCs/>
          <w:color w:val="000000" w:themeColor="text1"/>
        </w:rPr>
        <w:t xml:space="preserve">Female </w:t>
      </w:r>
      <w:r w:rsidR="00032A2A" w:rsidRPr="00775413">
        <w:rPr>
          <w:rFonts w:asciiTheme="minorBidi" w:hAnsiTheme="minorBidi"/>
          <w:bCs/>
          <w:color w:val="000000" w:themeColor="text1"/>
        </w:rPr>
        <w:t xml:space="preserve">SCID </w:t>
      </w:r>
      <w:r w:rsidR="00032A2A">
        <w:rPr>
          <w:rFonts w:asciiTheme="minorBidi" w:hAnsiTheme="minorBidi"/>
          <w:bCs/>
          <w:color w:val="000000" w:themeColor="text1"/>
        </w:rPr>
        <w:t xml:space="preserve">beige </w:t>
      </w:r>
      <w:r w:rsidR="00032A2A" w:rsidRPr="00775413">
        <w:rPr>
          <w:rFonts w:asciiTheme="minorBidi" w:hAnsiTheme="minorBidi"/>
          <w:bCs/>
          <w:color w:val="000000" w:themeColor="text1"/>
        </w:rPr>
        <w:t>mice</w:t>
      </w:r>
      <w:r w:rsidR="00032A2A">
        <w:rPr>
          <w:rFonts w:asciiTheme="minorBidi" w:hAnsiTheme="minorBidi"/>
          <w:bCs/>
          <w:color w:val="000000" w:themeColor="text1"/>
        </w:rPr>
        <w:t xml:space="preserve"> </w:t>
      </w:r>
      <w:r w:rsidR="00032A2A" w:rsidRPr="00775413">
        <w:rPr>
          <w:rFonts w:asciiTheme="minorBidi" w:hAnsiTheme="minorBidi"/>
          <w:bCs/>
          <w:color w:val="000000" w:themeColor="text1"/>
        </w:rPr>
        <w:t xml:space="preserve">(5–6 weeks, 20–22 g, </w:t>
      </w:r>
      <w:proofErr w:type="spellStart"/>
      <w:r w:rsidR="00032A2A">
        <w:rPr>
          <w:rFonts w:asciiTheme="minorBidi" w:hAnsiTheme="minorBidi"/>
          <w:bCs/>
          <w:color w:val="000000" w:themeColor="text1"/>
        </w:rPr>
        <w:t>Envigo</w:t>
      </w:r>
      <w:proofErr w:type="spellEnd"/>
      <w:r w:rsidR="00032A2A" w:rsidRPr="00775413">
        <w:rPr>
          <w:rFonts w:asciiTheme="minorBidi" w:hAnsiTheme="minorBidi"/>
          <w:bCs/>
          <w:color w:val="000000" w:themeColor="text1"/>
        </w:rPr>
        <w:t>)</w:t>
      </w:r>
      <w:r w:rsidR="00032A2A" w:rsidRPr="00775413" w:rsidDel="00032A2A">
        <w:rPr>
          <w:rFonts w:asciiTheme="minorBidi" w:hAnsiTheme="minorBidi"/>
          <w:bCs/>
          <w:color w:val="000000" w:themeColor="text1"/>
        </w:rPr>
        <w:t xml:space="preserve"> </w:t>
      </w:r>
      <w:r w:rsidR="00032A2A" w:rsidRPr="00775413">
        <w:rPr>
          <w:rFonts w:asciiTheme="minorBidi" w:hAnsiTheme="minorBidi"/>
          <w:bCs/>
          <w:color w:val="000000" w:themeColor="text1"/>
        </w:rPr>
        <w:t>were inoculated</w:t>
      </w:r>
      <w:r w:rsidR="00032A2A">
        <w:rPr>
          <w:rFonts w:asciiTheme="minorBidi" w:hAnsiTheme="minorBidi"/>
          <w:bCs/>
          <w:color w:val="000000" w:themeColor="text1"/>
        </w:rPr>
        <w:t xml:space="preserve"> subcutaneously with 2</w:t>
      </w:r>
      <w:r w:rsidR="00032A2A" w:rsidRPr="00775413">
        <w:rPr>
          <w:rFonts w:asciiTheme="minorBidi" w:hAnsiTheme="minorBidi"/>
          <w:bCs/>
          <w:color w:val="000000" w:themeColor="text1"/>
        </w:rPr>
        <w:t> x 10</w:t>
      </w:r>
      <w:r w:rsidR="00032A2A" w:rsidRPr="00775413">
        <w:rPr>
          <w:rFonts w:asciiTheme="minorBidi" w:hAnsiTheme="minorBidi"/>
          <w:bCs/>
          <w:color w:val="000000" w:themeColor="text1"/>
          <w:vertAlign w:val="superscript"/>
        </w:rPr>
        <w:t>6</w:t>
      </w:r>
      <w:r w:rsidR="00032A2A">
        <w:rPr>
          <w:rFonts w:asciiTheme="minorBidi" w:hAnsiTheme="minorBidi"/>
          <w:bCs/>
          <w:color w:val="000000" w:themeColor="text1"/>
        </w:rPr>
        <w:t xml:space="preserve"> GRANTA-519 cells suspended in 5</w:t>
      </w:r>
      <w:r w:rsidR="00032A2A" w:rsidRPr="00775413">
        <w:rPr>
          <w:rFonts w:asciiTheme="minorBidi" w:hAnsiTheme="minorBidi"/>
          <w:bCs/>
          <w:color w:val="000000" w:themeColor="text1"/>
        </w:rPr>
        <w:t xml:space="preserve">0% </w:t>
      </w:r>
      <w:r w:rsidR="004E1211" w:rsidRPr="00775413">
        <w:rPr>
          <w:rFonts w:asciiTheme="minorBidi" w:hAnsiTheme="minorBidi"/>
          <w:bCs/>
          <w:color w:val="000000" w:themeColor="text1"/>
        </w:rPr>
        <w:t>Matrigel</w:t>
      </w:r>
      <w:r w:rsidR="004E1211" w:rsidRPr="00E24B28">
        <w:rPr>
          <w:rFonts w:ascii="Arial" w:hAnsi="Arial" w:cs="Arial"/>
        </w:rPr>
        <w:t>®</w:t>
      </w:r>
      <w:r w:rsidR="004E1211">
        <w:rPr>
          <w:rFonts w:asciiTheme="minorBidi" w:hAnsiTheme="minorBidi"/>
          <w:bCs/>
          <w:color w:val="000000" w:themeColor="text1"/>
        </w:rPr>
        <w:t xml:space="preserve"> </w:t>
      </w:r>
      <w:r w:rsidR="00032A2A">
        <w:rPr>
          <w:rFonts w:asciiTheme="minorBidi" w:hAnsiTheme="minorBidi"/>
          <w:bCs/>
          <w:color w:val="000000" w:themeColor="text1"/>
        </w:rPr>
        <w:t>/</w:t>
      </w:r>
      <w:r w:rsidR="004E1211">
        <w:rPr>
          <w:rFonts w:asciiTheme="minorBidi" w:hAnsiTheme="minorBidi"/>
          <w:bCs/>
          <w:color w:val="000000" w:themeColor="text1"/>
        </w:rPr>
        <w:t xml:space="preserve"> </w:t>
      </w:r>
      <w:r w:rsidR="00032A2A">
        <w:rPr>
          <w:rFonts w:asciiTheme="minorBidi" w:hAnsiTheme="minorBidi"/>
          <w:bCs/>
          <w:color w:val="000000" w:themeColor="text1"/>
        </w:rPr>
        <w:t xml:space="preserve">50% </w:t>
      </w:r>
      <w:r w:rsidR="004E1211">
        <w:rPr>
          <w:rFonts w:asciiTheme="minorBidi" w:hAnsiTheme="minorBidi"/>
          <w:bCs/>
          <w:color w:val="000000" w:themeColor="text1"/>
        </w:rPr>
        <w:t>m</w:t>
      </w:r>
      <w:r w:rsidR="00032A2A">
        <w:rPr>
          <w:rFonts w:asciiTheme="minorBidi" w:hAnsiTheme="minorBidi"/>
          <w:bCs/>
          <w:color w:val="000000" w:themeColor="text1"/>
        </w:rPr>
        <w:t>edium</w:t>
      </w:r>
      <w:r w:rsidRPr="00775413">
        <w:rPr>
          <w:rFonts w:asciiTheme="minorBidi" w:hAnsiTheme="minorBidi"/>
          <w:bCs/>
          <w:color w:val="000000" w:themeColor="text1"/>
        </w:rPr>
        <w:t xml:space="preserve">. When tumors reached a size of </w:t>
      </w:r>
      <w:r w:rsidR="00032A2A">
        <w:rPr>
          <w:rFonts w:asciiTheme="minorBidi" w:hAnsiTheme="minorBidi"/>
          <w:bCs/>
          <w:color w:val="000000" w:themeColor="text1"/>
        </w:rPr>
        <w:t>50</w:t>
      </w:r>
      <w:r w:rsidR="0027273A" w:rsidRPr="00775413">
        <w:rPr>
          <w:rFonts w:asciiTheme="minorBidi" w:hAnsiTheme="minorBidi"/>
          <w:bCs/>
          <w:color w:val="000000" w:themeColor="text1"/>
        </w:rPr>
        <w:t>–</w:t>
      </w:r>
      <w:r w:rsidR="00032A2A">
        <w:rPr>
          <w:rFonts w:asciiTheme="minorBidi" w:hAnsiTheme="minorBidi"/>
          <w:bCs/>
          <w:color w:val="000000" w:themeColor="text1"/>
        </w:rPr>
        <w:t>70</w:t>
      </w:r>
      <w:r w:rsidRPr="00775413">
        <w:rPr>
          <w:rFonts w:asciiTheme="minorBidi" w:hAnsiTheme="minorBidi"/>
          <w:bCs/>
          <w:color w:val="000000" w:themeColor="text1"/>
        </w:rPr>
        <w:t> mm</w:t>
      </w:r>
      <w:r w:rsidRPr="00775413">
        <w:rPr>
          <w:rFonts w:asciiTheme="minorBidi" w:hAnsiTheme="minorBidi"/>
          <w:bCs/>
          <w:color w:val="000000" w:themeColor="text1"/>
          <w:vertAlign w:val="superscript"/>
        </w:rPr>
        <w:t>2</w:t>
      </w:r>
      <w:r w:rsidRPr="00775413">
        <w:rPr>
          <w:rFonts w:asciiTheme="minorBidi" w:hAnsiTheme="minorBidi"/>
          <w:bCs/>
          <w:color w:val="000000" w:themeColor="text1"/>
        </w:rPr>
        <w:t>, mice were randomized (</w:t>
      </w:r>
      <w:r w:rsidRPr="009C391B">
        <w:rPr>
          <w:rFonts w:asciiTheme="minorBidi" w:hAnsiTheme="minorBidi"/>
          <w:bCs/>
          <w:i/>
          <w:color w:val="000000" w:themeColor="text1"/>
        </w:rPr>
        <w:t>n</w:t>
      </w:r>
      <w:r w:rsidR="0027273A">
        <w:rPr>
          <w:rFonts w:asciiTheme="minorBidi" w:hAnsiTheme="minorBidi"/>
          <w:bCs/>
          <w:i/>
          <w:color w:val="000000" w:themeColor="text1"/>
        </w:rPr>
        <w:t> </w:t>
      </w:r>
      <w:r w:rsidRPr="009C391B">
        <w:rPr>
          <w:rFonts w:asciiTheme="minorBidi" w:hAnsiTheme="minorBidi"/>
          <w:bCs/>
          <w:i/>
          <w:color w:val="000000" w:themeColor="text1"/>
        </w:rPr>
        <w:t>=</w:t>
      </w:r>
      <w:r w:rsidR="0027273A">
        <w:rPr>
          <w:rFonts w:asciiTheme="minorBidi" w:hAnsiTheme="minorBidi"/>
          <w:bCs/>
          <w:i/>
          <w:color w:val="000000" w:themeColor="text1"/>
        </w:rPr>
        <w:t> </w:t>
      </w:r>
      <w:r w:rsidRPr="00775413">
        <w:rPr>
          <w:rFonts w:asciiTheme="minorBidi" w:hAnsiTheme="minorBidi"/>
          <w:bCs/>
          <w:color w:val="000000" w:themeColor="text1"/>
        </w:rPr>
        <w:t xml:space="preserve">16 mice/group) and </w:t>
      </w:r>
      <w:r w:rsidR="003A4867" w:rsidRPr="00775413">
        <w:rPr>
          <w:rFonts w:asciiTheme="minorBidi" w:hAnsiTheme="minorBidi"/>
          <w:bCs/>
          <w:color w:val="000000" w:themeColor="text1"/>
        </w:rPr>
        <w:t>treat</w:t>
      </w:r>
      <w:r w:rsidR="003A4867">
        <w:rPr>
          <w:rFonts w:asciiTheme="minorBidi" w:hAnsiTheme="minorBidi"/>
          <w:bCs/>
          <w:color w:val="000000" w:themeColor="text1"/>
        </w:rPr>
        <w:t>ed</w:t>
      </w:r>
      <w:r w:rsidR="003A4867" w:rsidRPr="00775413">
        <w:rPr>
          <w:rFonts w:asciiTheme="minorBidi" w:hAnsiTheme="minorBidi"/>
          <w:bCs/>
          <w:color w:val="000000" w:themeColor="text1"/>
        </w:rPr>
        <w:t xml:space="preserve"> </w:t>
      </w:r>
      <w:r w:rsidRPr="00775413">
        <w:rPr>
          <w:rFonts w:asciiTheme="minorBidi" w:hAnsiTheme="minorBidi"/>
          <w:bCs/>
          <w:color w:val="000000" w:themeColor="text1"/>
        </w:rPr>
        <w:t>with vehicle (PEG400/EtOH/water 60:10:30, 2QDx2 and QDx1</w:t>
      </w:r>
      <w:r w:rsidR="009C391B">
        <w:rPr>
          <w:rFonts w:asciiTheme="minorBidi" w:hAnsiTheme="minorBidi"/>
          <w:bCs/>
          <w:color w:val="000000" w:themeColor="text1"/>
        </w:rPr>
        <w:t xml:space="preserve">, </w:t>
      </w:r>
      <w:r w:rsidR="009C391B" w:rsidRPr="00775413">
        <w:rPr>
          <w:rFonts w:asciiTheme="minorBidi" w:hAnsiTheme="minorBidi"/>
          <w:bCs/>
          <w:color w:val="000000" w:themeColor="text1"/>
        </w:rPr>
        <w:t>p.o.</w:t>
      </w:r>
      <w:r w:rsidRPr="00775413">
        <w:rPr>
          <w:rFonts w:asciiTheme="minorBidi" w:hAnsiTheme="minorBidi"/>
          <w:bCs/>
          <w:color w:val="000000" w:themeColor="text1"/>
        </w:rPr>
        <w:t xml:space="preserve">) or </w:t>
      </w:r>
      <w:r w:rsidR="0019277D" w:rsidRPr="00775413">
        <w:rPr>
          <w:rFonts w:asciiTheme="minorBidi" w:hAnsiTheme="minorBidi"/>
          <w:bCs/>
          <w:color w:val="000000" w:themeColor="text1"/>
        </w:rPr>
        <w:t xml:space="preserve">50 mg/kg </w:t>
      </w:r>
      <w:r w:rsidRPr="00775413">
        <w:rPr>
          <w:rFonts w:asciiTheme="minorBidi" w:hAnsiTheme="minorBidi"/>
          <w:bCs/>
          <w:color w:val="000000" w:themeColor="text1"/>
        </w:rPr>
        <w:t xml:space="preserve">BAY 1895344 </w:t>
      </w:r>
      <w:r w:rsidR="0019277D">
        <w:rPr>
          <w:rFonts w:asciiTheme="minorBidi" w:hAnsiTheme="minorBidi"/>
          <w:bCs/>
          <w:color w:val="000000" w:themeColor="text1"/>
        </w:rPr>
        <w:t xml:space="preserve">once </w:t>
      </w:r>
      <w:r w:rsidR="00331FBA">
        <w:rPr>
          <w:rFonts w:asciiTheme="minorBidi" w:hAnsiTheme="minorBidi"/>
          <w:bCs/>
          <w:color w:val="000000" w:themeColor="text1"/>
        </w:rPr>
        <w:t xml:space="preserve">(QDx1, p.o.) </w:t>
      </w:r>
      <w:r w:rsidR="0019277D">
        <w:rPr>
          <w:rFonts w:asciiTheme="minorBidi" w:hAnsiTheme="minorBidi"/>
          <w:bCs/>
          <w:color w:val="000000" w:themeColor="text1"/>
        </w:rPr>
        <w:t>or repeated</w:t>
      </w:r>
      <w:r w:rsidR="003A4867">
        <w:rPr>
          <w:rFonts w:asciiTheme="minorBidi" w:hAnsiTheme="minorBidi"/>
          <w:bCs/>
          <w:color w:val="000000" w:themeColor="text1"/>
        </w:rPr>
        <w:t>ly</w:t>
      </w:r>
      <w:r w:rsidR="0019277D">
        <w:rPr>
          <w:rFonts w:asciiTheme="minorBidi" w:hAnsiTheme="minorBidi"/>
          <w:bCs/>
          <w:color w:val="000000" w:themeColor="text1"/>
        </w:rPr>
        <w:t xml:space="preserve"> </w:t>
      </w:r>
      <w:r w:rsidRPr="00775413">
        <w:rPr>
          <w:rFonts w:asciiTheme="minorBidi" w:hAnsiTheme="minorBidi"/>
          <w:bCs/>
          <w:color w:val="000000" w:themeColor="text1"/>
        </w:rPr>
        <w:t>(2QDx2 and QDx1</w:t>
      </w:r>
      <w:r w:rsidR="009C391B">
        <w:rPr>
          <w:rFonts w:asciiTheme="minorBidi" w:hAnsiTheme="minorBidi"/>
          <w:bCs/>
          <w:color w:val="000000" w:themeColor="text1"/>
        </w:rPr>
        <w:t xml:space="preserve">, </w:t>
      </w:r>
      <w:r w:rsidR="009C391B" w:rsidRPr="00775413">
        <w:rPr>
          <w:rFonts w:asciiTheme="minorBidi" w:hAnsiTheme="minorBidi"/>
          <w:bCs/>
          <w:color w:val="000000" w:themeColor="text1"/>
        </w:rPr>
        <w:t>p.o.</w:t>
      </w:r>
      <w:r w:rsidRPr="00775413">
        <w:rPr>
          <w:rFonts w:asciiTheme="minorBidi" w:hAnsiTheme="minorBidi"/>
          <w:bCs/>
          <w:color w:val="000000" w:themeColor="text1"/>
        </w:rPr>
        <w:t>). Mice were sacrificed, and tumors were collected at 3, 7, 24 and 48</w:t>
      </w:r>
      <w:r w:rsidR="0027273A">
        <w:rPr>
          <w:rFonts w:asciiTheme="minorBidi" w:hAnsiTheme="minorBidi"/>
          <w:bCs/>
          <w:color w:val="000000" w:themeColor="text1"/>
        </w:rPr>
        <w:t> </w:t>
      </w:r>
      <w:r w:rsidRPr="00775413">
        <w:rPr>
          <w:rFonts w:asciiTheme="minorBidi" w:hAnsiTheme="minorBidi"/>
          <w:bCs/>
          <w:color w:val="000000" w:themeColor="text1"/>
        </w:rPr>
        <w:t>h</w:t>
      </w:r>
      <w:r w:rsidR="0075734E">
        <w:rPr>
          <w:rFonts w:asciiTheme="minorBidi" w:hAnsiTheme="minorBidi"/>
          <w:bCs/>
          <w:color w:val="000000" w:themeColor="text1"/>
        </w:rPr>
        <w:t>ours</w:t>
      </w:r>
      <w:r w:rsidRPr="00775413">
        <w:rPr>
          <w:rFonts w:asciiTheme="minorBidi" w:hAnsiTheme="minorBidi"/>
          <w:bCs/>
          <w:color w:val="000000" w:themeColor="text1"/>
        </w:rPr>
        <w:t xml:space="preserve"> after last treatment with BAY 1895344 (</w:t>
      </w:r>
      <w:r w:rsidRPr="009C391B">
        <w:rPr>
          <w:rFonts w:asciiTheme="minorBidi" w:hAnsiTheme="minorBidi"/>
          <w:bCs/>
          <w:i/>
          <w:color w:val="000000" w:themeColor="text1"/>
        </w:rPr>
        <w:t>n</w:t>
      </w:r>
      <w:r w:rsidRPr="00775413">
        <w:rPr>
          <w:rFonts w:asciiTheme="minorBidi" w:hAnsiTheme="minorBidi"/>
          <w:bCs/>
          <w:color w:val="000000" w:themeColor="text1"/>
        </w:rPr>
        <w:t xml:space="preserve"> = 4 mice/group at each time point). </w:t>
      </w:r>
      <w:r w:rsidRPr="00775413">
        <w:rPr>
          <w:rFonts w:asciiTheme="minorBidi" w:hAnsiTheme="minorBidi"/>
          <w:bCs/>
          <w:color w:val="000000" w:themeColor="text1"/>
          <w:szCs w:val="28"/>
        </w:rPr>
        <w:t xml:space="preserve">Tumor samples were lysed, and proteins were separated on SDS-PAGE followed by western blot analysis. The </w:t>
      </w:r>
      <w:r w:rsidRPr="00775413">
        <w:rPr>
          <w:rFonts w:ascii="Arial" w:hAnsi="Arial" w:cs="Arial"/>
        </w:rPr>
        <w:t xml:space="preserve">mouse </w:t>
      </w:r>
      <w:r w:rsidRPr="00775413">
        <w:rPr>
          <w:rFonts w:ascii="Arial" w:hAnsi="Arial" w:cs="Arial"/>
          <w:bCs/>
          <w:lang w:eastAsia="de-DE"/>
        </w:rPr>
        <w:t xml:space="preserve">anti-phospho-histone H2AX (Ser139) antibody (1:1000) was used </w:t>
      </w:r>
      <w:r w:rsidRPr="00775413">
        <w:rPr>
          <w:rFonts w:asciiTheme="minorBidi" w:hAnsiTheme="minorBidi"/>
          <w:bCs/>
          <w:color w:val="000000" w:themeColor="text1"/>
          <w:szCs w:val="28"/>
        </w:rPr>
        <w:t xml:space="preserve">for detection of human </w:t>
      </w:r>
      <w:r w:rsidRPr="00775413">
        <w:rPr>
          <w:rFonts w:ascii="Arial" w:eastAsia="Arial Unicode MS" w:hAnsi="Arial" w:cs="Arial"/>
          <w:bCs/>
        </w:rPr>
        <w:t>γ</w:t>
      </w:r>
      <w:r w:rsidRPr="00775413">
        <w:rPr>
          <w:rFonts w:asciiTheme="minorBidi" w:hAnsiTheme="minorBidi"/>
          <w:bCs/>
        </w:rPr>
        <w:t>H2AX</w:t>
      </w:r>
      <w:r w:rsidRPr="00775413">
        <w:rPr>
          <w:rFonts w:ascii="Arial" w:hAnsi="Arial" w:cs="Arial"/>
          <w:bCs/>
          <w:lang w:eastAsia="de-DE"/>
        </w:rPr>
        <w:t>.</w:t>
      </w:r>
      <w:r w:rsidRPr="00775413">
        <w:rPr>
          <w:rFonts w:asciiTheme="minorBidi" w:hAnsiTheme="minorBidi"/>
          <w:bCs/>
          <w:color w:val="000000" w:themeColor="text1"/>
          <w:szCs w:val="28"/>
        </w:rPr>
        <w:t xml:space="preserve"> The </w:t>
      </w:r>
      <w:r w:rsidRPr="00775413">
        <w:rPr>
          <w:rFonts w:asciiTheme="minorBidi" w:hAnsiTheme="minorBidi"/>
          <w:bCs/>
          <w:iCs/>
          <w:color w:val="000000" w:themeColor="text1"/>
          <w:szCs w:val="28"/>
        </w:rPr>
        <w:t xml:space="preserve">GAPDH (14C10) rabbit monoclonal antibody (1:2000; Cell Signaling Technology, Danvers, MA, USA) </w:t>
      </w:r>
      <w:r w:rsidRPr="00775413">
        <w:rPr>
          <w:rFonts w:asciiTheme="minorBidi" w:hAnsiTheme="minorBidi"/>
          <w:bCs/>
          <w:color w:val="000000" w:themeColor="text1"/>
          <w:szCs w:val="28"/>
        </w:rPr>
        <w:t>was used to measure GAPDH as reference protein for signal quantification.</w:t>
      </w:r>
      <w:r w:rsidR="00382A33">
        <w:rPr>
          <w:rFonts w:asciiTheme="minorBidi" w:hAnsiTheme="minorBidi"/>
          <w:bCs/>
          <w:color w:val="000000" w:themeColor="text1"/>
          <w:szCs w:val="28"/>
        </w:rPr>
        <w:t xml:space="preserve"> For </w:t>
      </w:r>
      <w:r w:rsidR="003A4867">
        <w:rPr>
          <w:rFonts w:asciiTheme="minorBidi" w:hAnsiTheme="minorBidi"/>
          <w:bCs/>
          <w:color w:val="000000" w:themeColor="text1"/>
          <w:szCs w:val="28"/>
        </w:rPr>
        <w:t xml:space="preserve">the </w:t>
      </w:r>
      <w:r w:rsidR="00382A33">
        <w:rPr>
          <w:rFonts w:asciiTheme="minorBidi" w:hAnsiTheme="minorBidi"/>
          <w:bCs/>
          <w:color w:val="000000" w:themeColor="text1"/>
          <w:szCs w:val="28"/>
        </w:rPr>
        <w:lastRenderedPageBreak/>
        <w:t xml:space="preserve">detection of ATR </w:t>
      </w:r>
      <w:r w:rsidR="003A4867">
        <w:rPr>
          <w:rFonts w:asciiTheme="minorBidi" w:hAnsiTheme="minorBidi"/>
          <w:bCs/>
          <w:color w:val="000000" w:themeColor="text1"/>
          <w:szCs w:val="28"/>
        </w:rPr>
        <w:t>phosphorylation</w:t>
      </w:r>
      <w:r w:rsidR="00382A33">
        <w:rPr>
          <w:rFonts w:asciiTheme="minorBidi" w:hAnsiTheme="minorBidi"/>
          <w:bCs/>
          <w:color w:val="000000" w:themeColor="text1"/>
          <w:szCs w:val="28"/>
        </w:rPr>
        <w:t xml:space="preserve"> </w:t>
      </w:r>
      <w:r w:rsidR="003A4867">
        <w:rPr>
          <w:rFonts w:asciiTheme="minorBidi" w:hAnsiTheme="minorBidi"/>
          <w:bCs/>
          <w:color w:val="000000" w:themeColor="text1"/>
          <w:szCs w:val="28"/>
        </w:rPr>
        <w:t>(</w:t>
      </w:r>
      <w:proofErr w:type="spellStart"/>
      <w:r w:rsidR="003A4867">
        <w:rPr>
          <w:rFonts w:asciiTheme="minorBidi" w:hAnsiTheme="minorBidi"/>
          <w:bCs/>
          <w:color w:val="000000" w:themeColor="text1"/>
          <w:szCs w:val="28"/>
        </w:rPr>
        <w:t>pATR</w:t>
      </w:r>
      <w:proofErr w:type="spellEnd"/>
      <w:r w:rsidR="003A4867">
        <w:rPr>
          <w:rFonts w:asciiTheme="minorBidi" w:hAnsiTheme="minorBidi"/>
          <w:bCs/>
          <w:color w:val="000000" w:themeColor="text1"/>
          <w:szCs w:val="28"/>
        </w:rPr>
        <w:t xml:space="preserve">) </w:t>
      </w:r>
      <w:r w:rsidR="00382A33">
        <w:rPr>
          <w:rFonts w:asciiTheme="minorBidi" w:hAnsiTheme="minorBidi"/>
          <w:bCs/>
          <w:color w:val="000000" w:themeColor="text1"/>
          <w:szCs w:val="28"/>
        </w:rPr>
        <w:t>at threonine 1989, tumor lysates were separated by capillary electrophoresis and immunoprobed with an anti-phospho-ATR (Thr1989) antibody (</w:t>
      </w:r>
      <w:proofErr w:type="spellStart"/>
      <w:r w:rsidR="00382A33">
        <w:rPr>
          <w:rFonts w:asciiTheme="minorBidi" w:hAnsiTheme="minorBidi"/>
          <w:bCs/>
          <w:color w:val="000000" w:themeColor="text1"/>
          <w:szCs w:val="28"/>
        </w:rPr>
        <w:t>GeneTex</w:t>
      </w:r>
      <w:proofErr w:type="spellEnd"/>
      <w:r w:rsidR="00382A33">
        <w:rPr>
          <w:rFonts w:asciiTheme="minorBidi" w:hAnsiTheme="minorBidi"/>
          <w:bCs/>
          <w:color w:val="000000" w:themeColor="text1"/>
          <w:szCs w:val="28"/>
        </w:rPr>
        <w:t>, GTX128145) followed by a horseradish peroxidase</w:t>
      </w:r>
      <w:r w:rsidR="005170B3">
        <w:rPr>
          <w:rFonts w:asciiTheme="minorBidi" w:hAnsiTheme="minorBidi"/>
          <w:bCs/>
          <w:color w:val="000000" w:themeColor="text1"/>
          <w:szCs w:val="28"/>
        </w:rPr>
        <w:t>-</w:t>
      </w:r>
      <w:r w:rsidR="00382A33">
        <w:rPr>
          <w:rFonts w:asciiTheme="minorBidi" w:hAnsiTheme="minorBidi"/>
          <w:bCs/>
          <w:color w:val="000000" w:themeColor="text1"/>
          <w:szCs w:val="28"/>
        </w:rPr>
        <w:t xml:space="preserve">conjugated secondary antibody and chemiluminescent substrate. The resulting chemiluminescent signal was quantified. </w:t>
      </w:r>
    </w:p>
    <w:p w14:paraId="1DCFBEC3" w14:textId="7196FDD2" w:rsidR="00D26174" w:rsidRDefault="00032A2A" w:rsidP="00FD53A6">
      <w:pPr>
        <w:spacing w:after="240" w:line="360" w:lineRule="auto"/>
        <w:jc w:val="both"/>
        <w:rPr>
          <w:rFonts w:asciiTheme="minorBidi" w:hAnsiTheme="minorBidi" w:cstheme="minorBidi"/>
          <w:bCs/>
          <w:color w:val="000000" w:themeColor="text1"/>
          <w:szCs w:val="28"/>
          <w:lang w:val="en-US"/>
        </w:rPr>
      </w:pPr>
      <w:r>
        <w:rPr>
          <w:rFonts w:asciiTheme="minorBidi" w:hAnsiTheme="minorBidi" w:cstheme="minorBidi"/>
          <w:bCs/>
          <w:color w:val="000000" w:themeColor="text1"/>
          <w:szCs w:val="28"/>
          <w:lang w:val="en-US"/>
        </w:rPr>
        <w:t xml:space="preserve">In </w:t>
      </w:r>
      <w:r w:rsidR="003E29F3">
        <w:rPr>
          <w:rFonts w:asciiTheme="minorBidi" w:hAnsiTheme="minorBidi" w:cstheme="minorBidi"/>
          <w:bCs/>
          <w:color w:val="000000" w:themeColor="text1"/>
          <w:szCs w:val="28"/>
          <w:lang w:val="en-US"/>
        </w:rPr>
        <w:t>a</w:t>
      </w:r>
      <w:r w:rsidR="005170B3">
        <w:rPr>
          <w:rFonts w:asciiTheme="minorBidi" w:hAnsiTheme="minorBidi" w:cstheme="minorBidi"/>
          <w:bCs/>
          <w:color w:val="000000" w:themeColor="text1"/>
          <w:szCs w:val="28"/>
          <w:lang w:val="en-US"/>
        </w:rPr>
        <w:t xml:space="preserve"> second </w:t>
      </w:r>
      <w:r>
        <w:rPr>
          <w:rFonts w:asciiTheme="minorBidi" w:hAnsiTheme="minorBidi" w:cstheme="minorBidi"/>
          <w:bCs/>
          <w:color w:val="000000" w:themeColor="text1"/>
          <w:szCs w:val="28"/>
          <w:lang w:val="en-US"/>
        </w:rPr>
        <w:t>experiment</w:t>
      </w:r>
      <w:r w:rsidR="0075734E">
        <w:rPr>
          <w:rFonts w:asciiTheme="minorBidi" w:hAnsiTheme="minorBidi" w:cstheme="minorBidi"/>
          <w:bCs/>
          <w:color w:val="000000" w:themeColor="text1"/>
          <w:szCs w:val="28"/>
          <w:lang w:val="en-US"/>
        </w:rPr>
        <w:t>,</w:t>
      </w:r>
      <w:r>
        <w:rPr>
          <w:rFonts w:asciiTheme="minorBidi" w:hAnsiTheme="minorBidi" w:cstheme="minorBidi"/>
          <w:bCs/>
          <w:color w:val="000000" w:themeColor="text1"/>
          <w:szCs w:val="28"/>
          <w:lang w:val="en-US"/>
        </w:rPr>
        <w:t xml:space="preserve"> </w:t>
      </w:r>
      <w:r w:rsidR="005170B3">
        <w:rPr>
          <w:rFonts w:asciiTheme="minorBidi" w:hAnsiTheme="minorBidi" w:cstheme="minorBidi"/>
          <w:bCs/>
          <w:color w:val="000000" w:themeColor="text1"/>
          <w:szCs w:val="28"/>
          <w:lang w:val="en-US"/>
        </w:rPr>
        <w:t xml:space="preserve">the </w:t>
      </w:r>
      <w:r w:rsidR="00331FBA">
        <w:rPr>
          <w:rFonts w:asciiTheme="minorBidi" w:hAnsiTheme="minorBidi" w:cstheme="minorBidi"/>
          <w:bCs/>
          <w:color w:val="000000" w:themeColor="text1"/>
          <w:szCs w:val="28"/>
          <w:lang w:val="en-US"/>
        </w:rPr>
        <w:t>pharmacodynamic</w:t>
      </w:r>
      <w:r w:rsidR="0019277D">
        <w:rPr>
          <w:rFonts w:asciiTheme="minorBidi" w:hAnsiTheme="minorBidi" w:cstheme="minorBidi"/>
          <w:bCs/>
          <w:color w:val="000000" w:themeColor="text1"/>
          <w:szCs w:val="28"/>
          <w:lang w:val="en-US"/>
        </w:rPr>
        <w:t xml:space="preserve"> activity of </w:t>
      </w:r>
      <w:r>
        <w:rPr>
          <w:rFonts w:asciiTheme="minorBidi" w:hAnsiTheme="minorBidi" w:cstheme="minorBidi"/>
          <w:bCs/>
          <w:color w:val="000000" w:themeColor="text1"/>
          <w:szCs w:val="28"/>
          <w:lang w:val="en-US"/>
        </w:rPr>
        <w:t xml:space="preserve">different </w:t>
      </w:r>
      <w:r w:rsidR="0019277D">
        <w:rPr>
          <w:rFonts w:asciiTheme="minorBidi" w:hAnsiTheme="minorBidi" w:cstheme="minorBidi"/>
          <w:bCs/>
          <w:color w:val="000000" w:themeColor="text1"/>
          <w:szCs w:val="28"/>
          <w:lang w:val="en-US"/>
        </w:rPr>
        <w:t xml:space="preserve">sub-MTD </w:t>
      </w:r>
      <w:r>
        <w:rPr>
          <w:rFonts w:asciiTheme="minorBidi" w:hAnsiTheme="minorBidi" w:cstheme="minorBidi"/>
          <w:bCs/>
          <w:color w:val="000000" w:themeColor="text1"/>
          <w:szCs w:val="28"/>
          <w:lang w:val="en-US"/>
        </w:rPr>
        <w:t xml:space="preserve">doses </w:t>
      </w:r>
      <w:r w:rsidR="0075734E">
        <w:rPr>
          <w:rFonts w:asciiTheme="minorBidi" w:hAnsiTheme="minorBidi" w:cstheme="minorBidi"/>
          <w:bCs/>
          <w:color w:val="000000" w:themeColor="text1"/>
          <w:szCs w:val="28"/>
          <w:lang w:val="en-US"/>
        </w:rPr>
        <w:t xml:space="preserve">of </w:t>
      </w:r>
      <w:r>
        <w:rPr>
          <w:rFonts w:asciiTheme="minorBidi" w:hAnsiTheme="minorBidi" w:cstheme="minorBidi"/>
          <w:bCs/>
          <w:color w:val="000000" w:themeColor="text1"/>
          <w:szCs w:val="28"/>
          <w:lang w:val="en-US"/>
        </w:rPr>
        <w:t>BAY</w:t>
      </w:r>
      <w:r w:rsidR="0075734E">
        <w:rPr>
          <w:rFonts w:asciiTheme="minorBidi" w:hAnsiTheme="minorBidi" w:cstheme="minorBidi"/>
          <w:bCs/>
          <w:color w:val="000000" w:themeColor="text1"/>
          <w:szCs w:val="28"/>
          <w:lang w:val="en-US"/>
        </w:rPr>
        <w:t> </w:t>
      </w:r>
      <w:r>
        <w:rPr>
          <w:rFonts w:asciiTheme="minorBidi" w:hAnsiTheme="minorBidi" w:cstheme="minorBidi"/>
          <w:bCs/>
          <w:color w:val="000000" w:themeColor="text1"/>
          <w:szCs w:val="28"/>
          <w:lang w:val="en-US"/>
        </w:rPr>
        <w:t>1895344</w:t>
      </w:r>
      <w:r w:rsidR="0075734E">
        <w:rPr>
          <w:rFonts w:asciiTheme="minorBidi" w:hAnsiTheme="minorBidi" w:cstheme="minorBidi"/>
          <w:bCs/>
          <w:color w:val="000000" w:themeColor="text1"/>
          <w:szCs w:val="28"/>
          <w:lang w:val="en-US"/>
        </w:rPr>
        <w:t xml:space="preserve"> </w:t>
      </w:r>
      <w:r>
        <w:rPr>
          <w:rFonts w:asciiTheme="minorBidi" w:hAnsiTheme="minorBidi" w:cstheme="minorBidi"/>
          <w:bCs/>
          <w:color w:val="000000" w:themeColor="text1"/>
          <w:szCs w:val="28"/>
          <w:lang w:val="en-US"/>
        </w:rPr>
        <w:t>w</w:t>
      </w:r>
      <w:r w:rsidR="005170B3">
        <w:rPr>
          <w:rFonts w:asciiTheme="minorBidi" w:hAnsiTheme="minorBidi" w:cstheme="minorBidi"/>
          <w:bCs/>
          <w:color w:val="000000" w:themeColor="text1"/>
          <w:szCs w:val="28"/>
          <w:lang w:val="en-US"/>
        </w:rPr>
        <w:t>as</w:t>
      </w:r>
      <w:r>
        <w:rPr>
          <w:rFonts w:asciiTheme="minorBidi" w:hAnsiTheme="minorBidi" w:cstheme="minorBidi"/>
          <w:bCs/>
          <w:color w:val="000000" w:themeColor="text1"/>
          <w:szCs w:val="28"/>
          <w:lang w:val="en-US"/>
        </w:rPr>
        <w:t xml:space="preserve"> assessed. GRANTA-519 tumor</w:t>
      </w:r>
      <w:r w:rsidR="005170B3">
        <w:rPr>
          <w:rFonts w:asciiTheme="minorBidi" w:hAnsiTheme="minorBidi" w:cstheme="minorBidi"/>
          <w:bCs/>
          <w:color w:val="000000" w:themeColor="text1"/>
          <w:szCs w:val="28"/>
          <w:lang w:val="en-US"/>
        </w:rPr>
        <w:t>-</w:t>
      </w:r>
      <w:r>
        <w:rPr>
          <w:rFonts w:asciiTheme="minorBidi" w:hAnsiTheme="minorBidi" w:cstheme="minorBidi"/>
          <w:bCs/>
          <w:color w:val="000000" w:themeColor="text1"/>
          <w:szCs w:val="28"/>
          <w:lang w:val="en-US"/>
        </w:rPr>
        <w:t xml:space="preserve">bearing </w:t>
      </w:r>
      <w:r>
        <w:rPr>
          <w:rFonts w:asciiTheme="minorBidi" w:hAnsiTheme="minorBidi" w:cstheme="minorBidi"/>
          <w:bCs/>
          <w:color w:val="000000" w:themeColor="text1"/>
          <w:lang w:val="en-US"/>
        </w:rPr>
        <w:t>m</w:t>
      </w:r>
      <w:r w:rsidRPr="00775413">
        <w:rPr>
          <w:rFonts w:asciiTheme="minorBidi" w:hAnsiTheme="minorBidi" w:cstheme="minorBidi"/>
          <w:bCs/>
          <w:color w:val="000000" w:themeColor="text1"/>
          <w:lang w:val="en-US"/>
        </w:rPr>
        <w:t xml:space="preserve">ice were randomized into </w:t>
      </w:r>
      <w:r>
        <w:rPr>
          <w:rFonts w:asciiTheme="minorBidi" w:hAnsiTheme="minorBidi" w:cstheme="minorBidi"/>
          <w:bCs/>
          <w:color w:val="000000" w:themeColor="text1"/>
          <w:lang w:val="en-US"/>
        </w:rPr>
        <w:t xml:space="preserve">control and </w:t>
      </w:r>
      <w:r w:rsidRPr="00775413">
        <w:rPr>
          <w:rFonts w:asciiTheme="minorBidi" w:hAnsiTheme="minorBidi" w:cstheme="minorBidi"/>
          <w:bCs/>
          <w:color w:val="000000" w:themeColor="text1"/>
          <w:lang w:val="en-US"/>
        </w:rPr>
        <w:t>treatment groups (</w:t>
      </w:r>
      <w:r w:rsidRPr="00A73D8B">
        <w:rPr>
          <w:rFonts w:asciiTheme="minorBidi" w:hAnsiTheme="minorBidi" w:cstheme="minorBidi"/>
          <w:bCs/>
          <w:i/>
          <w:color w:val="000000" w:themeColor="text1"/>
          <w:lang w:val="en-US"/>
        </w:rPr>
        <w:t>n</w:t>
      </w:r>
      <w:r>
        <w:rPr>
          <w:rFonts w:asciiTheme="minorBidi" w:hAnsiTheme="minorBidi" w:cstheme="minorBidi"/>
          <w:bCs/>
          <w:color w:val="000000" w:themeColor="text1"/>
          <w:lang w:val="en-US"/>
        </w:rPr>
        <w:t> = 21</w:t>
      </w:r>
      <w:r w:rsidRPr="00775413">
        <w:rPr>
          <w:rFonts w:asciiTheme="minorBidi" w:hAnsiTheme="minorBidi" w:cstheme="minorBidi"/>
          <w:bCs/>
          <w:color w:val="000000" w:themeColor="text1"/>
          <w:lang w:val="en-US"/>
        </w:rPr>
        <w:t> mice/group)</w:t>
      </w:r>
      <w:r>
        <w:rPr>
          <w:rFonts w:asciiTheme="minorBidi" w:hAnsiTheme="minorBidi" w:cstheme="minorBidi"/>
          <w:bCs/>
          <w:color w:val="000000" w:themeColor="text1"/>
          <w:lang w:val="en-US"/>
        </w:rPr>
        <w:t xml:space="preserve"> when tumors reached a </w:t>
      </w:r>
      <w:r w:rsidRPr="00775413">
        <w:rPr>
          <w:rFonts w:asciiTheme="minorBidi" w:hAnsiTheme="minorBidi" w:cstheme="minorBidi"/>
          <w:bCs/>
          <w:color w:val="000000" w:themeColor="text1"/>
          <w:lang w:val="en-US"/>
        </w:rPr>
        <w:t xml:space="preserve">size of </w:t>
      </w:r>
      <w:r>
        <w:rPr>
          <w:rFonts w:asciiTheme="minorBidi" w:hAnsiTheme="minorBidi" w:cstheme="minorBidi"/>
          <w:bCs/>
          <w:color w:val="000000" w:themeColor="text1"/>
          <w:lang w:val="en-US"/>
        </w:rPr>
        <w:t>90</w:t>
      </w:r>
      <w:r w:rsidRPr="00775413">
        <w:rPr>
          <w:rFonts w:asciiTheme="minorBidi" w:hAnsiTheme="minorBidi" w:cstheme="minorBidi"/>
          <w:bCs/>
          <w:color w:val="000000" w:themeColor="text1"/>
          <w:lang w:val="en-US"/>
        </w:rPr>
        <w:t> mm</w:t>
      </w:r>
      <w:r w:rsidRPr="00775413">
        <w:rPr>
          <w:rFonts w:asciiTheme="minorBidi" w:hAnsiTheme="minorBidi" w:cstheme="minorBidi"/>
          <w:bCs/>
          <w:color w:val="000000" w:themeColor="text1"/>
          <w:vertAlign w:val="superscript"/>
          <w:lang w:val="en-US"/>
        </w:rPr>
        <w:t>2</w:t>
      </w:r>
      <w:r w:rsidR="005170B3">
        <w:rPr>
          <w:rFonts w:asciiTheme="minorBidi" w:hAnsiTheme="minorBidi" w:cstheme="minorBidi"/>
          <w:bCs/>
          <w:color w:val="000000" w:themeColor="text1"/>
          <w:szCs w:val="28"/>
          <w:lang w:val="en-US"/>
        </w:rPr>
        <w:t xml:space="preserve">, </w:t>
      </w:r>
      <w:r w:rsidRPr="00775413">
        <w:rPr>
          <w:rFonts w:asciiTheme="minorBidi" w:hAnsiTheme="minorBidi" w:cstheme="minorBidi"/>
          <w:bCs/>
          <w:color w:val="000000" w:themeColor="text1"/>
          <w:lang w:val="en-US"/>
        </w:rPr>
        <w:t>and treat</w:t>
      </w:r>
      <w:r w:rsidR="005170B3">
        <w:rPr>
          <w:rFonts w:asciiTheme="minorBidi" w:hAnsiTheme="minorBidi" w:cstheme="minorBidi"/>
          <w:bCs/>
          <w:color w:val="000000" w:themeColor="text1"/>
          <w:lang w:val="en-US"/>
        </w:rPr>
        <w:t>ed</w:t>
      </w:r>
      <w:r w:rsidRPr="00775413">
        <w:rPr>
          <w:rFonts w:asciiTheme="minorBidi" w:hAnsiTheme="minorBidi" w:cstheme="minorBidi"/>
          <w:bCs/>
          <w:color w:val="000000" w:themeColor="text1"/>
          <w:lang w:val="en-US"/>
        </w:rPr>
        <w:t xml:space="preserve"> with vehicle (</w:t>
      </w:r>
      <w:r w:rsidR="00331FBA">
        <w:rPr>
          <w:rFonts w:asciiTheme="minorBidi" w:hAnsiTheme="minorBidi" w:cstheme="minorBidi"/>
          <w:bCs/>
          <w:color w:val="000000" w:themeColor="text1"/>
          <w:lang w:val="en-US"/>
        </w:rPr>
        <w:t>PEG400/EtOH/water 60:10:30, 2QDx2 and QD</w:t>
      </w:r>
      <w:r w:rsidRPr="00775413">
        <w:rPr>
          <w:rFonts w:asciiTheme="minorBidi" w:hAnsiTheme="minorBidi" w:cstheme="minorBidi"/>
          <w:bCs/>
          <w:color w:val="000000" w:themeColor="text1"/>
          <w:lang w:val="en-US"/>
        </w:rPr>
        <w:t>x1</w:t>
      </w:r>
      <w:r>
        <w:rPr>
          <w:rFonts w:asciiTheme="minorBidi" w:hAnsiTheme="minorBidi" w:cstheme="minorBidi"/>
          <w:bCs/>
          <w:color w:val="000000" w:themeColor="text1"/>
          <w:lang w:val="en-US"/>
        </w:rPr>
        <w:t xml:space="preserve">, </w:t>
      </w:r>
      <w:r w:rsidRPr="00775413">
        <w:rPr>
          <w:rFonts w:asciiTheme="minorBidi" w:hAnsiTheme="minorBidi" w:cstheme="minorBidi"/>
          <w:bCs/>
          <w:color w:val="000000" w:themeColor="text1"/>
          <w:lang w:val="en-US"/>
        </w:rPr>
        <w:t>p.o.) or BAY 1895344 (</w:t>
      </w:r>
      <w:r>
        <w:rPr>
          <w:rFonts w:asciiTheme="minorBidi" w:hAnsiTheme="minorBidi" w:cstheme="minorBidi"/>
          <w:bCs/>
          <w:color w:val="000000" w:themeColor="text1"/>
          <w:lang w:val="en-US"/>
        </w:rPr>
        <w:t>3, 10, 30</w:t>
      </w:r>
      <w:r w:rsidR="0019277D">
        <w:rPr>
          <w:rFonts w:asciiTheme="minorBidi" w:hAnsiTheme="minorBidi" w:cstheme="minorBidi"/>
          <w:bCs/>
          <w:color w:val="000000" w:themeColor="text1"/>
          <w:lang w:val="en-US"/>
        </w:rPr>
        <w:t> mg/kg, 2QD</w:t>
      </w:r>
      <w:r w:rsidR="00331FBA">
        <w:rPr>
          <w:rFonts w:asciiTheme="minorBidi" w:hAnsiTheme="minorBidi" w:cstheme="minorBidi"/>
          <w:bCs/>
          <w:color w:val="000000" w:themeColor="text1"/>
          <w:lang w:val="en-US"/>
        </w:rPr>
        <w:t>x2 and QD</w:t>
      </w:r>
      <w:r w:rsidRPr="00775413">
        <w:rPr>
          <w:rFonts w:asciiTheme="minorBidi" w:hAnsiTheme="minorBidi" w:cstheme="minorBidi"/>
          <w:bCs/>
          <w:color w:val="000000" w:themeColor="text1"/>
          <w:lang w:val="en-US"/>
        </w:rPr>
        <w:t>x1</w:t>
      </w:r>
      <w:r>
        <w:rPr>
          <w:rFonts w:asciiTheme="minorBidi" w:hAnsiTheme="minorBidi" w:cstheme="minorBidi"/>
          <w:bCs/>
          <w:color w:val="000000" w:themeColor="text1"/>
          <w:lang w:val="en-US"/>
        </w:rPr>
        <w:t xml:space="preserve"> or 10, 30 mg/kg</w:t>
      </w:r>
      <w:r w:rsidR="00331FBA">
        <w:rPr>
          <w:rFonts w:asciiTheme="minorBidi" w:hAnsiTheme="minorBidi" w:cstheme="minorBidi"/>
          <w:bCs/>
          <w:color w:val="000000" w:themeColor="text1"/>
          <w:lang w:val="en-US"/>
        </w:rPr>
        <w:t xml:space="preserve"> QD</w:t>
      </w:r>
      <w:r>
        <w:rPr>
          <w:rFonts w:asciiTheme="minorBidi" w:hAnsiTheme="minorBidi" w:cstheme="minorBidi"/>
          <w:bCs/>
          <w:color w:val="000000" w:themeColor="text1"/>
          <w:lang w:val="en-US"/>
        </w:rPr>
        <w:t xml:space="preserve">x1 = once, </w:t>
      </w:r>
      <w:r w:rsidRPr="00775413">
        <w:rPr>
          <w:rFonts w:asciiTheme="minorBidi" w:hAnsiTheme="minorBidi" w:cstheme="minorBidi"/>
          <w:bCs/>
          <w:color w:val="000000" w:themeColor="text1"/>
          <w:lang w:val="en-US"/>
        </w:rPr>
        <w:t>p.o.)</w:t>
      </w:r>
      <w:r>
        <w:rPr>
          <w:rFonts w:asciiTheme="minorBidi" w:hAnsiTheme="minorBidi" w:cstheme="minorBidi"/>
          <w:bCs/>
          <w:color w:val="000000" w:themeColor="text1"/>
          <w:lang w:val="en-US"/>
        </w:rPr>
        <w:t>. T</w:t>
      </w:r>
      <w:r w:rsidRPr="00775413">
        <w:rPr>
          <w:rFonts w:asciiTheme="minorBidi" w:hAnsiTheme="minorBidi" w:cstheme="minorBidi"/>
          <w:bCs/>
          <w:color w:val="000000" w:themeColor="text1"/>
          <w:lang w:val="en-US"/>
        </w:rPr>
        <w:t xml:space="preserve">umors were collected </w:t>
      </w:r>
      <w:r>
        <w:rPr>
          <w:rFonts w:asciiTheme="minorBidi" w:hAnsiTheme="minorBidi" w:cstheme="minorBidi"/>
          <w:bCs/>
          <w:color w:val="000000" w:themeColor="text1"/>
          <w:lang w:val="en-US"/>
        </w:rPr>
        <w:t>0.5, 1, 3, 8</w:t>
      </w:r>
      <w:r w:rsidRPr="00775413">
        <w:rPr>
          <w:rFonts w:asciiTheme="minorBidi" w:hAnsiTheme="minorBidi" w:cstheme="minorBidi"/>
          <w:bCs/>
          <w:color w:val="000000" w:themeColor="text1"/>
          <w:lang w:val="en-US"/>
        </w:rPr>
        <w:t>, 24</w:t>
      </w:r>
      <w:r>
        <w:rPr>
          <w:rFonts w:asciiTheme="minorBidi" w:hAnsiTheme="minorBidi" w:cstheme="minorBidi"/>
          <w:bCs/>
          <w:color w:val="000000" w:themeColor="text1"/>
          <w:lang w:val="en-US"/>
        </w:rPr>
        <w:t>, 48 and 72</w:t>
      </w:r>
      <w:r w:rsidRPr="00775413">
        <w:rPr>
          <w:rFonts w:asciiTheme="minorBidi" w:hAnsiTheme="minorBidi" w:cstheme="minorBidi"/>
          <w:bCs/>
          <w:color w:val="000000" w:themeColor="text1"/>
          <w:lang w:val="en-US"/>
        </w:rPr>
        <w:t xml:space="preserve"> h</w:t>
      </w:r>
      <w:r w:rsidR="00D26174">
        <w:rPr>
          <w:rFonts w:asciiTheme="minorBidi" w:hAnsiTheme="minorBidi" w:cstheme="minorBidi"/>
          <w:bCs/>
          <w:color w:val="000000" w:themeColor="text1"/>
          <w:lang w:val="en-US"/>
        </w:rPr>
        <w:t>ours</w:t>
      </w:r>
      <w:r w:rsidRPr="00775413">
        <w:rPr>
          <w:rFonts w:asciiTheme="minorBidi" w:hAnsiTheme="minorBidi" w:cstheme="minorBidi"/>
          <w:bCs/>
          <w:color w:val="000000" w:themeColor="text1"/>
          <w:lang w:val="en-US"/>
        </w:rPr>
        <w:t xml:space="preserve"> after </w:t>
      </w:r>
      <w:r w:rsidR="005170B3">
        <w:rPr>
          <w:rFonts w:asciiTheme="minorBidi" w:hAnsiTheme="minorBidi" w:cstheme="minorBidi"/>
          <w:bCs/>
          <w:color w:val="000000" w:themeColor="text1"/>
          <w:lang w:val="en-US"/>
        </w:rPr>
        <w:t xml:space="preserve">the </w:t>
      </w:r>
      <w:r w:rsidRPr="00775413">
        <w:rPr>
          <w:rFonts w:asciiTheme="minorBidi" w:hAnsiTheme="minorBidi" w:cstheme="minorBidi"/>
          <w:bCs/>
          <w:color w:val="000000" w:themeColor="text1"/>
          <w:lang w:val="en-US"/>
        </w:rPr>
        <w:t>last treatment (</w:t>
      </w:r>
      <w:r w:rsidRPr="009C391B">
        <w:rPr>
          <w:rFonts w:asciiTheme="minorBidi" w:hAnsiTheme="minorBidi" w:cstheme="minorBidi"/>
          <w:bCs/>
          <w:i/>
          <w:color w:val="000000" w:themeColor="text1"/>
          <w:lang w:val="en-US"/>
        </w:rPr>
        <w:t>n</w:t>
      </w:r>
      <w:r>
        <w:rPr>
          <w:rFonts w:asciiTheme="minorBidi" w:hAnsiTheme="minorBidi" w:cstheme="minorBidi"/>
          <w:bCs/>
          <w:color w:val="000000" w:themeColor="text1"/>
          <w:lang w:val="en-US"/>
        </w:rPr>
        <w:t xml:space="preserve"> = 3</w:t>
      </w:r>
      <w:r w:rsidRPr="00775413">
        <w:rPr>
          <w:rFonts w:asciiTheme="minorBidi" w:hAnsiTheme="minorBidi" w:cstheme="minorBidi"/>
          <w:bCs/>
          <w:color w:val="000000" w:themeColor="text1"/>
          <w:lang w:val="en-US"/>
        </w:rPr>
        <w:t xml:space="preserve"> mice/group at each time point). </w:t>
      </w:r>
      <w:proofErr w:type="gramStart"/>
      <w:r w:rsidR="00D97885">
        <w:rPr>
          <w:rFonts w:asciiTheme="minorBidi" w:hAnsiTheme="minorBidi" w:cstheme="minorBidi"/>
          <w:bCs/>
          <w:color w:val="000000" w:themeColor="text1"/>
          <w:lang w:val="en-US"/>
        </w:rPr>
        <w:t xml:space="preserve">For </w:t>
      </w:r>
      <w:r w:rsidR="00F866E6" w:rsidRPr="00F866E6">
        <w:rPr>
          <w:rFonts w:ascii="Arial" w:eastAsia="Arial Unicode MS" w:hAnsi="Arial" w:cs="Arial"/>
          <w:bCs/>
        </w:rPr>
        <w:t xml:space="preserve"> </w:t>
      </w:r>
      <w:r w:rsidR="00F866E6" w:rsidRPr="00775413">
        <w:rPr>
          <w:rFonts w:ascii="Arial" w:eastAsia="Arial Unicode MS" w:hAnsi="Arial" w:cs="Arial"/>
          <w:bCs/>
        </w:rPr>
        <w:t>γ</w:t>
      </w:r>
      <w:proofErr w:type="gramEnd"/>
      <w:r w:rsidR="00F866E6" w:rsidRPr="00775413">
        <w:rPr>
          <w:rFonts w:asciiTheme="minorBidi" w:hAnsiTheme="minorBidi"/>
          <w:bCs/>
        </w:rPr>
        <w:t>H2AX</w:t>
      </w:r>
      <w:r w:rsidR="005170B3">
        <w:rPr>
          <w:rFonts w:asciiTheme="minorBidi" w:hAnsiTheme="minorBidi" w:cstheme="minorBidi"/>
          <w:bCs/>
          <w:color w:val="000000" w:themeColor="text1"/>
          <w:lang w:val="en-US"/>
        </w:rPr>
        <w:t xml:space="preserve"> determination</w:t>
      </w:r>
      <w:r w:rsidR="00D26174">
        <w:rPr>
          <w:rFonts w:asciiTheme="minorBidi" w:hAnsiTheme="minorBidi" w:cstheme="minorBidi"/>
          <w:bCs/>
          <w:color w:val="000000" w:themeColor="text1"/>
          <w:lang w:val="en-US"/>
        </w:rPr>
        <w:t>,</w:t>
      </w:r>
      <w:r w:rsidR="00D97885">
        <w:rPr>
          <w:rFonts w:asciiTheme="minorBidi" w:hAnsiTheme="minorBidi" w:cstheme="minorBidi"/>
          <w:bCs/>
          <w:color w:val="000000" w:themeColor="text1"/>
          <w:lang w:val="en-US"/>
        </w:rPr>
        <w:t xml:space="preserve"> t</w:t>
      </w:r>
      <w:r w:rsidRPr="00775413">
        <w:rPr>
          <w:rFonts w:asciiTheme="minorBidi" w:hAnsiTheme="minorBidi" w:cstheme="minorBidi"/>
          <w:bCs/>
          <w:color w:val="000000" w:themeColor="text1"/>
          <w:szCs w:val="28"/>
          <w:lang w:val="en-US"/>
        </w:rPr>
        <w:t>umor samples</w:t>
      </w:r>
      <w:r w:rsidR="00D97885">
        <w:rPr>
          <w:rFonts w:asciiTheme="minorBidi" w:hAnsiTheme="minorBidi" w:cstheme="minorBidi"/>
          <w:bCs/>
          <w:color w:val="000000" w:themeColor="text1"/>
          <w:szCs w:val="28"/>
          <w:lang w:val="en-US"/>
        </w:rPr>
        <w:t xml:space="preserve"> were handled as described above. </w:t>
      </w:r>
    </w:p>
    <w:p w14:paraId="4BD67230" w14:textId="35EF896E" w:rsidR="00F866E6" w:rsidRPr="006D2872" w:rsidRDefault="00D97885" w:rsidP="00FD53A6">
      <w:pPr>
        <w:spacing w:after="240" w:line="360" w:lineRule="auto"/>
        <w:jc w:val="both"/>
        <w:rPr>
          <w:rFonts w:asciiTheme="minorBidi" w:hAnsiTheme="minorBidi" w:cstheme="minorBidi"/>
          <w:bCs/>
          <w:color w:val="000000" w:themeColor="text1"/>
          <w:lang w:val="en-US"/>
        </w:rPr>
      </w:pPr>
      <w:r>
        <w:rPr>
          <w:rFonts w:asciiTheme="minorBidi" w:hAnsiTheme="minorBidi" w:cstheme="minorBidi"/>
          <w:bCs/>
          <w:color w:val="000000" w:themeColor="text1"/>
          <w:szCs w:val="28"/>
          <w:lang w:val="en-US"/>
        </w:rPr>
        <w:t>In a third experiment</w:t>
      </w:r>
      <w:r w:rsidR="00D26174">
        <w:rPr>
          <w:rFonts w:asciiTheme="minorBidi" w:hAnsiTheme="minorBidi" w:cstheme="minorBidi"/>
          <w:bCs/>
          <w:color w:val="000000" w:themeColor="text1"/>
          <w:szCs w:val="28"/>
          <w:lang w:val="en-US"/>
        </w:rPr>
        <w:t>,</w:t>
      </w:r>
      <w:r>
        <w:rPr>
          <w:rFonts w:asciiTheme="minorBidi" w:hAnsiTheme="minorBidi" w:cstheme="minorBidi"/>
          <w:bCs/>
          <w:color w:val="000000" w:themeColor="text1"/>
          <w:szCs w:val="28"/>
          <w:lang w:val="en-US"/>
        </w:rPr>
        <w:t xml:space="preserve"> the </w:t>
      </w:r>
      <w:r w:rsidR="00331FBA">
        <w:rPr>
          <w:rFonts w:asciiTheme="minorBidi" w:hAnsiTheme="minorBidi" w:cstheme="minorBidi"/>
          <w:bCs/>
          <w:color w:val="000000" w:themeColor="text1"/>
          <w:szCs w:val="28"/>
          <w:lang w:val="en-US"/>
        </w:rPr>
        <w:t>kinetics o</w:t>
      </w:r>
      <w:r>
        <w:rPr>
          <w:rFonts w:asciiTheme="minorBidi" w:hAnsiTheme="minorBidi" w:cstheme="minorBidi"/>
          <w:bCs/>
          <w:color w:val="000000" w:themeColor="text1"/>
          <w:szCs w:val="28"/>
          <w:lang w:val="en-US"/>
        </w:rPr>
        <w:t xml:space="preserve">f drug treatment </w:t>
      </w:r>
      <w:r w:rsidR="00331FBA">
        <w:rPr>
          <w:rFonts w:asciiTheme="minorBidi" w:hAnsiTheme="minorBidi" w:cstheme="minorBidi"/>
          <w:bCs/>
          <w:color w:val="000000" w:themeColor="text1"/>
          <w:szCs w:val="28"/>
          <w:lang w:val="en-US"/>
        </w:rPr>
        <w:t xml:space="preserve">effects </w:t>
      </w:r>
      <w:r>
        <w:rPr>
          <w:rFonts w:asciiTheme="minorBidi" w:hAnsiTheme="minorBidi" w:cstheme="minorBidi"/>
          <w:bCs/>
          <w:color w:val="000000" w:themeColor="text1"/>
          <w:szCs w:val="28"/>
          <w:lang w:val="en-US"/>
        </w:rPr>
        <w:t xml:space="preserve">on </w:t>
      </w:r>
      <w:r w:rsidRPr="00775413">
        <w:rPr>
          <w:rFonts w:ascii="Arial" w:eastAsia="Arial Unicode MS" w:hAnsi="Arial" w:cs="Arial"/>
          <w:bCs/>
          <w:lang w:val="en-US"/>
        </w:rPr>
        <w:t>γ</w:t>
      </w:r>
      <w:r w:rsidRPr="00775413">
        <w:rPr>
          <w:rFonts w:asciiTheme="minorBidi" w:hAnsiTheme="minorBidi" w:cstheme="minorBidi"/>
          <w:bCs/>
          <w:lang w:val="en-US"/>
        </w:rPr>
        <w:t>H2AX</w:t>
      </w:r>
      <w:r w:rsidR="00D26174">
        <w:rPr>
          <w:rFonts w:asciiTheme="minorBidi" w:hAnsiTheme="minorBidi" w:cstheme="minorBidi"/>
          <w:bCs/>
          <w:lang w:val="en-US"/>
        </w:rPr>
        <w:t xml:space="preserve"> levels </w:t>
      </w:r>
      <w:r>
        <w:rPr>
          <w:rFonts w:asciiTheme="minorBidi" w:hAnsiTheme="minorBidi" w:cstheme="minorBidi"/>
          <w:bCs/>
          <w:lang w:val="en-US"/>
        </w:rPr>
        <w:t>w</w:t>
      </w:r>
      <w:r w:rsidR="00F866E6">
        <w:rPr>
          <w:rFonts w:asciiTheme="minorBidi" w:hAnsiTheme="minorBidi" w:cstheme="minorBidi"/>
          <w:bCs/>
          <w:lang w:val="en-US"/>
        </w:rPr>
        <w:t>ere</w:t>
      </w:r>
      <w:r>
        <w:rPr>
          <w:rFonts w:asciiTheme="minorBidi" w:hAnsiTheme="minorBidi" w:cstheme="minorBidi"/>
          <w:bCs/>
          <w:lang w:val="en-US"/>
        </w:rPr>
        <w:t xml:space="preserve"> evaluated. </w:t>
      </w:r>
      <w:r>
        <w:rPr>
          <w:rFonts w:asciiTheme="minorBidi" w:hAnsiTheme="minorBidi" w:cstheme="minorBidi"/>
          <w:bCs/>
          <w:color w:val="000000" w:themeColor="text1"/>
          <w:szCs w:val="28"/>
          <w:lang w:val="en-US"/>
        </w:rPr>
        <w:t>GRANTA-519 tumor</w:t>
      </w:r>
      <w:r w:rsidR="00F866E6">
        <w:rPr>
          <w:rFonts w:asciiTheme="minorBidi" w:hAnsiTheme="minorBidi" w:cstheme="minorBidi"/>
          <w:bCs/>
          <w:color w:val="000000" w:themeColor="text1"/>
          <w:szCs w:val="28"/>
          <w:lang w:val="en-US"/>
        </w:rPr>
        <w:t>-</w:t>
      </w:r>
      <w:r>
        <w:rPr>
          <w:rFonts w:asciiTheme="minorBidi" w:hAnsiTheme="minorBidi" w:cstheme="minorBidi"/>
          <w:bCs/>
          <w:color w:val="000000" w:themeColor="text1"/>
          <w:szCs w:val="28"/>
          <w:lang w:val="en-US"/>
        </w:rPr>
        <w:t xml:space="preserve">bearing </w:t>
      </w:r>
      <w:r>
        <w:rPr>
          <w:rFonts w:asciiTheme="minorBidi" w:hAnsiTheme="minorBidi" w:cstheme="minorBidi"/>
          <w:bCs/>
          <w:color w:val="000000" w:themeColor="text1"/>
          <w:lang w:val="en-US"/>
        </w:rPr>
        <w:t>m</w:t>
      </w:r>
      <w:r w:rsidRPr="00775413">
        <w:rPr>
          <w:rFonts w:asciiTheme="minorBidi" w:hAnsiTheme="minorBidi" w:cstheme="minorBidi"/>
          <w:bCs/>
          <w:color w:val="000000" w:themeColor="text1"/>
          <w:lang w:val="en-US"/>
        </w:rPr>
        <w:t xml:space="preserve">ice were randomized into </w:t>
      </w:r>
      <w:r>
        <w:rPr>
          <w:rFonts w:asciiTheme="minorBidi" w:hAnsiTheme="minorBidi" w:cstheme="minorBidi"/>
          <w:bCs/>
          <w:color w:val="000000" w:themeColor="text1"/>
          <w:lang w:val="en-US"/>
        </w:rPr>
        <w:t xml:space="preserve">control and </w:t>
      </w:r>
      <w:r w:rsidRPr="00775413">
        <w:rPr>
          <w:rFonts w:asciiTheme="minorBidi" w:hAnsiTheme="minorBidi" w:cstheme="minorBidi"/>
          <w:bCs/>
          <w:color w:val="000000" w:themeColor="text1"/>
          <w:lang w:val="en-US"/>
        </w:rPr>
        <w:t>treatment groups (</w:t>
      </w:r>
      <w:r w:rsidRPr="00A73D8B">
        <w:rPr>
          <w:rFonts w:asciiTheme="minorBidi" w:hAnsiTheme="minorBidi" w:cstheme="minorBidi"/>
          <w:bCs/>
          <w:i/>
          <w:color w:val="000000" w:themeColor="text1"/>
          <w:lang w:val="en-US"/>
        </w:rPr>
        <w:t>n</w:t>
      </w:r>
      <w:r>
        <w:rPr>
          <w:rFonts w:asciiTheme="minorBidi" w:hAnsiTheme="minorBidi" w:cstheme="minorBidi"/>
          <w:bCs/>
          <w:color w:val="000000" w:themeColor="text1"/>
          <w:lang w:val="en-US"/>
        </w:rPr>
        <w:t> = 9</w:t>
      </w:r>
      <w:r w:rsidRPr="00775413">
        <w:rPr>
          <w:rFonts w:asciiTheme="minorBidi" w:hAnsiTheme="minorBidi" w:cstheme="minorBidi"/>
          <w:bCs/>
          <w:color w:val="000000" w:themeColor="text1"/>
          <w:lang w:val="en-US"/>
        </w:rPr>
        <w:t> mice/group)</w:t>
      </w:r>
      <w:r>
        <w:rPr>
          <w:rFonts w:asciiTheme="minorBidi" w:hAnsiTheme="minorBidi" w:cstheme="minorBidi"/>
          <w:bCs/>
          <w:color w:val="000000" w:themeColor="text1"/>
          <w:lang w:val="en-US"/>
        </w:rPr>
        <w:t xml:space="preserve"> when tumors reached a </w:t>
      </w:r>
      <w:r w:rsidRPr="00775413">
        <w:rPr>
          <w:rFonts w:asciiTheme="minorBidi" w:hAnsiTheme="minorBidi" w:cstheme="minorBidi"/>
          <w:bCs/>
          <w:color w:val="000000" w:themeColor="text1"/>
          <w:lang w:val="en-US"/>
        </w:rPr>
        <w:t xml:space="preserve">size of </w:t>
      </w:r>
      <w:r>
        <w:rPr>
          <w:rFonts w:asciiTheme="minorBidi" w:hAnsiTheme="minorBidi" w:cstheme="minorBidi"/>
          <w:bCs/>
          <w:color w:val="000000" w:themeColor="text1"/>
          <w:lang w:val="en-US"/>
        </w:rPr>
        <w:t>30</w:t>
      </w:r>
      <w:r w:rsidRPr="00775413">
        <w:rPr>
          <w:rFonts w:asciiTheme="minorBidi" w:hAnsiTheme="minorBidi" w:cstheme="minorBidi"/>
          <w:bCs/>
          <w:color w:val="000000" w:themeColor="text1"/>
          <w:lang w:val="en-US"/>
        </w:rPr>
        <w:t> mm</w:t>
      </w:r>
      <w:r w:rsidRPr="00775413">
        <w:rPr>
          <w:rFonts w:asciiTheme="minorBidi" w:hAnsiTheme="minorBidi" w:cstheme="minorBidi"/>
          <w:bCs/>
          <w:color w:val="000000" w:themeColor="text1"/>
          <w:vertAlign w:val="superscript"/>
          <w:lang w:val="en-US"/>
        </w:rPr>
        <w:t>2</w:t>
      </w:r>
      <w:r w:rsidR="00F866E6">
        <w:rPr>
          <w:rFonts w:asciiTheme="minorBidi" w:hAnsiTheme="minorBidi" w:cstheme="minorBidi"/>
          <w:bCs/>
          <w:color w:val="000000" w:themeColor="text1"/>
          <w:szCs w:val="28"/>
          <w:lang w:val="en-US"/>
        </w:rPr>
        <w:t xml:space="preserve">, </w:t>
      </w:r>
      <w:r w:rsidRPr="00775413">
        <w:rPr>
          <w:rFonts w:asciiTheme="minorBidi" w:hAnsiTheme="minorBidi" w:cstheme="minorBidi"/>
          <w:bCs/>
          <w:color w:val="000000" w:themeColor="text1"/>
          <w:lang w:val="en-US"/>
        </w:rPr>
        <w:t>and treat</w:t>
      </w:r>
      <w:r w:rsidR="00F866E6">
        <w:rPr>
          <w:rFonts w:asciiTheme="minorBidi" w:hAnsiTheme="minorBidi" w:cstheme="minorBidi"/>
          <w:bCs/>
          <w:color w:val="000000" w:themeColor="text1"/>
          <w:lang w:val="en-US"/>
        </w:rPr>
        <w:t>ed</w:t>
      </w:r>
      <w:r w:rsidRPr="00775413">
        <w:rPr>
          <w:rFonts w:asciiTheme="minorBidi" w:hAnsiTheme="minorBidi" w:cstheme="minorBidi"/>
          <w:bCs/>
          <w:color w:val="000000" w:themeColor="text1"/>
          <w:lang w:val="en-US"/>
        </w:rPr>
        <w:t xml:space="preserve"> with vehicle (</w:t>
      </w:r>
      <w:r w:rsidR="00331FBA">
        <w:rPr>
          <w:rFonts w:asciiTheme="minorBidi" w:hAnsiTheme="minorBidi" w:cstheme="minorBidi"/>
          <w:bCs/>
          <w:color w:val="000000" w:themeColor="text1"/>
          <w:lang w:val="en-US"/>
        </w:rPr>
        <w:t>PEG400/EtOH/water 60:10:30, 2QDx2 and QD</w:t>
      </w:r>
      <w:r w:rsidRPr="00775413">
        <w:rPr>
          <w:rFonts w:asciiTheme="minorBidi" w:hAnsiTheme="minorBidi" w:cstheme="minorBidi"/>
          <w:bCs/>
          <w:color w:val="000000" w:themeColor="text1"/>
          <w:lang w:val="en-US"/>
        </w:rPr>
        <w:t>x1</w:t>
      </w:r>
      <w:r>
        <w:rPr>
          <w:rFonts w:asciiTheme="minorBidi" w:hAnsiTheme="minorBidi" w:cstheme="minorBidi"/>
          <w:bCs/>
          <w:color w:val="000000" w:themeColor="text1"/>
          <w:lang w:val="en-US"/>
        </w:rPr>
        <w:t xml:space="preserve">, </w:t>
      </w:r>
      <w:r w:rsidRPr="00775413">
        <w:rPr>
          <w:rFonts w:asciiTheme="minorBidi" w:hAnsiTheme="minorBidi" w:cstheme="minorBidi"/>
          <w:bCs/>
          <w:color w:val="000000" w:themeColor="text1"/>
          <w:lang w:val="en-US"/>
        </w:rPr>
        <w:t>p.o.) or BAY 1895344 (</w:t>
      </w:r>
      <w:r>
        <w:rPr>
          <w:rFonts w:asciiTheme="minorBidi" w:hAnsiTheme="minorBidi" w:cstheme="minorBidi"/>
          <w:bCs/>
          <w:color w:val="000000" w:themeColor="text1"/>
          <w:lang w:val="en-US"/>
        </w:rPr>
        <w:t>30</w:t>
      </w:r>
      <w:r w:rsidRPr="00775413">
        <w:rPr>
          <w:rFonts w:asciiTheme="minorBidi" w:hAnsiTheme="minorBidi" w:cstheme="minorBidi"/>
          <w:bCs/>
          <w:color w:val="000000" w:themeColor="text1"/>
          <w:lang w:val="en-US"/>
        </w:rPr>
        <w:t> mg/kg, 2QD</w:t>
      </w:r>
      <w:r w:rsidR="00D26174">
        <w:rPr>
          <w:rFonts w:asciiTheme="minorBidi" w:hAnsiTheme="minorBidi" w:cstheme="minorBidi"/>
          <w:bCs/>
          <w:color w:val="000000" w:themeColor="text1"/>
          <w:lang w:val="en-US"/>
        </w:rPr>
        <w:t>,</w:t>
      </w:r>
      <w:r w:rsidRPr="00775413">
        <w:rPr>
          <w:rFonts w:asciiTheme="minorBidi" w:hAnsiTheme="minorBidi" w:cstheme="minorBidi"/>
          <w:bCs/>
          <w:color w:val="000000" w:themeColor="text1"/>
          <w:lang w:val="en-US"/>
        </w:rPr>
        <w:t xml:space="preserve"> </w:t>
      </w:r>
      <w:r>
        <w:rPr>
          <w:rFonts w:asciiTheme="minorBidi" w:hAnsiTheme="minorBidi" w:cstheme="minorBidi"/>
          <w:bCs/>
          <w:color w:val="000000" w:themeColor="text1"/>
          <w:lang w:val="en-US"/>
        </w:rPr>
        <w:t xml:space="preserve">3 days on/ 4 days off, </w:t>
      </w:r>
      <w:r w:rsidRPr="00775413">
        <w:rPr>
          <w:rFonts w:asciiTheme="minorBidi" w:hAnsiTheme="minorBidi" w:cstheme="minorBidi"/>
          <w:bCs/>
          <w:color w:val="000000" w:themeColor="text1"/>
          <w:lang w:val="en-US"/>
        </w:rPr>
        <w:t xml:space="preserve">p.o.) </w:t>
      </w:r>
      <w:r>
        <w:rPr>
          <w:rFonts w:asciiTheme="minorBidi" w:hAnsiTheme="minorBidi" w:cstheme="minorBidi"/>
          <w:bCs/>
          <w:color w:val="000000" w:themeColor="text1"/>
          <w:lang w:val="en-US"/>
        </w:rPr>
        <w:t>for 1 cycle, 2 cycles or 3</w:t>
      </w:r>
      <w:r w:rsidR="0027273A">
        <w:rPr>
          <w:rFonts w:asciiTheme="minorBidi" w:hAnsiTheme="minorBidi" w:cstheme="minorBidi"/>
          <w:bCs/>
          <w:color w:val="000000" w:themeColor="text1"/>
          <w:lang w:val="en-US"/>
        </w:rPr>
        <w:t> </w:t>
      </w:r>
      <w:r>
        <w:rPr>
          <w:rFonts w:asciiTheme="minorBidi" w:hAnsiTheme="minorBidi" w:cstheme="minorBidi"/>
          <w:bCs/>
          <w:color w:val="000000" w:themeColor="text1"/>
          <w:lang w:val="en-US"/>
        </w:rPr>
        <w:t>cycles. T</w:t>
      </w:r>
      <w:r w:rsidRPr="00775413">
        <w:rPr>
          <w:rFonts w:asciiTheme="minorBidi" w:hAnsiTheme="minorBidi" w:cstheme="minorBidi"/>
          <w:bCs/>
          <w:color w:val="000000" w:themeColor="text1"/>
          <w:lang w:val="en-US"/>
        </w:rPr>
        <w:t xml:space="preserve">umors were collected </w:t>
      </w:r>
      <w:r>
        <w:rPr>
          <w:rFonts w:asciiTheme="minorBidi" w:hAnsiTheme="minorBidi" w:cstheme="minorBidi"/>
          <w:bCs/>
          <w:color w:val="000000" w:themeColor="text1"/>
          <w:lang w:val="en-US"/>
        </w:rPr>
        <w:t>8</w:t>
      </w:r>
      <w:r w:rsidRPr="00775413">
        <w:rPr>
          <w:rFonts w:asciiTheme="minorBidi" w:hAnsiTheme="minorBidi" w:cstheme="minorBidi"/>
          <w:bCs/>
          <w:color w:val="000000" w:themeColor="text1"/>
          <w:lang w:val="en-US"/>
        </w:rPr>
        <w:t>, 24</w:t>
      </w:r>
      <w:r>
        <w:rPr>
          <w:rFonts w:asciiTheme="minorBidi" w:hAnsiTheme="minorBidi" w:cstheme="minorBidi"/>
          <w:bCs/>
          <w:color w:val="000000" w:themeColor="text1"/>
          <w:lang w:val="en-US"/>
        </w:rPr>
        <w:t xml:space="preserve"> and 48 </w:t>
      </w:r>
      <w:r w:rsidRPr="00775413">
        <w:rPr>
          <w:rFonts w:asciiTheme="minorBidi" w:hAnsiTheme="minorBidi" w:cstheme="minorBidi"/>
          <w:bCs/>
          <w:color w:val="000000" w:themeColor="text1"/>
          <w:lang w:val="en-US"/>
        </w:rPr>
        <w:t>h</w:t>
      </w:r>
      <w:r w:rsidR="00D26174">
        <w:rPr>
          <w:rFonts w:asciiTheme="minorBidi" w:hAnsiTheme="minorBidi" w:cstheme="minorBidi"/>
          <w:bCs/>
          <w:color w:val="000000" w:themeColor="text1"/>
          <w:lang w:val="en-US"/>
        </w:rPr>
        <w:t>ours</w:t>
      </w:r>
      <w:r w:rsidRPr="00775413">
        <w:rPr>
          <w:rFonts w:asciiTheme="minorBidi" w:hAnsiTheme="minorBidi" w:cstheme="minorBidi"/>
          <w:bCs/>
          <w:color w:val="000000" w:themeColor="text1"/>
          <w:lang w:val="en-US"/>
        </w:rPr>
        <w:t xml:space="preserve"> after </w:t>
      </w:r>
      <w:r w:rsidR="00D26174">
        <w:rPr>
          <w:rFonts w:asciiTheme="minorBidi" w:hAnsiTheme="minorBidi" w:cstheme="minorBidi"/>
          <w:bCs/>
          <w:color w:val="000000" w:themeColor="text1"/>
          <w:lang w:val="en-US"/>
        </w:rPr>
        <w:t xml:space="preserve">the </w:t>
      </w:r>
      <w:r w:rsidRPr="00775413">
        <w:rPr>
          <w:rFonts w:asciiTheme="minorBidi" w:hAnsiTheme="minorBidi" w:cstheme="minorBidi"/>
          <w:bCs/>
          <w:color w:val="000000" w:themeColor="text1"/>
          <w:lang w:val="en-US"/>
        </w:rPr>
        <w:t>last treatment with BAY</w:t>
      </w:r>
      <w:r w:rsidR="00D26174">
        <w:rPr>
          <w:rFonts w:asciiTheme="minorBidi" w:hAnsiTheme="minorBidi" w:cstheme="minorBidi"/>
          <w:bCs/>
          <w:color w:val="000000" w:themeColor="text1"/>
          <w:lang w:val="en-US"/>
        </w:rPr>
        <w:t> </w:t>
      </w:r>
      <w:r w:rsidRPr="00775413">
        <w:rPr>
          <w:rFonts w:asciiTheme="minorBidi" w:hAnsiTheme="minorBidi" w:cstheme="minorBidi"/>
          <w:bCs/>
          <w:color w:val="000000" w:themeColor="text1"/>
          <w:lang w:val="en-US"/>
        </w:rPr>
        <w:t>1895344 (</w:t>
      </w:r>
      <w:r w:rsidRPr="009C391B">
        <w:rPr>
          <w:rFonts w:asciiTheme="minorBidi" w:hAnsiTheme="minorBidi" w:cstheme="minorBidi"/>
          <w:bCs/>
          <w:i/>
          <w:color w:val="000000" w:themeColor="text1"/>
          <w:lang w:val="en-US"/>
        </w:rPr>
        <w:t>n</w:t>
      </w:r>
      <w:r>
        <w:rPr>
          <w:rFonts w:asciiTheme="minorBidi" w:hAnsiTheme="minorBidi" w:cstheme="minorBidi"/>
          <w:bCs/>
          <w:color w:val="000000" w:themeColor="text1"/>
          <w:lang w:val="en-US"/>
        </w:rPr>
        <w:t xml:space="preserve"> = 3</w:t>
      </w:r>
      <w:r w:rsidRPr="00775413">
        <w:rPr>
          <w:rFonts w:asciiTheme="minorBidi" w:hAnsiTheme="minorBidi" w:cstheme="minorBidi"/>
          <w:bCs/>
          <w:color w:val="000000" w:themeColor="text1"/>
          <w:lang w:val="en-US"/>
        </w:rPr>
        <w:t xml:space="preserve"> mice/group at each time point).</w:t>
      </w:r>
      <w:r w:rsidR="00A4414C">
        <w:rPr>
          <w:rFonts w:asciiTheme="minorBidi" w:hAnsiTheme="minorBidi" w:cstheme="minorBidi"/>
          <w:bCs/>
          <w:color w:val="000000" w:themeColor="text1"/>
          <w:lang w:val="en-US"/>
        </w:rPr>
        <w:t xml:space="preserve"> </w:t>
      </w:r>
      <w:r w:rsidR="00F866E6">
        <w:rPr>
          <w:rFonts w:asciiTheme="minorBidi" w:hAnsiTheme="minorBidi" w:cstheme="minorBidi"/>
          <w:bCs/>
          <w:color w:val="000000" w:themeColor="text1"/>
          <w:lang w:val="en-US"/>
        </w:rPr>
        <w:t>For</w:t>
      </w:r>
      <w:r w:rsidR="00F866E6" w:rsidRPr="00F866E6">
        <w:rPr>
          <w:rFonts w:ascii="Arial" w:eastAsia="Arial Unicode MS" w:hAnsi="Arial" w:cs="Arial"/>
          <w:bCs/>
        </w:rPr>
        <w:t xml:space="preserve"> </w:t>
      </w:r>
      <w:r w:rsidR="00F866E6" w:rsidRPr="00775413">
        <w:rPr>
          <w:rFonts w:ascii="Arial" w:eastAsia="Arial Unicode MS" w:hAnsi="Arial" w:cs="Arial"/>
          <w:bCs/>
        </w:rPr>
        <w:t>γ</w:t>
      </w:r>
      <w:r w:rsidR="00F866E6" w:rsidRPr="00775413">
        <w:rPr>
          <w:rFonts w:asciiTheme="minorBidi" w:hAnsiTheme="minorBidi"/>
          <w:bCs/>
        </w:rPr>
        <w:t>H2AX</w:t>
      </w:r>
      <w:r w:rsidR="00F866E6">
        <w:rPr>
          <w:rFonts w:asciiTheme="minorBidi" w:hAnsiTheme="minorBidi" w:cstheme="minorBidi"/>
          <w:bCs/>
          <w:color w:val="000000" w:themeColor="text1"/>
          <w:lang w:val="en-US"/>
        </w:rPr>
        <w:t xml:space="preserve"> determination, t</w:t>
      </w:r>
      <w:r w:rsidR="00A4414C">
        <w:rPr>
          <w:rFonts w:asciiTheme="minorBidi" w:hAnsiTheme="minorBidi" w:cstheme="minorBidi"/>
          <w:bCs/>
          <w:color w:val="000000" w:themeColor="text1"/>
          <w:lang w:val="en-US"/>
        </w:rPr>
        <w:t xml:space="preserve">umor samples were analyzed as </w:t>
      </w:r>
      <w:r w:rsidR="00A4414C">
        <w:rPr>
          <w:rFonts w:asciiTheme="minorBidi" w:hAnsiTheme="minorBidi" w:cstheme="minorBidi"/>
          <w:bCs/>
          <w:color w:val="000000" w:themeColor="text1"/>
          <w:szCs w:val="28"/>
          <w:lang w:val="en-US"/>
        </w:rPr>
        <w:t>described above.</w:t>
      </w:r>
    </w:p>
    <w:p w14:paraId="27D2E368" w14:textId="77777777" w:rsidR="00367CBD" w:rsidRPr="00775413" w:rsidRDefault="00367CBD" w:rsidP="00F866E6">
      <w:pPr>
        <w:spacing w:after="240" w:line="360" w:lineRule="auto"/>
        <w:jc w:val="both"/>
        <w:rPr>
          <w:lang w:val="en-US"/>
        </w:rPr>
      </w:pPr>
    </w:p>
    <w:p w14:paraId="674B2654" w14:textId="0737B8C6" w:rsidR="00FE7AC3" w:rsidRDefault="0051358C" w:rsidP="00FD53A6">
      <w:pPr>
        <w:pStyle w:val="ListParagraph"/>
        <w:spacing w:after="240" w:line="360" w:lineRule="auto"/>
        <w:ind w:left="0"/>
        <w:jc w:val="both"/>
        <w:outlineLvl w:val="0"/>
        <w:rPr>
          <w:rFonts w:asciiTheme="minorBidi" w:hAnsiTheme="minorBidi" w:cstheme="minorBidi"/>
          <w:bCs/>
          <w:color w:val="000000" w:themeColor="text1"/>
          <w:sz w:val="24"/>
          <w:u w:val="single"/>
          <w:lang w:val="en-US"/>
        </w:rPr>
      </w:pPr>
      <w:r w:rsidRPr="00775413">
        <w:rPr>
          <w:rFonts w:asciiTheme="minorBidi" w:hAnsiTheme="minorBidi" w:cstheme="minorBidi"/>
          <w:bCs/>
          <w:i/>
          <w:color w:val="000000" w:themeColor="text1"/>
          <w:sz w:val="24"/>
          <w:u w:val="single"/>
          <w:lang w:val="en-US"/>
        </w:rPr>
        <w:t>In vivo</w:t>
      </w:r>
      <w:r w:rsidRPr="00775413">
        <w:rPr>
          <w:rFonts w:asciiTheme="minorBidi" w:hAnsiTheme="minorBidi" w:cstheme="minorBidi"/>
          <w:bCs/>
          <w:color w:val="000000" w:themeColor="text1"/>
          <w:sz w:val="24"/>
          <w:u w:val="single"/>
          <w:lang w:val="en-US"/>
        </w:rPr>
        <w:t xml:space="preserve"> experiments with BAY 1895344 in combination with the </w:t>
      </w:r>
      <w:r w:rsidR="005B0839" w:rsidRPr="00775413">
        <w:rPr>
          <w:rFonts w:asciiTheme="minorBidi" w:hAnsiTheme="minorBidi" w:cstheme="minorBidi"/>
          <w:bCs/>
          <w:color w:val="000000" w:themeColor="text1"/>
          <w:sz w:val="24"/>
          <w:u w:val="single"/>
          <w:lang w:val="en-US"/>
        </w:rPr>
        <w:t>chemotherapy drug</w:t>
      </w:r>
      <w:r w:rsidRPr="00775413">
        <w:rPr>
          <w:rFonts w:asciiTheme="minorBidi" w:hAnsiTheme="minorBidi" w:cstheme="minorBidi"/>
          <w:bCs/>
          <w:color w:val="000000" w:themeColor="text1"/>
          <w:sz w:val="24"/>
          <w:u w:val="single"/>
          <w:lang w:val="en-US"/>
        </w:rPr>
        <w:t xml:space="preserve"> </w:t>
      </w:r>
      <w:r w:rsidR="005B0839" w:rsidRPr="00775413">
        <w:rPr>
          <w:rFonts w:asciiTheme="minorBidi" w:hAnsiTheme="minorBidi" w:cstheme="minorBidi"/>
          <w:bCs/>
          <w:color w:val="000000" w:themeColor="text1"/>
          <w:sz w:val="24"/>
          <w:u w:val="single"/>
          <w:lang w:val="en-US"/>
        </w:rPr>
        <w:t>carboplatin</w:t>
      </w:r>
      <w:r w:rsidRPr="00775413">
        <w:rPr>
          <w:rFonts w:asciiTheme="minorBidi" w:hAnsiTheme="minorBidi" w:cstheme="minorBidi"/>
          <w:bCs/>
          <w:color w:val="000000" w:themeColor="text1"/>
          <w:sz w:val="24"/>
          <w:u w:val="single"/>
          <w:lang w:val="en-US"/>
        </w:rPr>
        <w:t xml:space="preserve"> in the </w:t>
      </w:r>
      <w:r w:rsidR="005B0839" w:rsidRPr="00775413">
        <w:rPr>
          <w:rFonts w:asciiTheme="minorBidi" w:hAnsiTheme="minorBidi" w:cstheme="minorBidi"/>
          <w:bCs/>
          <w:color w:val="000000" w:themeColor="text1"/>
          <w:sz w:val="24"/>
          <w:u w:val="single"/>
          <w:lang w:val="en-US"/>
        </w:rPr>
        <w:t>IGROV-1</w:t>
      </w:r>
      <w:r w:rsidRPr="00775413">
        <w:rPr>
          <w:rFonts w:asciiTheme="minorBidi" w:hAnsiTheme="minorBidi" w:cstheme="minorBidi"/>
          <w:bCs/>
          <w:color w:val="000000" w:themeColor="text1"/>
          <w:sz w:val="24"/>
          <w:u w:val="single"/>
          <w:lang w:val="en-US"/>
        </w:rPr>
        <w:t xml:space="preserve"> human </w:t>
      </w:r>
      <w:r w:rsidR="005B0839" w:rsidRPr="00775413">
        <w:rPr>
          <w:rFonts w:asciiTheme="minorBidi" w:hAnsiTheme="minorBidi" w:cstheme="minorBidi"/>
          <w:bCs/>
          <w:color w:val="000000" w:themeColor="text1"/>
          <w:sz w:val="24"/>
          <w:u w:val="single"/>
          <w:lang w:val="en-US"/>
        </w:rPr>
        <w:t>ovarian</w:t>
      </w:r>
      <w:r w:rsidRPr="00775413">
        <w:rPr>
          <w:rFonts w:asciiTheme="minorBidi" w:hAnsiTheme="minorBidi" w:cstheme="minorBidi"/>
          <w:bCs/>
          <w:color w:val="000000" w:themeColor="text1"/>
          <w:sz w:val="24"/>
          <w:u w:val="single"/>
          <w:lang w:val="en-US"/>
        </w:rPr>
        <w:t xml:space="preserve"> cancer model </w:t>
      </w:r>
    </w:p>
    <w:p w14:paraId="53EEA9CB" w14:textId="77777777" w:rsidR="00FD53A6" w:rsidRDefault="00FD53A6" w:rsidP="00FD53A6">
      <w:pPr>
        <w:pStyle w:val="ListParagraph"/>
        <w:spacing w:after="240" w:line="360" w:lineRule="auto"/>
        <w:ind w:left="0"/>
        <w:jc w:val="both"/>
        <w:rPr>
          <w:rFonts w:asciiTheme="minorBidi" w:hAnsiTheme="minorBidi" w:cstheme="minorBidi"/>
          <w:bCs/>
          <w:color w:val="000000" w:themeColor="text1"/>
          <w:sz w:val="24"/>
          <w:u w:val="single"/>
          <w:lang w:val="en-US"/>
        </w:rPr>
      </w:pPr>
    </w:p>
    <w:p w14:paraId="46058EC9" w14:textId="115BFE6A" w:rsidR="0051358C" w:rsidRDefault="00F814B0" w:rsidP="00FD53A6">
      <w:pPr>
        <w:pStyle w:val="ListParagraph"/>
        <w:spacing w:after="240" w:line="360" w:lineRule="auto"/>
        <w:ind w:left="0"/>
        <w:jc w:val="both"/>
        <w:rPr>
          <w:rFonts w:asciiTheme="minorBidi" w:hAnsiTheme="minorBidi" w:cstheme="minorBidi"/>
          <w:bCs/>
          <w:color w:val="000000" w:themeColor="text1"/>
          <w:sz w:val="24"/>
          <w:lang w:val="en-US"/>
        </w:rPr>
      </w:pPr>
      <w:r w:rsidRPr="00775413">
        <w:rPr>
          <w:rFonts w:asciiTheme="minorBidi" w:hAnsiTheme="minorBidi" w:cstheme="minorBidi"/>
          <w:bCs/>
          <w:color w:val="000000" w:themeColor="text1"/>
          <w:sz w:val="24"/>
          <w:lang w:val="en-US"/>
        </w:rPr>
        <w:t>Female nude (nu/nu)</w:t>
      </w:r>
      <w:r w:rsidR="0051358C" w:rsidRPr="00775413">
        <w:rPr>
          <w:rFonts w:asciiTheme="minorBidi" w:hAnsiTheme="minorBidi" w:cstheme="minorBidi"/>
          <w:bCs/>
          <w:color w:val="000000" w:themeColor="text1"/>
          <w:sz w:val="24"/>
          <w:lang w:val="en-US"/>
        </w:rPr>
        <w:t xml:space="preserve"> mice (5–6 weeks, 20–22 g, Taconic) were inoculated </w:t>
      </w:r>
      <w:r w:rsidRPr="00775413">
        <w:rPr>
          <w:rFonts w:asciiTheme="minorBidi" w:hAnsiTheme="minorBidi" w:cstheme="minorBidi"/>
          <w:bCs/>
          <w:color w:val="000000" w:themeColor="text1"/>
          <w:sz w:val="24"/>
          <w:lang w:val="en-US"/>
        </w:rPr>
        <w:t xml:space="preserve">subcutaneously </w:t>
      </w:r>
      <w:r w:rsidR="0051358C" w:rsidRPr="00775413">
        <w:rPr>
          <w:rFonts w:asciiTheme="minorBidi" w:hAnsiTheme="minorBidi" w:cstheme="minorBidi"/>
          <w:bCs/>
          <w:color w:val="000000" w:themeColor="text1"/>
          <w:sz w:val="24"/>
          <w:lang w:val="en-US"/>
        </w:rPr>
        <w:t xml:space="preserve">with </w:t>
      </w:r>
      <w:r w:rsidRPr="00775413">
        <w:rPr>
          <w:rFonts w:asciiTheme="minorBidi" w:hAnsiTheme="minorBidi" w:cstheme="minorBidi"/>
          <w:bCs/>
          <w:color w:val="000000" w:themeColor="text1"/>
          <w:sz w:val="24"/>
          <w:lang w:val="en-US"/>
        </w:rPr>
        <w:t>3</w:t>
      </w:r>
      <w:r w:rsidR="0051358C" w:rsidRPr="00775413">
        <w:rPr>
          <w:rFonts w:asciiTheme="minorBidi" w:hAnsiTheme="minorBidi" w:cstheme="minorBidi"/>
          <w:bCs/>
          <w:color w:val="000000" w:themeColor="text1"/>
          <w:sz w:val="24"/>
          <w:lang w:val="en-US"/>
        </w:rPr>
        <w:t> x 10</w:t>
      </w:r>
      <w:r w:rsidR="0051358C" w:rsidRPr="00775413">
        <w:rPr>
          <w:rFonts w:asciiTheme="minorBidi" w:hAnsiTheme="minorBidi" w:cstheme="minorBidi"/>
          <w:bCs/>
          <w:color w:val="000000" w:themeColor="text1"/>
          <w:sz w:val="24"/>
          <w:vertAlign w:val="superscript"/>
          <w:lang w:val="en-US"/>
        </w:rPr>
        <w:t>6</w:t>
      </w:r>
      <w:r w:rsidR="0051358C" w:rsidRPr="00775413">
        <w:rPr>
          <w:rFonts w:asciiTheme="minorBidi" w:hAnsiTheme="minorBidi" w:cstheme="minorBidi"/>
          <w:bCs/>
          <w:color w:val="000000" w:themeColor="text1"/>
          <w:sz w:val="24"/>
          <w:lang w:val="en-US"/>
        </w:rPr>
        <w:t> </w:t>
      </w:r>
      <w:r w:rsidRPr="00775413">
        <w:rPr>
          <w:rFonts w:asciiTheme="minorBidi" w:hAnsiTheme="minorBidi" w:cstheme="minorBidi"/>
          <w:bCs/>
          <w:color w:val="000000" w:themeColor="text1"/>
          <w:sz w:val="24"/>
          <w:lang w:val="en-US"/>
        </w:rPr>
        <w:t>IGROV-1</w:t>
      </w:r>
      <w:r w:rsidR="0051358C" w:rsidRPr="00775413">
        <w:rPr>
          <w:rFonts w:asciiTheme="minorBidi" w:hAnsiTheme="minorBidi" w:cstheme="minorBidi"/>
          <w:bCs/>
          <w:color w:val="000000" w:themeColor="text1"/>
          <w:sz w:val="24"/>
          <w:lang w:val="en-US"/>
        </w:rPr>
        <w:t xml:space="preserve"> human </w:t>
      </w:r>
      <w:r w:rsidRPr="00775413">
        <w:rPr>
          <w:rFonts w:asciiTheme="minorBidi" w:hAnsiTheme="minorBidi" w:cstheme="minorBidi"/>
          <w:bCs/>
          <w:color w:val="000000" w:themeColor="text1"/>
          <w:sz w:val="24"/>
          <w:lang w:val="en-US"/>
        </w:rPr>
        <w:t>ovarian</w:t>
      </w:r>
      <w:r w:rsidR="0051358C" w:rsidRPr="00775413">
        <w:rPr>
          <w:rFonts w:asciiTheme="minorBidi" w:hAnsiTheme="minorBidi" w:cstheme="minorBidi"/>
          <w:bCs/>
          <w:color w:val="000000" w:themeColor="text1"/>
          <w:sz w:val="24"/>
          <w:lang w:val="en-US"/>
        </w:rPr>
        <w:t xml:space="preserve"> cancer cells in </w:t>
      </w:r>
      <w:r w:rsidRPr="00775413">
        <w:rPr>
          <w:rFonts w:asciiTheme="minorBidi" w:hAnsiTheme="minorBidi" w:cstheme="minorBidi"/>
          <w:bCs/>
          <w:color w:val="000000" w:themeColor="text1"/>
          <w:sz w:val="24"/>
          <w:lang w:val="en-US"/>
        </w:rPr>
        <w:t>100</w:t>
      </w:r>
      <w:r w:rsidR="0051358C" w:rsidRPr="00775413">
        <w:rPr>
          <w:rFonts w:asciiTheme="minorBidi" w:hAnsiTheme="minorBidi" w:cstheme="minorBidi"/>
          <w:bCs/>
          <w:color w:val="000000" w:themeColor="text1"/>
          <w:sz w:val="24"/>
          <w:lang w:val="en-US"/>
        </w:rPr>
        <w:t>%</w:t>
      </w:r>
      <w:r w:rsidRPr="00775413">
        <w:rPr>
          <w:rFonts w:asciiTheme="minorBidi" w:hAnsiTheme="minorBidi" w:cstheme="minorBidi"/>
          <w:bCs/>
          <w:color w:val="000000" w:themeColor="text1"/>
          <w:sz w:val="24"/>
          <w:lang w:val="en-US"/>
        </w:rPr>
        <w:t xml:space="preserve"> Matrigel</w:t>
      </w:r>
      <w:r w:rsidR="00D26174" w:rsidRPr="00382A33">
        <w:rPr>
          <w:rFonts w:ascii="Arial" w:hAnsi="Arial" w:cs="Arial"/>
          <w:lang w:val="en-US"/>
        </w:rPr>
        <w:t>®</w:t>
      </w:r>
      <w:r w:rsidR="0051358C" w:rsidRPr="00775413">
        <w:rPr>
          <w:rFonts w:asciiTheme="minorBidi" w:hAnsiTheme="minorBidi" w:cstheme="minorBidi"/>
          <w:bCs/>
          <w:color w:val="000000" w:themeColor="text1"/>
          <w:sz w:val="24"/>
          <w:lang w:val="en-US"/>
        </w:rPr>
        <w:t xml:space="preserve">. </w:t>
      </w:r>
      <w:r w:rsidRPr="00775413">
        <w:rPr>
          <w:rFonts w:asciiTheme="minorBidi" w:hAnsiTheme="minorBidi" w:cstheme="minorBidi"/>
          <w:bCs/>
          <w:color w:val="000000" w:themeColor="text1"/>
          <w:sz w:val="24"/>
          <w:lang w:val="en-US"/>
        </w:rPr>
        <w:t>When tumors reached a size of 25-30</w:t>
      </w:r>
      <w:r w:rsidR="0051358C" w:rsidRPr="00775413">
        <w:rPr>
          <w:rFonts w:asciiTheme="minorBidi" w:hAnsiTheme="minorBidi" w:cstheme="minorBidi"/>
          <w:bCs/>
          <w:color w:val="000000" w:themeColor="text1"/>
          <w:sz w:val="24"/>
          <w:lang w:val="en-US"/>
        </w:rPr>
        <w:t> mm</w:t>
      </w:r>
      <w:r w:rsidR="0051358C" w:rsidRPr="00775413">
        <w:rPr>
          <w:rFonts w:asciiTheme="minorBidi" w:hAnsiTheme="minorBidi" w:cstheme="minorBidi"/>
          <w:bCs/>
          <w:color w:val="000000" w:themeColor="text1"/>
          <w:sz w:val="24"/>
          <w:vertAlign w:val="superscript"/>
          <w:lang w:val="en-US"/>
        </w:rPr>
        <w:t>2</w:t>
      </w:r>
      <w:r w:rsidR="0051358C" w:rsidRPr="00775413">
        <w:rPr>
          <w:rFonts w:asciiTheme="minorBidi" w:hAnsiTheme="minorBidi" w:cstheme="minorBidi"/>
          <w:bCs/>
          <w:color w:val="000000" w:themeColor="text1"/>
          <w:sz w:val="24"/>
          <w:lang w:val="en-US"/>
        </w:rPr>
        <w:t>, mice were randomized (</w:t>
      </w:r>
      <w:r w:rsidR="0051358C" w:rsidRPr="00A73D8B">
        <w:rPr>
          <w:rFonts w:asciiTheme="minorBidi" w:hAnsiTheme="minorBidi" w:cstheme="minorBidi"/>
          <w:bCs/>
          <w:i/>
          <w:color w:val="000000" w:themeColor="text1"/>
          <w:sz w:val="24"/>
          <w:lang w:val="en-US"/>
        </w:rPr>
        <w:t>n</w:t>
      </w:r>
      <w:r w:rsidR="0051358C" w:rsidRPr="00775413">
        <w:rPr>
          <w:rFonts w:asciiTheme="minorBidi" w:hAnsiTheme="minorBidi" w:cstheme="minorBidi"/>
          <w:bCs/>
          <w:color w:val="000000" w:themeColor="text1"/>
          <w:sz w:val="24"/>
          <w:lang w:val="en-US"/>
        </w:rPr>
        <w:t> = 10</w:t>
      </w:r>
      <w:r w:rsidR="00F10B0C">
        <w:rPr>
          <w:rFonts w:asciiTheme="minorBidi" w:hAnsiTheme="minorBidi" w:cstheme="minorBidi"/>
          <w:bCs/>
          <w:color w:val="000000" w:themeColor="text1"/>
          <w:sz w:val="24"/>
          <w:lang w:val="en-US"/>
        </w:rPr>
        <w:t> </w:t>
      </w:r>
      <w:r w:rsidR="0051358C" w:rsidRPr="00775413">
        <w:rPr>
          <w:rFonts w:asciiTheme="minorBidi" w:hAnsiTheme="minorBidi" w:cstheme="minorBidi"/>
          <w:bCs/>
          <w:color w:val="000000" w:themeColor="text1"/>
          <w:sz w:val="24"/>
          <w:lang w:val="en-US"/>
        </w:rPr>
        <w:t>mice/group) and treatment with vehicle, BAY 1895344 (</w:t>
      </w:r>
      <w:r w:rsidRPr="00775413">
        <w:rPr>
          <w:rFonts w:asciiTheme="minorBidi" w:hAnsiTheme="minorBidi" w:cstheme="minorBidi"/>
          <w:bCs/>
          <w:color w:val="000000" w:themeColor="text1"/>
          <w:sz w:val="24"/>
          <w:lang w:val="en-US"/>
        </w:rPr>
        <w:t>1</w:t>
      </w:r>
      <w:r w:rsidR="0051358C" w:rsidRPr="00775413">
        <w:rPr>
          <w:rFonts w:asciiTheme="minorBidi" w:hAnsiTheme="minorBidi" w:cstheme="minorBidi"/>
          <w:bCs/>
          <w:color w:val="000000" w:themeColor="text1"/>
          <w:sz w:val="24"/>
          <w:lang w:val="en-US"/>
        </w:rPr>
        <w:t xml:space="preserve">0 or </w:t>
      </w:r>
      <w:r w:rsidRPr="00775413">
        <w:rPr>
          <w:rFonts w:asciiTheme="minorBidi" w:hAnsiTheme="minorBidi" w:cstheme="minorBidi"/>
          <w:bCs/>
          <w:color w:val="000000" w:themeColor="text1"/>
          <w:sz w:val="24"/>
          <w:lang w:val="en-US"/>
        </w:rPr>
        <w:t xml:space="preserve">20 mg/kg, </w:t>
      </w:r>
      <w:r w:rsidR="0051358C" w:rsidRPr="00775413">
        <w:rPr>
          <w:rFonts w:asciiTheme="minorBidi" w:hAnsiTheme="minorBidi" w:cstheme="minorBidi"/>
          <w:bCs/>
          <w:color w:val="000000" w:themeColor="text1"/>
          <w:sz w:val="24"/>
          <w:lang w:val="en-US"/>
        </w:rPr>
        <w:t>QD</w:t>
      </w:r>
      <w:r w:rsidR="00D26174">
        <w:rPr>
          <w:rFonts w:asciiTheme="minorBidi" w:hAnsiTheme="minorBidi" w:cstheme="minorBidi"/>
          <w:bCs/>
          <w:color w:val="000000" w:themeColor="text1"/>
          <w:sz w:val="24"/>
          <w:lang w:val="en-US"/>
        </w:rPr>
        <w:t>,</w:t>
      </w:r>
      <w:r w:rsidR="0051358C" w:rsidRPr="00775413">
        <w:rPr>
          <w:rFonts w:asciiTheme="minorBidi" w:hAnsiTheme="minorBidi" w:cstheme="minorBidi"/>
          <w:bCs/>
          <w:color w:val="000000" w:themeColor="text1"/>
          <w:sz w:val="24"/>
          <w:lang w:val="en-US"/>
        </w:rPr>
        <w:t xml:space="preserve"> </w:t>
      </w:r>
      <w:r w:rsidRPr="00775413">
        <w:rPr>
          <w:rFonts w:asciiTheme="minorBidi" w:hAnsiTheme="minorBidi" w:cstheme="minorBidi"/>
          <w:bCs/>
          <w:color w:val="000000" w:themeColor="text1"/>
          <w:sz w:val="24"/>
          <w:lang w:val="en-US"/>
        </w:rPr>
        <w:t>2</w:t>
      </w:r>
      <w:r w:rsidR="0051358C" w:rsidRPr="00775413">
        <w:rPr>
          <w:rFonts w:asciiTheme="minorBidi" w:hAnsiTheme="minorBidi" w:cstheme="minorBidi"/>
          <w:bCs/>
          <w:color w:val="000000" w:themeColor="text1"/>
          <w:sz w:val="24"/>
          <w:lang w:val="en-US"/>
        </w:rPr>
        <w:t xml:space="preserve"> days on/ </w:t>
      </w:r>
      <w:r w:rsidRPr="00775413">
        <w:rPr>
          <w:rFonts w:asciiTheme="minorBidi" w:hAnsiTheme="minorBidi" w:cstheme="minorBidi"/>
          <w:bCs/>
          <w:color w:val="000000" w:themeColor="text1"/>
          <w:sz w:val="24"/>
          <w:lang w:val="en-US"/>
        </w:rPr>
        <w:t>5</w:t>
      </w:r>
      <w:r w:rsidR="0051358C" w:rsidRPr="00775413">
        <w:rPr>
          <w:rFonts w:asciiTheme="minorBidi" w:hAnsiTheme="minorBidi" w:cstheme="minorBidi"/>
          <w:bCs/>
          <w:color w:val="000000" w:themeColor="text1"/>
          <w:sz w:val="24"/>
          <w:lang w:val="en-US"/>
        </w:rPr>
        <w:t xml:space="preserve"> days off</w:t>
      </w:r>
      <w:r w:rsidR="009C391B">
        <w:rPr>
          <w:rFonts w:asciiTheme="minorBidi" w:hAnsiTheme="minorBidi" w:cstheme="minorBidi"/>
          <w:bCs/>
          <w:color w:val="000000" w:themeColor="text1"/>
          <w:sz w:val="24"/>
          <w:lang w:val="en-US"/>
        </w:rPr>
        <w:t xml:space="preserve">, </w:t>
      </w:r>
      <w:r w:rsidR="009C391B" w:rsidRPr="00775413">
        <w:rPr>
          <w:rFonts w:asciiTheme="minorBidi" w:hAnsiTheme="minorBidi" w:cstheme="minorBidi"/>
          <w:bCs/>
          <w:color w:val="000000" w:themeColor="text1"/>
          <w:sz w:val="24"/>
          <w:lang w:val="en-US"/>
        </w:rPr>
        <w:t>p.o.</w:t>
      </w:r>
      <w:r w:rsidRPr="00775413">
        <w:rPr>
          <w:rFonts w:asciiTheme="minorBidi" w:hAnsiTheme="minorBidi" w:cstheme="minorBidi"/>
          <w:bCs/>
          <w:color w:val="000000" w:themeColor="text1"/>
          <w:sz w:val="24"/>
          <w:lang w:val="en-US"/>
        </w:rPr>
        <w:t>; or 50 mg/kg, 2QD</w:t>
      </w:r>
      <w:r w:rsidR="00D26174">
        <w:rPr>
          <w:rFonts w:asciiTheme="minorBidi" w:hAnsiTheme="minorBidi" w:cstheme="minorBidi"/>
          <w:bCs/>
          <w:color w:val="000000" w:themeColor="text1"/>
          <w:sz w:val="24"/>
          <w:lang w:val="en-US"/>
        </w:rPr>
        <w:t>,</w:t>
      </w:r>
      <w:r w:rsidRPr="00775413">
        <w:rPr>
          <w:rFonts w:asciiTheme="minorBidi" w:hAnsiTheme="minorBidi" w:cstheme="minorBidi"/>
          <w:bCs/>
          <w:color w:val="000000" w:themeColor="text1"/>
          <w:sz w:val="24"/>
          <w:lang w:val="en-US"/>
        </w:rPr>
        <w:t xml:space="preserve"> 3 days on/ 4 days off</w:t>
      </w:r>
      <w:r w:rsidR="009C391B">
        <w:rPr>
          <w:rFonts w:asciiTheme="minorBidi" w:hAnsiTheme="minorBidi" w:cstheme="minorBidi"/>
          <w:bCs/>
          <w:color w:val="000000" w:themeColor="text1"/>
          <w:sz w:val="24"/>
          <w:lang w:val="en-US"/>
        </w:rPr>
        <w:t xml:space="preserve">, </w:t>
      </w:r>
      <w:r w:rsidR="009C391B" w:rsidRPr="00775413">
        <w:rPr>
          <w:rFonts w:asciiTheme="minorBidi" w:hAnsiTheme="minorBidi" w:cstheme="minorBidi"/>
          <w:bCs/>
          <w:color w:val="000000" w:themeColor="text1"/>
          <w:sz w:val="24"/>
          <w:lang w:val="en-US"/>
        </w:rPr>
        <w:t>p.o.</w:t>
      </w:r>
      <w:r w:rsidR="0051358C" w:rsidRPr="00775413">
        <w:rPr>
          <w:rFonts w:asciiTheme="minorBidi" w:hAnsiTheme="minorBidi" w:cstheme="minorBidi"/>
          <w:bCs/>
          <w:color w:val="000000" w:themeColor="text1"/>
          <w:sz w:val="24"/>
          <w:lang w:val="en-US"/>
        </w:rPr>
        <w:t xml:space="preserve">) </w:t>
      </w:r>
      <w:r w:rsidR="00E933A2">
        <w:rPr>
          <w:rFonts w:asciiTheme="minorBidi" w:hAnsiTheme="minorBidi" w:cstheme="minorBidi"/>
          <w:bCs/>
          <w:color w:val="000000" w:themeColor="text1"/>
          <w:sz w:val="24"/>
          <w:lang w:val="en-US"/>
        </w:rPr>
        <w:t>or</w:t>
      </w:r>
      <w:r w:rsidR="00E933A2" w:rsidRPr="00775413">
        <w:rPr>
          <w:rFonts w:asciiTheme="minorBidi" w:hAnsiTheme="minorBidi" w:cstheme="minorBidi"/>
          <w:bCs/>
          <w:color w:val="000000" w:themeColor="text1"/>
          <w:sz w:val="24"/>
          <w:lang w:val="en-US"/>
        </w:rPr>
        <w:t xml:space="preserve"> </w:t>
      </w:r>
      <w:r w:rsidRPr="00775413">
        <w:rPr>
          <w:rFonts w:asciiTheme="minorBidi" w:hAnsiTheme="minorBidi" w:cstheme="minorBidi"/>
          <w:bCs/>
          <w:color w:val="000000" w:themeColor="text1"/>
          <w:sz w:val="24"/>
          <w:lang w:val="en-US"/>
        </w:rPr>
        <w:t>carboplatin</w:t>
      </w:r>
      <w:r w:rsidR="0051358C" w:rsidRPr="00775413">
        <w:rPr>
          <w:rFonts w:asciiTheme="minorBidi" w:hAnsiTheme="minorBidi" w:cstheme="minorBidi"/>
          <w:bCs/>
          <w:color w:val="000000" w:themeColor="text1"/>
          <w:sz w:val="24"/>
          <w:lang w:val="en-US"/>
        </w:rPr>
        <w:t xml:space="preserve"> (50 mg/kg, Q</w:t>
      </w:r>
      <w:r w:rsidRPr="00775413">
        <w:rPr>
          <w:rFonts w:asciiTheme="minorBidi" w:hAnsiTheme="minorBidi" w:cstheme="minorBidi"/>
          <w:bCs/>
          <w:color w:val="000000" w:themeColor="text1"/>
          <w:sz w:val="24"/>
          <w:lang w:val="en-US"/>
        </w:rPr>
        <w:t>W</w:t>
      </w:r>
      <w:r w:rsidR="009C391B">
        <w:rPr>
          <w:rFonts w:asciiTheme="minorBidi" w:hAnsiTheme="minorBidi" w:cstheme="minorBidi"/>
          <w:bCs/>
          <w:color w:val="000000" w:themeColor="text1"/>
          <w:sz w:val="24"/>
          <w:lang w:val="en-US"/>
        </w:rPr>
        <w:t xml:space="preserve">, </w:t>
      </w:r>
      <w:proofErr w:type="spellStart"/>
      <w:r w:rsidR="009C391B" w:rsidRPr="00775413">
        <w:rPr>
          <w:rFonts w:asciiTheme="minorBidi" w:hAnsiTheme="minorBidi" w:cstheme="minorBidi"/>
          <w:bCs/>
          <w:color w:val="000000" w:themeColor="text1"/>
          <w:sz w:val="24"/>
          <w:lang w:val="en-US"/>
        </w:rPr>
        <w:t>i.p.</w:t>
      </w:r>
      <w:proofErr w:type="spellEnd"/>
      <w:r w:rsidR="0051358C" w:rsidRPr="00775413">
        <w:rPr>
          <w:rFonts w:asciiTheme="minorBidi" w:hAnsiTheme="minorBidi" w:cstheme="minorBidi"/>
          <w:bCs/>
          <w:color w:val="000000" w:themeColor="text1"/>
          <w:sz w:val="24"/>
          <w:lang w:val="en-US"/>
        </w:rPr>
        <w:t xml:space="preserve">) as single agents </w:t>
      </w:r>
      <w:r w:rsidR="00E933A2">
        <w:rPr>
          <w:rFonts w:asciiTheme="minorBidi" w:hAnsiTheme="minorBidi" w:cstheme="minorBidi"/>
          <w:bCs/>
          <w:color w:val="000000" w:themeColor="text1"/>
          <w:sz w:val="24"/>
          <w:lang w:val="en-US"/>
        </w:rPr>
        <w:t>and</w:t>
      </w:r>
      <w:r w:rsidR="0051358C" w:rsidRPr="00775413">
        <w:rPr>
          <w:rFonts w:asciiTheme="minorBidi" w:hAnsiTheme="minorBidi" w:cstheme="minorBidi"/>
          <w:bCs/>
          <w:color w:val="000000" w:themeColor="text1"/>
          <w:sz w:val="24"/>
          <w:lang w:val="en-US"/>
        </w:rPr>
        <w:t xml:space="preserve"> in combination was started. </w:t>
      </w:r>
      <w:r w:rsidR="00E17DE3" w:rsidRPr="00775413">
        <w:rPr>
          <w:rFonts w:asciiTheme="minorBidi" w:hAnsiTheme="minorBidi" w:cstheme="minorBidi"/>
          <w:bCs/>
          <w:color w:val="000000" w:themeColor="text1"/>
          <w:sz w:val="24"/>
          <w:lang w:val="en-US"/>
        </w:rPr>
        <w:t>In</w:t>
      </w:r>
      <w:r w:rsidR="0051358C" w:rsidRPr="00775413">
        <w:rPr>
          <w:rFonts w:asciiTheme="minorBidi" w:hAnsiTheme="minorBidi" w:cstheme="minorBidi"/>
          <w:bCs/>
          <w:color w:val="000000" w:themeColor="text1"/>
          <w:sz w:val="24"/>
          <w:lang w:val="en-US"/>
        </w:rPr>
        <w:t xml:space="preserve"> combination</w:t>
      </w:r>
      <w:r w:rsidR="00E17DE3" w:rsidRPr="00775413">
        <w:rPr>
          <w:rFonts w:asciiTheme="minorBidi" w:hAnsiTheme="minorBidi" w:cstheme="minorBidi"/>
          <w:bCs/>
          <w:color w:val="000000" w:themeColor="text1"/>
          <w:sz w:val="24"/>
          <w:lang w:val="en-US"/>
        </w:rPr>
        <w:t xml:space="preserve"> groups</w:t>
      </w:r>
      <w:r w:rsidR="00775413">
        <w:rPr>
          <w:rFonts w:asciiTheme="minorBidi" w:hAnsiTheme="minorBidi" w:cstheme="minorBidi"/>
          <w:bCs/>
          <w:color w:val="000000" w:themeColor="text1"/>
          <w:sz w:val="24"/>
          <w:lang w:val="en-US"/>
        </w:rPr>
        <w:t xml:space="preserve"> (</w:t>
      </w:r>
      <w:r w:rsidR="00775413" w:rsidRPr="00775413">
        <w:rPr>
          <w:rFonts w:asciiTheme="minorBidi" w:hAnsiTheme="minorBidi" w:cstheme="minorBidi"/>
          <w:bCs/>
          <w:color w:val="000000" w:themeColor="text1"/>
          <w:sz w:val="24"/>
          <w:lang w:val="en-US"/>
        </w:rPr>
        <w:t>10 or 20 mg/kg</w:t>
      </w:r>
      <w:r w:rsidR="00775413">
        <w:rPr>
          <w:rFonts w:asciiTheme="minorBidi" w:hAnsiTheme="minorBidi" w:cstheme="minorBidi"/>
          <w:bCs/>
          <w:color w:val="000000" w:themeColor="text1"/>
          <w:sz w:val="24"/>
          <w:lang w:val="en-US"/>
        </w:rPr>
        <w:t xml:space="preserve"> BAY </w:t>
      </w:r>
      <w:r w:rsidR="00775413" w:rsidRPr="00775413">
        <w:rPr>
          <w:rFonts w:asciiTheme="minorBidi" w:hAnsiTheme="minorBidi" w:cstheme="minorBidi"/>
          <w:bCs/>
          <w:color w:val="000000" w:themeColor="text1"/>
          <w:sz w:val="24"/>
          <w:lang w:val="en-US"/>
        </w:rPr>
        <w:t>1895344</w:t>
      </w:r>
      <w:r w:rsidR="00775413">
        <w:rPr>
          <w:rFonts w:asciiTheme="minorBidi" w:hAnsiTheme="minorBidi" w:cstheme="minorBidi"/>
          <w:bCs/>
          <w:color w:val="000000" w:themeColor="text1"/>
          <w:sz w:val="24"/>
          <w:lang w:val="en-US"/>
        </w:rPr>
        <w:t xml:space="preserve"> and </w:t>
      </w:r>
      <w:r w:rsidR="00775413" w:rsidRPr="00775413">
        <w:rPr>
          <w:rFonts w:asciiTheme="minorBidi" w:hAnsiTheme="minorBidi" w:cstheme="minorBidi"/>
          <w:bCs/>
          <w:color w:val="000000" w:themeColor="text1"/>
          <w:sz w:val="24"/>
          <w:lang w:val="en-US"/>
        </w:rPr>
        <w:t>50 mg/kg</w:t>
      </w:r>
      <w:r w:rsidR="00775413">
        <w:rPr>
          <w:rFonts w:asciiTheme="minorBidi" w:hAnsiTheme="minorBidi" w:cstheme="minorBidi"/>
          <w:bCs/>
          <w:color w:val="000000" w:themeColor="text1"/>
          <w:sz w:val="24"/>
          <w:lang w:val="en-US"/>
        </w:rPr>
        <w:t xml:space="preserve"> carboplatin)</w:t>
      </w:r>
      <w:r w:rsidR="0051358C" w:rsidRPr="00775413">
        <w:rPr>
          <w:rFonts w:asciiTheme="minorBidi" w:hAnsiTheme="minorBidi" w:cstheme="minorBidi"/>
          <w:bCs/>
          <w:color w:val="000000" w:themeColor="text1"/>
          <w:sz w:val="24"/>
          <w:lang w:val="en-US"/>
        </w:rPr>
        <w:t xml:space="preserve">, </w:t>
      </w:r>
      <w:r w:rsidRPr="00775413">
        <w:rPr>
          <w:rFonts w:asciiTheme="minorBidi" w:hAnsiTheme="minorBidi" w:cstheme="minorBidi"/>
          <w:bCs/>
          <w:color w:val="000000" w:themeColor="text1"/>
          <w:sz w:val="24"/>
          <w:lang w:val="en-US"/>
        </w:rPr>
        <w:lastRenderedPageBreak/>
        <w:t>carboplatin</w:t>
      </w:r>
      <w:r w:rsidR="0051358C" w:rsidRPr="00775413">
        <w:rPr>
          <w:rFonts w:asciiTheme="minorBidi" w:hAnsiTheme="minorBidi" w:cstheme="minorBidi"/>
          <w:bCs/>
          <w:color w:val="000000" w:themeColor="text1"/>
          <w:sz w:val="24"/>
          <w:lang w:val="en-US"/>
        </w:rPr>
        <w:t xml:space="preserve"> was given </w:t>
      </w:r>
      <w:r w:rsidR="00D9346E" w:rsidRPr="00775413">
        <w:rPr>
          <w:rFonts w:asciiTheme="minorBidi" w:hAnsiTheme="minorBidi" w:cstheme="minorBidi"/>
          <w:bCs/>
          <w:color w:val="000000" w:themeColor="text1"/>
          <w:sz w:val="24"/>
          <w:lang w:val="en-US"/>
        </w:rPr>
        <w:t>1</w:t>
      </w:r>
      <w:r w:rsidR="00331FBA" w:rsidRPr="00775413">
        <w:rPr>
          <w:rFonts w:asciiTheme="minorBidi" w:hAnsiTheme="minorBidi" w:cstheme="minorBidi"/>
          <w:bCs/>
          <w:color w:val="000000" w:themeColor="text1"/>
          <w:sz w:val="24"/>
          <w:lang w:val="en-US"/>
        </w:rPr>
        <w:t>–</w:t>
      </w:r>
      <w:r w:rsidR="00E17DE3" w:rsidRPr="00775413">
        <w:rPr>
          <w:rFonts w:asciiTheme="minorBidi" w:hAnsiTheme="minorBidi" w:cstheme="minorBidi"/>
          <w:bCs/>
          <w:color w:val="000000" w:themeColor="text1"/>
          <w:sz w:val="24"/>
          <w:lang w:val="en-US"/>
        </w:rPr>
        <w:t>2</w:t>
      </w:r>
      <w:r w:rsidR="006C1BCA">
        <w:rPr>
          <w:rFonts w:asciiTheme="minorBidi" w:hAnsiTheme="minorBidi" w:cstheme="minorBidi"/>
          <w:bCs/>
          <w:color w:val="000000" w:themeColor="text1"/>
          <w:sz w:val="24"/>
          <w:lang w:val="en-US"/>
        </w:rPr>
        <w:t xml:space="preserve"> h</w:t>
      </w:r>
      <w:r w:rsidR="00D26174">
        <w:rPr>
          <w:rFonts w:asciiTheme="minorBidi" w:hAnsiTheme="minorBidi" w:cstheme="minorBidi"/>
          <w:bCs/>
          <w:color w:val="000000" w:themeColor="text1"/>
          <w:sz w:val="24"/>
          <w:lang w:val="en-US"/>
        </w:rPr>
        <w:t>ours</w:t>
      </w:r>
      <w:r w:rsidR="0051358C" w:rsidRPr="00775413">
        <w:rPr>
          <w:rFonts w:asciiTheme="minorBidi" w:hAnsiTheme="minorBidi" w:cstheme="minorBidi"/>
          <w:bCs/>
          <w:color w:val="000000" w:themeColor="text1"/>
          <w:sz w:val="24"/>
          <w:lang w:val="en-US"/>
        </w:rPr>
        <w:t xml:space="preserve"> after treatment with BAY 1895344. All groups were sacrificed on day </w:t>
      </w:r>
      <w:r w:rsidRPr="00775413">
        <w:rPr>
          <w:rFonts w:asciiTheme="minorBidi" w:hAnsiTheme="minorBidi" w:cstheme="minorBidi"/>
          <w:bCs/>
          <w:color w:val="000000" w:themeColor="text1"/>
          <w:sz w:val="24"/>
          <w:lang w:val="en-US"/>
        </w:rPr>
        <w:t>28</w:t>
      </w:r>
      <w:r w:rsidR="0051358C" w:rsidRPr="00775413">
        <w:rPr>
          <w:rFonts w:asciiTheme="minorBidi" w:hAnsiTheme="minorBidi" w:cstheme="minorBidi"/>
          <w:bCs/>
          <w:color w:val="000000" w:themeColor="text1"/>
          <w:sz w:val="24"/>
          <w:lang w:val="en-US"/>
        </w:rPr>
        <w:t xml:space="preserve"> after tumor inoculation.</w:t>
      </w:r>
    </w:p>
    <w:p w14:paraId="3CE0DC28" w14:textId="77777777" w:rsidR="00FE7AC3" w:rsidRDefault="00FE7AC3" w:rsidP="00FD53A6">
      <w:pPr>
        <w:pStyle w:val="ListParagraph"/>
        <w:spacing w:after="240" w:line="360" w:lineRule="auto"/>
        <w:ind w:left="0"/>
        <w:jc w:val="both"/>
        <w:rPr>
          <w:rFonts w:asciiTheme="minorBidi" w:hAnsiTheme="minorBidi" w:cstheme="minorBidi"/>
          <w:bCs/>
          <w:color w:val="000000" w:themeColor="text1"/>
          <w:sz w:val="24"/>
          <w:lang w:val="en-US"/>
        </w:rPr>
      </w:pPr>
    </w:p>
    <w:p w14:paraId="38B78012" w14:textId="05F4A232" w:rsidR="00FE7AC3" w:rsidRDefault="00FE7AC3" w:rsidP="00FD53A6">
      <w:pPr>
        <w:pStyle w:val="ListParagraph"/>
        <w:spacing w:after="240" w:line="360" w:lineRule="auto"/>
        <w:ind w:left="0"/>
        <w:jc w:val="both"/>
        <w:rPr>
          <w:rFonts w:asciiTheme="minorBidi" w:hAnsiTheme="minorBidi" w:cstheme="minorBidi"/>
          <w:bCs/>
          <w:color w:val="000000" w:themeColor="text1"/>
          <w:sz w:val="24"/>
          <w:u w:val="single"/>
          <w:lang w:val="en-US"/>
        </w:rPr>
      </w:pPr>
      <w:r w:rsidRPr="00775413">
        <w:rPr>
          <w:rFonts w:asciiTheme="minorBidi" w:hAnsiTheme="minorBidi" w:cstheme="minorBidi"/>
          <w:bCs/>
          <w:i/>
          <w:color w:val="000000" w:themeColor="text1"/>
          <w:sz w:val="24"/>
          <w:u w:val="single"/>
          <w:lang w:val="en-US"/>
        </w:rPr>
        <w:t>In vivo</w:t>
      </w:r>
      <w:r w:rsidRPr="00775413">
        <w:rPr>
          <w:rFonts w:asciiTheme="minorBidi" w:hAnsiTheme="minorBidi" w:cstheme="minorBidi"/>
          <w:bCs/>
          <w:color w:val="000000" w:themeColor="text1"/>
          <w:sz w:val="24"/>
          <w:u w:val="single"/>
          <w:lang w:val="en-US"/>
        </w:rPr>
        <w:t xml:space="preserve"> experiments with BAY 1895344 in combination with radiation therapy (EBRT) in the LOVO colorectal cancer model</w:t>
      </w:r>
    </w:p>
    <w:p w14:paraId="14FF1CA7" w14:textId="77777777" w:rsidR="00FD53A6" w:rsidRPr="00775413" w:rsidRDefault="00FD53A6" w:rsidP="00FD53A6">
      <w:pPr>
        <w:pStyle w:val="ListParagraph"/>
        <w:spacing w:after="240" w:line="360" w:lineRule="auto"/>
        <w:ind w:left="0"/>
        <w:jc w:val="both"/>
        <w:rPr>
          <w:rFonts w:asciiTheme="minorBidi" w:hAnsiTheme="minorBidi" w:cstheme="minorBidi"/>
          <w:bCs/>
          <w:color w:val="000000" w:themeColor="text1"/>
          <w:sz w:val="24"/>
          <w:u w:val="single"/>
          <w:lang w:val="en-US"/>
        </w:rPr>
      </w:pPr>
    </w:p>
    <w:p w14:paraId="72B8F6CC" w14:textId="57801793" w:rsidR="00FE7AC3" w:rsidRPr="00FE7AC3" w:rsidRDefault="00FE7AC3" w:rsidP="00FD53A6">
      <w:pPr>
        <w:pStyle w:val="ListParagraph"/>
        <w:spacing w:after="240" w:line="360" w:lineRule="auto"/>
        <w:ind w:left="0"/>
        <w:jc w:val="both"/>
        <w:rPr>
          <w:lang w:val="en-US"/>
        </w:rPr>
      </w:pPr>
      <w:r w:rsidRPr="00775413">
        <w:rPr>
          <w:rFonts w:asciiTheme="minorBidi" w:hAnsiTheme="minorBidi" w:cstheme="minorBidi"/>
          <w:bCs/>
          <w:color w:val="000000" w:themeColor="text1"/>
          <w:sz w:val="24"/>
          <w:lang w:val="en-US"/>
        </w:rPr>
        <w:t>Female NMRI nude mice (5–6 weeks, 20–22 g, Taconic) were inoculated subcutaneously with 3 x 10</w:t>
      </w:r>
      <w:r w:rsidRPr="00775413">
        <w:rPr>
          <w:rFonts w:asciiTheme="minorBidi" w:hAnsiTheme="minorBidi" w:cstheme="minorBidi"/>
          <w:bCs/>
          <w:color w:val="000000" w:themeColor="text1"/>
          <w:sz w:val="24"/>
          <w:vertAlign w:val="superscript"/>
          <w:lang w:val="en-US"/>
        </w:rPr>
        <w:t>6</w:t>
      </w:r>
      <w:r w:rsidRPr="00775413">
        <w:rPr>
          <w:rFonts w:asciiTheme="minorBidi" w:hAnsiTheme="minorBidi" w:cstheme="minorBidi"/>
          <w:bCs/>
          <w:color w:val="000000" w:themeColor="text1"/>
          <w:sz w:val="24"/>
          <w:lang w:val="en-US"/>
        </w:rPr>
        <w:t xml:space="preserve"> LOVO human colorectal cancer cells (in 50% Matrigel</w:t>
      </w:r>
      <w:r w:rsidR="003F1A01" w:rsidRPr="00382A33">
        <w:rPr>
          <w:rFonts w:ascii="Arial" w:hAnsi="Arial" w:cs="Arial"/>
          <w:lang w:val="en-US"/>
        </w:rPr>
        <w:t xml:space="preserve">® </w:t>
      </w:r>
      <w:r w:rsidRPr="00775413">
        <w:rPr>
          <w:rFonts w:asciiTheme="minorBidi" w:hAnsiTheme="minorBidi" w:cstheme="minorBidi"/>
          <w:bCs/>
          <w:color w:val="000000" w:themeColor="text1"/>
          <w:sz w:val="24"/>
          <w:lang w:val="en-US"/>
        </w:rPr>
        <w:t>/</w:t>
      </w:r>
      <w:r w:rsidR="003F1A01">
        <w:rPr>
          <w:rFonts w:asciiTheme="minorBidi" w:hAnsiTheme="minorBidi" w:cstheme="minorBidi"/>
          <w:bCs/>
          <w:color w:val="000000" w:themeColor="text1"/>
          <w:sz w:val="24"/>
          <w:lang w:val="en-US"/>
        </w:rPr>
        <w:t xml:space="preserve"> </w:t>
      </w:r>
      <w:r w:rsidRPr="00775413">
        <w:rPr>
          <w:rFonts w:asciiTheme="minorBidi" w:hAnsiTheme="minorBidi" w:cstheme="minorBidi"/>
          <w:bCs/>
          <w:color w:val="000000" w:themeColor="text1"/>
          <w:sz w:val="24"/>
          <w:lang w:val="en-US"/>
        </w:rPr>
        <w:t>50% medium). When tumors reached a size of 45–50 mm</w:t>
      </w:r>
      <w:r w:rsidRPr="00775413">
        <w:rPr>
          <w:rFonts w:asciiTheme="minorBidi" w:hAnsiTheme="minorBidi" w:cstheme="minorBidi"/>
          <w:bCs/>
          <w:color w:val="000000" w:themeColor="text1"/>
          <w:sz w:val="24"/>
          <w:vertAlign w:val="superscript"/>
          <w:lang w:val="en-US"/>
        </w:rPr>
        <w:t>2</w:t>
      </w:r>
      <w:r w:rsidRPr="00775413">
        <w:rPr>
          <w:rFonts w:asciiTheme="minorBidi" w:hAnsiTheme="minorBidi" w:cstheme="minorBidi"/>
          <w:bCs/>
          <w:color w:val="000000" w:themeColor="text1"/>
          <w:sz w:val="24"/>
          <w:lang w:val="en-US"/>
        </w:rPr>
        <w:t>, mice were randomized (</w:t>
      </w:r>
      <w:r w:rsidRPr="00A73D8B">
        <w:rPr>
          <w:rFonts w:asciiTheme="minorBidi" w:hAnsiTheme="minorBidi" w:cstheme="minorBidi"/>
          <w:bCs/>
          <w:i/>
          <w:color w:val="000000" w:themeColor="text1"/>
          <w:sz w:val="24"/>
          <w:lang w:val="en-US"/>
        </w:rPr>
        <w:t>n</w:t>
      </w:r>
      <w:r w:rsidRPr="00775413">
        <w:rPr>
          <w:rFonts w:asciiTheme="minorBidi" w:hAnsiTheme="minorBidi" w:cstheme="minorBidi"/>
          <w:bCs/>
          <w:color w:val="000000" w:themeColor="text1"/>
          <w:sz w:val="24"/>
          <w:lang w:val="en-US"/>
        </w:rPr>
        <w:t> = 10 mice/group) and treatment with vehicle, BAY 1895344 (20 or 50 mg/kg, 2QD</w:t>
      </w:r>
      <w:r w:rsidR="003F1A01">
        <w:rPr>
          <w:rFonts w:asciiTheme="minorBidi" w:hAnsiTheme="minorBidi" w:cstheme="minorBidi"/>
          <w:bCs/>
          <w:color w:val="000000" w:themeColor="text1"/>
          <w:sz w:val="24"/>
          <w:lang w:val="en-US"/>
        </w:rPr>
        <w:t>,</w:t>
      </w:r>
      <w:r w:rsidRPr="00775413">
        <w:rPr>
          <w:rFonts w:asciiTheme="minorBidi" w:hAnsiTheme="minorBidi" w:cstheme="minorBidi"/>
          <w:bCs/>
          <w:color w:val="000000" w:themeColor="text1"/>
          <w:sz w:val="24"/>
          <w:lang w:val="en-US"/>
        </w:rPr>
        <w:t xml:space="preserve"> 2 days on/ 5</w:t>
      </w:r>
      <w:r w:rsidR="00F10B0C">
        <w:rPr>
          <w:rFonts w:asciiTheme="minorBidi" w:hAnsiTheme="minorBidi" w:cstheme="minorBidi"/>
          <w:bCs/>
          <w:color w:val="000000" w:themeColor="text1"/>
          <w:sz w:val="24"/>
          <w:lang w:val="en-US"/>
        </w:rPr>
        <w:t> </w:t>
      </w:r>
      <w:r w:rsidRPr="00775413">
        <w:rPr>
          <w:rFonts w:asciiTheme="minorBidi" w:hAnsiTheme="minorBidi" w:cstheme="minorBidi"/>
          <w:bCs/>
          <w:color w:val="000000" w:themeColor="text1"/>
          <w:sz w:val="24"/>
          <w:lang w:val="en-US"/>
        </w:rPr>
        <w:t>days off</w:t>
      </w:r>
      <w:r w:rsidR="009C391B">
        <w:rPr>
          <w:rFonts w:asciiTheme="minorBidi" w:hAnsiTheme="minorBidi" w:cstheme="minorBidi"/>
          <w:bCs/>
          <w:color w:val="000000" w:themeColor="text1"/>
          <w:sz w:val="24"/>
          <w:lang w:val="en-US"/>
        </w:rPr>
        <w:t xml:space="preserve">, </w:t>
      </w:r>
      <w:r w:rsidR="009C391B" w:rsidRPr="00775413">
        <w:rPr>
          <w:rFonts w:asciiTheme="minorBidi" w:hAnsiTheme="minorBidi" w:cstheme="minorBidi"/>
          <w:bCs/>
          <w:color w:val="000000" w:themeColor="text1"/>
          <w:sz w:val="24"/>
          <w:lang w:val="en-US"/>
        </w:rPr>
        <w:t>p.o.</w:t>
      </w:r>
      <w:r w:rsidRPr="00775413">
        <w:rPr>
          <w:rFonts w:asciiTheme="minorBidi" w:hAnsiTheme="minorBidi" w:cstheme="minorBidi"/>
          <w:bCs/>
          <w:color w:val="000000" w:themeColor="text1"/>
          <w:sz w:val="24"/>
          <w:lang w:val="en-US"/>
        </w:rPr>
        <w:t xml:space="preserve">) or EBRT (QD) as monotherapies </w:t>
      </w:r>
      <w:r w:rsidR="00E933A2">
        <w:rPr>
          <w:rFonts w:asciiTheme="minorBidi" w:hAnsiTheme="minorBidi" w:cstheme="minorBidi"/>
          <w:bCs/>
          <w:color w:val="000000" w:themeColor="text1"/>
          <w:sz w:val="24"/>
          <w:lang w:val="en-US"/>
        </w:rPr>
        <w:t>and</w:t>
      </w:r>
      <w:r w:rsidRPr="00775413">
        <w:rPr>
          <w:rFonts w:asciiTheme="minorBidi" w:hAnsiTheme="minorBidi" w:cstheme="minorBidi"/>
          <w:bCs/>
          <w:color w:val="000000" w:themeColor="text1"/>
          <w:sz w:val="24"/>
          <w:lang w:val="en-US"/>
        </w:rPr>
        <w:t xml:space="preserve"> </w:t>
      </w:r>
      <w:r w:rsidR="00E933A2">
        <w:rPr>
          <w:rFonts w:asciiTheme="minorBidi" w:hAnsiTheme="minorBidi" w:cstheme="minorBidi"/>
          <w:bCs/>
          <w:color w:val="000000" w:themeColor="text1"/>
          <w:sz w:val="24"/>
          <w:lang w:val="en-US"/>
        </w:rPr>
        <w:t xml:space="preserve">in </w:t>
      </w:r>
      <w:r w:rsidRPr="00775413">
        <w:rPr>
          <w:rFonts w:asciiTheme="minorBidi" w:hAnsiTheme="minorBidi" w:cstheme="minorBidi"/>
          <w:bCs/>
          <w:color w:val="000000" w:themeColor="text1"/>
          <w:sz w:val="24"/>
          <w:lang w:val="en-US"/>
        </w:rPr>
        <w:t>combination therapy was started. Radiation was applied on days 12 and 27</w:t>
      </w:r>
      <w:r w:rsidR="00331FBA">
        <w:rPr>
          <w:rFonts w:asciiTheme="minorBidi" w:hAnsiTheme="minorBidi" w:cstheme="minorBidi"/>
          <w:bCs/>
          <w:color w:val="000000" w:themeColor="text1"/>
          <w:sz w:val="24"/>
          <w:lang w:val="en-US"/>
        </w:rPr>
        <w:t xml:space="preserve"> </w:t>
      </w:r>
      <w:r w:rsidR="00331FBA" w:rsidRPr="00775413">
        <w:rPr>
          <w:rFonts w:asciiTheme="minorBidi" w:hAnsiTheme="minorBidi" w:cstheme="minorBidi"/>
          <w:bCs/>
          <w:color w:val="000000" w:themeColor="text1"/>
          <w:sz w:val="24"/>
          <w:lang w:val="en-US"/>
        </w:rPr>
        <w:t>after tumor inoculation</w:t>
      </w:r>
      <w:r w:rsidR="00331FBA">
        <w:rPr>
          <w:rFonts w:asciiTheme="minorBidi" w:hAnsiTheme="minorBidi" w:cstheme="minorBidi"/>
          <w:bCs/>
          <w:color w:val="000000" w:themeColor="text1"/>
          <w:sz w:val="24"/>
          <w:lang w:val="en-US"/>
        </w:rPr>
        <w:t xml:space="preserve"> </w:t>
      </w:r>
      <w:r w:rsidR="00331FBA" w:rsidRPr="00331FBA">
        <w:rPr>
          <w:rFonts w:asciiTheme="minorBidi" w:hAnsiTheme="minorBidi" w:cstheme="minorBidi"/>
          <w:bCs/>
          <w:color w:val="000000" w:themeColor="text1"/>
          <w:sz w:val="24"/>
          <w:lang w:val="en-US"/>
        </w:rPr>
        <w:t>using a CP-160 X-ray irradiation system (</w:t>
      </w:r>
      <w:proofErr w:type="spellStart"/>
      <w:r w:rsidR="00331FBA" w:rsidRPr="00331FBA">
        <w:rPr>
          <w:rFonts w:asciiTheme="minorBidi" w:hAnsiTheme="minorBidi" w:cstheme="minorBidi"/>
          <w:bCs/>
          <w:color w:val="000000" w:themeColor="text1"/>
          <w:sz w:val="24"/>
          <w:lang w:val="en-US"/>
        </w:rPr>
        <w:t>Faxitron</w:t>
      </w:r>
      <w:proofErr w:type="spellEnd"/>
      <w:r w:rsidR="00331FBA" w:rsidRPr="00331FBA">
        <w:rPr>
          <w:rFonts w:asciiTheme="minorBidi" w:hAnsiTheme="minorBidi" w:cstheme="minorBidi"/>
          <w:bCs/>
          <w:color w:val="000000" w:themeColor="text1"/>
          <w:sz w:val="24"/>
          <w:lang w:val="en-US"/>
        </w:rPr>
        <w:t>) at a dose rate of 0.65 G</w:t>
      </w:r>
      <w:r w:rsidR="00331FBA">
        <w:rPr>
          <w:rFonts w:asciiTheme="minorBidi" w:hAnsiTheme="minorBidi" w:cstheme="minorBidi"/>
          <w:bCs/>
          <w:color w:val="000000" w:themeColor="text1"/>
          <w:sz w:val="24"/>
          <w:lang w:val="en-US"/>
        </w:rPr>
        <w:t>ra</w:t>
      </w:r>
      <w:r w:rsidR="00331FBA" w:rsidRPr="00331FBA">
        <w:rPr>
          <w:rFonts w:asciiTheme="minorBidi" w:hAnsiTheme="minorBidi" w:cstheme="minorBidi"/>
          <w:bCs/>
          <w:color w:val="000000" w:themeColor="text1"/>
          <w:sz w:val="24"/>
          <w:lang w:val="en-US"/>
        </w:rPr>
        <w:t>y/min</w:t>
      </w:r>
      <w:r w:rsidR="00331FBA">
        <w:rPr>
          <w:rFonts w:asciiTheme="minorBidi" w:hAnsiTheme="minorBidi" w:cstheme="minorBidi"/>
          <w:bCs/>
          <w:color w:val="000000" w:themeColor="text1"/>
          <w:sz w:val="24"/>
          <w:lang w:val="en-US"/>
        </w:rPr>
        <w:t xml:space="preserve"> (</w:t>
      </w:r>
      <w:r w:rsidR="00331FBA" w:rsidRPr="00775413">
        <w:rPr>
          <w:rFonts w:asciiTheme="minorBidi" w:hAnsiTheme="minorBidi" w:cstheme="minorBidi"/>
          <w:bCs/>
          <w:color w:val="000000" w:themeColor="text1"/>
          <w:sz w:val="24"/>
          <w:lang w:val="en-US"/>
        </w:rPr>
        <w:t>5 Gray, 7.7 min</w:t>
      </w:r>
      <w:r w:rsidR="00331FBA">
        <w:rPr>
          <w:rFonts w:asciiTheme="minorBidi" w:hAnsiTheme="minorBidi" w:cstheme="minorBidi"/>
          <w:bCs/>
          <w:color w:val="000000" w:themeColor="text1"/>
          <w:sz w:val="24"/>
          <w:lang w:val="en-US"/>
        </w:rPr>
        <w:t>),</w:t>
      </w:r>
      <w:r w:rsidR="00331FBA" w:rsidRPr="00331FBA">
        <w:rPr>
          <w:rFonts w:asciiTheme="minorBidi" w:hAnsiTheme="minorBidi" w:cstheme="minorBidi"/>
          <w:bCs/>
          <w:color w:val="000000" w:themeColor="text1"/>
          <w:sz w:val="24"/>
          <w:lang w:val="en-US"/>
        </w:rPr>
        <w:t xml:space="preserve"> 160 kV</w:t>
      </w:r>
      <w:r w:rsidR="00331FBA">
        <w:rPr>
          <w:rFonts w:asciiTheme="minorBidi" w:hAnsiTheme="minorBidi" w:cstheme="minorBidi"/>
          <w:bCs/>
          <w:color w:val="000000" w:themeColor="text1"/>
          <w:sz w:val="24"/>
          <w:lang w:val="en-US"/>
        </w:rPr>
        <w:t>,</w:t>
      </w:r>
      <w:r w:rsidR="00331FBA" w:rsidRPr="00331FBA">
        <w:rPr>
          <w:rFonts w:asciiTheme="minorBidi" w:hAnsiTheme="minorBidi" w:cstheme="minorBidi"/>
          <w:bCs/>
          <w:color w:val="000000" w:themeColor="text1"/>
          <w:sz w:val="24"/>
          <w:lang w:val="en-US"/>
        </w:rPr>
        <w:t xml:space="preserve"> 6.2</w:t>
      </w:r>
      <w:r w:rsidR="00331FBA">
        <w:rPr>
          <w:rFonts w:asciiTheme="minorBidi" w:hAnsiTheme="minorBidi" w:cstheme="minorBidi"/>
          <w:bCs/>
          <w:color w:val="000000" w:themeColor="text1"/>
          <w:sz w:val="24"/>
          <w:lang w:val="en-US"/>
        </w:rPr>
        <w:t xml:space="preserve"> mA, using a 0.5 mm copper filter. </w:t>
      </w:r>
      <w:r w:rsidR="00331FBA" w:rsidRPr="00331FBA">
        <w:rPr>
          <w:rFonts w:asciiTheme="minorBidi" w:hAnsiTheme="minorBidi" w:cstheme="minorBidi"/>
          <w:bCs/>
          <w:color w:val="000000" w:themeColor="text1"/>
          <w:sz w:val="24"/>
          <w:lang w:val="en-US"/>
        </w:rPr>
        <w:t xml:space="preserve">Animals were irradiated under anesthesia with 10 ml/kg </w:t>
      </w:r>
      <w:proofErr w:type="spellStart"/>
      <w:r w:rsidR="00331FBA" w:rsidRPr="00331FBA">
        <w:rPr>
          <w:rFonts w:asciiTheme="minorBidi" w:hAnsiTheme="minorBidi" w:cstheme="minorBidi"/>
          <w:bCs/>
          <w:color w:val="000000" w:themeColor="text1"/>
          <w:sz w:val="24"/>
          <w:lang w:val="en-US"/>
        </w:rPr>
        <w:t>Rompun</w:t>
      </w:r>
      <w:proofErr w:type="spellEnd"/>
      <w:r w:rsidR="00331FBA" w:rsidRPr="00331FBA">
        <w:rPr>
          <w:rFonts w:asciiTheme="minorBidi" w:hAnsiTheme="minorBidi" w:cstheme="minorBidi"/>
          <w:bCs/>
          <w:color w:val="000000" w:themeColor="text1"/>
          <w:sz w:val="24"/>
          <w:lang w:val="en-US"/>
        </w:rPr>
        <w:t>/</w:t>
      </w:r>
      <w:proofErr w:type="spellStart"/>
      <w:r w:rsidR="00331FBA" w:rsidRPr="00331FBA">
        <w:rPr>
          <w:rFonts w:asciiTheme="minorBidi" w:hAnsiTheme="minorBidi" w:cstheme="minorBidi"/>
          <w:bCs/>
          <w:color w:val="000000" w:themeColor="text1"/>
          <w:sz w:val="24"/>
          <w:lang w:val="en-US"/>
        </w:rPr>
        <w:t>Ketavet</w:t>
      </w:r>
      <w:proofErr w:type="spellEnd"/>
      <w:r w:rsidR="00331FBA" w:rsidRPr="00331FBA">
        <w:rPr>
          <w:rFonts w:asciiTheme="minorBidi" w:hAnsiTheme="minorBidi" w:cstheme="minorBidi"/>
          <w:bCs/>
          <w:color w:val="000000" w:themeColor="text1"/>
          <w:sz w:val="24"/>
          <w:lang w:val="en-US"/>
        </w:rPr>
        <w:t xml:space="preserve"> (1:1 in 0.9</w:t>
      </w:r>
      <w:r w:rsidR="00331FBA">
        <w:rPr>
          <w:rFonts w:asciiTheme="minorBidi" w:hAnsiTheme="minorBidi" w:cstheme="minorBidi"/>
          <w:bCs/>
          <w:color w:val="000000" w:themeColor="text1"/>
          <w:sz w:val="24"/>
          <w:lang w:val="en-US"/>
        </w:rPr>
        <w:t xml:space="preserve">% </w:t>
      </w:r>
      <w:r w:rsidR="00ED14D7">
        <w:rPr>
          <w:rFonts w:asciiTheme="minorBidi" w:hAnsiTheme="minorBidi" w:cstheme="minorBidi"/>
          <w:bCs/>
          <w:color w:val="000000" w:themeColor="text1"/>
          <w:sz w:val="24"/>
          <w:lang w:val="en-US"/>
        </w:rPr>
        <w:t>NaCl</w:t>
      </w:r>
      <w:r w:rsidR="00331FBA">
        <w:rPr>
          <w:rFonts w:asciiTheme="minorBidi" w:hAnsiTheme="minorBidi" w:cstheme="minorBidi"/>
          <w:bCs/>
          <w:color w:val="000000" w:themeColor="text1"/>
          <w:sz w:val="24"/>
          <w:lang w:val="en-US"/>
        </w:rPr>
        <w:t xml:space="preserve">, </w:t>
      </w:r>
      <w:proofErr w:type="spellStart"/>
      <w:r w:rsidR="00331FBA">
        <w:rPr>
          <w:rFonts w:asciiTheme="minorBidi" w:hAnsiTheme="minorBidi" w:cstheme="minorBidi"/>
          <w:bCs/>
          <w:color w:val="000000" w:themeColor="text1"/>
          <w:sz w:val="24"/>
          <w:lang w:val="en-US"/>
        </w:rPr>
        <w:t>i.p.</w:t>
      </w:r>
      <w:proofErr w:type="spellEnd"/>
      <w:r w:rsidR="00331FBA">
        <w:rPr>
          <w:rFonts w:asciiTheme="minorBidi" w:hAnsiTheme="minorBidi" w:cstheme="minorBidi"/>
          <w:bCs/>
          <w:color w:val="000000" w:themeColor="text1"/>
          <w:sz w:val="24"/>
          <w:lang w:val="en-US"/>
        </w:rPr>
        <w:t>)</w:t>
      </w:r>
      <w:r w:rsidR="00331FBA" w:rsidRPr="00331FBA">
        <w:rPr>
          <w:rFonts w:asciiTheme="minorBidi" w:hAnsiTheme="minorBidi" w:cstheme="minorBidi"/>
          <w:bCs/>
          <w:color w:val="000000" w:themeColor="text1"/>
          <w:sz w:val="24"/>
          <w:lang w:val="en-US"/>
        </w:rPr>
        <w:t xml:space="preserve">. </w:t>
      </w:r>
      <w:r w:rsidRPr="00775413">
        <w:rPr>
          <w:rFonts w:asciiTheme="minorBidi" w:hAnsiTheme="minorBidi" w:cstheme="minorBidi"/>
          <w:bCs/>
          <w:color w:val="000000" w:themeColor="text1"/>
          <w:sz w:val="24"/>
          <w:lang w:val="en-US"/>
        </w:rPr>
        <w:t xml:space="preserve">BAY 1895334 </w:t>
      </w:r>
      <w:r w:rsidR="00F866E6">
        <w:rPr>
          <w:rFonts w:asciiTheme="minorBidi" w:hAnsiTheme="minorBidi" w:cstheme="minorBidi"/>
          <w:bCs/>
          <w:color w:val="000000" w:themeColor="text1"/>
          <w:sz w:val="24"/>
          <w:lang w:val="en-US"/>
        </w:rPr>
        <w:t xml:space="preserve">treatment </w:t>
      </w:r>
      <w:r w:rsidRPr="00775413">
        <w:rPr>
          <w:rFonts w:asciiTheme="minorBidi" w:hAnsiTheme="minorBidi" w:cstheme="minorBidi"/>
          <w:bCs/>
          <w:color w:val="000000" w:themeColor="text1"/>
          <w:sz w:val="24"/>
          <w:lang w:val="en-US"/>
        </w:rPr>
        <w:t>was started on day 13 after tumor inoculation. The vehicle control group and BAY 1895344 20 mg/kg monotherapy group were terminated on day 39, BAY 1895344 50 mg/kg and radiation monotherapy groups on day 61 and both combination groups on day 74 after tumor inoculation.</w:t>
      </w:r>
    </w:p>
    <w:p w14:paraId="4324B23B" w14:textId="77777777" w:rsidR="0051358C" w:rsidRPr="00775413" w:rsidRDefault="0051358C" w:rsidP="00FD53A6">
      <w:pPr>
        <w:pStyle w:val="ListParagraph"/>
        <w:spacing w:after="240" w:line="360" w:lineRule="auto"/>
        <w:ind w:left="0"/>
        <w:jc w:val="both"/>
        <w:rPr>
          <w:rFonts w:asciiTheme="minorBidi" w:hAnsiTheme="minorBidi" w:cstheme="minorBidi"/>
          <w:bCs/>
          <w:color w:val="000000" w:themeColor="text1"/>
          <w:sz w:val="24"/>
          <w:lang w:val="en-US"/>
        </w:rPr>
      </w:pPr>
    </w:p>
    <w:p w14:paraId="57CDA103" w14:textId="19FAE6E5" w:rsidR="001D2BCD" w:rsidRDefault="001D2BCD" w:rsidP="00FD53A6">
      <w:pPr>
        <w:pStyle w:val="ListParagraph"/>
        <w:spacing w:after="240" w:line="360" w:lineRule="auto"/>
        <w:ind w:left="0"/>
        <w:jc w:val="both"/>
        <w:outlineLvl w:val="0"/>
        <w:rPr>
          <w:rFonts w:asciiTheme="minorBidi" w:hAnsiTheme="minorBidi" w:cstheme="minorBidi"/>
          <w:bCs/>
          <w:color w:val="000000" w:themeColor="text1"/>
          <w:sz w:val="24"/>
          <w:u w:val="single"/>
          <w:lang w:val="en-US"/>
        </w:rPr>
      </w:pPr>
      <w:r w:rsidRPr="00775413">
        <w:rPr>
          <w:rFonts w:asciiTheme="minorBidi" w:hAnsiTheme="minorBidi" w:cstheme="minorBidi"/>
          <w:bCs/>
          <w:i/>
          <w:color w:val="000000" w:themeColor="text1"/>
          <w:sz w:val="24"/>
          <w:u w:val="single"/>
          <w:lang w:val="en-US"/>
        </w:rPr>
        <w:t>In vivo</w:t>
      </w:r>
      <w:r w:rsidRPr="00775413">
        <w:rPr>
          <w:rFonts w:asciiTheme="minorBidi" w:hAnsiTheme="minorBidi" w:cstheme="minorBidi"/>
          <w:bCs/>
          <w:color w:val="000000" w:themeColor="text1"/>
          <w:sz w:val="24"/>
          <w:u w:val="single"/>
          <w:lang w:val="en-US"/>
        </w:rPr>
        <w:t xml:space="preserve"> experiments with BAY 1895344 in combination with the PARPi olaparib in the MDA-MB-436 human breast cancer model </w:t>
      </w:r>
    </w:p>
    <w:p w14:paraId="4978A9D2" w14:textId="77777777" w:rsidR="00FD53A6" w:rsidRPr="00775413" w:rsidRDefault="00FD53A6" w:rsidP="00FD53A6">
      <w:pPr>
        <w:pStyle w:val="ListParagraph"/>
        <w:spacing w:after="240" w:line="360" w:lineRule="auto"/>
        <w:ind w:left="0"/>
        <w:jc w:val="both"/>
        <w:outlineLvl w:val="0"/>
        <w:rPr>
          <w:rFonts w:asciiTheme="minorBidi" w:hAnsiTheme="minorBidi" w:cstheme="minorBidi"/>
          <w:bCs/>
          <w:color w:val="000000" w:themeColor="text1"/>
          <w:sz w:val="24"/>
          <w:u w:val="single"/>
          <w:lang w:val="en-US"/>
        </w:rPr>
      </w:pPr>
    </w:p>
    <w:p w14:paraId="06A6DB51" w14:textId="10A9943A" w:rsidR="001D2BCD" w:rsidRPr="00775413" w:rsidRDefault="001D2BCD" w:rsidP="00FD53A6">
      <w:pPr>
        <w:pStyle w:val="ListParagraph"/>
        <w:spacing w:after="240" w:line="360" w:lineRule="auto"/>
        <w:ind w:left="0"/>
        <w:jc w:val="both"/>
        <w:rPr>
          <w:rFonts w:asciiTheme="minorBidi" w:hAnsiTheme="minorBidi" w:cstheme="minorBidi"/>
          <w:bCs/>
          <w:color w:val="000000" w:themeColor="text1"/>
          <w:sz w:val="24"/>
          <w:lang w:val="en-US"/>
        </w:rPr>
      </w:pPr>
      <w:r w:rsidRPr="00775413">
        <w:rPr>
          <w:rFonts w:asciiTheme="minorBidi" w:hAnsiTheme="minorBidi" w:cstheme="minorBidi"/>
          <w:bCs/>
          <w:color w:val="000000" w:themeColor="text1"/>
          <w:sz w:val="24"/>
          <w:lang w:val="en-US"/>
        </w:rPr>
        <w:t>Female NOD SCID mice (5–6 weeks, 20–22 g, Taconic) were inoculated with 1 x 10</w:t>
      </w:r>
      <w:r w:rsidRPr="00775413">
        <w:rPr>
          <w:rFonts w:asciiTheme="minorBidi" w:hAnsiTheme="minorBidi" w:cstheme="minorBidi"/>
          <w:bCs/>
          <w:color w:val="000000" w:themeColor="text1"/>
          <w:sz w:val="24"/>
          <w:vertAlign w:val="superscript"/>
          <w:lang w:val="en-US"/>
        </w:rPr>
        <w:t>6</w:t>
      </w:r>
      <w:r w:rsidRPr="00775413">
        <w:rPr>
          <w:rFonts w:asciiTheme="minorBidi" w:hAnsiTheme="minorBidi" w:cstheme="minorBidi"/>
          <w:bCs/>
          <w:color w:val="000000" w:themeColor="text1"/>
          <w:sz w:val="24"/>
          <w:lang w:val="en-US"/>
        </w:rPr>
        <w:t> MDA-MB-436 human breast cancer cells (in 25% Matrigel</w:t>
      </w:r>
      <w:r w:rsidR="003F1A01" w:rsidRPr="00382A33">
        <w:rPr>
          <w:rFonts w:ascii="Arial" w:hAnsi="Arial" w:cs="Arial"/>
          <w:lang w:val="en-US"/>
        </w:rPr>
        <w:t xml:space="preserve">® </w:t>
      </w:r>
      <w:r w:rsidRPr="00775413">
        <w:rPr>
          <w:rFonts w:asciiTheme="minorBidi" w:hAnsiTheme="minorBidi" w:cstheme="minorBidi"/>
          <w:bCs/>
          <w:color w:val="000000" w:themeColor="text1"/>
          <w:sz w:val="24"/>
          <w:lang w:val="en-US"/>
        </w:rPr>
        <w:t>/</w:t>
      </w:r>
      <w:r w:rsidR="003F1A01">
        <w:rPr>
          <w:rFonts w:asciiTheme="minorBidi" w:hAnsiTheme="minorBidi" w:cstheme="minorBidi"/>
          <w:bCs/>
          <w:color w:val="000000" w:themeColor="text1"/>
          <w:sz w:val="24"/>
          <w:lang w:val="en-US"/>
        </w:rPr>
        <w:t xml:space="preserve"> </w:t>
      </w:r>
      <w:r w:rsidRPr="00775413">
        <w:rPr>
          <w:rFonts w:asciiTheme="minorBidi" w:hAnsiTheme="minorBidi" w:cstheme="minorBidi"/>
          <w:bCs/>
          <w:color w:val="000000" w:themeColor="text1"/>
          <w:sz w:val="24"/>
          <w:lang w:val="en-US"/>
        </w:rPr>
        <w:t>75% PBS) orthotopically into the 4</w:t>
      </w:r>
      <w:r w:rsidRPr="00775413">
        <w:rPr>
          <w:rFonts w:asciiTheme="minorBidi" w:hAnsiTheme="minorBidi" w:cstheme="minorBidi"/>
          <w:bCs/>
          <w:color w:val="000000" w:themeColor="text1"/>
          <w:sz w:val="24"/>
          <w:vertAlign w:val="superscript"/>
          <w:lang w:val="en-US"/>
        </w:rPr>
        <w:t>th</w:t>
      </w:r>
      <w:r w:rsidRPr="00775413">
        <w:rPr>
          <w:rFonts w:asciiTheme="minorBidi" w:hAnsiTheme="minorBidi" w:cstheme="minorBidi"/>
          <w:bCs/>
          <w:color w:val="000000" w:themeColor="text1"/>
          <w:sz w:val="24"/>
          <w:lang w:val="en-US"/>
        </w:rPr>
        <w:t xml:space="preserve"> mammary fat pad. When tumors reached a size of 30</w:t>
      </w:r>
      <w:r w:rsidR="00ED14D7" w:rsidRPr="00775413">
        <w:rPr>
          <w:rFonts w:asciiTheme="minorBidi" w:hAnsiTheme="minorBidi" w:cstheme="minorBidi"/>
          <w:bCs/>
          <w:color w:val="000000" w:themeColor="text1"/>
          <w:sz w:val="24"/>
          <w:lang w:val="en-US"/>
        </w:rPr>
        <w:t>–</w:t>
      </w:r>
      <w:r w:rsidRPr="00775413">
        <w:rPr>
          <w:rFonts w:asciiTheme="minorBidi" w:hAnsiTheme="minorBidi" w:cstheme="minorBidi"/>
          <w:bCs/>
          <w:color w:val="000000" w:themeColor="text1"/>
          <w:sz w:val="24"/>
          <w:lang w:val="en-US"/>
        </w:rPr>
        <w:t>35 mm</w:t>
      </w:r>
      <w:r w:rsidRPr="00775413">
        <w:rPr>
          <w:rFonts w:asciiTheme="minorBidi" w:hAnsiTheme="minorBidi" w:cstheme="minorBidi"/>
          <w:bCs/>
          <w:color w:val="000000" w:themeColor="text1"/>
          <w:sz w:val="24"/>
          <w:vertAlign w:val="superscript"/>
          <w:lang w:val="en-US"/>
        </w:rPr>
        <w:t>2</w:t>
      </w:r>
      <w:r w:rsidRPr="00775413">
        <w:rPr>
          <w:rFonts w:asciiTheme="minorBidi" w:hAnsiTheme="minorBidi" w:cstheme="minorBidi"/>
          <w:bCs/>
          <w:color w:val="000000" w:themeColor="text1"/>
          <w:sz w:val="24"/>
          <w:lang w:val="en-US"/>
        </w:rPr>
        <w:t>, mice were randomized (</w:t>
      </w:r>
      <w:r w:rsidRPr="00A73D8B">
        <w:rPr>
          <w:rFonts w:asciiTheme="minorBidi" w:hAnsiTheme="minorBidi" w:cstheme="minorBidi"/>
          <w:bCs/>
          <w:i/>
          <w:color w:val="000000" w:themeColor="text1"/>
          <w:sz w:val="24"/>
          <w:lang w:val="en-US"/>
        </w:rPr>
        <w:t>n</w:t>
      </w:r>
      <w:r w:rsidRPr="00775413">
        <w:rPr>
          <w:rFonts w:asciiTheme="minorBidi" w:hAnsiTheme="minorBidi" w:cstheme="minorBidi"/>
          <w:bCs/>
          <w:color w:val="000000" w:themeColor="text1"/>
          <w:sz w:val="24"/>
          <w:lang w:val="en-US"/>
        </w:rPr>
        <w:t> = 10 mice/group) and treatment with vehicle, BAY 1895344 (20 or 50 mg/kg, 2QD 3 days on/ 4 days off</w:t>
      </w:r>
      <w:r w:rsidR="009C391B">
        <w:rPr>
          <w:rFonts w:asciiTheme="minorBidi" w:hAnsiTheme="minorBidi" w:cstheme="minorBidi"/>
          <w:bCs/>
          <w:color w:val="000000" w:themeColor="text1"/>
          <w:sz w:val="24"/>
          <w:lang w:val="en-US"/>
        </w:rPr>
        <w:t xml:space="preserve">, </w:t>
      </w:r>
      <w:r w:rsidR="009C391B" w:rsidRPr="00775413">
        <w:rPr>
          <w:rFonts w:asciiTheme="minorBidi" w:hAnsiTheme="minorBidi" w:cstheme="minorBidi"/>
          <w:bCs/>
          <w:color w:val="000000" w:themeColor="text1"/>
          <w:sz w:val="24"/>
          <w:lang w:val="en-US"/>
        </w:rPr>
        <w:t>p.o.</w:t>
      </w:r>
      <w:r w:rsidRPr="00775413">
        <w:rPr>
          <w:rFonts w:asciiTheme="minorBidi" w:hAnsiTheme="minorBidi" w:cstheme="minorBidi"/>
          <w:bCs/>
          <w:color w:val="000000" w:themeColor="text1"/>
          <w:sz w:val="24"/>
          <w:lang w:val="en-US"/>
        </w:rPr>
        <w:t xml:space="preserve">) </w:t>
      </w:r>
      <w:r w:rsidR="00E933A2">
        <w:rPr>
          <w:rFonts w:asciiTheme="minorBidi" w:hAnsiTheme="minorBidi" w:cstheme="minorBidi"/>
          <w:bCs/>
          <w:color w:val="000000" w:themeColor="text1"/>
          <w:sz w:val="24"/>
          <w:lang w:val="en-US"/>
        </w:rPr>
        <w:t>or</w:t>
      </w:r>
      <w:r w:rsidR="00E933A2" w:rsidRPr="00775413">
        <w:rPr>
          <w:rFonts w:asciiTheme="minorBidi" w:hAnsiTheme="minorBidi" w:cstheme="minorBidi"/>
          <w:bCs/>
          <w:color w:val="000000" w:themeColor="text1"/>
          <w:sz w:val="24"/>
          <w:lang w:val="en-US"/>
        </w:rPr>
        <w:t xml:space="preserve"> </w:t>
      </w:r>
      <w:r w:rsidRPr="00775413">
        <w:rPr>
          <w:rFonts w:asciiTheme="minorBidi" w:hAnsiTheme="minorBidi" w:cstheme="minorBidi"/>
          <w:bCs/>
          <w:color w:val="000000" w:themeColor="text1"/>
          <w:sz w:val="24"/>
          <w:lang w:val="en-US"/>
        </w:rPr>
        <w:t>olaparib (50 mg/kg, QD</w:t>
      </w:r>
      <w:r w:rsidR="009C391B">
        <w:rPr>
          <w:rFonts w:asciiTheme="minorBidi" w:hAnsiTheme="minorBidi" w:cstheme="minorBidi"/>
          <w:bCs/>
          <w:color w:val="000000" w:themeColor="text1"/>
          <w:sz w:val="24"/>
          <w:lang w:val="en-US"/>
        </w:rPr>
        <w:t xml:space="preserve">, </w:t>
      </w:r>
      <w:proofErr w:type="spellStart"/>
      <w:r w:rsidR="009C391B" w:rsidRPr="00775413">
        <w:rPr>
          <w:rFonts w:asciiTheme="minorBidi" w:hAnsiTheme="minorBidi" w:cstheme="minorBidi"/>
          <w:bCs/>
          <w:color w:val="000000" w:themeColor="text1"/>
          <w:sz w:val="24"/>
          <w:lang w:val="en-US"/>
        </w:rPr>
        <w:t>i.p.</w:t>
      </w:r>
      <w:proofErr w:type="spellEnd"/>
      <w:r w:rsidRPr="00775413">
        <w:rPr>
          <w:rFonts w:asciiTheme="minorBidi" w:hAnsiTheme="minorBidi" w:cstheme="minorBidi"/>
          <w:bCs/>
          <w:color w:val="000000" w:themeColor="text1"/>
          <w:sz w:val="24"/>
          <w:lang w:val="en-US"/>
        </w:rPr>
        <w:t xml:space="preserve">) as single agents </w:t>
      </w:r>
      <w:r w:rsidR="00E933A2">
        <w:rPr>
          <w:rFonts w:asciiTheme="minorBidi" w:hAnsiTheme="minorBidi" w:cstheme="minorBidi"/>
          <w:bCs/>
          <w:color w:val="000000" w:themeColor="text1"/>
          <w:sz w:val="24"/>
          <w:lang w:val="en-US"/>
        </w:rPr>
        <w:t>and</w:t>
      </w:r>
      <w:r w:rsidRPr="00775413">
        <w:rPr>
          <w:rFonts w:asciiTheme="minorBidi" w:hAnsiTheme="minorBidi" w:cstheme="minorBidi"/>
          <w:bCs/>
          <w:color w:val="000000" w:themeColor="text1"/>
          <w:sz w:val="24"/>
          <w:lang w:val="en-US"/>
        </w:rPr>
        <w:t xml:space="preserve"> in combination was started. When combination partners were administered on the same day, olaparib was given 1–2</w:t>
      </w:r>
      <w:r w:rsidR="0027273A">
        <w:rPr>
          <w:rFonts w:asciiTheme="minorBidi" w:hAnsiTheme="minorBidi" w:cstheme="minorBidi"/>
          <w:bCs/>
          <w:color w:val="000000" w:themeColor="text1"/>
          <w:sz w:val="24"/>
          <w:lang w:val="en-US"/>
        </w:rPr>
        <w:t xml:space="preserve"> </w:t>
      </w:r>
      <w:r w:rsidRPr="00775413">
        <w:rPr>
          <w:rFonts w:asciiTheme="minorBidi" w:hAnsiTheme="minorBidi" w:cstheme="minorBidi"/>
          <w:bCs/>
          <w:color w:val="000000" w:themeColor="text1"/>
          <w:sz w:val="24"/>
          <w:lang w:val="en-US"/>
        </w:rPr>
        <w:t>h</w:t>
      </w:r>
      <w:r w:rsidR="00F866E6">
        <w:rPr>
          <w:rFonts w:asciiTheme="minorBidi" w:hAnsiTheme="minorBidi" w:cstheme="minorBidi"/>
          <w:bCs/>
          <w:color w:val="000000" w:themeColor="text1"/>
          <w:sz w:val="24"/>
          <w:lang w:val="en-US"/>
        </w:rPr>
        <w:t>ours</w:t>
      </w:r>
      <w:r w:rsidRPr="00775413">
        <w:rPr>
          <w:rFonts w:asciiTheme="minorBidi" w:hAnsiTheme="minorBidi" w:cstheme="minorBidi"/>
          <w:bCs/>
          <w:color w:val="000000" w:themeColor="text1"/>
          <w:sz w:val="24"/>
          <w:lang w:val="en-US"/>
        </w:rPr>
        <w:t xml:space="preserve"> after the first treatment with BAY 1895344. All groups were sacrificed on day 83 after tumor inoculation.</w:t>
      </w:r>
    </w:p>
    <w:p w14:paraId="4A386321" w14:textId="77777777" w:rsidR="001D2BCD" w:rsidRPr="00775413" w:rsidRDefault="001D2BCD" w:rsidP="00FD53A6">
      <w:pPr>
        <w:pStyle w:val="ListParagraph"/>
        <w:spacing w:after="240" w:line="360" w:lineRule="auto"/>
        <w:ind w:left="0"/>
        <w:jc w:val="both"/>
        <w:rPr>
          <w:rFonts w:asciiTheme="minorBidi" w:hAnsiTheme="minorBidi" w:cstheme="minorBidi"/>
          <w:bCs/>
          <w:color w:val="000000" w:themeColor="text1"/>
          <w:sz w:val="24"/>
          <w:lang w:val="en-US"/>
        </w:rPr>
      </w:pPr>
    </w:p>
    <w:p w14:paraId="703FC55F" w14:textId="3517B3D5" w:rsidR="001D2BCD" w:rsidRDefault="001D2BCD" w:rsidP="00FD53A6">
      <w:pPr>
        <w:pStyle w:val="ListParagraph"/>
        <w:spacing w:after="240" w:line="360" w:lineRule="auto"/>
        <w:ind w:left="0"/>
        <w:jc w:val="both"/>
        <w:outlineLvl w:val="0"/>
        <w:rPr>
          <w:rFonts w:asciiTheme="minorBidi" w:hAnsiTheme="minorBidi" w:cstheme="minorBidi"/>
          <w:bCs/>
          <w:color w:val="000000" w:themeColor="text1"/>
          <w:sz w:val="24"/>
          <w:u w:val="single"/>
          <w:lang w:val="en-US"/>
        </w:rPr>
      </w:pPr>
      <w:r w:rsidRPr="00775413">
        <w:rPr>
          <w:rFonts w:asciiTheme="minorBidi" w:hAnsiTheme="minorBidi" w:cstheme="minorBidi"/>
          <w:bCs/>
          <w:i/>
          <w:color w:val="000000" w:themeColor="text1"/>
          <w:sz w:val="24"/>
          <w:u w:val="single"/>
          <w:lang w:val="en-US"/>
        </w:rPr>
        <w:lastRenderedPageBreak/>
        <w:t>In vivo</w:t>
      </w:r>
      <w:r w:rsidRPr="00775413">
        <w:rPr>
          <w:rFonts w:asciiTheme="minorBidi" w:hAnsiTheme="minorBidi" w:cstheme="minorBidi"/>
          <w:bCs/>
          <w:color w:val="000000" w:themeColor="text1"/>
          <w:sz w:val="24"/>
          <w:u w:val="single"/>
          <w:lang w:val="en-US"/>
        </w:rPr>
        <w:t xml:space="preserve"> experiments with BAY 1895344 in combination with the PARPi olaparib in the 22Rv1 human prostate cancer model </w:t>
      </w:r>
    </w:p>
    <w:p w14:paraId="695AC459" w14:textId="77777777" w:rsidR="00FD53A6" w:rsidRPr="00775413" w:rsidRDefault="00FD53A6" w:rsidP="00FD53A6">
      <w:pPr>
        <w:pStyle w:val="ListParagraph"/>
        <w:spacing w:after="240" w:line="360" w:lineRule="auto"/>
        <w:ind w:left="0"/>
        <w:jc w:val="both"/>
        <w:outlineLvl w:val="0"/>
        <w:rPr>
          <w:rFonts w:asciiTheme="minorBidi" w:hAnsiTheme="minorBidi" w:cstheme="minorBidi"/>
          <w:bCs/>
          <w:color w:val="000000" w:themeColor="text1"/>
          <w:sz w:val="24"/>
          <w:u w:val="single"/>
          <w:lang w:val="en-US"/>
        </w:rPr>
      </w:pPr>
    </w:p>
    <w:p w14:paraId="5983CC4A" w14:textId="194DEC48" w:rsidR="001D2BCD" w:rsidRPr="00775413" w:rsidRDefault="001D2BCD" w:rsidP="00FD53A6">
      <w:pPr>
        <w:pStyle w:val="ListParagraph"/>
        <w:spacing w:after="240" w:line="360" w:lineRule="auto"/>
        <w:ind w:left="0"/>
        <w:jc w:val="both"/>
        <w:rPr>
          <w:rFonts w:asciiTheme="minorBidi" w:hAnsiTheme="minorBidi" w:cstheme="minorBidi"/>
          <w:bCs/>
          <w:color w:val="000000" w:themeColor="text1"/>
          <w:sz w:val="24"/>
          <w:lang w:val="en-US"/>
        </w:rPr>
      </w:pPr>
      <w:r w:rsidRPr="00775413">
        <w:rPr>
          <w:rFonts w:asciiTheme="minorBidi" w:hAnsiTheme="minorBidi" w:cstheme="minorBidi"/>
          <w:bCs/>
          <w:color w:val="000000" w:themeColor="text1"/>
          <w:sz w:val="24"/>
          <w:lang w:val="en-US"/>
        </w:rPr>
        <w:t xml:space="preserve">Male SCID mice (5–6 weeks, 20–22 g, Charles River </w:t>
      </w:r>
      <w:proofErr w:type="spellStart"/>
      <w:r w:rsidRPr="00775413">
        <w:rPr>
          <w:rFonts w:asciiTheme="minorBidi" w:hAnsiTheme="minorBidi" w:cstheme="minorBidi"/>
          <w:bCs/>
          <w:color w:val="000000" w:themeColor="text1"/>
          <w:sz w:val="24"/>
          <w:lang w:val="en-US"/>
        </w:rPr>
        <w:t>Sulzfeld</w:t>
      </w:r>
      <w:proofErr w:type="spellEnd"/>
      <w:r w:rsidRPr="00775413">
        <w:rPr>
          <w:rFonts w:asciiTheme="minorBidi" w:hAnsiTheme="minorBidi" w:cstheme="minorBidi"/>
          <w:bCs/>
          <w:color w:val="000000" w:themeColor="text1"/>
          <w:sz w:val="24"/>
          <w:lang w:val="en-US"/>
        </w:rPr>
        <w:t>, Germany) were inoculated subcutaneously with 3 x 10</w:t>
      </w:r>
      <w:r w:rsidRPr="00775413">
        <w:rPr>
          <w:rFonts w:asciiTheme="minorBidi" w:hAnsiTheme="minorBidi" w:cstheme="minorBidi"/>
          <w:bCs/>
          <w:color w:val="000000" w:themeColor="text1"/>
          <w:sz w:val="24"/>
          <w:vertAlign w:val="superscript"/>
          <w:lang w:val="en-US"/>
        </w:rPr>
        <w:t>6</w:t>
      </w:r>
      <w:r w:rsidRPr="00775413">
        <w:rPr>
          <w:rFonts w:asciiTheme="minorBidi" w:hAnsiTheme="minorBidi" w:cstheme="minorBidi"/>
          <w:bCs/>
          <w:color w:val="000000" w:themeColor="text1"/>
          <w:sz w:val="24"/>
          <w:lang w:val="en-US"/>
        </w:rPr>
        <w:t> 22Rv1 human prostate cancer cells (in 100%</w:t>
      </w:r>
      <w:r w:rsidR="00F10B0C">
        <w:rPr>
          <w:rFonts w:asciiTheme="minorBidi" w:hAnsiTheme="minorBidi" w:cstheme="minorBidi"/>
          <w:bCs/>
          <w:color w:val="000000" w:themeColor="text1"/>
          <w:sz w:val="24"/>
          <w:lang w:val="en-US"/>
        </w:rPr>
        <w:t> </w:t>
      </w:r>
      <w:r w:rsidRPr="00775413">
        <w:rPr>
          <w:rFonts w:asciiTheme="minorBidi" w:hAnsiTheme="minorBidi" w:cstheme="minorBidi"/>
          <w:bCs/>
          <w:color w:val="000000" w:themeColor="text1"/>
          <w:sz w:val="24"/>
          <w:lang w:val="en-US"/>
        </w:rPr>
        <w:t>Matrigel</w:t>
      </w:r>
      <w:r w:rsidR="003F1A01" w:rsidRPr="00382A33">
        <w:rPr>
          <w:rFonts w:ascii="Arial" w:hAnsi="Arial" w:cs="Arial"/>
          <w:lang w:val="en-US"/>
        </w:rPr>
        <w:t>®</w:t>
      </w:r>
      <w:r w:rsidRPr="00775413">
        <w:rPr>
          <w:rFonts w:asciiTheme="minorBidi" w:hAnsiTheme="minorBidi" w:cstheme="minorBidi"/>
          <w:bCs/>
          <w:color w:val="000000" w:themeColor="text1"/>
          <w:sz w:val="24"/>
          <w:lang w:val="en-US"/>
        </w:rPr>
        <w:t>). When tumors reached a size of 34 mm</w:t>
      </w:r>
      <w:r w:rsidRPr="00775413">
        <w:rPr>
          <w:rFonts w:asciiTheme="minorBidi" w:hAnsiTheme="minorBidi" w:cstheme="minorBidi"/>
          <w:bCs/>
          <w:color w:val="000000" w:themeColor="text1"/>
          <w:sz w:val="24"/>
          <w:vertAlign w:val="superscript"/>
          <w:lang w:val="en-US"/>
        </w:rPr>
        <w:t>2</w:t>
      </w:r>
      <w:r w:rsidRPr="00775413">
        <w:rPr>
          <w:rFonts w:asciiTheme="minorBidi" w:hAnsiTheme="minorBidi" w:cstheme="minorBidi"/>
          <w:bCs/>
          <w:color w:val="000000" w:themeColor="text1"/>
          <w:sz w:val="24"/>
          <w:lang w:val="en-US"/>
        </w:rPr>
        <w:t>, mice were randomized (</w:t>
      </w:r>
      <w:r w:rsidRPr="00A73D8B">
        <w:rPr>
          <w:rFonts w:asciiTheme="minorBidi" w:hAnsiTheme="minorBidi" w:cstheme="minorBidi"/>
          <w:bCs/>
          <w:i/>
          <w:color w:val="000000" w:themeColor="text1"/>
          <w:sz w:val="24"/>
          <w:lang w:val="en-US"/>
        </w:rPr>
        <w:t>n</w:t>
      </w:r>
      <w:r w:rsidRPr="00775413">
        <w:rPr>
          <w:rFonts w:asciiTheme="minorBidi" w:hAnsiTheme="minorBidi" w:cstheme="minorBidi"/>
          <w:bCs/>
          <w:color w:val="000000" w:themeColor="text1"/>
          <w:sz w:val="24"/>
          <w:lang w:val="en-US"/>
        </w:rPr>
        <w:t> = 10</w:t>
      </w:r>
      <w:r w:rsidR="00F10B0C">
        <w:rPr>
          <w:rFonts w:asciiTheme="minorBidi" w:hAnsiTheme="minorBidi" w:cstheme="minorBidi"/>
          <w:bCs/>
          <w:color w:val="000000" w:themeColor="text1"/>
          <w:sz w:val="24"/>
          <w:lang w:val="en-US"/>
        </w:rPr>
        <w:t> </w:t>
      </w:r>
      <w:r w:rsidRPr="00775413">
        <w:rPr>
          <w:rFonts w:asciiTheme="minorBidi" w:hAnsiTheme="minorBidi" w:cstheme="minorBidi"/>
          <w:bCs/>
          <w:color w:val="000000" w:themeColor="text1"/>
          <w:sz w:val="24"/>
          <w:lang w:val="en-US"/>
        </w:rPr>
        <w:t>mice/group) and treatment with vehicle, BAY 1895344 (20 mg/kg, 2QD 3</w:t>
      </w:r>
      <w:r w:rsidR="008C10CC">
        <w:rPr>
          <w:rFonts w:asciiTheme="minorBidi" w:hAnsiTheme="minorBidi" w:cstheme="minorBidi"/>
          <w:bCs/>
          <w:color w:val="000000" w:themeColor="text1"/>
          <w:sz w:val="24"/>
          <w:lang w:val="en-US"/>
        </w:rPr>
        <w:t> </w:t>
      </w:r>
      <w:r w:rsidRPr="00775413">
        <w:rPr>
          <w:rFonts w:asciiTheme="minorBidi" w:hAnsiTheme="minorBidi" w:cstheme="minorBidi"/>
          <w:bCs/>
          <w:color w:val="000000" w:themeColor="text1"/>
          <w:sz w:val="24"/>
          <w:lang w:val="en-US"/>
        </w:rPr>
        <w:t>days on/ 4 days off</w:t>
      </w:r>
      <w:r w:rsidR="009C391B">
        <w:rPr>
          <w:rFonts w:asciiTheme="minorBidi" w:hAnsiTheme="minorBidi" w:cstheme="minorBidi"/>
          <w:bCs/>
          <w:color w:val="000000" w:themeColor="text1"/>
          <w:sz w:val="24"/>
          <w:lang w:val="en-US"/>
        </w:rPr>
        <w:t xml:space="preserve">, </w:t>
      </w:r>
      <w:r w:rsidR="009C391B" w:rsidRPr="00775413">
        <w:rPr>
          <w:rFonts w:asciiTheme="minorBidi" w:hAnsiTheme="minorBidi" w:cstheme="minorBidi"/>
          <w:bCs/>
          <w:color w:val="000000" w:themeColor="text1"/>
          <w:sz w:val="24"/>
          <w:lang w:val="en-US"/>
        </w:rPr>
        <w:t>p.o.</w:t>
      </w:r>
      <w:r w:rsidRPr="00775413">
        <w:rPr>
          <w:rFonts w:asciiTheme="minorBidi" w:hAnsiTheme="minorBidi" w:cstheme="minorBidi"/>
          <w:bCs/>
          <w:color w:val="000000" w:themeColor="text1"/>
          <w:sz w:val="24"/>
          <w:lang w:val="en-US"/>
        </w:rPr>
        <w:t xml:space="preserve">) </w:t>
      </w:r>
      <w:r w:rsidR="00E933A2">
        <w:rPr>
          <w:rFonts w:asciiTheme="minorBidi" w:hAnsiTheme="minorBidi" w:cstheme="minorBidi"/>
          <w:bCs/>
          <w:color w:val="000000" w:themeColor="text1"/>
          <w:sz w:val="24"/>
          <w:lang w:val="en-US"/>
        </w:rPr>
        <w:t>or</w:t>
      </w:r>
      <w:r w:rsidR="00E933A2" w:rsidRPr="00775413">
        <w:rPr>
          <w:rFonts w:asciiTheme="minorBidi" w:hAnsiTheme="minorBidi" w:cstheme="minorBidi"/>
          <w:bCs/>
          <w:color w:val="000000" w:themeColor="text1"/>
          <w:sz w:val="24"/>
          <w:lang w:val="en-US"/>
        </w:rPr>
        <w:t xml:space="preserve"> </w:t>
      </w:r>
      <w:r w:rsidRPr="00775413">
        <w:rPr>
          <w:rFonts w:asciiTheme="minorBidi" w:hAnsiTheme="minorBidi" w:cstheme="minorBidi"/>
          <w:bCs/>
          <w:color w:val="000000" w:themeColor="text1"/>
          <w:sz w:val="24"/>
          <w:lang w:val="en-US"/>
        </w:rPr>
        <w:t>olaparib (20 or 50 mg/kg, QD</w:t>
      </w:r>
      <w:r w:rsidR="009C391B">
        <w:rPr>
          <w:rFonts w:asciiTheme="minorBidi" w:hAnsiTheme="minorBidi" w:cstheme="minorBidi"/>
          <w:bCs/>
          <w:color w:val="000000" w:themeColor="text1"/>
          <w:sz w:val="24"/>
          <w:lang w:val="en-US"/>
        </w:rPr>
        <w:t xml:space="preserve">, </w:t>
      </w:r>
      <w:proofErr w:type="spellStart"/>
      <w:r w:rsidR="009C391B" w:rsidRPr="00775413">
        <w:rPr>
          <w:rFonts w:asciiTheme="minorBidi" w:hAnsiTheme="minorBidi" w:cstheme="minorBidi"/>
          <w:bCs/>
          <w:color w:val="000000" w:themeColor="text1"/>
          <w:sz w:val="24"/>
          <w:lang w:val="en-US"/>
        </w:rPr>
        <w:t>i.p.</w:t>
      </w:r>
      <w:proofErr w:type="spellEnd"/>
      <w:r w:rsidRPr="00775413">
        <w:rPr>
          <w:rFonts w:asciiTheme="minorBidi" w:hAnsiTheme="minorBidi" w:cstheme="minorBidi"/>
          <w:bCs/>
          <w:color w:val="000000" w:themeColor="text1"/>
          <w:sz w:val="24"/>
          <w:lang w:val="en-US"/>
        </w:rPr>
        <w:t xml:space="preserve">) as single agents </w:t>
      </w:r>
      <w:r w:rsidR="00E933A2">
        <w:rPr>
          <w:rFonts w:asciiTheme="minorBidi" w:hAnsiTheme="minorBidi" w:cstheme="minorBidi"/>
          <w:bCs/>
          <w:color w:val="000000" w:themeColor="text1"/>
          <w:sz w:val="24"/>
          <w:lang w:val="en-US"/>
        </w:rPr>
        <w:t>and</w:t>
      </w:r>
      <w:r w:rsidRPr="00775413">
        <w:rPr>
          <w:rFonts w:asciiTheme="minorBidi" w:hAnsiTheme="minorBidi" w:cstheme="minorBidi"/>
          <w:bCs/>
          <w:color w:val="000000" w:themeColor="text1"/>
          <w:sz w:val="24"/>
          <w:lang w:val="en-US"/>
        </w:rPr>
        <w:t xml:space="preserve"> in combination was started. When combination partners were administered on the sam</w:t>
      </w:r>
      <w:r w:rsidR="006C1BCA">
        <w:rPr>
          <w:rFonts w:asciiTheme="minorBidi" w:hAnsiTheme="minorBidi" w:cstheme="minorBidi"/>
          <w:bCs/>
          <w:color w:val="000000" w:themeColor="text1"/>
          <w:sz w:val="24"/>
          <w:lang w:val="en-US"/>
        </w:rPr>
        <w:t>e day, olaparib was given 1–2 h</w:t>
      </w:r>
      <w:r w:rsidR="00A96537">
        <w:rPr>
          <w:rFonts w:asciiTheme="minorBidi" w:hAnsiTheme="minorBidi" w:cstheme="minorBidi"/>
          <w:bCs/>
          <w:color w:val="000000" w:themeColor="text1"/>
          <w:sz w:val="24"/>
          <w:lang w:val="en-US"/>
        </w:rPr>
        <w:t>ours</w:t>
      </w:r>
      <w:r w:rsidRPr="00775413">
        <w:rPr>
          <w:rFonts w:asciiTheme="minorBidi" w:hAnsiTheme="minorBidi" w:cstheme="minorBidi"/>
          <w:bCs/>
          <w:color w:val="000000" w:themeColor="text1"/>
          <w:sz w:val="24"/>
          <w:lang w:val="en-US"/>
        </w:rPr>
        <w:t xml:space="preserve"> after the first treatment with BAY 1895344. All groups were sacrificed on day 24 after tumor inoculation.</w:t>
      </w:r>
    </w:p>
    <w:p w14:paraId="3041199C" w14:textId="77777777" w:rsidR="001D2BCD" w:rsidRPr="00775413" w:rsidRDefault="001D2BCD" w:rsidP="00FD53A6">
      <w:pPr>
        <w:pStyle w:val="ListParagraph"/>
        <w:spacing w:after="240" w:line="360" w:lineRule="auto"/>
        <w:ind w:left="0"/>
        <w:jc w:val="both"/>
        <w:rPr>
          <w:rFonts w:asciiTheme="minorBidi" w:hAnsiTheme="minorBidi" w:cstheme="minorBidi"/>
          <w:bCs/>
          <w:color w:val="000000" w:themeColor="text1"/>
          <w:sz w:val="24"/>
          <w:lang w:val="en-US"/>
        </w:rPr>
      </w:pPr>
    </w:p>
    <w:p w14:paraId="4C8050A2" w14:textId="5A2B7F98" w:rsidR="001D2BCD" w:rsidRDefault="001D2BCD" w:rsidP="00FD53A6">
      <w:pPr>
        <w:pStyle w:val="ListParagraph"/>
        <w:spacing w:after="240" w:line="360" w:lineRule="auto"/>
        <w:ind w:left="0"/>
        <w:jc w:val="both"/>
        <w:rPr>
          <w:rFonts w:asciiTheme="minorBidi" w:hAnsiTheme="minorBidi" w:cstheme="minorBidi"/>
          <w:bCs/>
          <w:color w:val="000000" w:themeColor="text1"/>
          <w:sz w:val="24"/>
          <w:u w:val="single"/>
          <w:lang w:val="en-US"/>
        </w:rPr>
      </w:pPr>
      <w:r w:rsidRPr="00775413">
        <w:rPr>
          <w:rFonts w:asciiTheme="minorBidi" w:hAnsiTheme="minorBidi" w:cstheme="minorBidi"/>
          <w:bCs/>
          <w:i/>
          <w:color w:val="000000" w:themeColor="text1"/>
          <w:sz w:val="24"/>
          <w:u w:val="single"/>
          <w:lang w:val="en-US"/>
        </w:rPr>
        <w:t>In vivo</w:t>
      </w:r>
      <w:r w:rsidRPr="00775413">
        <w:rPr>
          <w:rFonts w:asciiTheme="minorBidi" w:hAnsiTheme="minorBidi" w:cstheme="minorBidi"/>
          <w:bCs/>
          <w:color w:val="000000" w:themeColor="text1"/>
          <w:sz w:val="24"/>
          <w:u w:val="single"/>
          <w:lang w:val="en-US"/>
        </w:rPr>
        <w:t xml:space="preserve"> experiments with BAY 1895344 in combination with the AR antagonist darolutamide in the LAPC-4 human prostate cancer model </w:t>
      </w:r>
    </w:p>
    <w:p w14:paraId="51CACE52" w14:textId="77777777" w:rsidR="00FD53A6" w:rsidRPr="00775413" w:rsidRDefault="00FD53A6" w:rsidP="00FD53A6">
      <w:pPr>
        <w:pStyle w:val="ListParagraph"/>
        <w:spacing w:after="240" w:line="360" w:lineRule="auto"/>
        <w:ind w:left="0"/>
        <w:jc w:val="both"/>
        <w:rPr>
          <w:rFonts w:asciiTheme="minorBidi" w:hAnsiTheme="minorBidi" w:cstheme="minorBidi"/>
          <w:bCs/>
          <w:color w:val="000000" w:themeColor="text1"/>
          <w:sz w:val="24"/>
          <w:u w:val="single"/>
          <w:lang w:val="en-US"/>
        </w:rPr>
      </w:pPr>
    </w:p>
    <w:p w14:paraId="27D4DF12" w14:textId="5D6E325D" w:rsidR="00A96537" w:rsidRDefault="001D2BCD" w:rsidP="00FD53A6">
      <w:pPr>
        <w:pStyle w:val="ListParagraph"/>
        <w:spacing w:after="240" w:line="360" w:lineRule="auto"/>
        <w:ind w:left="0"/>
        <w:jc w:val="both"/>
        <w:rPr>
          <w:rFonts w:asciiTheme="minorBidi" w:hAnsiTheme="minorBidi" w:cstheme="minorBidi"/>
          <w:bCs/>
          <w:color w:val="000000" w:themeColor="text1"/>
          <w:sz w:val="24"/>
          <w:lang w:val="en-US"/>
        </w:rPr>
      </w:pPr>
      <w:r w:rsidRPr="00775413">
        <w:rPr>
          <w:rFonts w:asciiTheme="minorBidi" w:hAnsiTheme="minorBidi" w:cstheme="minorBidi"/>
          <w:bCs/>
          <w:color w:val="000000" w:themeColor="text1"/>
          <w:sz w:val="24"/>
          <w:lang w:val="en-US"/>
        </w:rPr>
        <w:t>Male C.B-17 SCID mice (11 weeks, 25 g, Janvier) were implanted with testosterone pellets (12.5 mg, 4 mm, prepared by Bayer AG), and three days later, inoculated subcutaneously with 2.5 x 10</w:t>
      </w:r>
      <w:r w:rsidRPr="00775413">
        <w:rPr>
          <w:rFonts w:asciiTheme="minorBidi" w:hAnsiTheme="minorBidi" w:cstheme="minorBidi"/>
          <w:bCs/>
          <w:color w:val="000000" w:themeColor="text1"/>
          <w:sz w:val="24"/>
          <w:vertAlign w:val="superscript"/>
          <w:lang w:val="en-US"/>
        </w:rPr>
        <w:t>6</w:t>
      </w:r>
      <w:r w:rsidRPr="00775413">
        <w:rPr>
          <w:rFonts w:asciiTheme="minorBidi" w:hAnsiTheme="minorBidi" w:cstheme="minorBidi"/>
          <w:bCs/>
          <w:color w:val="000000" w:themeColor="text1"/>
          <w:sz w:val="24"/>
          <w:lang w:val="en-US"/>
        </w:rPr>
        <w:t xml:space="preserve"> LAPC-4 human prostate cancer cells in 100%</w:t>
      </w:r>
      <w:r w:rsidR="00F10B0C">
        <w:rPr>
          <w:rFonts w:asciiTheme="minorBidi" w:hAnsiTheme="minorBidi" w:cstheme="minorBidi"/>
          <w:bCs/>
          <w:color w:val="000000" w:themeColor="text1"/>
          <w:sz w:val="24"/>
          <w:lang w:val="en-US"/>
        </w:rPr>
        <w:t> </w:t>
      </w:r>
      <w:r w:rsidRPr="00775413">
        <w:rPr>
          <w:rFonts w:asciiTheme="minorBidi" w:hAnsiTheme="minorBidi" w:cstheme="minorBidi"/>
          <w:bCs/>
          <w:color w:val="000000" w:themeColor="text1"/>
          <w:sz w:val="24"/>
          <w:lang w:val="en-US"/>
        </w:rPr>
        <w:t>Matrigel</w:t>
      </w:r>
      <w:r w:rsidR="00A96537" w:rsidRPr="00382A33">
        <w:rPr>
          <w:rFonts w:ascii="Arial" w:hAnsi="Arial" w:cs="Arial"/>
          <w:lang w:val="en-US"/>
        </w:rPr>
        <w:t>®</w:t>
      </w:r>
      <w:r w:rsidRPr="00775413">
        <w:rPr>
          <w:rFonts w:asciiTheme="minorBidi" w:hAnsiTheme="minorBidi" w:cstheme="minorBidi"/>
          <w:bCs/>
          <w:color w:val="000000" w:themeColor="text1"/>
          <w:sz w:val="24"/>
          <w:lang w:val="en-US"/>
        </w:rPr>
        <w:t xml:space="preserve">. </w:t>
      </w:r>
      <w:r w:rsidR="00D74F10">
        <w:rPr>
          <w:rFonts w:asciiTheme="minorBidi" w:hAnsiTheme="minorBidi" w:cstheme="minorBidi"/>
          <w:bCs/>
          <w:color w:val="000000" w:themeColor="text1"/>
          <w:sz w:val="24"/>
          <w:lang w:val="en-US"/>
        </w:rPr>
        <w:t xml:space="preserve">To assess </w:t>
      </w:r>
      <w:r w:rsidR="00F866E6">
        <w:rPr>
          <w:rFonts w:asciiTheme="minorBidi" w:hAnsiTheme="minorBidi" w:cstheme="minorBidi"/>
          <w:bCs/>
          <w:color w:val="000000" w:themeColor="text1"/>
          <w:sz w:val="24"/>
          <w:lang w:val="en-US"/>
        </w:rPr>
        <w:t xml:space="preserve">the </w:t>
      </w:r>
      <w:r w:rsidR="00D74F10">
        <w:rPr>
          <w:rFonts w:asciiTheme="minorBidi" w:hAnsiTheme="minorBidi" w:cstheme="minorBidi"/>
          <w:bCs/>
          <w:color w:val="000000" w:themeColor="text1"/>
          <w:sz w:val="24"/>
          <w:lang w:val="en-US"/>
        </w:rPr>
        <w:t>ant</w:t>
      </w:r>
      <w:r w:rsidR="00A96537">
        <w:rPr>
          <w:rFonts w:asciiTheme="minorBidi" w:hAnsiTheme="minorBidi" w:cstheme="minorBidi"/>
          <w:bCs/>
          <w:color w:val="000000" w:themeColor="text1"/>
          <w:sz w:val="24"/>
          <w:lang w:val="en-US"/>
        </w:rPr>
        <w:t>i</w:t>
      </w:r>
      <w:r w:rsidR="00D74F10">
        <w:rPr>
          <w:rFonts w:asciiTheme="minorBidi" w:hAnsiTheme="minorBidi" w:cstheme="minorBidi"/>
          <w:bCs/>
          <w:color w:val="000000" w:themeColor="text1"/>
          <w:sz w:val="24"/>
          <w:lang w:val="en-US"/>
        </w:rPr>
        <w:t xml:space="preserve">-tumor activity of BAY 1895344 </w:t>
      </w:r>
      <w:r w:rsidR="00ED14D7">
        <w:rPr>
          <w:rFonts w:asciiTheme="minorBidi" w:hAnsiTheme="minorBidi" w:cstheme="minorBidi"/>
          <w:bCs/>
          <w:color w:val="000000" w:themeColor="text1"/>
          <w:sz w:val="24"/>
          <w:lang w:val="en-US"/>
        </w:rPr>
        <w:t xml:space="preserve">in combination </w:t>
      </w:r>
      <w:r w:rsidR="00D74F10">
        <w:rPr>
          <w:rFonts w:asciiTheme="minorBidi" w:hAnsiTheme="minorBidi" w:cstheme="minorBidi"/>
          <w:bCs/>
          <w:color w:val="000000" w:themeColor="text1"/>
          <w:sz w:val="24"/>
          <w:lang w:val="en-US"/>
        </w:rPr>
        <w:t>with darolutamide</w:t>
      </w:r>
      <w:r w:rsidR="00A96537">
        <w:rPr>
          <w:rFonts w:asciiTheme="minorBidi" w:hAnsiTheme="minorBidi" w:cstheme="minorBidi"/>
          <w:bCs/>
          <w:color w:val="000000" w:themeColor="text1"/>
          <w:sz w:val="24"/>
          <w:lang w:val="en-US"/>
        </w:rPr>
        <w:t>,</w:t>
      </w:r>
      <w:r w:rsidRPr="00775413">
        <w:rPr>
          <w:rFonts w:asciiTheme="minorBidi" w:hAnsiTheme="minorBidi" w:cstheme="minorBidi"/>
          <w:bCs/>
          <w:color w:val="000000" w:themeColor="text1"/>
          <w:sz w:val="24"/>
          <w:lang w:val="en-US"/>
        </w:rPr>
        <w:t xml:space="preserve"> mice were randomized </w:t>
      </w:r>
      <w:r w:rsidR="00D74F10">
        <w:rPr>
          <w:rFonts w:asciiTheme="minorBidi" w:hAnsiTheme="minorBidi" w:cstheme="minorBidi"/>
          <w:bCs/>
          <w:color w:val="000000" w:themeColor="text1"/>
          <w:sz w:val="24"/>
          <w:lang w:val="en-US"/>
        </w:rPr>
        <w:t>into treatment and control groups at a</w:t>
      </w:r>
      <w:r w:rsidR="00D74F10" w:rsidRPr="00775413">
        <w:rPr>
          <w:rFonts w:asciiTheme="minorBidi" w:hAnsiTheme="minorBidi" w:cstheme="minorBidi"/>
          <w:bCs/>
          <w:color w:val="000000" w:themeColor="text1"/>
          <w:sz w:val="24"/>
          <w:lang w:val="en-US"/>
        </w:rPr>
        <w:t xml:space="preserve"> tumor size of 50 mm</w:t>
      </w:r>
      <w:r w:rsidR="00D74F10" w:rsidRPr="00775413">
        <w:rPr>
          <w:rFonts w:asciiTheme="minorBidi" w:hAnsiTheme="minorBidi" w:cstheme="minorBidi"/>
          <w:bCs/>
          <w:color w:val="000000" w:themeColor="text1"/>
          <w:sz w:val="24"/>
          <w:vertAlign w:val="superscript"/>
          <w:lang w:val="en-US"/>
        </w:rPr>
        <w:t>2</w:t>
      </w:r>
      <w:r w:rsidR="00D74F10" w:rsidRPr="00775413">
        <w:rPr>
          <w:rFonts w:asciiTheme="minorBidi" w:hAnsiTheme="minorBidi" w:cstheme="minorBidi"/>
          <w:bCs/>
          <w:color w:val="000000" w:themeColor="text1"/>
          <w:sz w:val="24"/>
          <w:lang w:val="en-US"/>
        </w:rPr>
        <w:t xml:space="preserve"> </w:t>
      </w:r>
      <w:r w:rsidRPr="00775413">
        <w:rPr>
          <w:rFonts w:asciiTheme="minorBidi" w:hAnsiTheme="minorBidi" w:cstheme="minorBidi"/>
          <w:bCs/>
          <w:color w:val="000000" w:themeColor="text1"/>
          <w:sz w:val="24"/>
          <w:lang w:val="en-US"/>
        </w:rPr>
        <w:t>(</w:t>
      </w:r>
      <w:r w:rsidRPr="00A73D8B">
        <w:rPr>
          <w:rFonts w:asciiTheme="minorBidi" w:hAnsiTheme="minorBidi" w:cstheme="minorBidi"/>
          <w:bCs/>
          <w:i/>
          <w:color w:val="000000" w:themeColor="text1"/>
          <w:sz w:val="24"/>
          <w:lang w:val="en-US"/>
        </w:rPr>
        <w:t>n</w:t>
      </w:r>
      <w:r w:rsidRPr="00775413">
        <w:rPr>
          <w:rFonts w:asciiTheme="minorBidi" w:hAnsiTheme="minorBidi" w:cstheme="minorBidi"/>
          <w:bCs/>
          <w:color w:val="000000" w:themeColor="text1"/>
          <w:sz w:val="24"/>
          <w:lang w:val="en-US"/>
        </w:rPr>
        <w:t> = 11 mice/group) and treatment with vehicle, BAY 1895344 (20 mg/kg, 2QD</w:t>
      </w:r>
      <w:r w:rsidR="00A96537">
        <w:rPr>
          <w:rFonts w:asciiTheme="minorBidi" w:hAnsiTheme="minorBidi" w:cstheme="minorBidi"/>
          <w:bCs/>
          <w:color w:val="000000" w:themeColor="text1"/>
          <w:sz w:val="24"/>
          <w:lang w:val="en-US"/>
        </w:rPr>
        <w:t>,</w:t>
      </w:r>
      <w:r w:rsidRPr="00775413">
        <w:rPr>
          <w:rFonts w:asciiTheme="minorBidi" w:hAnsiTheme="minorBidi" w:cstheme="minorBidi"/>
          <w:bCs/>
          <w:color w:val="000000" w:themeColor="text1"/>
          <w:sz w:val="24"/>
          <w:lang w:val="en-US"/>
        </w:rPr>
        <w:t xml:space="preserve"> 3</w:t>
      </w:r>
      <w:r w:rsidR="00F10B0C">
        <w:rPr>
          <w:rFonts w:asciiTheme="minorBidi" w:hAnsiTheme="minorBidi" w:cstheme="minorBidi"/>
          <w:bCs/>
          <w:color w:val="000000" w:themeColor="text1"/>
          <w:sz w:val="24"/>
          <w:lang w:val="en-US"/>
        </w:rPr>
        <w:t> </w:t>
      </w:r>
      <w:r w:rsidRPr="00775413">
        <w:rPr>
          <w:rFonts w:asciiTheme="minorBidi" w:hAnsiTheme="minorBidi" w:cstheme="minorBidi"/>
          <w:bCs/>
          <w:color w:val="000000" w:themeColor="text1"/>
          <w:sz w:val="24"/>
          <w:lang w:val="en-US"/>
        </w:rPr>
        <w:t>days on/ 4 days off</w:t>
      </w:r>
      <w:r w:rsidR="009C391B">
        <w:rPr>
          <w:rFonts w:asciiTheme="minorBidi" w:hAnsiTheme="minorBidi" w:cstheme="minorBidi"/>
          <w:bCs/>
          <w:color w:val="000000" w:themeColor="text1"/>
          <w:sz w:val="24"/>
          <w:lang w:val="en-US"/>
        </w:rPr>
        <w:t xml:space="preserve">, </w:t>
      </w:r>
      <w:r w:rsidR="009C391B" w:rsidRPr="00775413">
        <w:rPr>
          <w:rFonts w:asciiTheme="minorBidi" w:hAnsiTheme="minorBidi" w:cstheme="minorBidi"/>
          <w:bCs/>
          <w:color w:val="000000" w:themeColor="text1"/>
          <w:sz w:val="24"/>
          <w:lang w:val="en-US"/>
        </w:rPr>
        <w:t>p.o.</w:t>
      </w:r>
      <w:r w:rsidRPr="00775413">
        <w:rPr>
          <w:rFonts w:asciiTheme="minorBidi" w:hAnsiTheme="minorBidi" w:cstheme="minorBidi"/>
          <w:bCs/>
          <w:color w:val="000000" w:themeColor="text1"/>
          <w:sz w:val="24"/>
          <w:lang w:val="en-US"/>
        </w:rPr>
        <w:t>) or darolutamide (100 mg/kg, QD</w:t>
      </w:r>
      <w:r w:rsidR="009C391B">
        <w:rPr>
          <w:rFonts w:asciiTheme="minorBidi" w:hAnsiTheme="minorBidi" w:cstheme="minorBidi"/>
          <w:bCs/>
          <w:color w:val="000000" w:themeColor="text1"/>
          <w:sz w:val="24"/>
          <w:lang w:val="en-US"/>
        </w:rPr>
        <w:t xml:space="preserve">, </w:t>
      </w:r>
      <w:r w:rsidR="009C391B" w:rsidRPr="00775413">
        <w:rPr>
          <w:rFonts w:asciiTheme="minorBidi" w:hAnsiTheme="minorBidi" w:cstheme="minorBidi"/>
          <w:bCs/>
          <w:color w:val="000000" w:themeColor="text1"/>
          <w:sz w:val="24"/>
          <w:lang w:val="en-US"/>
        </w:rPr>
        <w:t>p.o.</w:t>
      </w:r>
      <w:r w:rsidRPr="00775413">
        <w:rPr>
          <w:rFonts w:asciiTheme="minorBidi" w:hAnsiTheme="minorBidi" w:cstheme="minorBidi"/>
          <w:bCs/>
          <w:color w:val="000000" w:themeColor="text1"/>
          <w:sz w:val="24"/>
          <w:lang w:val="en-US"/>
        </w:rPr>
        <w:t xml:space="preserve">) as single agents </w:t>
      </w:r>
      <w:r w:rsidR="00E933A2">
        <w:rPr>
          <w:rFonts w:asciiTheme="minorBidi" w:hAnsiTheme="minorBidi" w:cstheme="minorBidi"/>
          <w:bCs/>
          <w:color w:val="000000" w:themeColor="text1"/>
          <w:sz w:val="24"/>
          <w:lang w:val="en-US"/>
        </w:rPr>
        <w:t>and</w:t>
      </w:r>
      <w:r w:rsidRPr="00775413">
        <w:rPr>
          <w:rFonts w:asciiTheme="minorBidi" w:hAnsiTheme="minorBidi" w:cstheme="minorBidi"/>
          <w:bCs/>
          <w:color w:val="000000" w:themeColor="text1"/>
          <w:sz w:val="24"/>
          <w:lang w:val="en-US"/>
        </w:rPr>
        <w:t xml:space="preserve"> in combination was started. In addition, 11 mice were castrated and served as a control group in this hormone-dependent prostate tumor model. When the combination partners were administered on the same day, darolutamide was given </w:t>
      </w:r>
      <w:r w:rsidR="00E52B03">
        <w:rPr>
          <w:rFonts w:asciiTheme="minorBidi" w:hAnsiTheme="minorBidi" w:cstheme="minorBidi"/>
          <w:bCs/>
          <w:color w:val="000000" w:themeColor="text1"/>
          <w:sz w:val="24"/>
          <w:lang w:val="en-US"/>
        </w:rPr>
        <w:t>1–2 h</w:t>
      </w:r>
      <w:r w:rsidR="00A96537">
        <w:rPr>
          <w:rFonts w:asciiTheme="minorBidi" w:hAnsiTheme="minorBidi" w:cstheme="minorBidi"/>
          <w:bCs/>
          <w:color w:val="000000" w:themeColor="text1"/>
          <w:sz w:val="24"/>
          <w:lang w:val="en-US"/>
        </w:rPr>
        <w:t>ours</w:t>
      </w:r>
      <w:r w:rsidR="00E52B03" w:rsidRPr="00775413">
        <w:rPr>
          <w:rFonts w:asciiTheme="minorBidi" w:hAnsiTheme="minorBidi" w:cstheme="minorBidi"/>
          <w:bCs/>
          <w:color w:val="000000" w:themeColor="text1"/>
          <w:sz w:val="24"/>
          <w:lang w:val="en-US"/>
        </w:rPr>
        <w:t xml:space="preserve"> </w:t>
      </w:r>
      <w:r w:rsidRPr="00775413">
        <w:rPr>
          <w:rFonts w:asciiTheme="minorBidi" w:hAnsiTheme="minorBidi" w:cstheme="minorBidi"/>
          <w:bCs/>
          <w:color w:val="000000" w:themeColor="text1"/>
          <w:sz w:val="24"/>
          <w:lang w:val="en-US"/>
        </w:rPr>
        <w:t>after the first treatment with BAY 1895344. The vehicle group and BAY</w:t>
      </w:r>
      <w:r w:rsidR="00A96537">
        <w:rPr>
          <w:rFonts w:asciiTheme="minorBidi" w:hAnsiTheme="minorBidi" w:cstheme="minorBidi"/>
          <w:bCs/>
          <w:color w:val="000000" w:themeColor="text1"/>
          <w:sz w:val="24"/>
          <w:lang w:val="en-US"/>
        </w:rPr>
        <w:t> </w:t>
      </w:r>
      <w:r w:rsidRPr="00775413">
        <w:rPr>
          <w:rFonts w:asciiTheme="minorBidi" w:hAnsiTheme="minorBidi" w:cstheme="minorBidi"/>
          <w:bCs/>
          <w:color w:val="000000" w:themeColor="text1"/>
          <w:sz w:val="24"/>
          <w:lang w:val="en-US"/>
        </w:rPr>
        <w:t xml:space="preserve">1895344 single agent group were sacrificed on day 51 </w:t>
      </w:r>
      <w:r w:rsidR="00ED14D7">
        <w:rPr>
          <w:rFonts w:asciiTheme="minorBidi" w:hAnsiTheme="minorBidi" w:cstheme="minorBidi"/>
          <w:bCs/>
          <w:color w:val="000000" w:themeColor="text1"/>
          <w:sz w:val="24"/>
          <w:lang w:val="en-US"/>
        </w:rPr>
        <w:t>and</w:t>
      </w:r>
      <w:r w:rsidRPr="00775413">
        <w:rPr>
          <w:rFonts w:asciiTheme="minorBidi" w:hAnsiTheme="minorBidi" w:cstheme="minorBidi"/>
          <w:bCs/>
          <w:color w:val="000000" w:themeColor="text1"/>
          <w:sz w:val="24"/>
          <w:lang w:val="en-US"/>
        </w:rPr>
        <w:t xml:space="preserve"> day 54 after tumor inoculation, respectively. All other groups were sacrificed on day 103 after tumor inoculation.</w:t>
      </w:r>
      <w:r w:rsidR="00A96537">
        <w:rPr>
          <w:rFonts w:asciiTheme="minorBidi" w:hAnsiTheme="minorBidi" w:cstheme="minorBidi"/>
          <w:bCs/>
          <w:color w:val="000000" w:themeColor="text1"/>
          <w:sz w:val="24"/>
          <w:lang w:val="en-US"/>
        </w:rPr>
        <w:t xml:space="preserve"> </w:t>
      </w:r>
    </w:p>
    <w:p w14:paraId="0A7B1A04" w14:textId="77777777" w:rsidR="00A96537" w:rsidRDefault="00A96537" w:rsidP="00FD53A6">
      <w:pPr>
        <w:pStyle w:val="ListParagraph"/>
        <w:spacing w:after="240" w:line="360" w:lineRule="auto"/>
        <w:ind w:left="0"/>
        <w:jc w:val="both"/>
        <w:rPr>
          <w:rFonts w:asciiTheme="minorBidi" w:hAnsiTheme="minorBidi" w:cstheme="minorBidi"/>
          <w:bCs/>
          <w:color w:val="000000" w:themeColor="text1"/>
          <w:sz w:val="24"/>
          <w:lang w:val="en-US"/>
        </w:rPr>
      </w:pPr>
    </w:p>
    <w:p w14:paraId="493DC0F6" w14:textId="612EB335" w:rsidR="00D74F10" w:rsidRDefault="00D74F10" w:rsidP="00FD53A6">
      <w:pPr>
        <w:pStyle w:val="ListParagraph"/>
        <w:spacing w:after="240" w:line="360" w:lineRule="auto"/>
        <w:ind w:left="0"/>
        <w:jc w:val="both"/>
        <w:rPr>
          <w:rFonts w:asciiTheme="minorBidi" w:hAnsiTheme="minorBidi" w:cstheme="minorBidi"/>
          <w:bCs/>
          <w:color w:val="000000" w:themeColor="text1"/>
          <w:sz w:val="24"/>
          <w:lang w:val="en-US"/>
        </w:rPr>
      </w:pPr>
      <w:r>
        <w:rPr>
          <w:rFonts w:asciiTheme="minorBidi" w:hAnsiTheme="minorBidi" w:cstheme="minorBidi"/>
          <w:bCs/>
          <w:color w:val="000000" w:themeColor="text1"/>
          <w:sz w:val="24"/>
          <w:lang w:val="en-US"/>
        </w:rPr>
        <w:t xml:space="preserve">For </w:t>
      </w:r>
      <w:r w:rsidR="00F866E6">
        <w:rPr>
          <w:rFonts w:asciiTheme="minorBidi" w:hAnsiTheme="minorBidi" w:cstheme="minorBidi"/>
          <w:bCs/>
          <w:color w:val="000000" w:themeColor="text1"/>
          <w:sz w:val="24"/>
          <w:lang w:val="en-US"/>
        </w:rPr>
        <w:t xml:space="preserve">the </w:t>
      </w:r>
      <w:r>
        <w:rPr>
          <w:rFonts w:asciiTheme="minorBidi" w:hAnsiTheme="minorBidi" w:cstheme="minorBidi"/>
          <w:bCs/>
          <w:color w:val="000000" w:themeColor="text1"/>
          <w:sz w:val="24"/>
          <w:lang w:val="en-US"/>
        </w:rPr>
        <w:t>evaluation of</w:t>
      </w:r>
      <w:r w:rsidR="00F866E6">
        <w:rPr>
          <w:rFonts w:asciiTheme="minorBidi" w:hAnsiTheme="minorBidi" w:cstheme="minorBidi"/>
          <w:bCs/>
          <w:color w:val="000000" w:themeColor="text1"/>
          <w:sz w:val="24"/>
          <w:lang w:val="en-US"/>
        </w:rPr>
        <w:t xml:space="preserve"> the</w:t>
      </w:r>
      <w:r>
        <w:rPr>
          <w:rFonts w:asciiTheme="minorBidi" w:hAnsiTheme="minorBidi" w:cstheme="minorBidi"/>
          <w:bCs/>
          <w:color w:val="000000" w:themeColor="text1"/>
          <w:sz w:val="24"/>
          <w:lang w:val="en-US"/>
        </w:rPr>
        <w:t xml:space="preserve"> </w:t>
      </w:r>
      <w:r w:rsidRPr="00D74F10">
        <w:rPr>
          <w:rFonts w:asciiTheme="minorBidi" w:hAnsiTheme="minorBidi" w:cstheme="minorBidi"/>
          <w:bCs/>
          <w:i/>
          <w:color w:val="000000" w:themeColor="text1"/>
          <w:sz w:val="24"/>
          <w:lang w:val="en-US"/>
        </w:rPr>
        <w:t>in vivo</w:t>
      </w:r>
      <w:r>
        <w:rPr>
          <w:rFonts w:asciiTheme="minorBidi" w:hAnsiTheme="minorBidi" w:cstheme="minorBidi"/>
          <w:bCs/>
          <w:color w:val="000000" w:themeColor="text1"/>
          <w:sz w:val="24"/>
          <w:lang w:val="en-US"/>
        </w:rPr>
        <w:t xml:space="preserve"> anti</w:t>
      </w:r>
      <w:r w:rsidR="00F866E6">
        <w:rPr>
          <w:rFonts w:asciiTheme="minorBidi" w:hAnsiTheme="minorBidi" w:cstheme="minorBidi"/>
          <w:bCs/>
          <w:color w:val="000000" w:themeColor="text1"/>
          <w:sz w:val="24"/>
          <w:lang w:val="en-US"/>
        </w:rPr>
        <w:t>-</w:t>
      </w:r>
      <w:r>
        <w:rPr>
          <w:rFonts w:asciiTheme="minorBidi" w:hAnsiTheme="minorBidi" w:cstheme="minorBidi"/>
          <w:bCs/>
          <w:color w:val="000000" w:themeColor="text1"/>
          <w:sz w:val="24"/>
          <w:lang w:val="en-US"/>
        </w:rPr>
        <w:t>tumor efficacy of the triple combination treatment with BAY</w:t>
      </w:r>
      <w:r w:rsidR="00A96537">
        <w:rPr>
          <w:rFonts w:asciiTheme="minorBidi" w:hAnsiTheme="minorBidi" w:cstheme="minorBidi"/>
          <w:bCs/>
          <w:color w:val="000000" w:themeColor="text1"/>
          <w:sz w:val="24"/>
          <w:lang w:val="en-US"/>
        </w:rPr>
        <w:t> </w:t>
      </w:r>
      <w:r>
        <w:rPr>
          <w:rFonts w:asciiTheme="minorBidi" w:hAnsiTheme="minorBidi" w:cstheme="minorBidi"/>
          <w:bCs/>
          <w:color w:val="000000" w:themeColor="text1"/>
          <w:sz w:val="24"/>
          <w:lang w:val="en-US"/>
        </w:rPr>
        <w:t xml:space="preserve">1895344, darolutamide and </w:t>
      </w:r>
      <w:r w:rsidR="00ED14D7">
        <w:rPr>
          <w:rFonts w:asciiTheme="minorBidi" w:hAnsiTheme="minorBidi" w:cstheme="minorBidi"/>
          <w:bCs/>
          <w:color w:val="000000" w:themeColor="text1"/>
          <w:sz w:val="24"/>
          <w:lang w:val="en-US"/>
        </w:rPr>
        <w:t>EBRT</w:t>
      </w:r>
      <w:r w:rsidR="00A96537">
        <w:rPr>
          <w:rFonts w:asciiTheme="minorBidi" w:hAnsiTheme="minorBidi" w:cstheme="minorBidi"/>
          <w:bCs/>
          <w:color w:val="000000" w:themeColor="text1"/>
          <w:sz w:val="24"/>
          <w:lang w:val="en-US"/>
        </w:rPr>
        <w:t>,</w:t>
      </w:r>
      <w:r>
        <w:rPr>
          <w:rFonts w:asciiTheme="minorBidi" w:hAnsiTheme="minorBidi" w:cstheme="minorBidi"/>
          <w:bCs/>
          <w:color w:val="000000" w:themeColor="text1"/>
          <w:sz w:val="24"/>
          <w:lang w:val="en-US"/>
        </w:rPr>
        <w:t xml:space="preserve"> </w:t>
      </w:r>
      <w:r w:rsidR="00F866E6">
        <w:rPr>
          <w:rFonts w:asciiTheme="minorBidi" w:hAnsiTheme="minorBidi" w:cstheme="minorBidi"/>
          <w:bCs/>
          <w:color w:val="000000" w:themeColor="text1"/>
          <w:sz w:val="24"/>
          <w:lang w:val="en-US"/>
        </w:rPr>
        <w:t>LAPC-4 tumor-</w:t>
      </w:r>
      <w:r w:rsidR="00A96537">
        <w:rPr>
          <w:rFonts w:asciiTheme="minorBidi" w:hAnsiTheme="minorBidi" w:cstheme="minorBidi"/>
          <w:bCs/>
          <w:color w:val="000000" w:themeColor="text1"/>
          <w:sz w:val="24"/>
          <w:lang w:val="en-US"/>
        </w:rPr>
        <w:t xml:space="preserve">bearing </w:t>
      </w:r>
      <w:r w:rsidR="00F866E6">
        <w:rPr>
          <w:rFonts w:asciiTheme="minorBidi" w:hAnsiTheme="minorBidi" w:cstheme="minorBidi"/>
          <w:bCs/>
          <w:color w:val="000000" w:themeColor="text1"/>
          <w:sz w:val="24"/>
          <w:lang w:val="en-US"/>
        </w:rPr>
        <w:t>mice</w:t>
      </w:r>
      <w:r w:rsidR="00A96537">
        <w:rPr>
          <w:rFonts w:asciiTheme="minorBidi" w:hAnsiTheme="minorBidi" w:cstheme="minorBidi"/>
          <w:bCs/>
          <w:color w:val="000000" w:themeColor="text1"/>
          <w:sz w:val="24"/>
          <w:lang w:val="en-US"/>
        </w:rPr>
        <w:t xml:space="preserve"> </w:t>
      </w:r>
      <w:r>
        <w:rPr>
          <w:rFonts w:asciiTheme="minorBidi" w:hAnsiTheme="minorBidi" w:cstheme="minorBidi"/>
          <w:bCs/>
          <w:color w:val="000000" w:themeColor="text1"/>
          <w:sz w:val="24"/>
          <w:lang w:val="en-US"/>
        </w:rPr>
        <w:t xml:space="preserve">were randomized into treatment and control groups when tumors reached a size of </w:t>
      </w:r>
      <w:r>
        <w:rPr>
          <w:rFonts w:asciiTheme="minorBidi" w:hAnsiTheme="minorBidi" w:cstheme="minorBidi"/>
          <w:bCs/>
          <w:color w:val="000000" w:themeColor="text1"/>
          <w:sz w:val="24"/>
          <w:lang w:val="en-US"/>
        </w:rPr>
        <w:lastRenderedPageBreak/>
        <w:t>50</w:t>
      </w:r>
      <w:r w:rsidR="00ED14D7">
        <w:rPr>
          <w:rFonts w:asciiTheme="minorBidi" w:hAnsiTheme="minorBidi" w:cstheme="minorBidi"/>
          <w:bCs/>
          <w:color w:val="000000" w:themeColor="text1"/>
          <w:sz w:val="24"/>
          <w:lang w:val="en-US"/>
        </w:rPr>
        <w:t>–</w:t>
      </w:r>
      <w:r>
        <w:rPr>
          <w:rFonts w:asciiTheme="minorBidi" w:hAnsiTheme="minorBidi" w:cstheme="minorBidi"/>
          <w:bCs/>
          <w:color w:val="000000" w:themeColor="text1"/>
          <w:sz w:val="24"/>
          <w:lang w:val="en-US"/>
        </w:rPr>
        <w:t>60 mm</w:t>
      </w:r>
      <w:r w:rsidRPr="00D74F10">
        <w:rPr>
          <w:rFonts w:asciiTheme="minorBidi" w:hAnsiTheme="minorBidi" w:cstheme="minorBidi"/>
          <w:bCs/>
          <w:color w:val="000000" w:themeColor="text1"/>
          <w:sz w:val="24"/>
          <w:vertAlign w:val="superscript"/>
          <w:lang w:val="en-US"/>
        </w:rPr>
        <w:t>2</w:t>
      </w:r>
      <w:r w:rsidR="00A96537">
        <w:rPr>
          <w:rFonts w:asciiTheme="minorBidi" w:hAnsiTheme="minorBidi" w:cstheme="minorBidi"/>
          <w:bCs/>
          <w:color w:val="000000" w:themeColor="text1"/>
          <w:sz w:val="24"/>
          <w:lang w:val="en-US"/>
        </w:rPr>
        <w:t xml:space="preserve"> </w:t>
      </w:r>
      <w:r w:rsidRPr="00775413">
        <w:rPr>
          <w:rFonts w:asciiTheme="minorBidi" w:hAnsiTheme="minorBidi" w:cstheme="minorBidi"/>
          <w:bCs/>
          <w:color w:val="000000" w:themeColor="text1"/>
          <w:sz w:val="24"/>
          <w:lang w:val="en-US"/>
        </w:rPr>
        <w:t>(</w:t>
      </w:r>
      <w:r w:rsidRPr="00A73D8B">
        <w:rPr>
          <w:rFonts w:asciiTheme="minorBidi" w:hAnsiTheme="minorBidi" w:cstheme="minorBidi"/>
          <w:bCs/>
          <w:i/>
          <w:color w:val="000000" w:themeColor="text1"/>
          <w:sz w:val="24"/>
          <w:lang w:val="en-US"/>
        </w:rPr>
        <w:t>n</w:t>
      </w:r>
      <w:r>
        <w:rPr>
          <w:rFonts w:asciiTheme="minorBidi" w:hAnsiTheme="minorBidi" w:cstheme="minorBidi"/>
          <w:bCs/>
          <w:color w:val="000000" w:themeColor="text1"/>
          <w:sz w:val="24"/>
          <w:lang w:val="en-US"/>
        </w:rPr>
        <w:t xml:space="preserve"> = 10 mice/group). </w:t>
      </w:r>
      <w:r w:rsidR="00ED14D7">
        <w:rPr>
          <w:rFonts w:asciiTheme="minorBidi" w:hAnsiTheme="minorBidi" w:cstheme="minorBidi"/>
          <w:bCs/>
          <w:color w:val="000000" w:themeColor="text1"/>
          <w:sz w:val="24"/>
          <w:lang w:val="en-US"/>
        </w:rPr>
        <w:t>On</w:t>
      </w:r>
      <w:r>
        <w:rPr>
          <w:rFonts w:asciiTheme="minorBidi" w:hAnsiTheme="minorBidi" w:cstheme="minorBidi"/>
          <w:bCs/>
          <w:color w:val="000000" w:themeColor="text1"/>
          <w:sz w:val="24"/>
          <w:lang w:val="en-US"/>
        </w:rPr>
        <w:t xml:space="preserve"> day </w:t>
      </w:r>
      <w:r w:rsidR="00ED14D7">
        <w:rPr>
          <w:rFonts w:asciiTheme="minorBidi" w:hAnsiTheme="minorBidi" w:cstheme="minorBidi"/>
          <w:bCs/>
          <w:color w:val="000000" w:themeColor="text1"/>
          <w:sz w:val="24"/>
          <w:lang w:val="en-US"/>
        </w:rPr>
        <w:t>26</w:t>
      </w:r>
      <w:r w:rsidR="00F866E6">
        <w:rPr>
          <w:rFonts w:asciiTheme="minorBidi" w:hAnsiTheme="minorBidi" w:cstheme="minorBidi"/>
          <w:bCs/>
          <w:color w:val="000000" w:themeColor="text1"/>
          <w:sz w:val="24"/>
          <w:lang w:val="en-US"/>
        </w:rPr>
        <w:t>,</w:t>
      </w:r>
      <w:r>
        <w:rPr>
          <w:rFonts w:asciiTheme="minorBidi" w:hAnsiTheme="minorBidi" w:cstheme="minorBidi"/>
          <w:bCs/>
          <w:color w:val="000000" w:themeColor="text1"/>
          <w:sz w:val="24"/>
          <w:lang w:val="en-US"/>
        </w:rPr>
        <w:t xml:space="preserve"> treatment</w:t>
      </w:r>
      <w:r w:rsidR="00A96537">
        <w:rPr>
          <w:rFonts w:asciiTheme="minorBidi" w:hAnsiTheme="minorBidi" w:cstheme="minorBidi"/>
          <w:bCs/>
          <w:color w:val="000000" w:themeColor="text1"/>
          <w:sz w:val="24"/>
          <w:lang w:val="en-US"/>
        </w:rPr>
        <w:t>s were</w:t>
      </w:r>
      <w:r>
        <w:rPr>
          <w:rFonts w:asciiTheme="minorBidi" w:hAnsiTheme="minorBidi" w:cstheme="minorBidi"/>
          <w:bCs/>
          <w:color w:val="000000" w:themeColor="text1"/>
          <w:sz w:val="24"/>
          <w:lang w:val="en-US"/>
        </w:rPr>
        <w:t xml:space="preserve"> started</w:t>
      </w:r>
      <w:r w:rsidR="00DA4F92">
        <w:rPr>
          <w:rFonts w:asciiTheme="minorBidi" w:hAnsiTheme="minorBidi" w:cstheme="minorBidi"/>
          <w:bCs/>
          <w:color w:val="000000" w:themeColor="text1"/>
          <w:sz w:val="24"/>
          <w:lang w:val="en-US"/>
        </w:rPr>
        <w:t xml:space="preserve"> </w:t>
      </w:r>
      <w:r>
        <w:rPr>
          <w:rFonts w:asciiTheme="minorBidi" w:hAnsiTheme="minorBidi" w:cstheme="minorBidi"/>
          <w:bCs/>
          <w:color w:val="000000" w:themeColor="text1"/>
          <w:sz w:val="24"/>
          <w:lang w:val="en-US"/>
        </w:rPr>
        <w:t xml:space="preserve">with </w:t>
      </w:r>
      <w:r w:rsidR="00ED14D7">
        <w:rPr>
          <w:rFonts w:asciiTheme="minorBidi" w:hAnsiTheme="minorBidi" w:cstheme="minorBidi"/>
          <w:bCs/>
          <w:color w:val="000000" w:themeColor="text1"/>
          <w:sz w:val="24"/>
          <w:lang w:val="en-US"/>
        </w:rPr>
        <w:t>EBRT</w:t>
      </w:r>
      <w:r w:rsidRPr="00D74F10">
        <w:rPr>
          <w:rFonts w:asciiTheme="minorBidi" w:hAnsiTheme="minorBidi" w:cstheme="minorBidi"/>
          <w:bCs/>
          <w:color w:val="000000" w:themeColor="text1"/>
          <w:sz w:val="24"/>
          <w:lang w:val="en-US"/>
        </w:rPr>
        <w:t xml:space="preserve"> (5</w:t>
      </w:r>
      <w:r w:rsidR="008C10CC">
        <w:rPr>
          <w:rFonts w:asciiTheme="minorBidi" w:hAnsiTheme="minorBidi" w:cstheme="minorBidi"/>
          <w:bCs/>
          <w:color w:val="000000" w:themeColor="text1"/>
          <w:sz w:val="24"/>
          <w:lang w:val="en-US"/>
        </w:rPr>
        <w:t> </w:t>
      </w:r>
      <w:r w:rsidRPr="00D74F10">
        <w:rPr>
          <w:rFonts w:asciiTheme="minorBidi" w:hAnsiTheme="minorBidi" w:cstheme="minorBidi"/>
          <w:bCs/>
          <w:color w:val="000000" w:themeColor="text1"/>
          <w:sz w:val="24"/>
          <w:lang w:val="en-US"/>
        </w:rPr>
        <w:t>Gy</w:t>
      </w:r>
      <w:r w:rsidR="00A96537">
        <w:rPr>
          <w:rFonts w:asciiTheme="minorBidi" w:hAnsiTheme="minorBidi" w:cstheme="minorBidi"/>
          <w:bCs/>
          <w:color w:val="000000" w:themeColor="text1"/>
          <w:sz w:val="24"/>
          <w:lang w:val="en-US"/>
        </w:rPr>
        <w:t>,</w:t>
      </w:r>
      <w:r w:rsidRPr="00D74F10">
        <w:rPr>
          <w:rFonts w:asciiTheme="minorBidi" w:hAnsiTheme="minorBidi" w:cstheme="minorBidi"/>
          <w:bCs/>
          <w:color w:val="000000" w:themeColor="text1"/>
          <w:sz w:val="24"/>
          <w:lang w:val="en-US"/>
        </w:rPr>
        <w:t xml:space="preserve"> </w:t>
      </w:r>
      <w:r w:rsidR="00ED14D7">
        <w:rPr>
          <w:rFonts w:asciiTheme="minorBidi" w:hAnsiTheme="minorBidi" w:cstheme="minorBidi"/>
          <w:bCs/>
          <w:color w:val="000000" w:themeColor="text1"/>
          <w:sz w:val="24"/>
          <w:lang w:val="en-US"/>
        </w:rPr>
        <w:t>7.7 min, Q</w:t>
      </w:r>
      <w:r w:rsidRPr="00D74F10">
        <w:rPr>
          <w:rFonts w:asciiTheme="minorBidi" w:hAnsiTheme="minorBidi" w:cstheme="minorBidi"/>
          <w:bCs/>
          <w:color w:val="000000" w:themeColor="text1"/>
          <w:sz w:val="24"/>
          <w:lang w:val="en-US"/>
        </w:rPr>
        <w:t>D</w:t>
      </w:r>
      <w:r w:rsidR="00ED14D7">
        <w:rPr>
          <w:rFonts w:asciiTheme="minorBidi" w:hAnsiTheme="minorBidi" w:cstheme="minorBidi"/>
          <w:bCs/>
          <w:color w:val="000000" w:themeColor="text1"/>
          <w:sz w:val="24"/>
          <w:lang w:val="en-US"/>
        </w:rPr>
        <w:t>, on day</w:t>
      </w:r>
      <w:r w:rsidR="00DA4F92">
        <w:rPr>
          <w:rFonts w:asciiTheme="minorBidi" w:hAnsiTheme="minorBidi" w:cstheme="minorBidi"/>
          <w:bCs/>
          <w:color w:val="000000" w:themeColor="text1"/>
          <w:sz w:val="24"/>
          <w:lang w:val="en-US"/>
        </w:rPr>
        <w:t xml:space="preserve"> </w:t>
      </w:r>
      <w:r w:rsidR="00ED14D7">
        <w:rPr>
          <w:rFonts w:asciiTheme="minorBidi" w:hAnsiTheme="minorBidi" w:cstheme="minorBidi"/>
          <w:bCs/>
          <w:color w:val="000000" w:themeColor="text1"/>
          <w:sz w:val="24"/>
          <w:lang w:val="en-US"/>
        </w:rPr>
        <w:t>26 and day 33 after tumor inoculation</w:t>
      </w:r>
      <w:r w:rsidRPr="00D74F10">
        <w:rPr>
          <w:rFonts w:asciiTheme="minorBidi" w:hAnsiTheme="minorBidi" w:cstheme="minorBidi"/>
          <w:bCs/>
          <w:color w:val="000000" w:themeColor="text1"/>
          <w:sz w:val="24"/>
          <w:lang w:val="en-US"/>
        </w:rPr>
        <w:t>)</w:t>
      </w:r>
      <w:r>
        <w:rPr>
          <w:rFonts w:asciiTheme="minorBidi" w:hAnsiTheme="minorBidi" w:cstheme="minorBidi"/>
          <w:bCs/>
          <w:color w:val="000000" w:themeColor="text1"/>
          <w:sz w:val="24"/>
          <w:lang w:val="en-US"/>
        </w:rPr>
        <w:t xml:space="preserve">, followed by </w:t>
      </w:r>
      <w:r w:rsidRPr="00D74F10">
        <w:rPr>
          <w:rFonts w:asciiTheme="minorBidi" w:hAnsiTheme="minorBidi" w:cstheme="minorBidi"/>
          <w:bCs/>
          <w:color w:val="000000" w:themeColor="text1"/>
          <w:sz w:val="24"/>
          <w:lang w:val="en-US"/>
        </w:rPr>
        <w:t>darolutamide (100 mg/kg, QD, p.o.)</w:t>
      </w:r>
      <w:r>
        <w:rPr>
          <w:rFonts w:asciiTheme="minorBidi" w:hAnsiTheme="minorBidi" w:cstheme="minorBidi"/>
          <w:bCs/>
          <w:color w:val="000000" w:themeColor="text1"/>
          <w:sz w:val="24"/>
          <w:lang w:val="en-US"/>
        </w:rPr>
        <w:t xml:space="preserve"> and </w:t>
      </w:r>
      <w:r w:rsidR="00843D50">
        <w:rPr>
          <w:rFonts w:asciiTheme="minorBidi" w:hAnsiTheme="minorBidi" w:cstheme="minorBidi"/>
          <w:bCs/>
          <w:color w:val="000000" w:themeColor="text1"/>
          <w:sz w:val="24"/>
          <w:lang w:val="en-US"/>
        </w:rPr>
        <w:t>subsequently</w:t>
      </w:r>
      <w:r w:rsidR="006972A1">
        <w:rPr>
          <w:rFonts w:asciiTheme="minorBidi" w:hAnsiTheme="minorBidi" w:cstheme="minorBidi"/>
          <w:bCs/>
          <w:color w:val="000000" w:themeColor="text1"/>
          <w:sz w:val="24"/>
          <w:lang w:val="en-US"/>
        </w:rPr>
        <w:t xml:space="preserve"> with</w:t>
      </w:r>
      <w:r>
        <w:rPr>
          <w:rFonts w:asciiTheme="minorBidi" w:hAnsiTheme="minorBidi" w:cstheme="minorBidi"/>
          <w:bCs/>
          <w:color w:val="000000" w:themeColor="text1"/>
          <w:sz w:val="24"/>
          <w:lang w:val="en-US"/>
        </w:rPr>
        <w:t xml:space="preserve"> </w:t>
      </w:r>
      <w:r w:rsidRPr="00D74F10">
        <w:rPr>
          <w:rFonts w:asciiTheme="minorBidi" w:hAnsiTheme="minorBidi" w:cstheme="minorBidi"/>
          <w:bCs/>
          <w:color w:val="000000" w:themeColor="text1"/>
          <w:sz w:val="24"/>
          <w:lang w:val="en-US"/>
        </w:rPr>
        <w:t xml:space="preserve">BAY 1895344 (20 mg/kg, </w:t>
      </w:r>
      <w:r w:rsidR="00ED14D7">
        <w:rPr>
          <w:rFonts w:asciiTheme="minorBidi" w:hAnsiTheme="minorBidi" w:cstheme="minorBidi"/>
          <w:bCs/>
          <w:color w:val="000000" w:themeColor="text1"/>
          <w:sz w:val="24"/>
          <w:lang w:val="en-US"/>
        </w:rPr>
        <w:t>QD</w:t>
      </w:r>
      <w:r w:rsidR="00DA4F92">
        <w:rPr>
          <w:rFonts w:asciiTheme="minorBidi" w:hAnsiTheme="minorBidi" w:cstheme="minorBidi"/>
          <w:bCs/>
          <w:color w:val="000000" w:themeColor="text1"/>
          <w:sz w:val="24"/>
          <w:lang w:val="en-US"/>
        </w:rPr>
        <w:t xml:space="preserve">x1, </w:t>
      </w:r>
      <w:r w:rsidR="00ED14D7">
        <w:rPr>
          <w:rFonts w:asciiTheme="minorBidi" w:hAnsiTheme="minorBidi" w:cstheme="minorBidi"/>
          <w:bCs/>
          <w:color w:val="000000" w:themeColor="text1"/>
          <w:sz w:val="24"/>
          <w:lang w:val="en-US"/>
        </w:rPr>
        <w:t>2QDx2, QD</w:t>
      </w:r>
      <w:r w:rsidR="00DA4F92">
        <w:rPr>
          <w:rFonts w:asciiTheme="minorBidi" w:hAnsiTheme="minorBidi" w:cstheme="minorBidi"/>
          <w:bCs/>
          <w:color w:val="000000" w:themeColor="text1"/>
          <w:sz w:val="24"/>
          <w:lang w:val="en-US"/>
        </w:rPr>
        <w:t>x1 followed by</w:t>
      </w:r>
      <w:r w:rsidR="007C2A1A">
        <w:rPr>
          <w:rFonts w:asciiTheme="minorBidi" w:hAnsiTheme="minorBidi" w:cstheme="minorBidi"/>
          <w:bCs/>
          <w:color w:val="000000" w:themeColor="text1"/>
          <w:sz w:val="24"/>
          <w:lang w:val="en-US"/>
        </w:rPr>
        <w:t xml:space="preserve"> 3</w:t>
      </w:r>
      <w:r w:rsidRPr="00D74F10">
        <w:rPr>
          <w:rFonts w:asciiTheme="minorBidi" w:hAnsiTheme="minorBidi" w:cstheme="minorBidi"/>
          <w:bCs/>
          <w:color w:val="000000" w:themeColor="text1"/>
          <w:sz w:val="24"/>
          <w:lang w:val="en-US"/>
        </w:rPr>
        <w:t xml:space="preserve"> days off, p.o.) </w:t>
      </w:r>
      <w:r w:rsidR="00DA4F92">
        <w:rPr>
          <w:rFonts w:asciiTheme="minorBidi" w:hAnsiTheme="minorBidi" w:cstheme="minorBidi"/>
          <w:bCs/>
          <w:color w:val="000000" w:themeColor="text1"/>
          <w:sz w:val="24"/>
          <w:lang w:val="en-US"/>
        </w:rPr>
        <w:t>at least 2 hours after</w:t>
      </w:r>
      <w:r w:rsidR="006972A1">
        <w:rPr>
          <w:rFonts w:asciiTheme="minorBidi" w:hAnsiTheme="minorBidi" w:cstheme="minorBidi"/>
          <w:bCs/>
          <w:color w:val="000000" w:themeColor="text1"/>
          <w:sz w:val="24"/>
          <w:lang w:val="en-US"/>
        </w:rPr>
        <w:t xml:space="preserve"> </w:t>
      </w:r>
      <w:r w:rsidR="00DA4F92">
        <w:rPr>
          <w:rFonts w:asciiTheme="minorBidi" w:hAnsiTheme="minorBidi" w:cstheme="minorBidi"/>
          <w:bCs/>
          <w:color w:val="000000" w:themeColor="text1"/>
          <w:sz w:val="24"/>
          <w:lang w:val="en-US"/>
        </w:rPr>
        <w:t>darolutamide</w:t>
      </w:r>
      <w:r w:rsidR="006972A1">
        <w:rPr>
          <w:rFonts w:asciiTheme="minorBidi" w:hAnsiTheme="minorBidi" w:cstheme="minorBidi"/>
          <w:bCs/>
          <w:color w:val="000000" w:themeColor="text1"/>
          <w:sz w:val="24"/>
          <w:lang w:val="en-US"/>
        </w:rPr>
        <w:t xml:space="preserve"> treatment</w:t>
      </w:r>
      <w:r w:rsidR="00DA4F92">
        <w:rPr>
          <w:rFonts w:asciiTheme="minorBidi" w:hAnsiTheme="minorBidi" w:cstheme="minorBidi"/>
          <w:bCs/>
          <w:color w:val="000000" w:themeColor="text1"/>
          <w:sz w:val="24"/>
          <w:lang w:val="en-US"/>
        </w:rPr>
        <w:t>.</w:t>
      </w:r>
      <w:r w:rsidR="006972A1">
        <w:rPr>
          <w:rFonts w:asciiTheme="minorBidi" w:hAnsiTheme="minorBidi" w:cstheme="minorBidi"/>
          <w:bCs/>
          <w:color w:val="000000" w:themeColor="text1"/>
          <w:sz w:val="24"/>
          <w:lang w:val="en-US"/>
        </w:rPr>
        <w:t xml:space="preserve"> </w:t>
      </w:r>
      <w:r w:rsidR="00843D50">
        <w:rPr>
          <w:rFonts w:asciiTheme="minorBidi" w:hAnsiTheme="minorBidi" w:cstheme="minorBidi"/>
          <w:bCs/>
          <w:color w:val="000000" w:themeColor="text1"/>
          <w:sz w:val="24"/>
          <w:lang w:val="en-US"/>
        </w:rPr>
        <w:t>After</w:t>
      </w:r>
      <w:r w:rsidR="00DA4F92">
        <w:rPr>
          <w:rFonts w:asciiTheme="minorBidi" w:hAnsiTheme="minorBidi" w:cstheme="minorBidi"/>
          <w:bCs/>
          <w:color w:val="000000" w:themeColor="text1"/>
          <w:sz w:val="24"/>
          <w:lang w:val="en-US"/>
        </w:rPr>
        <w:t xml:space="preserve"> </w:t>
      </w:r>
      <w:r w:rsidR="007C2A1A">
        <w:rPr>
          <w:rFonts w:asciiTheme="minorBidi" w:hAnsiTheme="minorBidi" w:cstheme="minorBidi"/>
          <w:bCs/>
          <w:color w:val="000000" w:themeColor="text1"/>
          <w:sz w:val="24"/>
          <w:lang w:val="en-US"/>
        </w:rPr>
        <w:t xml:space="preserve">day </w:t>
      </w:r>
      <w:r w:rsidR="00ED14D7">
        <w:rPr>
          <w:rFonts w:asciiTheme="minorBidi" w:hAnsiTheme="minorBidi" w:cstheme="minorBidi"/>
          <w:bCs/>
          <w:color w:val="000000" w:themeColor="text1"/>
          <w:sz w:val="24"/>
          <w:lang w:val="en-US"/>
        </w:rPr>
        <w:t>40 after tumor inoculation</w:t>
      </w:r>
      <w:r w:rsidR="007C2A1A">
        <w:rPr>
          <w:rFonts w:asciiTheme="minorBidi" w:hAnsiTheme="minorBidi" w:cstheme="minorBidi"/>
          <w:bCs/>
          <w:color w:val="000000" w:themeColor="text1"/>
          <w:sz w:val="24"/>
          <w:lang w:val="en-US"/>
        </w:rPr>
        <w:t xml:space="preserve">, no further radiation was </w:t>
      </w:r>
      <w:r w:rsidR="00ED14D7">
        <w:rPr>
          <w:rFonts w:asciiTheme="minorBidi" w:hAnsiTheme="minorBidi" w:cstheme="minorBidi"/>
          <w:bCs/>
          <w:color w:val="000000" w:themeColor="text1"/>
          <w:sz w:val="24"/>
          <w:lang w:val="en-US"/>
        </w:rPr>
        <w:t xml:space="preserve">applied and </w:t>
      </w:r>
      <w:r w:rsidR="00F35FD6">
        <w:rPr>
          <w:rFonts w:asciiTheme="minorBidi" w:hAnsiTheme="minorBidi" w:cstheme="minorBidi"/>
          <w:bCs/>
          <w:color w:val="000000" w:themeColor="text1"/>
          <w:sz w:val="24"/>
          <w:lang w:val="en-US"/>
        </w:rPr>
        <w:t>BAY</w:t>
      </w:r>
      <w:r w:rsidR="006972A1">
        <w:rPr>
          <w:rFonts w:asciiTheme="minorBidi" w:hAnsiTheme="minorBidi" w:cstheme="minorBidi"/>
          <w:bCs/>
          <w:color w:val="000000" w:themeColor="text1"/>
          <w:sz w:val="24"/>
          <w:lang w:val="en-US"/>
        </w:rPr>
        <w:t> </w:t>
      </w:r>
      <w:r w:rsidR="00F35FD6">
        <w:rPr>
          <w:rFonts w:asciiTheme="minorBidi" w:hAnsiTheme="minorBidi" w:cstheme="minorBidi"/>
          <w:bCs/>
          <w:color w:val="000000" w:themeColor="text1"/>
          <w:sz w:val="24"/>
          <w:lang w:val="en-US"/>
        </w:rPr>
        <w:t>1895344 was</w:t>
      </w:r>
      <w:r w:rsidR="00DA4F92">
        <w:rPr>
          <w:rFonts w:asciiTheme="minorBidi" w:hAnsiTheme="minorBidi" w:cstheme="minorBidi"/>
          <w:bCs/>
          <w:color w:val="000000" w:themeColor="text1"/>
          <w:sz w:val="24"/>
          <w:lang w:val="en-US"/>
        </w:rPr>
        <w:t xml:space="preserve"> </w:t>
      </w:r>
      <w:r w:rsidR="00843D50">
        <w:rPr>
          <w:rFonts w:asciiTheme="minorBidi" w:hAnsiTheme="minorBidi" w:cstheme="minorBidi"/>
          <w:bCs/>
          <w:color w:val="000000" w:themeColor="text1"/>
          <w:sz w:val="24"/>
          <w:lang w:val="en-US"/>
        </w:rPr>
        <w:t>administered</w:t>
      </w:r>
      <w:r w:rsidR="00DA4F92">
        <w:rPr>
          <w:rFonts w:asciiTheme="minorBidi" w:hAnsiTheme="minorBidi" w:cstheme="minorBidi"/>
          <w:bCs/>
          <w:color w:val="000000" w:themeColor="text1"/>
          <w:sz w:val="24"/>
          <w:lang w:val="en-US"/>
        </w:rPr>
        <w:t xml:space="preserve"> </w:t>
      </w:r>
      <w:r w:rsidR="00843D50">
        <w:rPr>
          <w:rFonts w:asciiTheme="minorBidi" w:hAnsiTheme="minorBidi" w:cstheme="minorBidi"/>
          <w:bCs/>
          <w:color w:val="000000" w:themeColor="text1"/>
          <w:sz w:val="24"/>
          <w:lang w:val="en-US"/>
        </w:rPr>
        <w:t>at</w:t>
      </w:r>
      <w:r w:rsidR="00ED14D7">
        <w:rPr>
          <w:rFonts w:asciiTheme="minorBidi" w:hAnsiTheme="minorBidi" w:cstheme="minorBidi"/>
          <w:bCs/>
          <w:color w:val="000000" w:themeColor="text1"/>
          <w:sz w:val="24"/>
          <w:lang w:val="en-US"/>
        </w:rPr>
        <w:t xml:space="preserve"> </w:t>
      </w:r>
      <w:r w:rsidR="006972A1">
        <w:rPr>
          <w:rFonts w:asciiTheme="minorBidi" w:hAnsiTheme="minorBidi" w:cstheme="minorBidi"/>
          <w:bCs/>
          <w:color w:val="000000" w:themeColor="text1"/>
          <w:sz w:val="24"/>
          <w:lang w:val="en-US"/>
        </w:rPr>
        <w:t xml:space="preserve">2QD </w:t>
      </w:r>
      <w:r w:rsidR="007C2A1A">
        <w:rPr>
          <w:rFonts w:asciiTheme="minorBidi" w:hAnsiTheme="minorBidi" w:cstheme="minorBidi"/>
          <w:bCs/>
          <w:color w:val="000000" w:themeColor="text1"/>
          <w:sz w:val="24"/>
          <w:lang w:val="en-US"/>
        </w:rPr>
        <w:t xml:space="preserve">3 </w:t>
      </w:r>
      <w:r w:rsidR="00DA4F92">
        <w:rPr>
          <w:rFonts w:asciiTheme="minorBidi" w:hAnsiTheme="minorBidi" w:cstheme="minorBidi"/>
          <w:bCs/>
          <w:color w:val="000000" w:themeColor="text1"/>
          <w:sz w:val="24"/>
          <w:lang w:val="en-US"/>
        </w:rPr>
        <w:t>days on</w:t>
      </w:r>
      <w:r w:rsidR="007C2A1A">
        <w:rPr>
          <w:rFonts w:asciiTheme="minorBidi" w:hAnsiTheme="minorBidi" w:cstheme="minorBidi"/>
          <w:bCs/>
          <w:color w:val="000000" w:themeColor="text1"/>
          <w:sz w:val="24"/>
          <w:lang w:val="en-US"/>
        </w:rPr>
        <w:t xml:space="preserve">/ </w:t>
      </w:r>
      <w:r w:rsidR="00DA4F92">
        <w:rPr>
          <w:rFonts w:asciiTheme="minorBidi" w:hAnsiTheme="minorBidi" w:cstheme="minorBidi"/>
          <w:bCs/>
          <w:color w:val="000000" w:themeColor="text1"/>
          <w:sz w:val="24"/>
          <w:lang w:val="en-US"/>
        </w:rPr>
        <w:t>4 days off</w:t>
      </w:r>
      <w:r w:rsidR="007C2A1A">
        <w:rPr>
          <w:rFonts w:asciiTheme="minorBidi" w:hAnsiTheme="minorBidi" w:cstheme="minorBidi"/>
          <w:bCs/>
          <w:color w:val="000000" w:themeColor="text1"/>
          <w:sz w:val="24"/>
          <w:lang w:val="en-US"/>
        </w:rPr>
        <w:t xml:space="preserve"> and darolutamide</w:t>
      </w:r>
      <w:r w:rsidR="00ED14D7">
        <w:rPr>
          <w:rFonts w:asciiTheme="minorBidi" w:hAnsiTheme="minorBidi" w:cstheme="minorBidi"/>
          <w:bCs/>
          <w:color w:val="000000" w:themeColor="text1"/>
          <w:sz w:val="24"/>
          <w:lang w:val="en-US"/>
        </w:rPr>
        <w:t xml:space="preserve"> </w:t>
      </w:r>
      <w:r w:rsidR="007C2A1A">
        <w:rPr>
          <w:rFonts w:asciiTheme="minorBidi" w:hAnsiTheme="minorBidi" w:cstheme="minorBidi"/>
          <w:bCs/>
          <w:color w:val="000000" w:themeColor="text1"/>
          <w:sz w:val="24"/>
          <w:lang w:val="en-US"/>
        </w:rPr>
        <w:t>QD</w:t>
      </w:r>
      <w:r w:rsidR="00843D50">
        <w:rPr>
          <w:rFonts w:asciiTheme="minorBidi" w:hAnsiTheme="minorBidi" w:cstheme="minorBidi"/>
          <w:bCs/>
          <w:color w:val="000000" w:themeColor="text1"/>
          <w:sz w:val="24"/>
          <w:lang w:val="en-US"/>
        </w:rPr>
        <w:t>,</w:t>
      </w:r>
      <w:r w:rsidR="007C2A1A">
        <w:rPr>
          <w:rFonts w:asciiTheme="minorBidi" w:hAnsiTheme="minorBidi" w:cstheme="minorBidi"/>
          <w:bCs/>
          <w:color w:val="000000" w:themeColor="text1"/>
          <w:sz w:val="24"/>
          <w:lang w:val="en-US"/>
        </w:rPr>
        <w:t xml:space="preserve"> as before</w:t>
      </w:r>
      <w:r w:rsidR="00DA4F92">
        <w:rPr>
          <w:rFonts w:asciiTheme="minorBidi" w:hAnsiTheme="minorBidi" w:cstheme="minorBidi"/>
          <w:bCs/>
          <w:color w:val="000000" w:themeColor="text1"/>
          <w:sz w:val="24"/>
          <w:lang w:val="en-US"/>
        </w:rPr>
        <w:t>. All treatments were applied in monotherapy, in all possible dual combinations</w:t>
      </w:r>
      <w:r w:rsidRPr="00D74F10">
        <w:rPr>
          <w:rFonts w:asciiTheme="minorBidi" w:hAnsiTheme="minorBidi" w:cstheme="minorBidi"/>
          <w:bCs/>
          <w:color w:val="000000" w:themeColor="text1"/>
          <w:sz w:val="24"/>
          <w:lang w:val="en-US"/>
        </w:rPr>
        <w:t xml:space="preserve"> </w:t>
      </w:r>
      <w:r w:rsidR="00DA4F92">
        <w:rPr>
          <w:rFonts w:asciiTheme="minorBidi" w:hAnsiTheme="minorBidi" w:cstheme="minorBidi"/>
          <w:bCs/>
          <w:color w:val="000000" w:themeColor="text1"/>
          <w:sz w:val="24"/>
          <w:lang w:val="en-US"/>
        </w:rPr>
        <w:t xml:space="preserve">and in triple combination </w:t>
      </w:r>
      <w:r w:rsidR="007C2A1A">
        <w:rPr>
          <w:rFonts w:asciiTheme="minorBidi" w:hAnsiTheme="minorBidi" w:cstheme="minorBidi"/>
          <w:bCs/>
          <w:color w:val="000000" w:themeColor="text1"/>
          <w:sz w:val="24"/>
          <w:lang w:val="en-US"/>
        </w:rPr>
        <w:t>in comparison</w:t>
      </w:r>
      <w:r w:rsidR="00DA4F92">
        <w:rPr>
          <w:rFonts w:asciiTheme="minorBidi" w:hAnsiTheme="minorBidi" w:cstheme="minorBidi"/>
          <w:bCs/>
          <w:color w:val="000000" w:themeColor="text1"/>
          <w:sz w:val="24"/>
          <w:lang w:val="en-US"/>
        </w:rPr>
        <w:t xml:space="preserve"> to </w:t>
      </w:r>
      <w:r w:rsidR="007C2A1A">
        <w:rPr>
          <w:rFonts w:asciiTheme="minorBidi" w:hAnsiTheme="minorBidi" w:cstheme="minorBidi"/>
          <w:bCs/>
          <w:color w:val="000000" w:themeColor="text1"/>
          <w:sz w:val="24"/>
          <w:lang w:val="en-US"/>
        </w:rPr>
        <w:t xml:space="preserve">treatment with </w:t>
      </w:r>
      <w:r w:rsidR="00DA4F92">
        <w:rPr>
          <w:rFonts w:asciiTheme="minorBidi" w:hAnsiTheme="minorBidi" w:cstheme="minorBidi"/>
          <w:bCs/>
          <w:color w:val="000000" w:themeColor="text1"/>
          <w:sz w:val="24"/>
          <w:lang w:val="en-US"/>
        </w:rPr>
        <w:t>vehicle and castration control.</w:t>
      </w:r>
      <w:r w:rsidR="00A22B4A">
        <w:rPr>
          <w:rFonts w:asciiTheme="minorBidi" w:hAnsiTheme="minorBidi" w:cstheme="minorBidi"/>
          <w:bCs/>
          <w:color w:val="000000" w:themeColor="text1"/>
          <w:sz w:val="24"/>
          <w:lang w:val="en-US"/>
        </w:rPr>
        <w:t xml:space="preserve"> </w:t>
      </w:r>
      <w:r w:rsidR="00A22B4A" w:rsidRPr="00775413">
        <w:rPr>
          <w:rFonts w:asciiTheme="minorBidi" w:hAnsiTheme="minorBidi" w:cstheme="minorBidi"/>
          <w:bCs/>
          <w:color w:val="000000" w:themeColor="text1"/>
          <w:sz w:val="24"/>
          <w:lang w:val="en-US"/>
        </w:rPr>
        <w:t>The vehicle and BAY</w:t>
      </w:r>
      <w:r w:rsidR="006972A1">
        <w:rPr>
          <w:rFonts w:asciiTheme="minorBidi" w:hAnsiTheme="minorBidi" w:cstheme="minorBidi"/>
          <w:bCs/>
          <w:color w:val="000000" w:themeColor="text1"/>
          <w:sz w:val="24"/>
          <w:lang w:val="en-US"/>
        </w:rPr>
        <w:t> </w:t>
      </w:r>
      <w:r w:rsidR="00A22B4A" w:rsidRPr="00775413">
        <w:rPr>
          <w:rFonts w:asciiTheme="minorBidi" w:hAnsiTheme="minorBidi" w:cstheme="minorBidi"/>
          <w:bCs/>
          <w:color w:val="000000" w:themeColor="text1"/>
          <w:sz w:val="24"/>
          <w:lang w:val="en-US"/>
        </w:rPr>
        <w:t xml:space="preserve">1895344 </w:t>
      </w:r>
      <w:r w:rsidR="00843D50">
        <w:rPr>
          <w:rFonts w:asciiTheme="minorBidi" w:hAnsiTheme="minorBidi" w:cstheme="minorBidi"/>
          <w:bCs/>
          <w:color w:val="000000" w:themeColor="text1"/>
          <w:sz w:val="24"/>
          <w:lang w:val="en-US"/>
        </w:rPr>
        <w:t>monotherapy</w:t>
      </w:r>
      <w:r w:rsidR="00A22B4A">
        <w:rPr>
          <w:rFonts w:asciiTheme="minorBidi" w:hAnsiTheme="minorBidi" w:cstheme="minorBidi"/>
          <w:bCs/>
          <w:color w:val="000000" w:themeColor="text1"/>
          <w:sz w:val="24"/>
          <w:lang w:val="en-US"/>
        </w:rPr>
        <w:t xml:space="preserve"> group</w:t>
      </w:r>
      <w:r w:rsidR="00F04EA8">
        <w:rPr>
          <w:rFonts w:asciiTheme="minorBidi" w:hAnsiTheme="minorBidi" w:cstheme="minorBidi"/>
          <w:bCs/>
          <w:color w:val="000000" w:themeColor="text1"/>
          <w:sz w:val="24"/>
          <w:lang w:val="en-US"/>
        </w:rPr>
        <w:t>s</w:t>
      </w:r>
      <w:r w:rsidR="00A22B4A">
        <w:rPr>
          <w:rFonts w:asciiTheme="minorBidi" w:hAnsiTheme="minorBidi" w:cstheme="minorBidi"/>
          <w:bCs/>
          <w:color w:val="000000" w:themeColor="text1"/>
          <w:sz w:val="24"/>
          <w:lang w:val="en-US"/>
        </w:rPr>
        <w:t xml:space="preserve"> were sacrificed on day 53</w:t>
      </w:r>
      <w:r w:rsidR="00A22B4A" w:rsidRPr="00775413">
        <w:rPr>
          <w:rFonts w:asciiTheme="minorBidi" w:hAnsiTheme="minorBidi" w:cstheme="minorBidi"/>
          <w:bCs/>
          <w:color w:val="000000" w:themeColor="text1"/>
          <w:sz w:val="24"/>
          <w:lang w:val="en-US"/>
        </w:rPr>
        <w:t xml:space="preserve"> after tumor inoculation</w:t>
      </w:r>
      <w:r w:rsidR="00ED14D7">
        <w:rPr>
          <w:rFonts w:asciiTheme="minorBidi" w:hAnsiTheme="minorBidi" w:cstheme="minorBidi"/>
          <w:bCs/>
          <w:color w:val="000000" w:themeColor="text1"/>
          <w:sz w:val="24"/>
          <w:lang w:val="en-US"/>
        </w:rPr>
        <w:t>.</w:t>
      </w:r>
      <w:r w:rsidR="00A22B4A" w:rsidRPr="00775413">
        <w:rPr>
          <w:rFonts w:asciiTheme="minorBidi" w:hAnsiTheme="minorBidi" w:cstheme="minorBidi"/>
          <w:bCs/>
          <w:color w:val="000000" w:themeColor="text1"/>
          <w:sz w:val="24"/>
          <w:lang w:val="en-US"/>
        </w:rPr>
        <w:t xml:space="preserve"> </w:t>
      </w:r>
      <w:r w:rsidR="00843D50">
        <w:rPr>
          <w:rFonts w:asciiTheme="minorBidi" w:hAnsiTheme="minorBidi" w:cstheme="minorBidi"/>
          <w:bCs/>
          <w:color w:val="000000" w:themeColor="text1"/>
          <w:sz w:val="24"/>
          <w:lang w:val="en-US"/>
        </w:rPr>
        <w:t xml:space="preserve">The darolutamide </w:t>
      </w:r>
      <w:r w:rsidR="00A22B4A">
        <w:rPr>
          <w:rFonts w:asciiTheme="minorBidi" w:hAnsiTheme="minorBidi" w:cstheme="minorBidi"/>
          <w:bCs/>
          <w:color w:val="000000" w:themeColor="text1"/>
          <w:sz w:val="24"/>
          <w:lang w:val="en-US"/>
        </w:rPr>
        <w:t xml:space="preserve">and radiation </w:t>
      </w:r>
      <w:r w:rsidR="00ED14D7">
        <w:rPr>
          <w:rFonts w:asciiTheme="minorBidi" w:hAnsiTheme="minorBidi" w:cstheme="minorBidi"/>
          <w:bCs/>
          <w:color w:val="000000" w:themeColor="text1"/>
          <w:sz w:val="24"/>
          <w:lang w:val="en-US"/>
        </w:rPr>
        <w:t>monotherapy groups</w:t>
      </w:r>
      <w:r w:rsidR="00A22B4A">
        <w:rPr>
          <w:rFonts w:asciiTheme="minorBidi" w:hAnsiTheme="minorBidi" w:cstheme="minorBidi"/>
          <w:bCs/>
          <w:color w:val="000000" w:themeColor="text1"/>
          <w:sz w:val="24"/>
          <w:lang w:val="en-US"/>
        </w:rPr>
        <w:t xml:space="preserve"> as well as </w:t>
      </w:r>
      <w:r w:rsidR="00ED14D7">
        <w:rPr>
          <w:rFonts w:asciiTheme="minorBidi" w:hAnsiTheme="minorBidi" w:cstheme="minorBidi"/>
          <w:bCs/>
          <w:color w:val="000000" w:themeColor="text1"/>
          <w:sz w:val="24"/>
          <w:lang w:val="en-US"/>
        </w:rPr>
        <w:t xml:space="preserve">the group treated with the combination of </w:t>
      </w:r>
      <w:r w:rsidR="00A22B4A">
        <w:rPr>
          <w:rFonts w:asciiTheme="minorBidi" w:hAnsiTheme="minorBidi" w:cstheme="minorBidi"/>
          <w:bCs/>
          <w:color w:val="000000" w:themeColor="text1"/>
          <w:sz w:val="24"/>
          <w:lang w:val="en-US"/>
        </w:rPr>
        <w:t>BAY</w:t>
      </w:r>
      <w:r w:rsidR="006972A1">
        <w:rPr>
          <w:rFonts w:asciiTheme="minorBidi" w:hAnsiTheme="minorBidi" w:cstheme="minorBidi"/>
          <w:bCs/>
          <w:color w:val="000000" w:themeColor="text1"/>
          <w:sz w:val="24"/>
          <w:lang w:val="en-US"/>
        </w:rPr>
        <w:t> </w:t>
      </w:r>
      <w:r w:rsidR="00A22B4A">
        <w:rPr>
          <w:rFonts w:asciiTheme="minorBidi" w:hAnsiTheme="minorBidi" w:cstheme="minorBidi"/>
          <w:bCs/>
          <w:color w:val="000000" w:themeColor="text1"/>
          <w:sz w:val="24"/>
          <w:lang w:val="en-US"/>
        </w:rPr>
        <w:t>1895344</w:t>
      </w:r>
      <w:r w:rsidR="00ED14D7">
        <w:rPr>
          <w:rFonts w:asciiTheme="minorBidi" w:hAnsiTheme="minorBidi" w:cstheme="minorBidi"/>
          <w:bCs/>
          <w:color w:val="000000" w:themeColor="text1"/>
          <w:sz w:val="24"/>
          <w:lang w:val="en-US"/>
        </w:rPr>
        <w:t xml:space="preserve"> and </w:t>
      </w:r>
      <w:r w:rsidR="00A22B4A">
        <w:rPr>
          <w:rFonts w:asciiTheme="minorBidi" w:hAnsiTheme="minorBidi" w:cstheme="minorBidi"/>
          <w:bCs/>
          <w:color w:val="000000" w:themeColor="text1"/>
          <w:sz w:val="24"/>
          <w:lang w:val="en-US"/>
        </w:rPr>
        <w:t xml:space="preserve">radiation </w:t>
      </w:r>
      <w:r w:rsidR="00ED14D7">
        <w:rPr>
          <w:rFonts w:asciiTheme="minorBidi" w:hAnsiTheme="minorBidi" w:cstheme="minorBidi"/>
          <w:bCs/>
          <w:color w:val="000000" w:themeColor="text1"/>
          <w:sz w:val="24"/>
          <w:lang w:val="en-US"/>
        </w:rPr>
        <w:t xml:space="preserve">were sacrificed </w:t>
      </w:r>
      <w:r w:rsidR="00A22B4A">
        <w:rPr>
          <w:rFonts w:asciiTheme="minorBidi" w:hAnsiTheme="minorBidi" w:cstheme="minorBidi"/>
          <w:bCs/>
          <w:color w:val="000000" w:themeColor="text1"/>
          <w:sz w:val="24"/>
          <w:lang w:val="en-US"/>
        </w:rPr>
        <w:t>on day 81 after tumor inoculation</w:t>
      </w:r>
      <w:r w:rsidR="00ED14D7">
        <w:rPr>
          <w:rFonts w:asciiTheme="minorBidi" w:hAnsiTheme="minorBidi" w:cstheme="minorBidi"/>
          <w:bCs/>
          <w:color w:val="000000" w:themeColor="text1"/>
          <w:sz w:val="24"/>
          <w:lang w:val="en-US"/>
        </w:rPr>
        <w:t xml:space="preserve">. </w:t>
      </w:r>
      <w:r w:rsidR="00A22B4A" w:rsidRPr="00775413">
        <w:rPr>
          <w:rFonts w:asciiTheme="minorBidi" w:hAnsiTheme="minorBidi" w:cstheme="minorBidi"/>
          <w:bCs/>
          <w:color w:val="000000" w:themeColor="text1"/>
          <w:sz w:val="24"/>
          <w:lang w:val="en-US"/>
        </w:rPr>
        <w:t>All other g</w:t>
      </w:r>
      <w:r w:rsidR="00A22B4A">
        <w:rPr>
          <w:rFonts w:asciiTheme="minorBidi" w:hAnsiTheme="minorBidi" w:cstheme="minorBidi"/>
          <w:bCs/>
          <w:color w:val="000000" w:themeColor="text1"/>
          <w:sz w:val="24"/>
          <w:lang w:val="en-US"/>
        </w:rPr>
        <w:t>roups were sacrificed on day 102</w:t>
      </w:r>
      <w:r w:rsidR="00A22B4A" w:rsidRPr="00775413">
        <w:rPr>
          <w:rFonts w:asciiTheme="minorBidi" w:hAnsiTheme="minorBidi" w:cstheme="minorBidi"/>
          <w:bCs/>
          <w:color w:val="000000" w:themeColor="text1"/>
          <w:sz w:val="24"/>
          <w:lang w:val="en-US"/>
        </w:rPr>
        <w:t xml:space="preserve"> after tumor inoculation.</w:t>
      </w:r>
    </w:p>
    <w:p w14:paraId="09698713" w14:textId="77777777" w:rsidR="001D6363" w:rsidRDefault="001D6363" w:rsidP="001D6363">
      <w:pPr>
        <w:spacing w:line="360" w:lineRule="auto"/>
        <w:rPr>
          <w:rFonts w:ascii="Arial" w:hAnsi="Arial" w:cs="Arial"/>
          <w:b/>
          <w:lang w:val="en-US"/>
        </w:rPr>
      </w:pPr>
      <w:r w:rsidRPr="009379B7">
        <w:rPr>
          <w:rFonts w:ascii="Arial" w:hAnsi="Arial" w:cs="Arial"/>
          <w:b/>
          <w:i/>
          <w:lang w:val="en-US"/>
        </w:rPr>
        <w:t>In vivo</w:t>
      </w:r>
      <w:r>
        <w:rPr>
          <w:rFonts w:ascii="Arial" w:hAnsi="Arial" w:cs="Arial"/>
          <w:b/>
          <w:lang w:val="en-US"/>
        </w:rPr>
        <w:t xml:space="preserve"> compound exposure</w:t>
      </w:r>
    </w:p>
    <w:p w14:paraId="306F8D7D" w14:textId="5EF8D8B7" w:rsidR="001D6363" w:rsidRDefault="00D02CB3" w:rsidP="00843D50">
      <w:pPr>
        <w:spacing w:line="360" w:lineRule="auto"/>
        <w:jc w:val="both"/>
        <w:rPr>
          <w:rFonts w:ascii="Arial" w:hAnsi="Arial" w:cs="Arial"/>
          <w:lang w:val="en-US"/>
        </w:rPr>
      </w:pPr>
      <w:r>
        <w:rPr>
          <w:rFonts w:ascii="Arial" w:hAnsi="Arial" w:cs="Arial"/>
          <w:lang w:val="en-US"/>
        </w:rPr>
        <w:t xml:space="preserve">To </w:t>
      </w:r>
      <w:r w:rsidR="001D6363">
        <w:rPr>
          <w:rFonts w:ascii="Arial" w:hAnsi="Arial" w:cs="Arial"/>
          <w:lang w:val="en-US"/>
        </w:rPr>
        <w:t>quantif</w:t>
      </w:r>
      <w:r>
        <w:rPr>
          <w:rFonts w:ascii="Arial" w:hAnsi="Arial" w:cs="Arial"/>
          <w:lang w:val="en-US"/>
        </w:rPr>
        <w:t xml:space="preserve">y the concentrations </w:t>
      </w:r>
      <w:r w:rsidR="001D6363">
        <w:rPr>
          <w:rFonts w:ascii="Arial" w:hAnsi="Arial" w:cs="Arial"/>
          <w:lang w:val="en-US"/>
        </w:rPr>
        <w:t>of ATR inhibitors</w:t>
      </w:r>
      <w:r>
        <w:rPr>
          <w:rFonts w:ascii="Arial" w:hAnsi="Arial" w:cs="Arial"/>
          <w:lang w:val="en-US"/>
        </w:rPr>
        <w:t xml:space="preserve"> in circulation</w:t>
      </w:r>
      <w:r w:rsidR="001D6363">
        <w:rPr>
          <w:rFonts w:ascii="Arial" w:hAnsi="Arial" w:cs="Arial"/>
          <w:lang w:val="en-US"/>
        </w:rPr>
        <w:t>, test substances were administered orally</w:t>
      </w:r>
      <w:r w:rsidR="0053755B">
        <w:rPr>
          <w:rFonts w:ascii="Arial" w:hAnsi="Arial" w:cs="Arial"/>
          <w:lang w:val="en-US"/>
        </w:rPr>
        <w:t xml:space="preserve"> to mice (</w:t>
      </w:r>
      <w:r w:rsidR="00843D50" w:rsidRPr="00843D50">
        <w:rPr>
          <w:rFonts w:ascii="Arial" w:hAnsi="Arial" w:cs="Arial"/>
          <w:i/>
          <w:iCs/>
          <w:lang w:val="en-US"/>
        </w:rPr>
        <w:t>n</w:t>
      </w:r>
      <w:r w:rsidR="00843D50">
        <w:rPr>
          <w:rFonts w:ascii="Arial" w:hAnsi="Arial" w:cs="Arial"/>
          <w:lang w:val="en-US"/>
        </w:rPr>
        <w:t xml:space="preserve"> = 2-3 </w:t>
      </w:r>
      <w:r w:rsidR="0053755B">
        <w:rPr>
          <w:rFonts w:ascii="Arial" w:hAnsi="Arial" w:cs="Arial"/>
          <w:lang w:val="en-US"/>
        </w:rPr>
        <w:t>for each compound and timepoint)</w:t>
      </w:r>
      <w:r w:rsidR="001D6363">
        <w:rPr>
          <w:rFonts w:ascii="Arial" w:hAnsi="Arial" w:cs="Arial"/>
          <w:lang w:val="en-US"/>
        </w:rPr>
        <w:t xml:space="preserve"> in the respective studies in a solubilized form</w:t>
      </w:r>
      <w:r w:rsidR="0053755B">
        <w:rPr>
          <w:rFonts w:ascii="Arial" w:hAnsi="Arial" w:cs="Arial"/>
          <w:lang w:val="en-US"/>
        </w:rPr>
        <w:t>.</w:t>
      </w:r>
      <w:r w:rsidR="001D6363">
        <w:rPr>
          <w:rFonts w:ascii="Arial" w:hAnsi="Arial" w:cs="Arial"/>
          <w:lang w:val="en-US"/>
        </w:rPr>
        <w:t xml:space="preserve"> Plasma samples were taken at the end of the stud</w:t>
      </w:r>
      <w:r w:rsidR="0053755B">
        <w:rPr>
          <w:rFonts w:ascii="Arial" w:hAnsi="Arial" w:cs="Arial"/>
          <w:lang w:val="en-US"/>
        </w:rPr>
        <w:t>y</w:t>
      </w:r>
      <w:r w:rsidR="001D6363">
        <w:rPr>
          <w:rFonts w:ascii="Arial" w:hAnsi="Arial" w:cs="Arial"/>
          <w:lang w:val="en-US"/>
        </w:rPr>
        <w:t xml:space="preserve"> from sacrificed animals </w:t>
      </w:r>
      <w:r w:rsidR="007E48F3">
        <w:rPr>
          <w:rFonts w:ascii="Arial" w:hAnsi="Arial" w:cs="Arial"/>
          <w:lang w:val="en-US"/>
        </w:rPr>
        <w:t xml:space="preserve">at </w:t>
      </w:r>
      <w:r w:rsidR="001D6363">
        <w:rPr>
          <w:rFonts w:ascii="Arial" w:hAnsi="Arial" w:cs="Arial"/>
          <w:lang w:val="en-US"/>
        </w:rPr>
        <w:t>multiple timepoints</w:t>
      </w:r>
      <w:r w:rsidR="007E48F3">
        <w:rPr>
          <w:rFonts w:ascii="Arial" w:hAnsi="Arial" w:cs="Arial"/>
          <w:lang w:val="en-US"/>
        </w:rPr>
        <w:t xml:space="preserve"> after the last substance administration</w:t>
      </w:r>
      <w:r w:rsidR="001D6363">
        <w:rPr>
          <w:rFonts w:ascii="Arial" w:hAnsi="Arial" w:cs="Arial"/>
          <w:lang w:val="en-US"/>
        </w:rPr>
        <w:t xml:space="preserve"> </w:t>
      </w:r>
      <w:r w:rsidR="007E48F3">
        <w:rPr>
          <w:rFonts w:ascii="Arial" w:hAnsi="Arial" w:cs="Arial"/>
          <w:lang w:val="en-US"/>
        </w:rPr>
        <w:t>(1, 3, 7, 24 hours)</w:t>
      </w:r>
      <w:r w:rsidR="0053755B">
        <w:rPr>
          <w:rFonts w:ascii="Arial" w:hAnsi="Arial" w:cs="Arial"/>
          <w:lang w:val="en-US"/>
        </w:rPr>
        <w:t xml:space="preserve">. Samples were </w:t>
      </w:r>
      <w:r w:rsidR="001D6363">
        <w:rPr>
          <w:rFonts w:ascii="Arial" w:hAnsi="Arial" w:cs="Arial"/>
          <w:lang w:val="en-US"/>
        </w:rPr>
        <w:t xml:space="preserve">precipitated </w:t>
      </w:r>
      <w:proofErr w:type="gramStart"/>
      <w:r w:rsidR="001D6363">
        <w:rPr>
          <w:rFonts w:ascii="Arial" w:hAnsi="Arial" w:cs="Arial"/>
          <w:lang w:val="en-US"/>
        </w:rPr>
        <w:t>1 :</w:t>
      </w:r>
      <w:proofErr w:type="gramEnd"/>
      <w:r w:rsidR="001D6363">
        <w:rPr>
          <w:rFonts w:ascii="Arial" w:hAnsi="Arial" w:cs="Arial"/>
          <w:lang w:val="en-US"/>
        </w:rPr>
        <w:t> 5 (</w:t>
      </w:r>
      <w:proofErr w:type="spellStart"/>
      <w:r w:rsidR="001D6363">
        <w:rPr>
          <w:rFonts w:ascii="Arial" w:hAnsi="Arial" w:cs="Arial"/>
          <w:lang w:val="en-US"/>
        </w:rPr>
        <w:t>v:v</w:t>
      </w:r>
      <w:proofErr w:type="spellEnd"/>
      <w:r w:rsidR="001D6363">
        <w:rPr>
          <w:rFonts w:ascii="Arial" w:hAnsi="Arial" w:cs="Arial"/>
          <w:lang w:val="en-US"/>
        </w:rPr>
        <w:t xml:space="preserve">) </w:t>
      </w:r>
      <w:r w:rsidR="0053755B">
        <w:rPr>
          <w:rFonts w:ascii="Arial" w:hAnsi="Arial" w:cs="Arial"/>
          <w:lang w:val="en-US"/>
        </w:rPr>
        <w:t>in</w:t>
      </w:r>
      <w:r w:rsidR="001D6363">
        <w:rPr>
          <w:rFonts w:ascii="Arial" w:hAnsi="Arial" w:cs="Arial"/>
          <w:lang w:val="en-US"/>
        </w:rPr>
        <w:t xml:space="preserve"> ice-cold acetonitrile. </w:t>
      </w:r>
      <w:r w:rsidR="001D6363">
        <w:rPr>
          <w:rFonts w:ascii="Arial" w:hAnsi="Arial" w:cs="Arial"/>
        </w:rPr>
        <w:t>After thawing and mixing</w:t>
      </w:r>
      <w:r w:rsidR="0053755B">
        <w:rPr>
          <w:rFonts w:ascii="Arial" w:hAnsi="Arial" w:cs="Arial"/>
        </w:rPr>
        <w:t>,</w:t>
      </w:r>
      <w:r w:rsidR="001D6363">
        <w:rPr>
          <w:rFonts w:ascii="Arial" w:hAnsi="Arial" w:cs="Arial"/>
        </w:rPr>
        <w:t xml:space="preserve"> samples were centrifuged </w:t>
      </w:r>
      <w:r w:rsidR="0053755B">
        <w:rPr>
          <w:rFonts w:ascii="Arial" w:hAnsi="Arial" w:cs="Arial"/>
        </w:rPr>
        <w:t xml:space="preserve">2000 x g </w:t>
      </w:r>
      <w:r w:rsidR="001D6363">
        <w:rPr>
          <w:rFonts w:ascii="Arial" w:hAnsi="Arial" w:cs="Arial"/>
        </w:rPr>
        <w:t>for 20</w:t>
      </w:r>
      <w:r w:rsidR="008C10CC">
        <w:rPr>
          <w:rFonts w:ascii="Arial" w:hAnsi="Arial" w:cs="Arial"/>
        </w:rPr>
        <w:t> </w:t>
      </w:r>
      <w:r w:rsidR="001D6363">
        <w:rPr>
          <w:rFonts w:ascii="Arial" w:hAnsi="Arial" w:cs="Arial"/>
        </w:rPr>
        <w:t>minutes at 4 °C</w:t>
      </w:r>
      <w:r w:rsidR="00F04EA8">
        <w:rPr>
          <w:rFonts w:ascii="Arial" w:hAnsi="Arial" w:cs="Arial"/>
        </w:rPr>
        <w:t xml:space="preserve"> and</w:t>
      </w:r>
      <w:r w:rsidR="0053755B">
        <w:rPr>
          <w:rFonts w:ascii="Arial" w:hAnsi="Arial" w:cs="Arial"/>
        </w:rPr>
        <w:t xml:space="preserve"> </w:t>
      </w:r>
      <w:r w:rsidR="00F04EA8">
        <w:rPr>
          <w:rFonts w:ascii="Arial" w:hAnsi="Arial" w:cs="Arial"/>
        </w:rPr>
        <w:t>s</w:t>
      </w:r>
      <w:r w:rsidR="001D6363">
        <w:rPr>
          <w:rFonts w:ascii="Arial" w:hAnsi="Arial" w:cs="Arial"/>
        </w:rPr>
        <w:t>upernatant</w:t>
      </w:r>
      <w:r w:rsidR="00843D50">
        <w:rPr>
          <w:rFonts w:ascii="Arial" w:hAnsi="Arial" w:cs="Arial"/>
        </w:rPr>
        <w:t>s</w:t>
      </w:r>
      <w:r w:rsidR="001D6363">
        <w:rPr>
          <w:rFonts w:ascii="Arial" w:hAnsi="Arial" w:cs="Arial"/>
        </w:rPr>
        <w:t xml:space="preserve"> </w:t>
      </w:r>
      <w:r w:rsidR="00843D50">
        <w:rPr>
          <w:rFonts w:ascii="Arial" w:hAnsi="Arial" w:cs="Arial"/>
        </w:rPr>
        <w:t xml:space="preserve">were </w:t>
      </w:r>
      <w:proofErr w:type="spellStart"/>
      <w:r w:rsidR="00843D50">
        <w:rPr>
          <w:rFonts w:ascii="Arial" w:hAnsi="Arial" w:cs="Arial"/>
        </w:rPr>
        <w:t>analyzed</w:t>
      </w:r>
      <w:proofErr w:type="spellEnd"/>
      <w:r w:rsidR="001D6363">
        <w:rPr>
          <w:rFonts w:ascii="Arial" w:hAnsi="Arial" w:cs="Arial"/>
          <w:lang w:val="en-US"/>
        </w:rPr>
        <w:t xml:space="preserve"> by LC-MS/MS (AB </w:t>
      </w:r>
      <w:proofErr w:type="spellStart"/>
      <w:r w:rsidR="001D6363">
        <w:rPr>
          <w:rFonts w:ascii="Arial" w:hAnsi="Arial" w:cs="Arial"/>
          <w:lang w:val="en-US"/>
        </w:rPr>
        <w:t>Sciex</w:t>
      </w:r>
      <w:proofErr w:type="spellEnd"/>
      <w:r w:rsidR="001D6363">
        <w:rPr>
          <w:rFonts w:ascii="Arial" w:hAnsi="Arial" w:cs="Arial"/>
          <w:lang w:val="en-US"/>
        </w:rPr>
        <w:t xml:space="preserve">, Framingham, MA, USA). Compound concentrations </w:t>
      </w:r>
      <w:r w:rsidR="0053755B">
        <w:rPr>
          <w:rFonts w:ascii="Arial" w:hAnsi="Arial" w:cs="Arial"/>
          <w:lang w:val="en-US"/>
        </w:rPr>
        <w:t xml:space="preserve">were </w:t>
      </w:r>
      <w:r w:rsidR="00843D50">
        <w:rPr>
          <w:rFonts w:ascii="Arial" w:hAnsi="Arial" w:cs="Arial"/>
          <w:lang w:val="en-US"/>
        </w:rPr>
        <w:t>determined using</w:t>
      </w:r>
      <w:r w:rsidR="001D6363">
        <w:rPr>
          <w:rFonts w:ascii="Arial" w:hAnsi="Arial" w:cs="Arial"/>
          <w:lang w:val="en-US"/>
        </w:rPr>
        <w:t xml:space="preserve"> a calibration curve containing the same matrix as the injected sample</w:t>
      </w:r>
      <w:r w:rsidR="00836A42">
        <w:rPr>
          <w:rFonts w:ascii="Arial" w:hAnsi="Arial" w:cs="Arial"/>
          <w:lang w:val="en-US"/>
        </w:rPr>
        <w:t xml:space="preserve"> and </w:t>
      </w:r>
      <w:r w:rsidR="001D6363">
        <w:rPr>
          <w:rFonts w:ascii="Arial" w:hAnsi="Arial" w:cs="Arial"/>
          <w:lang w:val="en-US"/>
        </w:rPr>
        <w:t>corrected for plasma protein binding. According to the free drug hypothesis</w:t>
      </w:r>
      <w:r w:rsidR="00843D50">
        <w:rPr>
          <w:rFonts w:ascii="Arial" w:hAnsi="Arial" w:cs="Arial"/>
          <w:lang w:val="en-US"/>
        </w:rPr>
        <w:t xml:space="preserve"> </w:t>
      </w:r>
      <w:r w:rsidR="00843D50">
        <w:rPr>
          <w:rFonts w:ascii="Arial" w:hAnsi="Arial" w:cs="Arial"/>
          <w:lang w:val="en-US"/>
        </w:rPr>
        <w:fldChar w:fldCharType="begin"/>
      </w:r>
      <w:r w:rsidR="00AE465F">
        <w:rPr>
          <w:rFonts w:ascii="Arial" w:hAnsi="Arial" w:cs="Arial"/>
          <w:lang w:val="en-US"/>
        </w:rPr>
        <w:instrText xml:space="preserve"> ADDIN EN.CITE &lt;EndNote&gt;&lt;Cite&gt;&lt;Author&gt;Smith&lt;/Author&gt;&lt;Year&gt;2010&lt;/Year&gt;&lt;RecNum&gt;100&lt;/RecNum&gt;&lt;DisplayText&gt;(8)&lt;/DisplayText&gt;&lt;record&gt;&lt;rec-number&gt;100&lt;/rec-number&gt;&lt;foreign-keys&gt;&lt;key app="EN" db-id="vvr0zfpe8st9zme59vsxpvtjstf5pvzvzxrw" timestamp="1562170328"&gt;100&lt;/key&gt;&lt;/foreign-keys&gt;&lt;ref-type name="Journal Article"&gt;17&lt;/ref-type&gt;&lt;contributors&gt;&lt;authors&gt;&lt;author&gt;Smith, D. A.&lt;/author&gt;&lt;author&gt;Di, L.&lt;/author&gt;&lt;author&gt;Kerns, E. H.&lt;/author&gt;&lt;/authors&gt;&lt;/contributors&gt;&lt;auth-address&gt;Pharmacokinetics, Dynamics and Metabolism Department, Pfizer Global Research and Development, Ramsgate Road, Sandwich, Kent CT13 9UJ, UK.&lt;/auth-address&gt;&lt;titles&gt;&lt;title&gt;The effect of plasma protein binding on in vivo efficacy: misconceptions in drug discovery&lt;/title&gt;&lt;secondary-title&gt;Nat Rev Drug Discov&lt;/secondary-title&gt;&lt;/titles&gt;&lt;periodical&gt;&lt;full-title&gt;Nat Rev Drug Discov&lt;/full-title&gt;&lt;/periodical&gt;&lt;pages&gt;929-39&lt;/pages&gt;&lt;volume&gt;9&lt;/volume&gt;&lt;number&gt;12&lt;/number&gt;&lt;edition&gt;2010/12/02&lt;/edition&gt;&lt;keywords&gt;&lt;keyword&gt;Animals&lt;/keyword&gt;&lt;keyword&gt;Blood Proteins/*metabolism&lt;/keyword&gt;&lt;keyword&gt;Drug Discovery/*methods/trends&lt;/keyword&gt;&lt;keyword&gt;Humans&lt;/keyword&gt;&lt;keyword&gt;Pharmaceutical Preparations/*blood&lt;/keyword&gt;&lt;keyword&gt;Protein Binding/physiology&lt;/keyword&gt;&lt;/keywords&gt;&lt;dates&gt;&lt;year&gt;2010&lt;/year&gt;&lt;pub-dates&gt;&lt;date&gt;Dec&lt;/date&gt;&lt;/pub-dates&gt;&lt;/dates&gt;&lt;isbn&gt;1474-1784 (Electronic)&amp;#xD;1474-1776 (Linking)&lt;/isbn&gt;&lt;accession-num&gt;21119731&lt;/accession-num&gt;&lt;urls&gt;&lt;related-urls&gt;&lt;url&gt;https://www.ncbi.nlm.nih.gov/pubmed/21119731&lt;/url&gt;&lt;/related-urls&gt;&lt;/urls&gt;&lt;electronic-resource-num&gt;10.1038/nrd3287&lt;/electronic-resource-num&gt;&lt;/record&gt;&lt;/Cite&gt;&lt;/EndNote&gt;</w:instrText>
      </w:r>
      <w:r w:rsidR="00843D50">
        <w:rPr>
          <w:rFonts w:ascii="Arial" w:hAnsi="Arial" w:cs="Arial"/>
          <w:lang w:val="en-US"/>
        </w:rPr>
        <w:fldChar w:fldCharType="separate"/>
      </w:r>
      <w:r w:rsidR="00AE465F">
        <w:rPr>
          <w:rFonts w:ascii="Arial" w:hAnsi="Arial" w:cs="Arial"/>
          <w:noProof/>
          <w:lang w:val="en-US"/>
        </w:rPr>
        <w:t>(8)</w:t>
      </w:r>
      <w:r w:rsidR="00843D50">
        <w:rPr>
          <w:rFonts w:ascii="Arial" w:hAnsi="Arial" w:cs="Arial"/>
          <w:lang w:val="en-US"/>
        </w:rPr>
        <w:fldChar w:fldCharType="end"/>
      </w:r>
      <w:r w:rsidR="00F04EA8">
        <w:rPr>
          <w:rFonts w:ascii="Arial" w:hAnsi="Arial" w:cs="Arial"/>
          <w:lang w:val="en-US"/>
        </w:rPr>
        <w:t>,</w:t>
      </w:r>
      <w:r w:rsidR="001D6363">
        <w:rPr>
          <w:rFonts w:ascii="Arial" w:hAnsi="Arial" w:cs="Arial"/>
          <w:lang w:val="en-US"/>
        </w:rPr>
        <w:t xml:space="preserve"> the unbound </w:t>
      </w:r>
      <w:r w:rsidR="00F04EA8">
        <w:rPr>
          <w:rFonts w:ascii="Arial" w:hAnsi="Arial" w:cs="Arial"/>
          <w:lang w:val="en-US"/>
        </w:rPr>
        <w:t xml:space="preserve">compound </w:t>
      </w:r>
      <w:r w:rsidR="001D6363">
        <w:rPr>
          <w:rFonts w:ascii="Arial" w:hAnsi="Arial" w:cs="Arial"/>
          <w:lang w:val="en-US"/>
        </w:rPr>
        <w:t>exposure in plasma is considered equal to the unbound</w:t>
      </w:r>
      <w:r w:rsidR="00F04EA8">
        <w:rPr>
          <w:rFonts w:ascii="Arial" w:hAnsi="Arial" w:cs="Arial"/>
          <w:lang w:val="en-US"/>
        </w:rPr>
        <w:t xml:space="preserve"> compound</w:t>
      </w:r>
      <w:r w:rsidR="001D6363">
        <w:rPr>
          <w:rFonts w:ascii="Arial" w:hAnsi="Arial" w:cs="Arial"/>
          <w:lang w:val="en-US"/>
        </w:rPr>
        <w:t xml:space="preserve"> concentration </w:t>
      </w:r>
      <w:r w:rsidR="00F04EA8">
        <w:rPr>
          <w:rFonts w:ascii="Arial" w:hAnsi="Arial" w:cs="Arial"/>
          <w:lang w:val="en-US"/>
        </w:rPr>
        <w:t xml:space="preserve">in </w:t>
      </w:r>
      <w:r w:rsidR="001D6363">
        <w:rPr>
          <w:rFonts w:ascii="Arial" w:hAnsi="Arial" w:cs="Arial"/>
          <w:lang w:val="en-US"/>
        </w:rPr>
        <w:t xml:space="preserve">the target </w:t>
      </w:r>
      <w:r w:rsidR="00836A42">
        <w:rPr>
          <w:rFonts w:ascii="Arial" w:hAnsi="Arial" w:cs="Arial"/>
          <w:lang w:val="en-US"/>
        </w:rPr>
        <w:t xml:space="preserve">tissue, </w:t>
      </w:r>
      <w:r w:rsidR="001D6363">
        <w:rPr>
          <w:rFonts w:ascii="Arial" w:hAnsi="Arial" w:cs="Arial"/>
          <w:lang w:val="en-US"/>
        </w:rPr>
        <w:t>therefore</w:t>
      </w:r>
      <w:r w:rsidR="00836A42">
        <w:rPr>
          <w:rFonts w:ascii="Arial" w:hAnsi="Arial" w:cs="Arial"/>
          <w:lang w:val="en-US"/>
        </w:rPr>
        <w:t>, the results can be</w:t>
      </w:r>
      <w:r w:rsidR="001D6363">
        <w:rPr>
          <w:rFonts w:ascii="Arial" w:hAnsi="Arial" w:cs="Arial"/>
          <w:lang w:val="en-US"/>
        </w:rPr>
        <w:t xml:space="preserve"> put into relation to pharmacological potenc</w:t>
      </w:r>
      <w:r w:rsidR="00836A42">
        <w:rPr>
          <w:rFonts w:ascii="Arial" w:hAnsi="Arial" w:cs="Arial"/>
          <w:lang w:val="en-US"/>
        </w:rPr>
        <w:t>ies</w:t>
      </w:r>
      <w:r w:rsidR="001D6363">
        <w:rPr>
          <w:rFonts w:ascii="Arial" w:hAnsi="Arial" w:cs="Arial"/>
          <w:lang w:val="en-US"/>
        </w:rPr>
        <w:t xml:space="preserve"> </w:t>
      </w:r>
      <w:r w:rsidR="00836A42">
        <w:rPr>
          <w:rFonts w:ascii="Arial" w:hAnsi="Arial" w:cs="Arial"/>
          <w:lang w:val="en-US"/>
        </w:rPr>
        <w:t>(here: IC</w:t>
      </w:r>
      <w:r w:rsidR="00836A42" w:rsidRPr="003B37A2">
        <w:rPr>
          <w:rFonts w:ascii="Arial" w:hAnsi="Arial" w:cs="Arial"/>
          <w:vertAlign w:val="subscript"/>
          <w:lang w:val="en-US"/>
        </w:rPr>
        <w:t>50u</w:t>
      </w:r>
      <w:r w:rsidR="00836A42">
        <w:rPr>
          <w:rFonts w:ascii="Arial" w:hAnsi="Arial" w:cs="Arial"/>
          <w:lang w:val="en-US"/>
        </w:rPr>
        <w:t xml:space="preserve">) </w:t>
      </w:r>
      <w:r w:rsidR="001D6363">
        <w:rPr>
          <w:rFonts w:ascii="Arial" w:hAnsi="Arial" w:cs="Arial"/>
          <w:lang w:val="en-US"/>
        </w:rPr>
        <w:t>measure</w:t>
      </w:r>
      <w:r w:rsidR="00836A42">
        <w:rPr>
          <w:rFonts w:ascii="Arial" w:hAnsi="Arial" w:cs="Arial"/>
          <w:lang w:val="en-US"/>
        </w:rPr>
        <w:t>d</w:t>
      </w:r>
      <w:r w:rsidR="001D6363">
        <w:rPr>
          <w:rFonts w:ascii="Arial" w:hAnsi="Arial" w:cs="Arial"/>
          <w:lang w:val="en-US"/>
        </w:rPr>
        <w:t xml:space="preserve"> </w:t>
      </w:r>
      <w:r w:rsidR="001D6363" w:rsidRPr="00F04EA8">
        <w:rPr>
          <w:rFonts w:ascii="Arial" w:hAnsi="Arial" w:cs="Arial"/>
          <w:i/>
          <w:iCs/>
          <w:lang w:val="en-US"/>
        </w:rPr>
        <w:t>in vitro</w:t>
      </w:r>
      <w:r w:rsidR="00836A42">
        <w:rPr>
          <w:rFonts w:ascii="Arial" w:hAnsi="Arial" w:cs="Arial"/>
          <w:lang w:val="en-US"/>
        </w:rPr>
        <w:t>.</w:t>
      </w:r>
    </w:p>
    <w:p w14:paraId="02B6A959" w14:textId="77777777" w:rsidR="00131685" w:rsidRDefault="00131685" w:rsidP="00D74F10">
      <w:pPr>
        <w:pStyle w:val="ListParagraph"/>
        <w:spacing w:after="240" w:line="360" w:lineRule="auto"/>
        <w:ind w:left="0"/>
        <w:jc w:val="both"/>
        <w:rPr>
          <w:lang w:val="en-US"/>
        </w:rPr>
      </w:pPr>
    </w:p>
    <w:p w14:paraId="10282D01" w14:textId="77777777" w:rsidR="00F87D76" w:rsidRPr="005428E7" w:rsidRDefault="00F87D76" w:rsidP="00F87D76">
      <w:pPr>
        <w:spacing w:after="240" w:line="360" w:lineRule="auto"/>
        <w:jc w:val="both"/>
        <w:rPr>
          <w:rFonts w:asciiTheme="minorBidi" w:hAnsiTheme="minorBidi" w:cstheme="minorBidi"/>
          <w:b/>
          <w:bCs/>
          <w:color w:val="000000" w:themeColor="text1"/>
          <w:lang w:val="en-US"/>
        </w:rPr>
      </w:pPr>
      <w:r w:rsidRPr="005428E7">
        <w:rPr>
          <w:rFonts w:asciiTheme="minorBidi" w:hAnsiTheme="minorBidi" w:cstheme="minorBidi"/>
          <w:b/>
          <w:bCs/>
          <w:color w:val="000000" w:themeColor="text1"/>
          <w:lang w:val="en-US"/>
        </w:rPr>
        <w:t>Statistical analyses</w:t>
      </w:r>
    </w:p>
    <w:p w14:paraId="7053468B" w14:textId="559F89DB" w:rsidR="00F87D76" w:rsidRPr="00FE7AC3" w:rsidRDefault="00F87D76" w:rsidP="00F87D76">
      <w:pPr>
        <w:spacing w:after="240" w:line="360" w:lineRule="auto"/>
        <w:jc w:val="both"/>
        <w:rPr>
          <w:rFonts w:asciiTheme="minorBidi" w:hAnsiTheme="minorBidi" w:cstheme="minorBidi"/>
          <w:bCs/>
          <w:color w:val="000000" w:themeColor="text1"/>
          <w:lang w:val="en-US"/>
        </w:rPr>
      </w:pPr>
      <w:r w:rsidRPr="004D3A83">
        <w:rPr>
          <w:rFonts w:asciiTheme="minorBidi" w:hAnsiTheme="minorBidi" w:cstheme="minorBidi"/>
          <w:bCs/>
          <w:color w:val="000000" w:themeColor="text1"/>
          <w:lang w:val="en-US"/>
        </w:rPr>
        <w:t xml:space="preserve">All analyses were performed using the statistical programming language R (version 3.5.2). The validity of the model assumptions was checked for each fitted statistical model. For </w:t>
      </w:r>
      <w:r w:rsidRPr="0009435C">
        <w:rPr>
          <w:rFonts w:asciiTheme="minorBidi" w:hAnsiTheme="minorBidi" w:cstheme="minorBidi"/>
          <w:bCs/>
          <w:i/>
          <w:iCs/>
          <w:color w:val="000000" w:themeColor="text1"/>
          <w:lang w:val="en-US"/>
        </w:rPr>
        <w:t xml:space="preserve">in vivo </w:t>
      </w:r>
      <w:r w:rsidRPr="004D3A83">
        <w:rPr>
          <w:rFonts w:asciiTheme="minorBidi" w:hAnsiTheme="minorBidi" w:cstheme="minorBidi"/>
          <w:bCs/>
          <w:color w:val="000000" w:themeColor="text1"/>
          <w:lang w:val="en-US"/>
        </w:rPr>
        <w:t xml:space="preserve">studies presented in Fig. 2 (monotherapy) and 3 (mode of action), </w:t>
      </w:r>
      <w:r w:rsidRPr="004D3A83">
        <w:rPr>
          <w:rFonts w:asciiTheme="minorBidi" w:hAnsiTheme="minorBidi" w:cstheme="minorBidi"/>
          <w:bCs/>
          <w:color w:val="000000" w:themeColor="text1"/>
          <w:lang w:val="en-US"/>
        </w:rPr>
        <w:lastRenderedPageBreak/>
        <w:t xml:space="preserve">statistical analysis was performed using a linear model estimated with generalized least squares that included separate variance parameters for each study group to account for possible heteroscedasticity. Mean comparisons between the treatment and control groups were performed using the estimated linear model and corrected for family-wise error rate using Tukey’s or </w:t>
      </w:r>
      <w:proofErr w:type="spellStart"/>
      <w:r w:rsidRPr="004D3A83">
        <w:rPr>
          <w:rFonts w:asciiTheme="minorBidi" w:hAnsiTheme="minorBidi" w:cstheme="minorBidi"/>
          <w:bCs/>
          <w:color w:val="000000" w:themeColor="text1"/>
          <w:lang w:val="en-US"/>
        </w:rPr>
        <w:t>Sidak’s</w:t>
      </w:r>
      <w:proofErr w:type="spellEnd"/>
      <w:r w:rsidRPr="004D3A83">
        <w:rPr>
          <w:rFonts w:asciiTheme="minorBidi" w:hAnsiTheme="minorBidi" w:cstheme="minorBidi"/>
          <w:bCs/>
          <w:color w:val="000000" w:themeColor="text1"/>
          <w:lang w:val="en-US"/>
        </w:rPr>
        <w:t xml:space="preserve"> method.</w:t>
      </w:r>
      <w:r>
        <w:rPr>
          <w:rFonts w:asciiTheme="minorBidi" w:hAnsiTheme="minorBidi" w:cstheme="minorBidi"/>
          <w:bCs/>
          <w:color w:val="000000" w:themeColor="text1"/>
          <w:lang w:val="en-US"/>
        </w:rPr>
        <w:t xml:space="preserve"> </w:t>
      </w:r>
      <w:r w:rsidRPr="004D3A83">
        <w:rPr>
          <w:rFonts w:asciiTheme="minorBidi" w:hAnsiTheme="minorBidi" w:cstheme="minorBidi"/>
          <w:bCs/>
          <w:color w:val="000000" w:themeColor="text1"/>
          <w:lang w:val="en-US"/>
        </w:rPr>
        <w:t xml:space="preserve">For </w:t>
      </w:r>
      <w:r w:rsidRPr="0009435C">
        <w:rPr>
          <w:rFonts w:asciiTheme="minorBidi" w:hAnsiTheme="minorBidi" w:cstheme="minorBidi"/>
          <w:bCs/>
          <w:i/>
          <w:iCs/>
          <w:color w:val="000000" w:themeColor="text1"/>
          <w:lang w:val="en-US"/>
        </w:rPr>
        <w:t>in vivo</w:t>
      </w:r>
      <w:r w:rsidRPr="004D3A83">
        <w:rPr>
          <w:rFonts w:asciiTheme="minorBidi" w:hAnsiTheme="minorBidi" w:cstheme="minorBidi"/>
          <w:bCs/>
          <w:color w:val="000000" w:themeColor="text1"/>
          <w:lang w:val="en-US"/>
        </w:rPr>
        <w:t xml:space="preserve"> studies presented in Fig. </w:t>
      </w:r>
      <w:r w:rsidR="0009435C">
        <w:rPr>
          <w:rFonts w:asciiTheme="minorBidi" w:hAnsiTheme="minorBidi" w:cstheme="minorBidi"/>
          <w:bCs/>
          <w:color w:val="000000" w:themeColor="text1"/>
          <w:lang w:val="en-US"/>
        </w:rPr>
        <w:t xml:space="preserve">1, </w:t>
      </w:r>
      <w:r w:rsidRPr="004D3A83">
        <w:rPr>
          <w:rFonts w:asciiTheme="minorBidi" w:hAnsiTheme="minorBidi" w:cstheme="minorBidi"/>
          <w:bCs/>
          <w:color w:val="000000" w:themeColor="text1"/>
          <w:lang w:val="en-US"/>
        </w:rPr>
        <w:t>4, 5 and 6 (</w:t>
      </w:r>
      <w:r w:rsidR="0009435C">
        <w:rPr>
          <w:rFonts w:asciiTheme="minorBidi" w:hAnsiTheme="minorBidi" w:cstheme="minorBidi"/>
          <w:bCs/>
          <w:color w:val="000000" w:themeColor="text1"/>
          <w:lang w:val="en-US"/>
        </w:rPr>
        <w:t xml:space="preserve">dose-response and </w:t>
      </w:r>
      <w:r w:rsidRPr="004D3A83">
        <w:rPr>
          <w:rFonts w:asciiTheme="minorBidi" w:hAnsiTheme="minorBidi" w:cstheme="minorBidi"/>
          <w:bCs/>
          <w:color w:val="000000" w:themeColor="text1"/>
          <w:lang w:val="en-US"/>
        </w:rPr>
        <w:t xml:space="preserve">combination studies), survival analysis was performed using the Cox proportional-hazards model. Longitudinal data was modelled using second order polynomial curves with random intercepts and slopes for each subject. Comparisons against the control group were adjusted for family-wise error rate using Dunnett’s method and all pairwise comparisons using Tukey’s or </w:t>
      </w:r>
      <w:proofErr w:type="spellStart"/>
      <w:r w:rsidRPr="004D3A83">
        <w:rPr>
          <w:rFonts w:asciiTheme="minorBidi" w:hAnsiTheme="minorBidi" w:cstheme="minorBidi"/>
          <w:bCs/>
          <w:color w:val="000000" w:themeColor="text1"/>
          <w:lang w:val="en-US"/>
        </w:rPr>
        <w:t>Sidak’s</w:t>
      </w:r>
      <w:proofErr w:type="spellEnd"/>
      <w:r w:rsidRPr="004D3A83">
        <w:rPr>
          <w:rFonts w:asciiTheme="minorBidi" w:hAnsiTheme="minorBidi" w:cstheme="minorBidi"/>
          <w:bCs/>
          <w:color w:val="000000" w:themeColor="text1"/>
          <w:lang w:val="en-US"/>
        </w:rPr>
        <w:t xml:space="preserve"> method. All longitudinal models included the first and second order fixed time effects for each group and random intercepts and slopes for each subject.</w:t>
      </w:r>
      <w:r>
        <w:rPr>
          <w:rFonts w:asciiTheme="minorBidi" w:hAnsiTheme="minorBidi" w:cstheme="minorBidi"/>
          <w:bCs/>
          <w:color w:val="000000" w:themeColor="text1"/>
          <w:lang w:val="en-US"/>
        </w:rPr>
        <w:t xml:space="preserve"> </w:t>
      </w:r>
      <w:r w:rsidR="00BC2019" w:rsidRPr="00BC2019">
        <w:rPr>
          <w:rFonts w:asciiTheme="minorBidi" w:hAnsiTheme="minorBidi" w:cstheme="minorBidi"/>
          <w:bCs/>
          <w:color w:val="000000" w:themeColor="text1"/>
          <w:lang w:val="en-US"/>
        </w:rPr>
        <w:t>Synergy was defined according to the Bliss Independence Model in the analysis of treatment combinations</w:t>
      </w:r>
      <w:r w:rsidR="00C53B47">
        <w:rPr>
          <w:rFonts w:asciiTheme="minorBidi" w:hAnsiTheme="minorBidi" w:cstheme="minorBidi"/>
          <w:bCs/>
          <w:color w:val="000000" w:themeColor="text1"/>
          <w:lang w:val="en-US"/>
        </w:rPr>
        <w:t xml:space="preserve"> </w:t>
      </w:r>
      <w:r w:rsidR="00C53B47">
        <w:rPr>
          <w:rFonts w:asciiTheme="minorBidi" w:hAnsiTheme="minorBidi" w:cstheme="minorBidi"/>
          <w:bCs/>
          <w:color w:val="000000" w:themeColor="text1"/>
          <w:lang w:val="en-US"/>
        </w:rPr>
        <w:fldChar w:fldCharType="begin">
          <w:fldData xml:space="preserve">PEVuZE5vdGU+PENpdGU+PEF1dGhvcj5CbGlzczwvQXV0aG9yPjxZZWFyPjE5Mzk8L1llYXI+PFJl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</w:fldData>
        </w:fldChar>
      </w:r>
      <w:r w:rsidR="00C53B47">
        <w:rPr>
          <w:rFonts w:asciiTheme="minorBidi" w:hAnsiTheme="minorBidi" w:cstheme="minorBidi"/>
          <w:bCs/>
          <w:color w:val="000000" w:themeColor="text1"/>
          <w:lang w:val="en-US"/>
        </w:rPr>
        <w:instrText xml:space="preserve"> ADDIN EN.CITE </w:instrText>
      </w:r>
      <w:r w:rsidR="00C53B47">
        <w:rPr>
          <w:rFonts w:asciiTheme="minorBidi" w:hAnsiTheme="minorBidi" w:cstheme="minorBidi"/>
          <w:bCs/>
          <w:color w:val="000000" w:themeColor="text1"/>
          <w:lang w:val="en-US"/>
        </w:rPr>
        <w:fldChar w:fldCharType="begin">
          <w:fldData xml:space="preserve">PEVuZE5vdGU+PENpdGU+PEF1dGhvcj5CbGlzczwvQXV0aG9yPjxZZWFyPjE5Mzk8L1llYXI+PFJl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</w:fldData>
        </w:fldChar>
      </w:r>
      <w:r w:rsidR="00C53B47">
        <w:rPr>
          <w:rFonts w:asciiTheme="minorBidi" w:hAnsiTheme="minorBidi" w:cstheme="minorBidi"/>
          <w:bCs/>
          <w:color w:val="000000" w:themeColor="text1"/>
          <w:lang w:val="en-US"/>
        </w:rPr>
        <w:instrText xml:space="preserve"> ADDIN EN.CITE.DATA </w:instrText>
      </w:r>
      <w:r w:rsidR="00C53B47">
        <w:rPr>
          <w:rFonts w:asciiTheme="minorBidi" w:hAnsiTheme="minorBidi" w:cstheme="minorBidi"/>
          <w:bCs/>
          <w:color w:val="000000" w:themeColor="text1"/>
          <w:lang w:val="en-US"/>
        </w:rPr>
      </w:r>
      <w:r w:rsidR="00C53B47">
        <w:rPr>
          <w:rFonts w:asciiTheme="minorBidi" w:hAnsiTheme="minorBidi" w:cstheme="minorBidi"/>
          <w:bCs/>
          <w:color w:val="000000" w:themeColor="text1"/>
          <w:lang w:val="en-US"/>
        </w:rPr>
        <w:fldChar w:fldCharType="end"/>
      </w:r>
      <w:r w:rsidR="00C53B47">
        <w:rPr>
          <w:rFonts w:asciiTheme="minorBidi" w:hAnsiTheme="minorBidi" w:cstheme="minorBidi"/>
          <w:bCs/>
          <w:color w:val="000000" w:themeColor="text1"/>
          <w:lang w:val="en-US"/>
        </w:rPr>
      </w:r>
      <w:r w:rsidR="00C53B47">
        <w:rPr>
          <w:rFonts w:asciiTheme="minorBidi" w:hAnsiTheme="minorBidi" w:cstheme="minorBidi"/>
          <w:bCs/>
          <w:color w:val="000000" w:themeColor="text1"/>
          <w:lang w:val="en-US"/>
        </w:rPr>
        <w:fldChar w:fldCharType="separate"/>
      </w:r>
      <w:r w:rsidR="00C53B47">
        <w:rPr>
          <w:rFonts w:asciiTheme="minorBidi" w:hAnsiTheme="minorBidi" w:cstheme="minorBidi"/>
          <w:bCs/>
          <w:noProof/>
          <w:color w:val="000000" w:themeColor="text1"/>
          <w:lang w:val="en-US"/>
        </w:rPr>
        <w:t>(9,10)</w:t>
      </w:r>
      <w:r w:rsidR="00C53B47">
        <w:rPr>
          <w:rFonts w:asciiTheme="minorBidi" w:hAnsiTheme="minorBidi" w:cstheme="minorBidi"/>
          <w:bCs/>
          <w:color w:val="000000" w:themeColor="text1"/>
          <w:lang w:val="en-US"/>
        </w:rPr>
        <w:fldChar w:fldCharType="end"/>
      </w:r>
      <w:r w:rsidR="00BC2019">
        <w:rPr>
          <w:rFonts w:asciiTheme="minorBidi" w:hAnsiTheme="minorBidi" w:cstheme="minorBidi"/>
          <w:bCs/>
          <w:color w:val="000000" w:themeColor="text1"/>
          <w:lang w:val="en-US"/>
        </w:rPr>
        <w:t>.</w:t>
      </w:r>
      <w:r w:rsidR="00BC2019" w:rsidRPr="00BC2019">
        <w:rPr>
          <w:rFonts w:asciiTheme="minorBidi" w:hAnsiTheme="minorBidi" w:cstheme="minorBidi"/>
          <w:bCs/>
          <w:color w:val="000000" w:themeColor="text1"/>
          <w:lang w:val="en-US"/>
        </w:rPr>
        <w:t xml:space="preserve"> </w:t>
      </w:r>
      <w:r w:rsidRPr="004D3A83">
        <w:rPr>
          <w:rFonts w:asciiTheme="minorBidi" w:hAnsiTheme="minorBidi" w:cstheme="minorBidi"/>
          <w:bCs/>
          <w:color w:val="000000" w:themeColor="text1"/>
          <w:lang w:val="en-US"/>
        </w:rPr>
        <w:t>Dose-response analysis was performed using 3-parameter logistic model that allows the top asymptote, ED50 and slope of the curve to vary based on the data, while the bottom asymptote is fixed at 0. Both 4- and 5-parameter curves were tested as well but the 3-parameter model was chosen based on the AIC (Akaike Information Criterion).</w:t>
      </w:r>
    </w:p>
    <w:p w14:paraId="50FBD479" w14:textId="77777777" w:rsidR="0071365F" w:rsidRDefault="0071365F" w:rsidP="00373894">
      <w:pPr>
        <w:spacing w:after="240" w:line="480" w:lineRule="auto"/>
        <w:jc w:val="both"/>
        <w:rPr>
          <w:rFonts w:asciiTheme="minorBidi" w:hAnsiTheme="minorBidi" w:cstheme="minorBidi"/>
          <w:b/>
          <w:bCs/>
          <w:lang w:val="en-US"/>
        </w:rPr>
      </w:pPr>
    </w:p>
    <w:p w14:paraId="08194711" w14:textId="5811C8D0" w:rsidR="00527407" w:rsidRPr="00373894" w:rsidRDefault="00527407" w:rsidP="00373894">
      <w:pPr>
        <w:spacing w:after="240" w:line="480" w:lineRule="auto"/>
        <w:jc w:val="both"/>
        <w:rPr>
          <w:rFonts w:asciiTheme="minorBidi" w:hAnsiTheme="minorBidi" w:cstheme="minorBidi"/>
          <w:b/>
          <w:bCs/>
          <w:lang w:val="en-US"/>
        </w:rPr>
      </w:pPr>
      <w:r w:rsidRPr="00527407">
        <w:rPr>
          <w:rFonts w:asciiTheme="minorBidi" w:hAnsiTheme="minorBidi" w:cstheme="minorBidi"/>
          <w:b/>
          <w:bCs/>
          <w:lang w:val="en-US"/>
        </w:rPr>
        <w:t>References</w:t>
      </w:r>
    </w:p>
    <w:p w14:paraId="468591AD" w14:textId="77777777" w:rsidR="00C53B47" w:rsidRPr="00C53B47" w:rsidRDefault="00527407" w:rsidP="00C53B47">
      <w:pPr>
        <w:pStyle w:val="EndNoteBibliography"/>
        <w:ind w:left="720" w:hanging="720"/>
        <w:rPr>
          <w:noProof/>
        </w:rPr>
      </w:pPr>
      <w:r>
        <w:rPr>
          <w:rFonts w:asciiTheme="minorBidi" w:hAnsiTheme="minorBidi" w:cstheme="minorBidi"/>
          <w:b/>
          <w:bCs/>
          <w:szCs w:val="28"/>
          <w:lang w:val="en-US"/>
        </w:rPr>
        <w:fldChar w:fldCharType="begin"/>
      </w:r>
      <w:r>
        <w:rPr>
          <w:rFonts w:asciiTheme="minorBidi" w:hAnsiTheme="minorBidi" w:cstheme="minorBidi"/>
          <w:b/>
          <w:bCs/>
          <w:szCs w:val="28"/>
          <w:lang w:val="en-US"/>
        </w:rPr>
        <w:instrText xml:space="preserve"> ADDIN EN.REFLIST </w:instrText>
      </w:r>
      <w:r>
        <w:rPr>
          <w:rFonts w:asciiTheme="minorBidi" w:hAnsiTheme="minorBidi" w:cstheme="minorBidi"/>
          <w:b/>
          <w:bCs/>
          <w:szCs w:val="28"/>
          <w:lang w:val="en-US"/>
        </w:rPr>
        <w:fldChar w:fldCharType="separate"/>
      </w:r>
      <w:r w:rsidR="00C53B47" w:rsidRPr="00C53B47">
        <w:rPr>
          <w:noProof/>
        </w:rPr>
        <w:t>1.</w:t>
      </w:r>
      <w:r w:rsidR="00C53B47" w:rsidRPr="00C53B47">
        <w:rPr>
          <w:noProof/>
        </w:rPr>
        <w:tab/>
        <w:t>Wortmann L, Lücking U, Lefranc J, Briem H, Koppitz M, Eis K</w:t>
      </w:r>
      <w:r w:rsidR="00C53B47" w:rsidRPr="00C53B47">
        <w:rPr>
          <w:i/>
          <w:noProof/>
        </w:rPr>
        <w:t>, et al.</w:t>
      </w:r>
      <w:r w:rsidR="00C53B47" w:rsidRPr="00C53B47">
        <w:rPr>
          <w:noProof/>
        </w:rPr>
        <w:t>; 2-(Morpholin-4-yl)-1,7-naphthyridines patent WO2016020320. 2016.</w:t>
      </w:r>
    </w:p>
    <w:p w14:paraId="621189AE" w14:textId="77777777" w:rsidR="00C53B47" w:rsidRPr="00C53B47" w:rsidRDefault="00C53B47" w:rsidP="00C53B47">
      <w:pPr>
        <w:pStyle w:val="EndNoteBibliography"/>
        <w:ind w:left="720" w:hanging="720"/>
        <w:rPr>
          <w:noProof/>
        </w:rPr>
      </w:pPr>
      <w:r w:rsidRPr="00C53B47">
        <w:rPr>
          <w:noProof/>
        </w:rPr>
        <w:t>2.</w:t>
      </w:r>
      <w:r w:rsidRPr="00C53B47">
        <w:rPr>
          <w:noProof/>
        </w:rPr>
        <w:tab/>
        <w:t>Foote KM, Nissink JW, Turner P; Morpholino pyrimidines and their use in therapy patent WO 2011/154737. 2011.</w:t>
      </w:r>
    </w:p>
    <w:p w14:paraId="162184AE" w14:textId="77777777" w:rsidR="00C53B47" w:rsidRPr="00C53B47" w:rsidRDefault="00C53B47" w:rsidP="00C53B47">
      <w:pPr>
        <w:pStyle w:val="EndNoteBibliography"/>
        <w:ind w:left="720" w:hanging="720"/>
        <w:rPr>
          <w:noProof/>
        </w:rPr>
      </w:pPr>
      <w:r w:rsidRPr="00C53B47">
        <w:rPr>
          <w:noProof/>
        </w:rPr>
        <w:t>3.</w:t>
      </w:r>
      <w:r w:rsidRPr="00C53B47">
        <w:rPr>
          <w:noProof/>
        </w:rPr>
        <w:tab/>
        <w:t>Charrier JD, Durrant S, Kay D, Knegtel R, MacCormick S, Mortimore M</w:t>
      </w:r>
      <w:r w:rsidRPr="00C53B47">
        <w:rPr>
          <w:i/>
          <w:noProof/>
        </w:rPr>
        <w:t>, et al.</w:t>
      </w:r>
      <w:r w:rsidRPr="00C53B47">
        <w:rPr>
          <w:noProof/>
        </w:rPr>
        <w:t>; Pyrazine derivatives useful as inhibitors of atr kinase patent WO 2010/071837. 2010.</w:t>
      </w:r>
    </w:p>
    <w:p w14:paraId="54B1D0FE" w14:textId="77777777" w:rsidR="00C53B47" w:rsidRPr="00C53B47" w:rsidRDefault="00C53B47" w:rsidP="00C53B47">
      <w:pPr>
        <w:pStyle w:val="EndNoteBibliography"/>
        <w:ind w:left="720" w:hanging="720"/>
        <w:rPr>
          <w:noProof/>
        </w:rPr>
      </w:pPr>
      <w:r w:rsidRPr="00C53B47">
        <w:rPr>
          <w:noProof/>
        </w:rPr>
        <w:t>4.</w:t>
      </w:r>
      <w:r w:rsidRPr="00C53B47">
        <w:rPr>
          <w:noProof/>
        </w:rPr>
        <w:tab/>
        <w:t>Wortmann L, Lücking U, Lefranc J, Briem H, Koppitz M, Eis K</w:t>
      </w:r>
      <w:r w:rsidRPr="00C53B47">
        <w:rPr>
          <w:i/>
          <w:noProof/>
        </w:rPr>
        <w:t>, et al.</w:t>
      </w:r>
      <w:r w:rsidRPr="00C53B47">
        <w:rPr>
          <w:noProof/>
        </w:rPr>
        <w:t>; 2-(morpholin-4-yl)-l,7-naphthyridines patent WO2016020320A1. 2016.</w:t>
      </w:r>
    </w:p>
    <w:p w14:paraId="03ABE2DD" w14:textId="77777777" w:rsidR="00C53B47" w:rsidRPr="00C53B47" w:rsidRDefault="00C53B47" w:rsidP="00C53B47">
      <w:pPr>
        <w:pStyle w:val="EndNoteBibliography"/>
        <w:ind w:left="720" w:hanging="720"/>
        <w:rPr>
          <w:noProof/>
        </w:rPr>
      </w:pPr>
      <w:r w:rsidRPr="00C53B47">
        <w:rPr>
          <w:noProof/>
        </w:rPr>
        <w:t>5.</w:t>
      </w:r>
      <w:r w:rsidRPr="00C53B47">
        <w:rPr>
          <w:noProof/>
        </w:rPr>
        <w:tab/>
        <w:t xml:space="preserve">Banker MJ, Clark TH, Williams JA. Development and validation of a 96-well equilibrium dialysis apparatus for measuring plasma protein binding. J Pharm Sci </w:t>
      </w:r>
      <w:r w:rsidRPr="00C53B47">
        <w:rPr>
          <w:b/>
          <w:noProof/>
        </w:rPr>
        <w:t>2003</w:t>
      </w:r>
      <w:r w:rsidRPr="00C53B47">
        <w:rPr>
          <w:noProof/>
        </w:rPr>
        <w:t>;92(5):967-74 doi 10.1002/jps.10332.</w:t>
      </w:r>
    </w:p>
    <w:p w14:paraId="4BB98FB2" w14:textId="77777777" w:rsidR="00C53B47" w:rsidRPr="005465C8" w:rsidRDefault="00C53B47" w:rsidP="00C53B47">
      <w:pPr>
        <w:pStyle w:val="EndNoteBibliography"/>
        <w:ind w:left="720" w:hanging="720"/>
        <w:rPr>
          <w:noProof/>
          <w:lang w:val="de-DE"/>
        </w:rPr>
      </w:pPr>
      <w:r w:rsidRPr="00C53B47">
        <w:rPr>
          <w:noProof/>
        </w:rPr>
        <w:t>6.</w:t>
      </w:r>
      <w:r w:rsidRPr="00C53B47">
        <w:rPr>
          <w:noProof/>
        </w:rPr>
        <w:tab/>
        <w:t>Kim H-J, Min A, Im S-A, Jang H, Lee KH, Lau A</w:t>
      </w:r>
      <w:r w:rsidRPr="00C53B47">
        <w:rPr>
          <w:i/>
          <w:noProof/>
        </w:rPr>
        <w:t>, et al.</w:t>
      </w:r>
      <w:r w:rsidRPr="00C53B47">
        <w:rPr>
          <w:noProof/>
        </w:rPr>
        <w:t xml:space="preserve"> Anti-tumor activity of the ATR inhibitor AZD6738 in HER2 positive breast cancer cells. </w:t>
      </w:r>
      <w:r w:rsidRPr="005465C8">
        <w:rPr>
          <w:noProof/>
          <w:lang w:val="de-DE"/>
        </w:rPr>
        <w:t xml:space="preserve">Int J Cancer </w:t>
      </w:r>
      <w:r w:rsidRPr="005465C8">
        <w:rPr>
          <w:b/>
          <w:noProof/>
          <w:lang w:val="de-DE"/>
        </w:rPr>
        <w:t>2017</w:t>
      </w:r>
      <w:r w:rsidRPr="005465C8">
        <w:rPr>
          <w:noProof/>
          <w:lang w:val="de-DE"/>
        </w:rPr>
        <w:t>;140(1):109-19 doi 10.1002/ijc.30373.</w:t>
      </w:r>
    </w:p>
    <w:p w14:paraId="123089B7" w14:textId="77777777" w:rsidR="00C53B47" w:rsidRPr="005465C8" w:rsidRDefault="00C53B47" w:rsidP="00C53B47">
      <w:pPr>
        <w:pStyle w:val="EndNoteBibliography"/>
        <w:ind w:left="720" w:hanging="720"/>
        <w:rPr>
          <w:noProof/>
          <w:lang w:val="de-DE"/>
        </w:rPr>
      </w:pPr>
      <w:r w:rsidRPr="005465C8">
        <w:rPr>
          <w:noProof/>
          <w:lang w:val="de-DE"/>
        </w:rPr>
        <w:lastRenderedPageBreak/>
        <w:t>7.</w:t>
      </w:r>
      <w:r w:rsidRPr="005465C8">
        <w:rPr>
          <w:noProof/>
          <w:lang w:val="de-DE"/>
        </w:rPr>
        <w:tab/>
        <w:t>Eisenhauer EA, Therasse P, Bogaerts J, Schwartz LH, Sargent D, Ford R</w:t>
      </w:r>
      <w:r w:rsidRPr="005465C8">
        <w:rPr>
          <w:i/>
          <w:noProof/>
          <w:lang w:val="de-DE"/>
        </w:rPr>
        <w:t>, et al.</w:t>
      </w:r>
      <w:r w:rsidRPr="005465C8">
        <w:rPr>
          <w:noProof/>
          <w:lang w:val="de-DE"/>
        </w:rPr>
        <w:t xml:space="preserve"> </w:t>
      </w:r>
      <w:r w:rsidRPr="00C53B47">
        <w:rPr>
          <w:noProof/>
        </w:rPr>
        <w:t xml:space="preserve">New response evaluation criteria in solid tumours: revised RECIST guideline (version 1.1). </w:t>
      </w:r>
      <w:r w:rsidRPr="005465C8">
        <w:rPr>
          <w:noProof/>
          <w:lang w:val="de-DE"/>
        </w:rPr>
        <w:t xml:space="preserve">Eur J Cancer </w:t>
      </w:r>
      <w:r w:rsidRPr="005465C8">
        <w:rPr>
          <w:b/>
          <w:noProof/>
          <w:lang w:val="de-DE"/>
        </w:rPr>
        <w:t>2009</w:t>
      </w:r>
      <w:r w:rsidRPr="005465C8">
        <w:rPr>
          <w:noProof/>
          <w:lang w:val="de-DE"/>
        </w:rPr>
        <w:t>;45(2):228-47 doi 10.1016/j.ejca.2008.10.026.</w:t>
      </w:r>
    </w:p>
    <w:p w14:paraId="0B6A0D17" w14:textId="77777777" w:rsidR="00C53B47" w:rsidRPr="00C53B47" w:rsidRDefault="00C53B47" w:rsidP="00C53B47">
      <w:pPr>
        <w:pStyle w:val="EndNoteBibliography"/>
        <w:ind w:left="720" w:hanging="720"/>
        <w:rPr>
          <w:noProof/>
        </w:rPr>
      </w:pPr>
      <w:r w:rsidRPr="005465C8">
        <w:rPr>
          <w:noProof/>
          <w:lang w:val="de-DE"/>
        </w:rPr>
        <w:t>8.</w:t>
      </w:r>
      <w:r w:rsidRPr="005465C8">
        <w:rPr>
          <w:noProof/>
          <w:lang w:val="de-DE"/>
        </w:rPr>
        <w:tab/>
        <w:t xml:space="preserve">Smith DA, Di L, Kerns EH. </w:t>
      </w:r>
      <w:r w:rsidRPr="00C53B47">
        <w:rPr>
          <w:noProof/>
        </w:rPr>
        <w:t xml:space="preserve">The effect of plasma protein binding on in vivo efficacy: misconceptions in drug discovery. Nat Rev Drug Discov </w:t>
      </w:r>
      <w:r w:rsidRPr="00C53B47">
        <w:rPr>
          <w:b/>
          <w:noProof/>
        </w:rPr>
        <w:t>2010</w:t>
      </w:r>
      <w:r w:rsidRPr="00C53B47">
        <w:rPr>
          <w:noProof/>
        </w:rPr>
        <w:t>;9(12):929-39 doi 10.1038/nrd3287.</w:t>
      </w:r>
    </w:p>
    <w:p w14:paraId="488B1864" w14:textId="59893489" w:rsidR="00C53B47" w:rsidRPr="00C53B47" w:rsidRDefault="00C53B47" w:rsidP="00C53B47">
      <w:pPr>
        <w:pStyle w:val="EndNoteBibliography"/>
        <w:ind w:left="720" w:hanging="720"/>
        <w:rPr>
          <w:noProof/>
        </w:rPr>
      </w:pPr>
      <w:r w:rsidRPr="00C53B47">
        <w:rPr>
          <w:noProof/>
        </w:rPr>
        <w:t>9.</w:t>
      </w:r>
      <w:r w:rsidRPr="00C53B47">
        <w:rPr>
          <w:noProof/>
        </w:rPr>
        <w:tab/>
        <w:t xml:space="preserve">Bliss CI. The toxicity of poisons applied jointly. Ann Appl Biol </w:t>
      </w:r>
      <w:r w:rsidRPr="00C53B47">
        <w:rPr>
          <w:b/>
          <w:noProof/>
        </w:rPr>
        <w:t>1939</w:t>
      </w:r>
      <w:r w:rsidRPr="00C53B47">
        <w:rPr>
          <w:noProof/>
        </w:rPr>
        <w:t xml:space="preserve">;26:585-615 doi </w:t>
      </w:r>
      <w:hyperlink r:id="rId11" w:history="1">
        <w:r w:rsidRPr="00C53B47">
          <w:rPr>
            <w:rStyle w:val="Hyperlink"/>
            <w:noProof/>
          </w:rPr>
          <w:t>https://doi.org/10.1111/j.1744-7348.1939.tb06990.x</w:t>
        </w:r>
      </w:hyperlink>
      <w:r w:rsidRPr="00C53B47">
        <w:rPr>
          <w:noProof/>
        </w:rPr>
        <w:t>.</w:t>
      </w:r>
    </w:p>
    <w:p w14:paraId="46318799" w14:textId="77777777" w:rsidR="00C53B47" w:rsidRPr="00C53B47" w:rsidRDefault="00C53B47" w:rsidP="00C53B47">
      <w:pPr>
        <w:pStyle w:val="EndNoteBibliography"/>
        <w:ind w:left="720" w:hanging="720"/>
        <w:rPr>
          <w:noProof/>
        </w:rPr>
      </w:pPr>
      <w:r w:rsidRPr="00C53B47">
        <w:rPr>
          <w:noProof/>
        </w:rPr>
        <w:t>10.</w:t>
      </w:r>
      <w:r w:rsidRPr="00C53B47">
        <w:rPr>
          <w:noProof/>
        </w:rPr>
        <w:tab/>
        <w:t xml:space="preserve">Foucquier J, Guedj M. Analysis of drug combinations: current methodological landscape. Pharmacol Res Perspect </w:t>
      </w:r>
      <w:r w:rsidRPr="00C53B47">
        <w:rPr>
          <w:b/>
          <w:noProof/>
        </w:rPr>
        <w:t>2015</w:t>
      </w:r>
      <w:r w:rsidRPr="00C53B47">
        <w:rPr>
          <w:noProof/>
        </w:rPr>
        <w:t>;3(3):e00149 doi 10.1002/prp2.149.</w:t>
      </w:r>
    </w:p>
    <w:p w14:paraId="2709834D" w14:textId="223E2C2D" w:rsidR="0080040F" w:rsidRPr="00775413" w:rsidRDefault="00527407" w:rsidP="00AE601F">
      <w:pPr>
        <w:spacing w:after="240" w:line="360" w:lineRule="auto"/>
        <w:jc w:val="both"/>
        <w:outlineLvl w:val="0"/>
        <w:rPr>
          <w:rFonts w:asciiTheme="minorBidi" w:hAnsiTheme="minorBidi" w:cstheme="minorBidi"/>
          <w:b/>
          <w:bCs/>
          <w:szCs w:val="28"/>
          <w:lang w:val="en-US"/>
        </w:rPr>
      </w:pPr>
      <w:r>
        <w:rPr>
          <w:rFonts w:asciiTheme="minorBidi" w:hAnsiTheme="minorBidi" w:cstheme="minorBidi"/>
          <w:b/>
          <w:bCs/>
          <w:szCs w:val="28"/>
          <w:lang w:val="en-US"/>
        </w:rPr>
        <w:fldChar w:fldCharType="end"/>
      </w:r>
    </w:p>
    <w:sectPr w:rsidR="0080040F" w:rsidRPr="00775413" w:rsidSect="00747EDB">
      <w:headerReference w:type="default" r:id="rId12"/>
      <w:footerReference w:type="default" r:id="rId13"/>
      <w:pgSz w:w="11900" w:h="1682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19A39" w14:textId="77777777" w:rsidR="000F29E5" w:rsidRDefault="000F29E5" w:rsidP="00AA13AC">
      <w:r>
        <w:separator/>
      </w:r>
    </w:p>
  </w:endnote>
  <w:endnote w:type="continuationSeparator" w:id="0">
    <w:p w14:paraId="6855BAA3" w14:textId="77777777" w:rsidR="000F29E5" w:rsidRDefault="000F29E5" w:rsidP="00AA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36E04" w14:textId="77777777" w:rsidR="00843D50" w:rsidRDefault="00843D50" w:rsidP="00B15814">
    <w:pPr>
      <w:pStyle w:val="Footer"/>
      <w:jc w:val="right"/>
    </w:pPr>
    <w:r w:rsidRPr="00AA13AC">
      <w:rPr>
        <w:rFonts w:ascii="Arial" w:hAnsi="Arial" w:cs="Arial"/>
      </w:rPr>
      <w:fldChar w:fldCharType="begin"/>
    </w:r>
    <w:r w:rsidRPr="00AA13AC">
      <w:rPr>
        <w:rFonts w:ascii="Arial" w:hAnsi="Arial" w:cs="Arial"/>
      </w:rPr>
      <w:instrText xml:space="preserve"> PAGE   \* MERGEFORMAT </w:instrText>
    </w:r>
    <w:r w:rsidRPr="00AA13AC">
      <w:rPr>
        <w:rFonts w:ascii="Arial" w:hAnsi="Arial" w:cs="Arial"/>
      </w:rPr>
      <w:fldChar w:fldCharType="separate"/>
    </w:r>
    <w:r w:rsidR="005465C8">
      <w:rPr>
        <w:rFonts w:ascii="Arial" w:hAnsi="Arial" w:cs="Arial"/>
        <w:noProof/>
      </w:rPr>
      <w:t>2</w:t>
    </w:r>
    <w:r w:rsidRPr="00AA13A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9B1E6" w14:textId="77777777" w:rsidR="000F29E5" w:rsidRDefault="000F29E5" w:rsidP="00AA13AC">
      <w:r>
        <w:separator/>
      </w:r>
    </w:p>
  </w:footnote>
  <w:footnote w:type="continuationSeparator" w:id="0">
    <w:p w14:paraId="3BACE461" w14:textId="77777777" w:rsidR="000F29E5" w:rsidRDefault="000F29E5" w:rsidP="00AA1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A983" w14:textId="08A1FB87" w:rsidR="00843D50" w:rsidRPr="00D9346E" w:rsidRDefault="005428E7" w:rsidP="00F33CBA">
    <w:pPr>
      <w:pStyle w:val="Header"/>
      <w:rPr>
        <w:lang w:val="en-US"/>
      </w:rPr>
    </w:pPr>
    <w:r w:rsidRPr="008A4938">
      <w:rPr>
        <w:rFonts w:cstheme="minorHAnsi"/>
        <w:lang w:val="en-US"/>
      </w:rPr>
      <w:t>MCT-19-0019</w:t>
    </w:r>
    <w:r w:rsidR="0055270D">
      <w:rPr>
        <w:lang w:val="en-US"/>
      </w:rPr>
      <w:t>R2</w:t>
    </w:r>
    <w:r w:rsidR="00843D50">
      <w:rPr>
        <w:lang w:val="en-US"/>
      </w:rPr>
      <w:t xml:space="preserve"> </w:t>
    </w:r>
    <w:r w:rsidR="00843D50" w:rsidRPr="00D9346E">
      <w:rPr>
        <w:lang w:val="en-US"/>
      </w:rPr>
      <w:t xml:space="preserve">– Supplementary </w:t>
    </w:r>
    <w:r>
      <w:rPr>
        <w:lang w:val="en-US"/>
      </w:rPr>
      <w:t>methods</w:t>
    </w:r>
  </w:p>
  <w:p w14:paraId="3EF68D8F" w14:textId="4EEA4982" w:rsidR="00843D50" w:rsidRPr="005E583F" w:rsidRDefault="008C10CC" w:rsidP="00F33CBA">
    <w:pPr>
      <w:pStyle w:val="Header"/>
      <w:rPr>
        <w:lang w:val="en-US"/>
      </w:rPr>
    </w:pPr>
    <w:r>
      <w:rPr>
        <w:lang w:val="en-US"/>
      </w:rPr>
      <w:t>September</w:t>
    </w:r>
    <w:r w:rsidR="00843D50">
      <w:rPr>
        <w:lang w:val="en-US"/>
      </w:rPr>
      <w:t xml:space="preserve"> </w:t>
    </w:r>
    <w:r w:rsidR="00843D50" w:rsidRPr="005E583F">
      <w:rPr>
        <w:lang w:val="en-US"/>
      </w:rPr>
      <w:t>201</w:t>
    </w:r>
    <w:r w:rsidR="00843D50">
      <w:rPr>
        <w:lang w:val="en-US"/>
      </w:rPr>
      <w:t>9</w:t>
    </w:r>
  </w:p>
  <w:p w14:paraId="13A18E21" w14:textId="77777777" w:rsidR="00843D50" w:rsidRPr="005E583F" w:rsidRDefault="00843D5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BB247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C7A63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8244FE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F4A51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A9AD19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1D4C96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82C961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676063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20EE9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8688AC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84223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E10B7D"/>
    <w:multiLevelType w:val="hybridMultilevel"/>
    <w:tmpl w:val="267E0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7654DE2"/>
    <w:multiLevelType w:val="hybridMultilevel"/>
    <w:tmpl w:val="15522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344DC3"/>
    <w:multiLevelType w:val="hybridMultilevel"/>
    <w:tmpl w:val="2216FCFE"/>
    <w:lvl w:ilvl="0" w:tplc="A9D25B5A">
      <w:start w:val="9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AC3D94"/>
    <w:multiLevelType w:val="hybridMultilevel"/>
    <w:tmpl w:val="35FED5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13376A55"/>
    <w:multiLevelType w:val="hybridMultilevel"/>
    <w:tmpl w:val="3E387C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C1D4385"/>
    <w:multiLevelType w:val="hybridMultilevel"/>
    <w:tmpl w:val="C2303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D54BDD"/>
    <w:multiLevelType w:val="hybridMultilevel"/>
    <w:tmpl w:val="03CE355A"/>
    <w:lvl w:ilvl="0" w:tplc="31DAC0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B9312D"/>
    <w:multiLevelType w:val="hybridMultilevel"/>
    <w:tmpl w:val="BC103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353FC9"/>
    <w:multiLevelType w:val="hybridMultilevel"/>
    <w:tmpl w:val="3B26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E3388E"/>
    <w:multiLevelType w:val="hybridMultilevel"/>
    <w:tmpl w:val="97DE8406"/>
    <w:lvl w:ilvl="0" w:tplc="47AE4CE0">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B03E41"/>
    <w:multiLevelType w:val="hybridMultilevel"/>
    <w:tmpl w:val="837C9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D469ED"/>
    <w:multiLevelType w:val="hybridMultilevel"/>
    <w:tmpl w:val="5F441E98"/>
    <w:lvl w:ilvl="0" w:tplc="43A460A0">
      <w:start w:val="11"/>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7CD72600"/>
    <w:multiLevelType w:val="hybridMultilevel"/>
    <w:tmpl w:val="FF226A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6"/>
  </w:num>
  <w:num w:numId="3">
    <w:abstractNumId w:val="17"/>
  </w:num>
  <w:num w:numId="4">
    <w:abstractNumId w:val="13"/>
  </w:num>
  <w:num w:numId="5">
    <w:abstractNumId w:val="20"/>
  </w:num>
  <w:num w:numId="6">
    <w:abstractNumId w:val="12"/>
  </w:num>
  <w:num w:numId="7">
    <w:abstractNumId w:val="24"/>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19">
    <w:abstractNumId w:val="23"/>
  </w:num>
  <w:num w:numId="20">
    <w:abstractNumId w:val="22"/>
  </w:num>
  <w:num w:numId="21">
    <w:abstractNumId w:val="18"/>
  </w:num>
  <w:num w:numId="22">
    <w:abstractNumId w:val="19"/>
  </w:num>
  <w:num w:numId="23">
    <w:abstractNumId w:val="21"/>
  </w:num>
  <w:num w:numId="24">
    <w:abstractNumId w:val="14"/>
  </w:num>
  <w:num w:numId="2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olecular Cancer Therapeut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vr0zfpe8st9zme59vsxpvtjstf5pvzvzxrw&quot;&gt;MS1_My EndNote Library Copy&lt;record-ids&gt;&lt;item&gt;11&lt;/item&gt;&lt;item&gt;57&lt;/item&gt;&lt;item&gt;77&lt;/item&gt;&lt;item&gt;85&lt;/item&gt;&lt;item&gt;90&lt;/item&gt;&lt;item&gt;91&lt;/item&gt;&lt;item&gt;93&lt;/item&gt;&lt;item&gt;100&lt;/item&gt;&lt;item&gt;106&lt;/item&gt;&lt;item&gt;107&lt;/item&gt;&lt;/record-ids&gt;&lt;/item&gt;&lt;/Libraries&gt;"/>
  </w:docVars>
  <w:rsids>
    <w:rsidRoot w:val="006163A1"/>
    <w:rsid w:val="00000F8A"/>
    <w:rsid w:val="000011F7"/>
    <w:rsid w:val="00004307"/>
    <w:rsid w:val="000046AE"/>
    <w:rsid w:val="00004D26"/>
    <w:rsid w:val="000055F0"/>
    <w:rsid w:val="00007BB9"/>
    <w:rsid w:val="000110B3"/>
    <w:rsid w:val="00011533"/>
    <w:rsid w:val="00012897"/>
    <w:rsid w:val="00012AD6"/>
    <w:rsid w:val="000151CA"/>
    <w:rsid w:val="000200FC"/>
    <w:rsid w:val="000215C8"/>
    <w:rsid w:val="000243C3"/>
    <w:rsid w:val="00024A19"/>
    <w:rsid w:val="0002604E"/>
    <w:rsid w:val="00026D63"/>
    <w:rsid w:val="00031EA6"/>
    <w:rsid w:val="00032A2A"/>
    <w:rsid w:val="00032B95"/>
    <w:rsid w:val="00032FC5"/>
    <w:rsid w:val="000355E1"/>
    <w:rsid w:val="000419D0"/>
    <w:rsid w:val="00043422"/>
    <w:rsid w:val="000438B4"/>
    <w:rsid w:val="000458F2"/>
    <w:rsid w:val="00046C8F"/>
    <w:rsid w:val="0004787F"/>
    <w:rsid w:val="0005060E"/>
    <w:rsid w:val="000521B0"/>
    <w:rsid w:val="00053D70"/>
    <w:rsid w:val="000542D3"/>
    <w:rsid w:val="00057B94"/>
    <w:rsid w:val="00060993"/>
    <w:rsid w:val="000612A4"/>
    <w:rsid w:val="000622E2"/>
    <w:rsid w:val="00062555"/>
    <w:rsid w:val="00062B9C"/>
    <w:rsid w:val="000631E5"/>
    <w:rsid w:val="000658AB"/>
    <w:rsid w:val="0007140B"/>
    <w:rsid w:val="00074AED"/>
    <w:rsid w:val="00076AA0"/>
    <w:rsid w:val="000771B8"/>
    <w:rsid w:val="00080276"/>
    <w:rsid w:val="000823E6"/>
    <w:rsid w:val="000825A5"/>
    <w:rsid w:val="00082E1C"/>
    <w:rsid w:val="00084E0F"/>
    <w:rsid w:val="00085620"/>
    <w:rsid w:val="0008789D"/>
    <w:rsid w:val="00090F65"/>
    <w:rsid w:val="0009435C"/>
    <w:rsid w:val="00094503"/>
    <w:rsid w:val="00097A48"/>
    <w:rsid w:val="00097BF9"/>
    <w:rsid w:val="000A236B"/>
    <w:rsid w:val="000A2530"/>
    <w:rsid w:val="000A32BC"/>
    <w:rsid w:val="000A50AE"/>
    <w:rsid w:val="000A546B"/>
    <w:rsid w:val="000A6456"/>
    <w:rsid w:val="000B0E13"/>
    <w:rsid w:val="000B142E"/>
    <w:rsid w:val="000B3407"/>
    <w:rsid w:val="000B6D4B"/>
    <w:rsid w:val="000C1AEE"/>
    <w:rsid w:val="000C20D3"/>
    <w:rsid w:val="000C22B2"/>
    <w:rsid w:val="000C48B3"/>
    <w:rsid w:val="000C4A54"/>
    <w:rsid w:val="000C76DD"/>
    <w:rsid w:val="000C781B"/>
    <w:rsid w:val="000D08B3"/>
    <w:rsid w:val="000D3ABE"/>
    <w:rsid w:val="000D3BAA"/>
    <w:rsid w:val="000D52D5"/>
    <w:rsid w:val="000E6B7B"/>
    <w:rsid w:val="000E70DB"/>
    <w:rsid w:val="000E7F0A"/>
    <w:rsid w:val="000F04F4"/>
    <w:rsid w:val="000F0CED"/>
    <w:rsid w:val="000F271D"/>
    <w:rsid w:val="000F2875"/>
    <w:rsid w:val="000F29E5"/>
    <w:rsid w:val="000F3CF0"/>
    <w:rsid w:val="000F5B83"/>
    <w:rsid w:val="000F73E7"/>
    <w:rsid w:val="000F7587"/>
    <w:rsid w:val="0010312A"/>
    <w:rsid w:val="0010396A"/>
    <w:rsid w:val="00113962"/>
    <w:rsid w:val="00115AD3"/>
    <w:rsid w:val="001161E9"/>
    <w:rsid w:val="00117D87"/>
    <w:rsid w:val="00122291"/>
    <w:rsid w:val="0012265C"/>
    <w:rsid w:val="00122FFC"/>
    <w:rsid w:val="00124E96"/>
    <w:rsid w:val="001257A4"/>
    <w:rsid w:val="00125CB3"/>
    <w:rsid w:val="0012697D"/>
    <w:rsid w:val="00127482"/>
    <w:rsid w:val="00130E66"/>
    <w:rsid w:val="00131685"/>
    <w:rsid w:val="00131943"/>
    <w:rsid w:val="00132B9A"/>
    <w:rsid w:val="00132BE6"/>
    <w:rsid w:val="00136093"/>
    <w:rsid w:val="001430D4"/>
    <w:rsid w:val="0014314B"/>
    <w:rsid w:val="0014531F"/>
    <w:rsid w:val="0015070B"/>
    <w:rsid w:val="001538CF"/>
    <w:rsid w:val="001577EB"/>
    <w:rsid w:val="00160337"/>
    <w:rsid w:val="00161FD7"/>
    <w:rsid w:val="001623C5"/>
    <w:rsid w:val="0016291C"/>
    <w:rsid w:val="00164AB9"/>
    <w:rsid w:val="0016583E"/>
    <w:rsid w:val="001659E8"/>
    <w:rsid w:val="0017436C"/>
    <w:rsid w:val="001746E3"/>
    <w:rsid w:val="0017484F"/>
    <w:rsid w:val="00174AD6"/>
    <w:rsid w:val="00174E6E"/>
    <w:rsid w:val="001750CA"/>
    <w:rsid w:val="00177760"/>
    <w:rsid w:val="00180428"/>
    <w:rsid w:val="00180818"/>
    <w:rsid w:val="00180BA3"/>
    <w:rsid w:val="00180DD2"/>
    <w:rsid w:val="001820E9"/>
    <w:rsid w:val="00187B50"/>
    <w:rsid w:val="001900CD"/>
    <w:rsid w:val="0019117F"/>
    <w:rsid w:val="0019277D"/>
    <w:rsid w:val="001938F1"/>
    <w:rsid w:val="00195D35"/>
    <w:rsid w:val="00195F13"/>
    <w:rsid w:val="0019629C"/>
    <w:rsid w:val="00197257"/>
    <w:rsid w:val="001A114F"/>
    <w:rsid w:val="001A3F5C"/>
    <w:rsid w:val="001A4B81"/>
    <w:rsid w:val="001A4BE6"/>
    <w:rsid w:val="001A5B7E"/>
    <w:rsid w:val="001A6BB8"/>
    <w:rsid w:val="001A6E02"/>
    <w:rsid w:val="001B3633"/>
    <w:rsid w:val="001B47BB"/>
    <w:rsid w:val="001B57C4"/>
    <w:rsid w:val="001B732B"/>
    <w:rsid w:val="001B78DB"/>
    <w:rsid w:val="001C0F03"/>
    <w:rsid w:val="001C5626"/>
    <w:rsid w:val="001C69BF"/>
    <w:rsid w:val="001C6BF1"/>
    <w:rsid w:val="001C6C90"/>
    <w:rsid w:val="001C7B56"/>
    <w:rsid w:val="001D2BCD"/>
    <w:rsid w:val="001D37EB"/>
    <w:rsid w:val="001D5B98"/>
    <w:rsid w:val="001D6363"/>
    <w:rsid w:val="001D6A89"/>
    <w:rsid w:val="001D7649"/>
    <w:rsid w:val="001E0793"/>
    <w:rsid w:val="001E4354"/>
    <w:rsid w:val="001E50F5"/>
    <w:rsid w:val="001E5C1F"/>
    <w:rsid w:val="001E5FCE"/>
    <w:rsid w:val="001F0544"/>
    <w:rsid w:val="001F71D7"/>
    <w:rsid w:val="002019FF"/>
    <w:rsid w:val="00201F81"/>
    <w:rsid w:val="002029B7"/>
    <w:rsid w:val="002030F8"/>
    <w:rsid w:val="00205E91"/>
    <w:rsid w:val="0020642E"/>
    <w:rsid w:val="00207064"/>
    <w:rsid w:val="00210F35"/>
    <w:rsid w:val="0021183A"/>
    <w:rsid w:val="00214704"/>
    <w:rsid w:val="00214AF6"/>
    <w:rsid w:val="0022097D"/>
    <w:rsid w:val="0022211A"/>
    <w:rsid w:val="00226F6F"/>
    <w:rsid w:val="00227B17"/>
    <w:rsid w:val="002342FD"/>
    <w:rsid w:val="002348AC"/>
    <w:rsid w:val="00235192"/>
    <w:rsid w:val="00235286"/>
    <w:rsid w:val="00235D71"/>
    <w:rsid w:val="00236E17"/>
    <w:rsid w:val="00237404"/>
    <w:rsid w:val="00247554"/>
    <w:rsid w:val="00247C9C"/>
    <w:rsid w:val="00251405"/>
    <w:rsid w:val="00251851"/>
    <w:rsid w:val="0025344B"/>
    <w:rsid w:val="00253463"/>
    <w:rsid w:val="0025357B"/>
    <w:rsid w:val="00256A83"/>
    <w:rsid w:val="00256EF0"/>
    <w:rsid w:val="00260A7B"/>
    <w:rsid w:val="002621EF"/>
    <w:rsid w:val="002622E1"/>
    <w:rsid w:val="002631D8"/>
    <w:rsid w:val="00263365"/>
    <w:rsid w:val="002637E7"/>
    <w:rsid w:val="00264D25"/>
    <w:rsid w:val="00266060"/>
    <w:rsid w:val="00266DB2"/>
    <w:rsid w:val="0026709F"/>
    <w:rsid w:val="0027273A"/>
    <w:rsid w:val="00275043"/>
    <w:rsid w:val="00276EC3"/>
    <w:rsid w:val="00281D11"/>
    <w:rsid w:val="002833DF"/>
    <w:rsid w:val="00286425"/>
    <w:rsid w:val="0029247F"/>
    <w:rsid w:val="00292E27"/>
    <w:rsid w:val="002933D3"/>
    <w:rsid w:val="002A20D7"/>
    <w:rsid w:val="002A5700"/>
    <w:rsid w:val="002A7195"/>
    <w:rsid w:val="002A7914"/>
    <w:rsid w:val="002B0023"/>
    <w:rsid w:val="002B008D"/>
    <w:rsid w:val="002B3EBE"/>
    <w:rsid w:val="002B4000"/>
    <w:rsid w:val="002B59DF"/>
    <w:rsid w:val="002B5B25"/>
    <w:rsid w:val="002B5F4C"/>
    <w:rsid w:val="002B6BF1"/>
    <w:rsid w:val="002B6BF6"/>
    <w:rsid w:val="002B73BA"/>
    <w:rsid w:val="002B7B26"/>
    <w:rsid w:val="002B7C72"/>
    <w:rsid w:val="002C1376"/>
    <w:rsid w:val="002C315B"/>
    <w:rsid w:val="002C3E41"/>
    <w:rsid w:val="002C3F31"/>
    <w:rsid w:val="002C4D24"/>
    <w:rsid w:val="002C5851"/>
    <w:rsid w:val="002C6EE8"/>
    <w:rsid w:val="002C7738"/>
    <w:rsid w:val="002C793B"/>
    <w:rsid w:val="002D2E60"/>
    <w:rsid w:val="002D4D66"/>
    <w:rsid w:val="002D4F1C"/>
    <w:rsid w:val="002D5CB7"/>
    <w:rsid w:val="002D5DF7"/>
    <w:rsid w:val="002D6018"/>
    <w:rsid w:val="002E17B2"/>
    <w:rsid w:val="002E2D56"/>
    <w:rsid w:val="002E2FEE"/>
    <w:rsid w:val="002E3D4A"/>
    <w:rsid w:val="002E71FE"/>
    <w:rsid w:val="002E7B65"/>
    <w:rsid w:val="002F4147"/>
    <w:rsid w:val="002F5FE3"/>
    <w:rsid w:val="00300A81"/>
    <w:rsid w:val="00300AC1"/>
    <w:rsid w:val="00301A4E"/>
    <w:rsid w:val="00301D41"/>
    <w:rsid w:val="00303BA8"/>
    <w:rsid w:val="003059EC"/>
    <w:rsid w:val="00305E4E"/>
    <w:rsid w:val="00312CEA"/>
    <w:rsid w:val="00316422"/>
    <w:rsid w:val="00320622"/>
    <w:rsid w:val="00322BCF"/>
    <w:rsid w:val="00322D96"/>
    <w:rsid w:val="003264D8"/>
    <w:rsid w:val="003277EF"/>
    <w:rsid w:val="0033063E"/>
    <w:rsid w:val="0033106F"/>
    <w:rsid w:val="00331FBA"/>
    <w:rsid w:val="0033412F"/>
    <w:rsid w:val="00336397"/>
    <w:rsid w:val="00337566"/>
    <w:rsid w:val="003378FB"/>
    <w:rsid w:val="003379CB"/>
    <w:rsid w:val="00337BB3"/>
    <w:rsid w:val="00341AB7"/>
    <w:rsid w:val="003438FF"/>
    <w:rsid w:val="0034537B"/>
    <w:rsid w:val="00347156"/>
    <w:rsid w:val="00352174"/>
    <w:rsid w:val="00352507"/>
    <w:rsid w:val="00352986"/>
    <w:rsid w:val="003540F3"/>
    <w:rsid w:val="003556AA"/>
    <w:rsid w:val="0035799B"/>
    <w:rsid w:val="00357A35"/>
    <w:rsid w:val="0036068A"/>
    <w:rsid w:val="00362E07"/>
    <w:rsid w:val="00364E8A"/>
    <w:rsid w:val="0036601D"/>
    <w:rsid w:val="00367CBD"/>
    <w:rsid w:val="0037069E"/>
    <w:rsid w:val="00372D32"/>
    <w:rsid w:val="0037316C"/>
    <w:rsid w:val="003736D6"/>
    <w:rsid w:val="00373894"/>
    <w:rsid w:val="00374262"/>
    <w:rsid w:val="0037493F"/>
    <w:rsid w:val="00375891"/>
    <w:rsid w:val="00376C6B"/>
    <w:rsid w:val="003808FD"/>
    <w:rsid w:val="00382A33"/>
    <w:rsid w:val="003859A6"/>
    <w:rsid w:val="003871C1"/>
    <w:rsid w:val="00390D3B"/>
    <w:rsid w:val="00393868"/>
    <w:rsid w:val="00393D83"/>
    <w:rsid w:val="00394D53"/>
    <w:rsid w:val="003967EA"/>
    <w:rsid w:val="0039708F"/>
    <w:rsid w:val="003A0B9D"/>
    <w:rsid w:val="003A43B7"/>
    <w:rsid w:val="003A4867"/>
    <w:rsid w:val="003A742D"/>
    <w:rsid w:val="003A7CA9"/>
    <w:rsid w:val="003A7D37"/>
    <w:rsid w:val="003B20C7"/>
    <w:rsid w:val="003B4A08"/>
    <w:rsid w:val="003B6270"/>
    <w:rsid w:val="003C2385"/>
    <w:rsid w:val="003C334E"/>
    <w:rsid w:val="003C38A9"/>
    <w:rsid w:val="003C3C57"/>
    <w:rsid w:val="003C6B90"/>
    <w:rsid w:val="003D308A"/>
    <w:rsid w:val="003D38C7"/>
    <w:rsid w:val="003D551F"/>
    <w:rsid w:val="003D68FF"/>
    <w:rsid w:val="003D6F51"/>
    <w:rsid w:val="003D7EB9"/>
    <w:rsid w:val="003E1468"/>
    <w:rsid w:val="003E29F3"/>
    <w:rsid w:val="003E34C8"/>
    <w:rsid w:val="003E36BB"/>
    <w:rsid w:val="003E59AE"/>
    <w:rsid w:val="003E72BF"/>
    <w:rsid w:val="003E7C49"/>
    <w:rsid w:val="003F016E"/>
    <w:rsid w:val="003F1190"/>
    <w:rsid w:val="003F1A01"/>
    <w:rsid w:val="003F210B"/>
    <w:rsid w:val="003F30FF"/>
    <w:rsid w:val="003F47BE"/>
    <w:rsid w:val="003F5E69"/>
    <w:rsid w:val="003F7B12"/>
    <w:rsid w:val="00400007"/>
    <w:rsid w:val="0040081C"/>
    <w:rsid w:val="00402734"/>
    <w:rsid w:val="00402A2D"/>
    <w:rsid w:val="004043C2"/>
    <w:rsid w:val="00413602"/>
    <w:rsid w:val="00414364"/>
    <w:rsid w:val="004174BA"/>
    <w:rsid w:val="004175DC"/>
    <w:rsid w:val="00417E82"/>
    <w:rsid w:val="00420690"/>
    <w:rsid w:val="00421E0E"/>
    <w:rsid w:val="00422C5B"/>
    <w:rsid w:val="00422FA8"/>
    <w:rsid w:val="004235CB"/>
    <w:rsid w:val="0042429B"/>
    <w:rsid w:val="004246FD"/>
    <w:rsid w:val="004274AF"/>
    <w:rsid w:val="0043090C"/>
    <w:rsid w:val="00431951"/>
    <w:rsid w:val="00432203"/>
    <w:rsid w:val="00433769"/>
    <w:rsid w:val="00434680"/>
    <w:rsid w:val="00440558"/>
    <w:rsid w:val="004415D1"/>
    <w:rsid w:val="004417B6"/>
    <w:rsid w:val="00442084"/>
    <w:rsid w:val="00442351"/>
    <w:rsid w:val="00442D3A"/>
    <w:rsid w:val="00443521"/>
    <w:rsid w:val="00444827"/>
    <w:rsid w:val="00444A66"/>
    <w:rsid w:val="0044569A"/>
    <w:rsid w:val="00450564"/>
    <w:rsid w:val="004518EA"/>
    <w:rsid w:val="004527AF"/>
    <w:rsid w:val="004543F9"/>
    <w:rsid w:val="00456F42"/>
    <w:rsid w:val="00457053"/>
    <w:rsid w:val="004572BF"/>
    <w:rsid w:val="00460405"/>
    <w:rsid w:val="00460B26"/>
    <w:rsid w:val="00460FE2"/>
    <w:rsid w:val="00464827"/>
    <w:rsid w:val="004665EB"/>
    <w:rsid w:val="00466C38"/>
    <w:rsid w:val="0046740F"/>
    <w:rsid w:val="004725E1"/>
    <w:rsid w:val="00473564"/>
    <w:rsid w:val="0047380E"/>
    <w:rsid w:val="004740AA"/>
    <w:rsid w:val="004746FB"/>
    <w:rsid w:val="004751B7"/>
    <w:rsid w:val="00475285"/>
    <w:rsid w:val="00476F70"/>
    <w:rsid w:val="00480E0B"/>
    <w:rsid w:val="004821D6"/>
    <w:rsid w:val="00482EB9"/>
    <w:rsid w:val="00483E0D"/>
    <w:rsid w:val="004855B7"/>
    <w:rsid w:val="0048692E"/>
    <w:rsid w:val="00491FE1"/>
    <w:rsid w:val="0049232C"/>
    <w:rsid w:val="00495828"/>
    <w:rsid w:val="0049600D"/>
    <w:rsid w:val="004A019F"/>
    <w:rsid w:val="004A0D86"/>
    <w:rsid w:val="004A1B9E"/>
    <w:rsid w:val="004A1CB4"/>
    <w:rsid w:val="004A2C82"/>
    <w:rsid w:val="004A2F70"/>
    <w:rsid w:val="004A385C"/>
    <w:rsid w:val="004A3DA4"/>
    <w:rsid w:val="004A41B8"/>
    <w:rsid w:val="004A6146"/>
    <w:rsid w:val="004A7CF3"/>
    <w:rsid w:val="004B0DD8"/>
    <w:rsid w:val="004B0EF7"/>
    <w:rsid w:val="004B20B8"/>
    <w:rsid w:val="004B27C2"/>
    <w:rsid w:val="004B2D39"/>
    <w:rsid w:val="004B2E48"/>
    <w:rsid w:val="004C3BFE"/>
    <w:rsid w:val="004C5CF1"/>
    <w:rsid w:val="004C676F"/>
    <w:rsid w:val="004C7BD1"/>
    <w:rsid w:val="004D0899"/>
    <w:rsid w:val="004D177C"/>
    <w:rsid w:val="004D1916"/>
    <w:rsid w:val="004D3A23"/>
    <w:rsid w:val="004D3B09"/>
    <w:rsid w:val="004D4C48"/>
    <w:rsid w:val="004D4FE7"/>
    <w:rsid w:val="004D584E"/>
    <w:rsid w:val="004D61F9"/>
    <w:rsid w:val="004D62EB"/>
    <w:rsid w:val="004D6F47"/>
    <w:rsid w:val="004D7081"/>
    <w:rsid w:val="004D77DB"/>
    <w:rsid w:val="004E1211"/>
    <w:rsid w:val="004E2296"/>
    <w:rsid w:val="004E383F"/>
    <w:rsid w:val="004E3D68"/>
    <w:rsid w:val="004E6B13"/>
    <w:rsid w:val="004F0B57"/>
    <w:rsid w:val="004F2B30"/>
    <w:rsid w:val="004F2ED7"/>
    <w:rsid w:val="004F4115"/>
    <w:rsid w:val="004F6BA0"/>
    <w:rsid w:val="00500A1A"/>
    <w:rsid w:val="005018C9"/>
    <w:rsid w:val="00503C45"/>
    <w:rsid w:val="005044CE"/>
    <w:rsid w:val="00506884"/>
    <w:rsid w:val="0051039F"/>
    <w:rsid w:val="00512AB3"/>
    <w:rsid w:val="00512C85"/>
    <w:rsid w:val="00513053"/>
    <w:rsid w:val="0051349C"/>
    <w:rsid w:val="0051358C"/>
    <w:rsid w:val="005170B3"/>
    <w:rsid w:val="00520460"/>
    <w:rsid w:val="0052195B"/>
    <w:rsid w:val="005237EA"/>
    <w:rsid w:val="00523F83"/>
    <w:rsid w:val="00525077"/>
    <w:rsid w:val="0052509C"/>
    <w:rsid w:val="00525750"/>
    <w:rsid w:val="00527407"/>
    <w:rsid w:val="00527722"/>
    <w:rsid w:val="00527FA1"/>
    <w:rsid w:val="0053211C"/>
    <w:rsid w:val="00533E55"/>
    <w:rsid w:val="0053410C"/>
    <w:rsid w:val="00536D6F"/>
    <w:rsid w:val="005372C4"/>
    <w:rsid w:val="0053755B"/>
    <w:rsid w:val="00537690"/>
    <w:rsid w:val="005428E7"/>
    <w:rsid w:val="00544526"/>
    <w:rsid w:val="00545852"/>
    <w:rsid w:val="0054616A"/>
    <w:rsid w:val="005465C8"/>
    <w:rsid w:val="00546940"/>
    <w:rsid w:val="00547C26"/>
    <w:rsid w:val="00550FFB"/>
    <w:rsid w:val="005516E2"/>
    <w:rsid w:val="0055170B"/>
    <w:rsid w:val="0055270D"/>
    <w:rsid w:val="00552ECD"/>
    <w:rsid w:val="00553B0E"/>
    <w:rsid w:val="00554184"/>
    <w:rsid w:val="00554291"/>
    <w:rsid w:val="0055555F"/>
    <w:rsid w:val="00555708"/>
    <w:rsid w:val="00557693"/>
    <w:rsid w:val="00560263"/>
    <w:rsid w:val="00561BB2"/>
    <w:rsid w:val="005625AF"/>
    <w:rsid w:val="00562C59"/>
    <w:rsid w:val="00563F9B"/>
    <w:rsid w:val="00564E9B"/>
    <w:rsid w:val="005668E1"/>
    <w:rsid w:val="005705A9"/>
    <w:rsid w:val="00570A0C"/>
    <w:rsid w:val="00571AB6"/>
    <w:rsid w:val="00571B8F"/>
    <w:rsid w:val="00574A9A"/>
    <w:rsid w:val="00575EEA"/>
    <w:rsid w:val="005805BB"/>
    <w:rsid w:val="005808E1"/>
    <w:rsid w:val="00581E80"/>
    <w:rsid w:val="00584FB2"/>
    <w:rsid w:val="00585074"/>
    <w:rsid w:val="0058586B"/>
    <w:rsid w:val="00592A7D"/>
    <w:rsid w:val="00593A81"/>
    <w:rsid w:val="00594D5D"/>
    <w:rsid w:val="00594E37"/>
    <w:rsid w:val="0059516A"/>
    <w:rsid w:val="005961E9"/>
    <w:rsid w:val="0059708C"/>
    <w:rsid w:val="005A0853"/>
    <w:rsid w:val="005A15A0"/>
    <w:rsid w:val="005A4A1D"/>
    <w:rsid w:val="005A4FB2"/>
    <w:rsid w:val="005A7399"/>
    <w:rsid w:val="005A746F"/>
    <w:rsid w:val="005B0839"/>
    <w:rsid w:val="005B0AFB"/>
    <w:rsid w:val="005B299E"/>
    <w:rsid w:val="005B6F96"/>
    <w:rsid w:val="005B73D8"/>
    <w:rsid w:val="005C0B3B"/>
    <w:rsid w:val="005C1237"/>
    <w:rsid w:val="005C1A32"/>
    <w:rsid w:val="005C375F"/>
    <w:rsid w:val="005C3D73"/>
    <w:rsid w:val="005C3DE6"/>
    <w:rsid w:val="005C4B98"/>
    <w:rsid w:val="005C5C30"/>
    <w:rsid w:val="005C6BBD"/>
    <w:rsid w:val="005D0842"/>
    <w:rsid w:val="005D0F23"/>
    <w:rsid w:val="005D1A7C"/>
    <w:rsid w:val="005D4118"/>
    <w:rsid w:val="005D764E"/>
    <w:rsid w:val="005E0B3A"/>
    <w:rsid w:val="005E0D1A"/>
    <w:rsid w:val="005E1FAA"/>
    <w:rsid w:val="005E23A8"/>
    <w:rsid w:val="005E34F9"/>
    <w:rsid w:val="005E3F71"/>
    <w:rsid w:val="005E457B"/>
    <w:rsid w:val="005E583F"/>
    <w:rsid w:val="005E5DBA"/>
    <w:rsid w:val="005E6361"/>
    <w:rsid w:val="005E6665"/>
    <w:rsid w:val="005E7906"/>
    <w:rsid w:val="005E7BA7"/>
    <w:rsid w:val="005E7CEB"/>
    <w:rsid w:val="005F002F"/>
    <w:rsid w:val="005F0A01"/>
    <w:rsid w:val="005F0ABC"/>
    <w:rsid w:val="005F1EB0"/>
    <w:rsid w:val="005F285C"/>
    <w:rsid w:val="005F2D0F"/>
    <w:rsid w:val="005F3784"/>
    <w:rsid w:val="005F37DD"/>
    <w:rsid w:val="005F6DBA"/>
    <w:rsid w:val="005F71CF"/>
    <w:rsid w:val="005F7C02"/>
    <w:rsid w:val="006010F0"/>
    <w:rsid w:val="00605F11"/>
    <w:rsid w:val="00606477"/>
    <w:rsid w:val="0060779A"/>
    <w:rsid w:val="00607A0E"/>
    <w:rsid w:val="006124FC"/>
    <w:rsid w:val="00614068"/>
    <w:rsid w:val="006163A1"/>
    <w:rsid w:val="006167A5"/>
    <w:rsid w:val="006200EF"/>
    <w:rsid w:val="00620B2E"/>
    <w:rsid w:val="00622A34"/>
    <w:rsid w:val="00624D28"/>
    <w:rsid w:val="0062599A"/>
    <w:rsid w:val="00627F05"/>
    <w:rsid w:val="00630103"/>
    <w:rsid w:val="00632BB3"/>
    <w:rsid w:val="00633193"/>
    <w:rsid w:val="00635588"/>
    <w:rsid w:val="0063689A"/>
    <w:rsid w:val="00636F5B"/>
    <w:rsid w:val="00637C1D"/>
    <w:rsid w:val="006428A2"/>
    <w:rsid w:val="00643280"/>
    <w:rsid w:val="00644DB9"/>
    <w:rsid w:val="006451D3"/>
    <w:rsid w:val="00645373"/>
    <w:rsid w:val="006464E0"/>
    <w:rsid w:val="00647DFF"/>
    <w:rsid w:val="00651744"/>
    <w:rsid w:val="0065264A"/>
    <w:rsid w:val="00653CA1"/>
    <w:rsid w:val="00654293"/>
    <w:rsid w:val="00654428"/>
    <w:rsid w:val="00654C07"/>
    <w:rsid w:val="006569C2"/>
    <w:rsid w:val="006574C8"/>
    <w:rsid w:val="006620CE"/>
    <w:rsid w:val="006632F6"/>
    <w:rsid w:val="006636FC"/>
    <w:rsid w:val="006646F8"/>
    <w:rsid w:val="0066500A"/>
    <w:rsid w:val="0067114C"/>
    <w:rsid w:val="0067211B"/>
    <w:rsid w:val="006730CD"/>
    <w:rsid w:val="00673335"/>
    <w:rsid w:val="00673915"/>
    <w:rsid w:val="00673D7F"/>
    <w:rsid w:val="00674B1C"/>
    <w:rsid w:val="006757BD"/>
    <w:rsid w:val="00675F84"/>
    <w:rsid w:val="00680282"/>
    <w:rsid w:val="00680D55"/>
    <w:rsid w:val="00681327"/>
    <w:rsid w:val="0068207D"/>
    <w:rsid w:val="006849FC"/>
    <w:rsid w:val="00684C58"/>
    <w:rsid w:val="00685F49"/>
    <w:rsid w:val="00687BD9"/>
    <w:rsid w:val="00693F64"/>
    <w:rsid w:val="00694C8B"/>
    <w:rsid w:val="0069540D"/>
    <w:rsid w:val="00695727"/>
    <w:rsid w:val="00696456"/>
    <w:rsid w:val="006972A1"/>
    <w:rsid w:val="00697370"/>
    <w:rsid w:val="006A2AD8"/>
    <w:rsid w:val="006A30D5"/>
    <w:rsid w:val="006A317E"/>
    <w:rsid w:val="006A32F0"/>
    <w:rsid w:val="006A4250"/>
    <w:rsid w:val="006A70CC"/>
    <w:rsid w:val="006B07BC"/>
    <w:rsid w:val="006B0ED7"/>
    <w:rsid w:val="006B19F6"/>
    <w:rsid w:val="006B1A54"/>
    <w:rsid w:val="006B2581"/>
    <w:rsid w:val="006B4A94"/>
    <w:rsid w:val="006B731D"/>
    <w:rsid w:val="006C121D"/>
    <w:rsid w:val="006C1927"/>
    <w:rsid w:val="006C1BCA"/>
    <w:rsid w:val="006C3C41"/>
    <w:rsid w:val="006C69AB"/>
    <w:rsid w:val="006D02A7"/>
    <w:rsid w:val="006D2872"/>
    <w:rsid w:val="006D2C1E"/>
    <w:rsid w:val="006D4C19"/>
    <w:rsid w:val="006D4D93"/>
    <w:rsid w:val="006D4F1D"/>
    <w:rsid w:val="006E1324"/>
    <w:rsid w:val="006E2A47"/>
    <w:rsid w:val="006E4A42"/>
    <w:rsid w:val="006E5D9C"/>
    <w:rsid w:val="006E7A84"/>
    <w:rsid w:val="006F19D6"/>
    <w:rsid w:val="0070010B"/>
    <w:rsid w:val="00701066"/>
    <w:rsid w:val="0070248D"/>
    <w:rsid w:val="007025A4"/>
    <w:rsid w:val="00702EAF"/>
    <w:rsid w:val="00704E41"/>
    <w:rsid w:val="0070531E"/>
    <w:rsid w:val="00705AF2"/>
    <w:rsid w:val="00707ED3"/>
    <w:rsid w:val="0071261B"/>
    <w:rsid w:val="00712BC1"/>
    <w:rsid w:val="0071365F"/>
    <w:rsid w:val="00714777"/>
    <w:rsid w:val="00714C0F"/>
    <w:rsid w:val="0071579E"/>
    <w:rsid w:val="00716932"/>
    <w:rsid w:val="00717F90"/>
    <w:rsid w:val="007219D9"/>
    <w:rsid w:val="0072211C"/>
    <w:rsid w:val="00722D44"/>
    <w:rsid w:val="007245E5"/>
    <w:rsid w:val="00724DCE"/>
    <w:rsid w:val="007263AC"/>
    <w:rsid w:val="00727321"/>
    <w:rsid w:val="007276A5"/>
    <w:rsid w:val="00727C34"/>
    <w:rsid w:val="00730B8E"/>
    <w:rsid w:val="00730C7D"/>
    <w:rsid w:val="00732D66"/>
    <w:rsid w:val="00733FCC"/>
    <w:rsid w:val="007371C7"/>
    <w:rsid w:val="00737B3D"/>
    <w:rsid w:val="00740122"/>
    <w:rsid w:val="007402E9"/>
    <w:rsid w:val="00740967"/>
    <w:rsid w:val="007414EF"/>
    <w:rsid w:val="00745DE2"/>
    <w:rsid w:val="0074770F"/>
    <w:rsid w:val="00747EDB"/>
    <w:rsid w:val="0075060B"/>
    <w:rsid w:val="007520BA"/>
    <w:rsid w:val="00752B85"/>
    <w:rsid w:val="0075341D"/>
    <w:rsid w:val="00753DDC"/>
    <w:rsid w:val="00754501"/>
    <w:rsid w:val="00755FE2"/>
    <w:rsid w:val="0075734E"/>
    <w:rsid w:val="0076177A"/>
    <w:rsid w:val="00761B9E"/>
    <w:rsid w:val="0076541E"/>
    <w:rsid w:val="00766251"/>
    <w:rsid w:val="00771754"/>
    <w:rsid w:val="0077199E"/>
    <w:rsid w:val="00772110"/>
    <w:rsid w:val="00772A30"/>
    <w:rsid w:val="00774C62"/>
    <w:rsid w:val="00775348"/>
    <w:rsid w:val="00775413"/>
    <w:rsid w:val="0077738C"/>
    <w:rsid w:val="00780819"/>
    <w:rsid w:val="00781459"/>
    <w:rsid w:val="007814AE"/>
    <w:rsid w:val="0078228B"/>
    <w:rsid w:val="00783638"/>
    <w:rsid w:val="00784BA1"/>
    <w:rsid w:val="00787A02"/>
    <w:rsid w:val="007917A6"/>
    <w:rsid w:val="00791BCF"/>
    <w:rsid w:val="00792639"/>
    <w:rsid w:val="00795148"/>
    <w:rsid w:val="0079780A"/>
    <w:rsid w:val="007A0012"/>
    <w:rsid w:val="007A5445"/>
    <w:rsid w:val="007A5B58"/>
    <w:rsid w:val="007A5E0A"/>
    <w:rsid w:val="007A7692"/>
    <w:rsid w:val="007B00D8"/>
    <w:rsid w:val="007B0A75"/>
    <w:rsid w:val="007B259D"/>
    <w:rsid w:val="007B25C7"/>
    <w:rsid w:val="007B3108"/>
    <w:rsid w:val="007B346F"/>
    <w:rsid w:val="007B36BF"/>
    <w:rsid w:val="007B54F4"/>
    <w:rsid w:val="007B6807"/>
    <w:rsid w:val="007B6F21"/>
    <w:rsid w:val="007C1D1B"/>
    <w:rsid w:val="007C210D"/>
    <w:rsid w:val="007C265C"/>
    <w:rsid w:val="007C2A1A"/>
    <w:rsid w:val="007C561E"/>
    <w:rsid w:val="007C7D12"/>
    <w:rsid w:val="007D3674"/>
    <w:rsid w:val="007D61F2"/>
    <w:rsid w:val="007D6A44"/>
    <w:rsid w:val="007E00BA"/>
    <w:rsid w:val="007E01C5"/>
    <w:rsid w:val="007E0350"/>
    <w:rsid w:val="007E13EB"/>
    <w:rsid w:val="007E14EB"/>
    <w:rsid w:val="007E4860"/>
    <w:rsid w:val="007E48F3"/>
    <w:rsid w:val="007E4EE1"/>
    <w:rsid w:val="007E7C1A"/>
    <w:rsid w:val="007F1169"/>
    <w:rsid w:val="007F2E38"/>
    <w:rsid w:val="007F37DA"/>
    <w:rsid w:val="007F4249"/>
    <w:rsid w:val="0080040F"/>
    <w:rsid w:val="00800F02"/>
    <w:rsid w:val="00801D62"/>
    <w:rsid w:val="00801D73"/>
    <w:rsid w:val="00801EEA"/>
    <w:rsid w:val="00802419"/>
    <w:rsid w:val="00805A22"/>
    <w:rsid w:val="00810848"/>
    <w:rsid w:val="00811FC9"/>
    <w:rsid w:val="00812145"/>
    <w:rsid w:val="00812463"/>
    <w:rsid w:val="00812F2E"/>
    <w:rsid w:val="00814BCB"/>
    <w:rsid w:val="008162E3"/>
    <w:rsid w:val="00821D03"/>
    <w:rsid w:val="00822AEB"/>
    <w:rsid w:val="00824301"/>
    <w:rsid w:val="0082450D"/>
    <w:rsid w:val="008260DC"/>
    <w:rsid w:val="00830A30"/>
    <w:rsid w:val="00830D27"/>
    <w:rsid w:val="008311BD"/>
    <w:rsid w:val="0083237D"/>
    <w:rsid w:val="008324B3"/>
    <w:rsid w:val="00833545"/>
    <w:rsid w:val="00833697"/>
    <w:rsid w:val="00836A42"/>
    <w:rsid w:val="00841C11"/>
    <w:rsid w:val="0084276E"/>
    <w:rsid w:val="00843D50"/>
    <w:rsid w:val="008467E6"/>
    <w:rsid w:val="00851C33"/>
    <w:rsid w:val="00853DA2"/>
    <w:rsid w:val="0085576D"/>
    <w:rsid w:val="00856A85"/>
    <w:rsid w:val="008611FA"/>
    <w:rsid w:val="008618EF"/>
    <w:rsid w:val="00861C08"/>
    <w:rsid w:val="008620C8"/>
    <w:rsid w:val="00862DAA"/>
    <w:rsid w:val="008633A0"/>
    <w:rsid w:val="00864B65"/>
    <w:rsid w:val="00866E25"/>
    <w:rsid w:val="00870A78"/>
    <w:rsid w:val="00870AF0"/>
    <w:rsid w:val="00871B8B"/>
    <w:rsid w:val="0087559F"/>
    <w:rsid w:val="00875CA5"/>
    <w:rsid w:val="008767F6"/>
    <w:rsid w:val="008807F4"/>
    <w:rsid w:val="00881A26"/>
    <w:rsid w:val="00881B1D"/>
    <w:rsid w:val="00881BED"/>
    <w:rsid w:val="00884DE6"/>
    <w:rsid w:val="00884F52"/>
    <w:rsid w:val="00885770"/>
    <w:rsid w:val="00886020"/>
    <w:rsid w:val="00890ADF"/>
    <w:rsid w:val="00892120"/>
    <w:rsid w:val="00892698"/>
    <w:rsid w:val="00892CC0"/>
    <w:rsid w:val="0089322C"/>
    <w:rsid w:val="00896882"/>
    <w:rsid w:val="008A00CD"/>
    <w:rsid w:val="008A0F00"/>
    <w:rsid w:val="008A196D"/>
    <w:rsid w:val="008A2D6B"/>
    <w:rsid w:val="008A4938"/>
    <w:rsid w:val="008A512A"/>
    <w:rsid w:val="008A7EAA"/>
    <w:rsid w:val="008B163D"/>
    <w:rsid w:val="008B1726"/>
    <w:rsid w:val="008B4C25"/>
    <w:rsid w:val="008C10CC"/>
    <w:rsid w:val="008C1553"/>
    <w:rsid w:val="008C16AE"/>
    <w:rsid w:val="008C41D6"/>
    <w:rsid w:val="008C5CC5"/>
    <w:rsid w:val="008C6141"/>
    <w:rsid w:val="008C70EA"/>
    <w:rsid w:val="008D0140"/>
    <w:rsid w:val="008D0EE2"/>
    <w:rsid w:val="008D1BB7"/>
    <w:rsid w:val="008D25B8"/>
    <w:rsid w:val="008D41B4"/>
    <w:rsid w:val="008D6224"/>
    <w:rsid w:val="008E012C"/>
    <w:rsid w:val="008E03F4"/>
    <w:rsid w:val="008E1075"/>
    <w:rsid w:val="008E1DF3"/>
    <w:rsid w:val="008E3339"/>
    <w:rsid w:val="008E3C02"/>
    <w:rsid w:val="008E69FF"/>
    <w:rsid w:val="008E7E95"/>
    <w:rsid w:val="008F2A9F"/>
    <w:rsid w:val="008F471F"/>
    <w:rsid w:val="008F6AA1"/>
    <w:rsid w:val="00900DA0"/>
    <w:rsid w:val="009030E8"/>
    <w:rsid w:val="00903B82"/>
    <w:rsid w:val="009040CF"/>
    <w:rsid w:val="00904A78"/>
    <w:rsid w:val="00904F0B"/>
    <w:rsid w:val="00905C9A"/>
    <w:rsid w:val="00906B38"/>
    <w:rsid w:val="00910289"/>
    <w:rsid w:val="0091283C"/>
    <w:rsid w:val="00912963"/>
    <w:rsid w:val="00912B6E"/>
    <w:rsid w:val="0091345F"/>
    <w:rsid w:val="00916767"/>
    <w:rsid w:val="00917813"/>
    <w:rsid w:val="0092083E"/>
    <w:rsid w:val="00920869"/>
    <w:rsid w:val="00921A20"/>
    <w:rsid w:val="00922C1C"/>
    <w:rsid w:val="009248B8"/>
    <w:rsid w:val="009262A4"/>
    <w:rsid w:val="00926790"/>
    <w:rsid w:val="00930300"/>
    <w:rsid w:val="00930DDA"/>
    <w:rsid w:val="009327E2"/>
    <w:rsid w:val="009354F7"/>
    <w:rsid w:val="009364F4"/>
    <w:rsid w:val="009369E3"/>
    <w:rsid w:val="00940500"/>
    <w:rsid w:val="00940991"/>
    <w:rsid w:val="00941AC8"/>
    <w:rsid w:val="00944AE5"/>
    <w:rsid w:val="0095314B"/>
    <w:rsid w:val="009534E6"/>
    <w:rsid w:val="0095433B"/>
    <w:rsid w:val="00954809"/>
    <w:rsid w:val="00954C2F"/>
    <w:rsid w:val="00955028"/>
    <w:rsid w:val="0095667A"/>
    <w:rsid w:val="00960110"/>
    <w:rsid w:val="00962B06"/>
    <w:rsid w:val="00963251"/>
    <w:rsid w:val="009639DB"/>
    <w:rsid w:val="009702E3"/>
    <w:rsid w:val="009713DA"/>
    <w:rsid w:val="0097237D"/>
    <w:rsid w:val="00973E02"/>
    <w:rsid w:val="00974119"/>
    <w:rsid w:val="00977087"/>
    <w:rsid w:val="00977F3A"/>
    <w:rsid w:val="009807DE"/>
    <w:rsid w:val="009836C4"/>
    <w:rsid w:val="0098434C"/>
    <w:rsid w:val="00984D60"/>
    <w:rsid w:val="00985A3E"/>
    <w:rsid w:val="00986843"/>
    <w:rsid w:val="00987438"/>
    <w:rsid w:val="00990887"/>
    <w:rsid w:val="00991965"/>
    <w:rsid w:val="0099202E"/>
    <w:rsid w:val="009928AD"/>
    <w:rsid w:val="00993C7D"/>
    <w:rsid w:val="00994EFC"/>
    <w:rsid w:val="00995B29"/>
    <w:rsid w:val="009969C8"/>
    <w:rsid w:val="00997593"/>
    <w:rsid w:val="009A2607"/>
    <w:rsid w:val="009A380B"/>
    <w:rsid w:val="009A4F4D"/>
    <w:rsid w:val="009A505E"/>
    <w:rsid w:val="009B03CA"/>
    <w:rsid w:val="009B2030"/>
    <w:rsid w:val="009B2829"/>
    <w:rsid w:val="009B5032"/>
    <w:rsid w:val="009B5F7F"/>
    <w:rsid w:val="009B649F"/>
    <w:rsid w:val="009B7562"/>
    <w:rsid w:val="009B79E6"/>
    <w:rsid w:val="009C062C"/>
    <w:rsid w:val="009C17D0"/>
    <w:rsid w:val="009C20BC"/>
    <w:rsid w:val="009C391B"/>
    <w:rsid w:val="009C5B21"/>
    <w:rsid w:val="009C67CC"/>
    <w:rsid w:val="009C6822"/>
    <w:rsid w:val="009C743E"/>
    <w:rsid w:val="009C7C8F"/>
    <w:rsid w:val="009D0596"/>
    <w:rsid w:val="009D1AC2"/>
    <w:rsid w:val="009D1E87"/>
    <w:rsid w:val="009D2E09"/>
    <w:rsid w:val="009D3D72"/>
    <w:rsid w:val="009D7729"/>
    <w:rsid w:val="009E02DE"/>
    <w:rsid w:val="009E07CF"/>
    <w:rsid w:val="009E3769"/>
    <w:rsid w:val="009E3EB9"/>
    <w:rsid w:val="009E432D"/>
    <w:rsid w:val="009E4379"/>
    <w:rsid w:val="009E68DA"/>
    <w:rsid w:val="009E6AEF"/>
    <w:rsid w:val="009E6C4C"/>
    <w:rsid w:val="009F4356"/>
    <w:rsid w:val="009F45C7"/>
    <w:rsid w:val="009F5083"/>
    <w:rsid w:val="009F794C"/>
    <w:rsid w:val="00A0143C"/>
    <w:rsid w:val="00A01E07"/>
    <w:rsid w:val="00A02D3B"/>
    <w:rsid w:val="00A039C4"/>
    <w:rsid w:val="00A041FD"/>
    <w:rsid w:val="00A0456E"/>
    <w:rsid w:val="00A047DD"/>
    <w:rsid w:val="00A04BA3"/>
    <w:rsid w:val="00A05041"/>
    <w:rsid w:val="00A054F6"/>
    <w:rsid w:val="00A05F68"/>
    <w:rsid w:val="00A076AB"/>
    <w:rsid w:val="00A079DC"/>
    <w:rsid w:val="00A1022C"/>
    <w:rsid w:val="00A10DA1"/>
    <w:rsid w:val="00A11F27"/>
    <w:rsid w:val="00A136D9"/>
    <w:rsid w:val="00A138D8"/>
    <w:rsid w:val="00A1454A"/>
    <w:rsid w:val="00A1623E"/>
    <w:rsid w:val="00A166C8"/>
    <w:rsid w:val="00A178FA"/>
    <w:rsid w:val="00A21F9E"/>
    <w:rsid w:val="00A22B4A"/>
    <w:rsid w:val="00A22E70"/>
    <w:rsid w:val="00A2587C"/>
    <w:rsid w:val="00A27171"/>
    <w:rsid w:val="00A309DD"/>
    <w:rsid w:val="00A349FE"/>
    <w:rsid w:val="00A41424"/>
    <w:rsid w:val="00A4271E"/>
    <w:rsid w:val="00A4414C"/>
    <w:rsid w:val="00A44C86"/>
    <w:rsid w:val="00A45C3C"/>
    <w:rsid w:val="00A50972"/>
    <w:rsid w:val="00A51AC3"/>
    <w:rsid w:val="00A51D56"/>
    <w:rsid w:val="00A53E8E"/>
    <w:rsid w:val="00A54005"/>
    <w:rsid w:val="00A54E1C"/>
    <w:rsid w:val="00A55E60"/>
    <w:rsid w:val="00A57447"/>
    <w:rsid w:val="00A60E90"/>
    <w:rsid w:val="00A637E9"/>
    <w:rsid w:val="00A63F6A"/>
    <w:rsid w:val="00A640CE"/>
    <w:rsid w:val="00A66A9D"/>
    <w:rsid w:val="00A67ADE"/>
    <w:rsid w:val="00A710C2"/>
    <w:rsid w:val="00A71180"/>
    <w:rsid w:val="00A71292"/>
    <w:rsid w:val="00A7305E"/>
    <w:rsid w:val="00A73707"/>
    <w:rsid w:val="00A73D8B"/>
    <w:rsid w:val="00A74377"/>
    <w:rsid w:val="00A75544"/>
    <w:rsid w:val="00A77883"/>
    <w:rsid w:val="00A77BD8"/>
    <w:rsid w:val="00A80221"/>
    <w:rsid w:val="00A8187D"/>
    <w:rsid w:val="00A82C4B"/>
    <w:rsid w:val="00A83A70"/>
    <w:rsid w:val="00A8652D"/>
    <w:rsid w:val="00A87056"/>
    <w:rsid w:val="00A93C08"/>
    <w:rsid w:val="00A96537"/>
    <w:rsid w:val="00A97681"/>
    <w:rsid w:val="00AA0688"/>
    <w:rsid w:val="00AA13AC"/>
    <w:rsid w:val="00AA201B"/>
    <w:rsid w:val="00AA2331"/>
    <w:rsid w:val="00AA37EA"/>
    <w:rsid w:val="00AA516A"/>
    <w:rsid w:val="00AA6FBE"/>
    <w:rsid w:val="00AA7EAB"/>
    <w:rsid w:val="00AB01E9"/>
    <w:rsid w:val="00AB2685"/>
    <w:rsid w:val="00AB2C35"/>
    <w:rsid w:val="00AB3391"/>
    <w:rsid w:val="00AB4252"/>
    <w:rsid w:val="00AB54E8"/>
    <w:rsid w:val="00AC105C"/>
    <w:rsid w:val="00AC2A22"/>
    <w:rsid w:val="00AC2D73"/>
    <w:rsid w:val="00AC606E"/>
    <w:rsid w:val="00AC654D"/>
    <w:rsid w:val="00AC71EE"/>
    <w:rsid w:val="00AC7669"/>
    <w:rsid w:val="00AC78B7"/>
    <w:rsid w:val="00AD0FA7"/>
    <w:rsid w:val="00AD2B83"/>
    <w:rsid w:val="00AD4B9A"/>
    <w:rsid w:val="00AD6E89"/>
    <w:rsid w:val="00AE1061"/>
    <w:rsid w:val="00AE2147"/>
    <w:rsid w:val="00AE315D"/>
    <w:rsid w:val="00AE465F"/>
    <w:rsid w:val="00AE5334"/>
    <w:rsid w:val="00AE601F"/>
    <w:rsid w:val="00AE602F"/>
    <w:rsid w:val="00AE6329"/>
    <w:rsid w:val="00AE69CB"/>
    <w:rsid w:val="00AF0180"/>
    <w:rsid w:val="00AF21AD"/>
    <w:rsid w:val="00AF24B8"/>
    <w:rsid w:val="00AF24F4"/>
    <w:rsid w:val="00AF2BD1"/>
    <w:rsid w:val="00AF3E14"/>
    <w:rsid w:val="00AF54CD"/>
    <w:rsid w:val="00AF5BC0"/>
    <w:rsid w:val="00AF62AD"/>
    <w:rsid w:val="00AF7DE0"/>
    <w:rsid w:val="00B03358"/>
    <w:rsid w:val="00B057EE"/>
    <w:rsid w:val="00B0659F"/>
    <w:rsid w:val="00B067BD"/>
    <w:rsid w:val="00B0787D"/>
    <w:rsid w:val="00B114A6"/>
    <w:rsid w:val="00B11AA0"/>
    <w:rsid w:val="00B136E3"/>
    <w:rsid w:val="00B13F3B"/>
    <w:rsid w:val="00B14F23"/>
    <w:rsid w:val="00B15814"/>
    <w:rsid w:val="00B1600E"/>
    <w:rsid w:val="00B160B4"/>
    <w:rsid w:val="00B177D0"/>
    <w:rsid w:val="00B20B4E"/>
    <w:rsid w:val="00B21321"/>
    <w:rsid w:val="00B21C73"/>
    <w:rsid w:val="00B21CC0"/>
    <w:rsid w:val="00B22DA9"/>
    <w:rsid w:val="00B2336A"/>
    <w:rsid w:val="00B23C30"/>
    <w:rsid w:val="00B23E44"/>
    <w:rsid w:val="00B240C0"/>
    <w:rsid w:val="00B24725"/>
    <w:rsid w:val="00B24912"/>
    <w:rsid w:val="00B24AA6"/>
    <w:rsid w:val="00B258BF"/>
    <w:rsid w:val="00B25E7F"/>
    <w:rsid w:val="00B279F0"/>
    <w:rsid w:val="00B303EE"/>
    <w:rsid w:val="00B30809"/>
    <w:rsid w:val="00B32660"/>
    <w:rsid w:val="00B34898"/>
    <w:rsid w:val="00B35F94"/>
    <w:rsid w:val="00B36E34"/>
    <w:rsid w:val="00B421F4"/>
    <w:rsid w:val="00B437A3"/>
    <w:rsid w:val="00B43B63"/>
    <w:rsid w:val="00B45A1E"/>
    <w:rsid w:val="00B4643E"/>
    <w:rsid w:val="00B46588"/>
    <w:rsid w:val="00B467F9"/>
    <w:rsid w:val="00B468AF"/>
    <w:rsid w:val="00B507A6"/>
    <w:rsid w:val="00B50AA3"/>
    <w:rsid w:val="00B50B44"/>
    <w:rsid w:val="00B55B11"/>
    <w:rsid w:val="00B55E2D"/>
    <w:rsid w:val="00B56F57"/>
    <w:rsid w:val="00B609CF"/>
    <w:rsid w:val="00B61C94"/>
    <w:rsid w:val="00B62C25"/>
    <w:rsid w:val="00B64A71"/>
    <w:rsid w:val="00B659B4"/>
    <w:rsid w:val="00B67392"/>
    <w:rsid w:val="00B703FF"/>
    <w:rsid w:val="00B70A03"/>
    <w:rsid w:val="00B72143"/>
    <w:rsid w:val="00B7244C"/>
    <w:rsid w:val="00B726AF"/>
    <w:rsid w:val="00B72EF4"/>
    <w:rsid w:val="00B734DF"/>
    <w:rsid w:val="00B75E7D"/>
    <w:rsid w:val="00B75EFE"/>
    <w:rsid w:val="00B77401"/>
    <w:rsid w:val="00B77BDD"/>
    <w:rsid w:val="00B77DC3"/>
    <w:rsid w:val="00B81187"/>
    <w:rsid w:val="00B82C58"/>
    <w:rsid w:val="00B841CC"/>
    <w:rsid w:val="00B84A0B"/>
    <w:rsid w:val="00B853B8"/>
    <w:rsid w:val="00B86863"/>
    <w:rsid w:val="00B90896"/>
    <w:rsid w:val="00B92372"/>
    <w:rsid w:val="00B92E43"/>
    <w:rsid w:val="00B95F73"/>
    <w:rsid w:val="00BA00EA"/>
    <w:rsid w:val="00BA1011"/>
    <w:rsid w:val="00BA1595"/>
    <w:rsid w:val="00BA1CA8"/>
    <w:rsid w:val="00BA1DDD"/>
    <w:rsid w:val="00BA294C"/>
    <w:rsid w:val="00BA3A9E"/>
    <w:rsid w:val="00BB2448"/>
    <w:rsid w:val="00BB24C7"/>
    <w:rsid w:val="00BB2EDB"/>
    <w:rsid w:val="00BB5DE5"/>
    <w:rsid w:val="00BB7C15"/>
    <w:rsid w:val="00BC05BB"/>
    <w:rsid w:val="00BC1BC0"/>
    <w:rsid w:val="00BC2019"/>
    <w:rsid w:val="00BC24A3"/>
    <w:rsid w:val="00BC53EE"/>
    <w:rsid w:val="00BC5C04"/>
    <w:rsid w:val="00BC5F56"/>
    <w:rsid w:val="00BC7AED"/>
    <w:rsid w:val="00BD090D"/>
    <w:rsid w:val="00BD102E"/>
    <w:rsid w:val="00BD1F5B"/>
    <w:rsid w:val="00BD3B5B"/>
    <w:rsid w:val="00BD5AE6"/>
    <w:rsid w:val="00BD612B"/>
    <w:rsid w:val="00BD6531"/>
    <w:rsid w:val="00BD7574"/>
    <w:rsid w:val="00BD7953"/>
    <w:rsid w:val="00BE0E47"/>
    <w:rsid w:val="00BE2E2A"/>
    <w:rsid w:val="00BE2F62"/>
    <w:rsid w:val="00BE36A2"/>
    <w:rsid w:val="00BE5E35"/>
    <w:rsid w:val="00BE6D72"/>
    <w:rsid w:val="00BF2384"/>
    <w:rsid w:val="00BF3F15"/>
    <w:rsid w:val="00BF4A50"/>
    <w:rsid w:val="00C019F4"/>
    <w:rsid w:val="00C02C7B"/>
    <w:rsid w:val="00C031D0"/>
    <w:rsid w:val="00C05713"/>
    <w:rsid w:val="00C07339"/>
    <w:rsid w:val="00C101F6"/>
    <w:rsid w:val="00C10B3C"/>
    <w:rsid w:val="00C117DF"/>
    <w:rsid w:val="00C151C7"/>
    <w:rsid w:val="00C21DEE"/>
    <w:rsid w:val="00C21F56"/>
    <w:rsid w:val="00C22F46"/>
    <w:rsid w:val="00C22F9E"/>
    <w:rsid w:val="00C2447C"/>
    <w:rsid w:val="00C246CC"/>
    <w:rsid w:val="00C24B19"/>
    <w:rsid w:val="00C252D4"/>
    <w:rsid w:val="00C25439"/>
    <w:rsid w:val="00C3115A"/>
    <w:rsid w:val="00C31685"/>
    <w:rsid w:val="00C334D8"/>
    <w:rsid w:val="00C35DE1"/>
    <w:rsid w:val="00C36F17"/>
    <w:rsid w:val="00C37551"/>
    <w:rsid w:val="00C37CC8"/>
    <w:rsid w:val="00C40A7D"/>
    <w:rsid w:val="00C42A91"/>
    <w:rsid w:val="00C42E75"/>
    <w:rsid w:val="00C4415E"/>
    <w:rsid w:val="00C45393"/>
    <w:rsid w:val="00C46128"/>
    <w:rsid w:val="00C4616A"/>
    <w:rsid w:val="00C470F3"/>
    <w:rsid w:val="00C50212"/>
    <w:rsid w:val="00C50CA8"/>
    <w:rsid w:val="00C522E5"/>
    <w:rsid w:val="00C53B47"/>
    <w:rsid w:val="00C53CE9"/>
    <w:rsid w:val="00C5507B"/>
    <w:rsid w:val="00C56705"/>
    <w:rsid w:val="00C61F1C"/>
    <w:rsid w:val="00C6257A"/>
    <w:rsid w:val="00C6268E"/>
    <w:rsid w:val="00C62F84"/>
    <w:rsid w:val="00C65300"/>
    <w:rsid w:val="00C665AF"/>
    <w:rsid w:val="00C67605"/>
    <w:rsid w:val="00C6777D"/>
    <w:rsid w:val="00C717D3"/>
    <w:rsid w:val="00C722ED"/>
    <w:rsid w:val="00C753FD"/>
    <w:rsid w:val="00C75ADC"/>
    <w:rsid w:val="00C77374"/>
    <w:rsid w:val="00C77552"/>
    <w:rsid w:val="00C82472"/>
    <w:rsid w:val="00C83704"/>
    <w:rsid w:val="00C84949"/>
    <w:rsid w:val="00C84E56"/>
    <w:rsid w:val="00C8631F"/>
    <w:rsid w:val="00C918B0"/>
    <w:rsid w:val="00C92D8E"/>
    <w:rsid w:val="00C95899"/>
    <w:rsid w:val="00C9698B"/>
    <w:rsid w:val="00CA0CE9"/>
    <w:rsid w:val="00CA1C04"/>
    <w:rsid w:val="00CA2EEC"/>
    <w:rsid w:val="00CA3200"/>
    <w:rsid w:val="00CA5D74"/>
    <w:rsid w:val="00CA6682"/>
    <w:rsid w:val="00CB027A"/>
    <w:rsid w:val="00CB0D3A"/>
    <w:rsid w:val="00CB3516"/>
    <w:rsid w:val="00CB4CBA"/>
    <w:rsid w:val="00CB65FC"/>
    <w:rsid w:val="00CC108A"/>
    <w:rsid w:val="00CC189E"/>
    <w:rsid w:val="00CC62EA"/>
    <w:rsid w:val="00CD00E6"/>
    <w:rsid w:val="00CD1881"/>
    <w:rsid w:val="00CD242C"/>
    <w:rsid w:val="00CD33D2"/>
    <w:rsid w:val="00CD3D58"/>
    <w:rsid w:val="00CD52E2"/>
    <w:rsid w:val="00CD593E"/>
    <w:rsid w:val="00CD6C9E"/>
    <w:rsid w:val="00CE0967"/>
    <w:rsid w:val="00CE2266"/>
    <w:rsid w:val="00CE46C1"/>
    <w:rsid w:val="00CE4903"/>
    <w:rsid w:val="00CF2488"/>
    <w:rsid w:val="00CF2596"/>
    <w:rsid w:val="00CF396D"/>
    <w:rsid w:val="00CF6741"/>
    <w:rsid w:val="00D01611"/>
    <w:rsid w:val="00D028DD"/>
    <w:rsid w:val="00D02CB3"/>
    <w:rsid w:val="00D02CDC"/>
    <w:rsid w:val="00D02DA7"/>
    <w:rsid w:val="00D03FC7"/>
    <w:rsid w:val="00D05823"/>
    <w:rsid w:val="00D066EB"/>
    <w:rsid w:val="00D107A5"/>
    <w:rsid w:val="00D10B22"/>
    <w:rsid w:val="00D15846"/>
    <w:rsid w:val="00D16B3B"/>
    <w:rsid w:val="00D16FCA"/>
    <w:rsid w:val="00D213A5"/>
    <w:rsid w:val="00D21EC1"/>
    <w:rsid w:val="00D25253"/>
    <w:rsid w:val="00D26174"/>
    <w:rsid w:val="00D27007"/>
    <w:rsid w:val="00D306C2"/>
    <w:rsid w:val="00D30B97"/>
    <w:rsid w:val="00D31ED7"/>
    <w:rsid w:val="00D340E2"/>
    <w:rsid w:val="00D34B29"/>
    <w:rsid w:val="00D37F15"/>
    <w:rsid w:val="00D4053D"/>
    <w:rsid w:val="00D40620"/>
    <w:rsid w:val="00D41A29"/>
    <w:rsid w:val="00D462F6"/>
    <w:rsid w:val="00D519E9"/>
    <w:rsid w:val="00D53382"/>
    <w:rsid w:val="00D53564"/>
    <w:rsid w:val="00D54688"/>
    <w:rsid w:val="00D6013B"/>
    <w:rsid w:val="00D611F6"/>
    <w:rsid w:val="00D64FC7"/>
    <w:rsid w:val="00D6602D"/>
    <w:rsid w:val="00D6725B"/>
    <w:rsid w:val="00D70E9A"/>
    <w:rsid w:val="00D7263A"/>
    <w:rsid w:val="00D7274B"/>
    <w:rsid w:val="00D732A5"/>
    <w:rsid w:val="00D74F10"/>
    <w:rsid w:val="00D751B1"/>
    <w:rsid w:val="00D75FF8"/>
    <w:rsid w:val="00D7604C"/>
    <w:rsid w:val="00D77C24"/>
    <w:rsid w:val="00D8126C"/>
    <w:rsid w:val="00D8260E"/>
    <w:rsid w:val="00D86449"/>
    <w:rsid w:val="00D86DFA"/>
    <w:rsid w:val="00D90AC7"/>
    <w:rsid w:val="00D910B5"/>
    <w:rsid w:val="00D9346E"/>
    <w:rsid w:val="00D9412A"/>
    <w:rsid w:val="00D95051"/>
    <w:rsid w:val="00D97885"/>
    <w:rsid w:val="00DA1FC7"/>
    <w:rsid w:val="00DA4F92"/>
    <w:rsid w:val="00DA58FC"/>
    <w:rsid w:val="00DA6536"/>
    <w:rsid w:val="00DA7214"/>
    <w:rsid w:val="00DB0797"/>
    <w:rsid w:val="00DB2560"/>
    <w:rsid w:val="00DB2A99"/>
    <w:rsid w:val="00DB37C8"/>
    <w:rsid w:val="00DB4190"/>
    <w:rsid w:val="00DB50C8"/>
    <w:rsid w:val="00DB71B3"/>
    <w:rsid w:val="00DC132A"/>
    <w:rsid w:val="00DC14C4"/>
    <w:rsid w:val="00DC1718"/>
    <w:rsid w:val="00DC1BD3"/>
    <w:rsid w:val="00DC5682"/>
    <w:rsid w:val="00DC5CC6"/>
    <w:rsid w:val="00DC6594"/>
    <w:rsid w:val="00DC7137"/>
    <w:rsid w:val="00DC757D"/>
    <w:rsid w:val="00DD029A"/>
    <w:rsid w:val="00DD134C"/>
    <w:rsid w:val="00DD5868"/>
    <w:rsid w:val="00DD712D"/>
    <w:rsid w:val="00DD78A2"/>
    <w:rsid w:val="00DE1F1B"/>
    <w:rsid w:val="00DE2220"/>
    <w:rsid w:val="00DE2A75"/>
    <w:rsid w:val="00DE354B"/>
    <w:rsid w:val="00DE7831"/>
    <w:rsid w:val="00DF1AB1"/>
    <w:rsid w:val="00DF5E90"/>
    <w:rsid w:val="00DF7A21"/>
    <w:rsid w:val="00E02B62"/>
    <w:rsid w:val="00E0301A"/>
    <w:rsid w:val="00E03C8A"/>
    <w:rsid w:val="00E0459A"/>
    <w:rsid w:val="00E05E4E"/>
    <w:rsid w:val="00E077CB"/>
    <w:rsid w:val="00E107C6"/>
    <w:rsid w:val="00E108EC"/>
    <w:rsid w:val="00E10E8E"/>
    <w:rsid w:val="00E11A34"/>
    <w:rsid w:val="00E12F32"/>
    <w:rsid w:val="00E16733"/>
    <w:rsid w:val="00E178A5"/>
    <w:rsid w:val="00E17DE3"/>
    <w:rsid w:val="00E21445"/>
    <w:rsid w:val="00E22C85"/>
    <w:rsid w:val="00E24126"/>
    <w:rsid w:val="00E249CE"/>
    <w:rsid w:val="00E24B28"/>
    <w:rsid w:val="00E24B6C"/>
    <w:rsid w:val="00E26A83"/>
    <w:rsid w:val="00E311AB"/>
    <w:rsid w:val="00E3169F"/>
    <w:rsid w:val="00E32053"/>
    <w:rsid w:val="00E32324"/>
    <w:rsid w:val="00E359C1"/>
    <w:rsid w:val="00E375BE"/>
    <w:rsid w:val="00E37BC4"/>
    <w:rsid w:val="00E41031"/>
    <w:rsid w:val="00E4123F"/>
    <w:rsid w:val="00E41336"/>
    <w:rsid w:val="00E41F82"/>
    <w:rsid w:val="00E41FB4"/>
    <w:rsid w:val="00E43404"/>
    <w:rsid w:val="00E52B03"/>
    <w:rsid w:val="00E545A7"/>
    <w:rsid w:val="00E60C83"/>
    <w:rsid w:val="00E6142A"/>
    <w:rsid w:val="00E621BA"/>
    <w:rsid w:val="00E62A59"/>
    <w:rsid w:val="00E62BE5"/>
    <w:rsid w:val="00E632E5"/>
    <w:rsid w:val="00E63D39"/>
    <w:rsid w:val="00E64319"/>
    <w:rsid w:val="00E66007"/>
    <w:rsid w:val="00E66579"/>
    <w:rsid w:val="00E66C16"/>
    <w:rsid w:val="00E70932"/>
    <w:rsid w:val="00E72C0C"/>
    <w:rsid w:val="00E7715E"/>
    <w:rsid w:val="00E803EA"/>
    <w:rsid w:val="00E81062"/>
    <w:rsid w:val="00E81218"/>
    <w:rsid w:val="00E86EAE"/>
    <w:rsid w:val="00E914C1"/>
    <w:rsid w:val="00E9156C"/>
    <w:rsid w:val="00E92330"/>
    <w:rsid w:val="00E924D0"/>
    <w:rsid w:val="00E933A2"/>
    <w:rsid w:val="00E945FF"/>
    <w:rsid w:val="00E9494C"/>
    <w:rsid w:val="00E94BA7"/>
    <w:rsid w:val="00E95FF1"/>
    <w:rsid w:val="00E97420"/>
    <w:rsid w:val="00EA04B4"/>
    <w:rsid w:val="00EA1B83"/>
    <w:rsid w:val="00EA20D5"/>
    <w:rsid w:val="00EA2C35"/>
    <w:rsid w:val="00EA6286"/>
    <w:rsid w:val="00EA6744"/>
    <w:rsid w:val="00EA6DBF"/>
    <w:rsid w:val="00EA7D7D"/>
    <w:rsid w:val="00EB32C3"/>
    <w:rsid w:val="00EB3996"/>
    <w:rsid w:val="00EB3AF7"/>
    <w:rsid w:val="00EB55EE"/>
    <w:rsid w:val="00EB74C8"/>
    <w:rsid w:val="00EB7FD4"/>
    <w:rsid w:val="00EC13E3"/>
    <w:rsid w:val="00EC5C98"/>
    <w:rsid w:val="00EC6177"/>
    <w:rsid w:val="00EC6743"/>
    <w:rsid w:val="00EC6EAA"/>
    <w:rsid w:val="00ED0904"/>
    <w:rsid w:val="00ED0A1F"/>
    <w:rsid w:val="00ED1377"/>
    <w:rsid w:val="00ED14D7"/>
    <w:rsid w:val="00ED6645"/>
    <w:rsid w:val="00EE2188"/>
    <w:rsid w:val="00EE3998"/>
    <w:rsid w:val="00EE415C"/>
    <w:rsid w:val="00EE4DA1"/>
    <w:rsid w:val="00EE6015"/>
    <w:rsid w:val="00EE6424"/>
    <w:rsid w:val="00EF0052"/>
    <w:rsid w:val="00EF064A"/>
    <w:rsid w:val="00EF1E3E"/>
    <w:rsid w:val="00EF23C5"/>
    <w:rsid w:val="00EF4703"/>
    <w:rsid w:val="00EF4E95"/>
    <w:rsid w:val="00EF5C3B"/>
    <w:rsid w:val="00EF7F3F"/>
    <w:rsid w:val="00F001D2"/>
    <w:rsid w:val="00F00FA6"/>
    <w:rsid w:val="00F0318D"/>
    <w:rsid w:val="00F042A4"/>
    <w:rsid w:val="00F04EA8"/>
    <w:rsid w:val="00F051C5"/>
    <w:rsid w:val="00F05301"/>
    <w:rsid w:val="00F10B0C"/>
    <w:rsid w:val="00F10CD4"/>
    <w:rsid w:val="00F12413"/>
    <w:rsid w:val="00F12C5C"/>
    <w:rsid w:val="00F1448F"/>
    <w:rsid w:val="00F14ECB"/>
    <w:rsid w:val="00F15037"/>
    <w:rsid w:val="00F15AF9"/>
    <w:rsid w:val="00F169CF"/>
    <w:rsid w:val="00F17E7E"/>
    <w:rsid w:val="00F20878"/>
    <w:rsid w:val="00F21DD5"/>
    <w:rsid w:val="00F24C77"/>
    <w:rsid w:val="00F24DDE"/>
    <w:rsid w:val="00F25B89"/>
    <w:rsid w:val="00F2746C"/>
    <w:rsid w:val="00F278E0"/>
    <w:rsid w:val="00F33CBA"/>
    <w:rsid w:val="00F34A2D"/>
    <w:rsid w:val="00F3506E"/>
    <w:rsid w:val="00F3554E"/>
    <w:rsid w:val="00F35FD6"/>
    <w:rsid w:val="00F3704B"/>
    <w:rsid w:val="00F42D2E"/>
    <w:rsid w:val="00F43467"/>
    <w:rsid w:val="00F51379"/>
    <w:rsid w:val="00F52F6C"/>
    <w:rsid w:val="00F54AEE"/>
    <w:rsid w:val="00F55899"/>
    <w:rsid w:val="00F55C79"/>
    <w:rsid w:val="00F56921"/>
    <w:rsid w:val="00F56FE1"/>
    <w:rsid w:val="00F57475"/>
    <w:rsid w:val="00F60D72"/>
    <w:rsid w:val="00F60E94"/>
    <w:rsid w:val="00F61CC8"/>
    <w:rsid w:val="00F6696C"/>
    <w:rsid w:val="00F670C4"/>
    <w:rsid w:val="00F674DB"/>
    <w:rsid w:val="00F71591"/>
    <w:rsid w:val="00F71CFB"/>
    <w:rsid w:val="00F7387F"/>
    <w:rsid w:val="00F75359"/>
    <w:rsid w:val="00F7684E"/>
    <w:rsid w:val="00F80985"/>
    <w:rsid w:val="00F814B0"/>
    <w:rsid w:val="00F82E97"/>
    <w:rsid w:val="00F838CC"/>
    <w:rsid w:val="00F844EF"/>
    <w:rsid w:val="00F84814"/>
    <w:rsid w:val="00F849F5"/>
    <w:rsid w:val="00F85240"/>
    <w:rsid w:val="00F85686"/>
    <w:rsid w:val="00F85F61"/>
    <w:rsid w:val="00F866E6"/>
    <w:rsid w:val="00F86F4F"/>
    <w:rsid w:val="00F87D76"/>
    <w:rsid w:val="00F91A54"/>
    <w:rsid w:val="00F927F5"/>
    <w:rsid w:val="00F93E9F"/>
    <w:rsid w:val="00FA0196"/>
    <w:rsid w:val="00FA0589"/>
    <w:rsid w:val="00FA5818"/>
    <w:rsid w:val="00FA6C90"/>
    <w:rsid w:val="00FA7902"/>
    <w:rsid w:val="00FB09F1"/>
    <w:rsid w:val="00FB1324"/>
    <w:rsid w:val="00FB1915"/>
    <w:rsid w:val="00FB2E6A"/>
    <w:rsid w:val="00FC14E3"/>
    <w:rsid w:val="00FC19F1"/>
    <w:rsid w:val="00FC2731"/>
    <w:rsid w:val="00FC7C7D"/>
    <w:rsid w:val="00FD53A6"/>
    <w:rsid w:val="00FD5D49"/>
    <w:rsid w:val="00FD7FB2"/>
    <w:rsid w:val="00FE1546"/>
    <w:rsid w:val="00FE2838"/>
    <w:rsid w:val="00FE7AC3"/>
    <w:rsid w:val="00FF0813"/>
    <w:rsid w:val="00FF0B4B"/>
    <w:rsid w:val="00FF0F24"/>
    <w:rsid w:val="00FF2DCA"/>
    <w:rsid w:val="00FF3877"/>
    <w:rsid w:val="00FF3FE7"/>
    <w:rsid w:val="00FF4CB1"/>
    <w:rsid w:val="00FF5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4A7AEC"/>
  <w15:docId w15:val="{5D66872F-144C-A942-8666-5DC823C3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lang w:val="de-DE" w:eastAsia="de-DE"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300"/>
    <w:rPr>
      <w:rFonts w:ascii="Times New Roman" w:hAnsi="Times New Roman"/>
      <w:szCs w:val="24"/>
      <w:lang w:val="en-GB" w:eastAsia="en-GB"/>
    </w:rPr>
  </w:style>
  <w:style w:type="paragraph" w:styleId="Heading1">
    <w:name w:val="heading 1"/>
    <w:basedOn w:val="Normal"/>
    <w:link w:val="Heading1Char"/>
    <w:uiPriority w:val="9"/>
    <w:qFormat/>
    <w:locked/>
    <w:rsid w:val="00214AF6"/>
    <w:pPr>
      <w:spacing w:before="225" w:after="225" w:line="288" w:lineRule="atLeast"/>
      <w:textAlignment w:val="baseline"/>
      <w:outlineLvl w:val="0"/>
    </w:pPr>
    <w:rPr>
      <w:rFonts w:ascii="Georgia" w:eastAsia="Times New Roman" w:hAnsi="Georgia"/>
      <w:b/>
      <w:bCs/>
      <w:color w:val="BB133E"/>
      <w:spacing w:val="-7"/>
      <w:kern w:val="36"/>
      <w:sz w:val="51"/>
      <w:szCs w:val="51"/>
      <w:lang w:val="en-US" w:eastAsia="en-US"/>
    </w:rPr>
  </w:style>
  <w:style w:type="paragraph" w:styleId="Heading3">
    <w:name w:val="heading 3"/>
    <w:basedOn w:val="Normal"/>
    <w:next w:val="Normal"/>
    <w:link w:val="Heading3Char"/>
    <w:semiHidden/>
    <w:unhideWhenUsed/>
    <w:qFormat/>
    <w:locked/>
    <w:rsid w:val="00B7214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632E5"/>
    <w:rPr>
      <w:rFonts w:ascii="Tahoma" w:hAnsi="Tahoma" w:cs="Tahoma"/>
      <w:sz w:val="20"/>
      <w:szCs w:val="16"/>
      <w:lang w:val="de-DE" w:eastAsia="en-US"/>
    </w:rPr>
  </w:style>
  <w:style w:type="character" w:customStyle="1" w:styleId="BalloonTextChar">
    <w:name w:val="Balloon Text Char"/>
    <w:basedOn w:val="DefaultParagraphFont"/>
    <w:link w:val="BalloonText"/>
    <w:uiPriority w:val="99"/>
    <w:semiHidden/>
    <w:locked/>
    <w:rsid w:val="00E632E5"/>
    <w:rPr>
      <w:rFonts w:ascii="Tahoma" w:hAnsi="Tahoma" w:cs="Tahoma"/>
      <w:sz w:val="20"/>
      <w:szCs w:val="16"/>
      <w:lang w:eastAsia="en-US"/>
    </w:rPr>
  </w:style>
  <w:style w:type="paragraph" w:styleId="ListParagraph">
    <w:name w:val="List Paragraph"/>
    <w:basedOn w:val="Normal"/>
    <w:uiPriority w:val="34"/>
    <w:qFormat/>
    <w:rsid w:val="006163A1"/>
    <w:pPr>
      <w:spacing w:after="200" w:line="276" w:lineRule="auto"/>
      <w:ind w:left="720"/>
      <w:contextualSpacing/>
    </w:pPr>
    <w:rPr>
      <w:rFonts w:ascii="Calibri" w:hAnsi="Calibri"/>
      <w:sz w:val="22"/>
      <w:szCs w:val="22"/>
      <w:lang w:val="de-DE" w:eastAsia="en-US"/>
    </w:rPr>
  </w:style>
  <w:style w:type="paragraph" w:styleId="Header">
    <w:name w:val="header"/>
    <w:basedOn w:val="Normal"/>
    <w:link w:val="HeaderChar"/>
    <w:uiPriority w:val="99"/>
    <w:rsid w:val="00AA13AC"/>
    <w:pPr>
      <w:tabs>
        <w:tab w:val="center" w:pos="4680"/>
        <w:tab w:val="right" w:pos="9360"/>
      </w:tabs>
    </w:pPr>
    <w:rPr>
      <w:rFonts w:ascii="Calibri" w:hAnsi="Calibri"/>
      <w:sz w:val="22"/>
      <w:szCs w:val="22"/>
      <w:lang w:val="de-DE" w:eastAsia="en-US"/>
    </w:rPr>
  </w:style>
  <w:style w:type="character" w:customStyle="1" w:styleId="HeaderChar">
    <w:name w:val="Header Char"/>
    <w:basedOn w:val="DefaultParagraphFont"/>
    <w:link w:val="Header"/>
    <w:uiPriority w:val="99"/>
    <w:locked/>
    <w:rsid w:val="00AA13AC"/>
    <w:rPr>
      <w:rFonts w:cs="Times New Roman"/>
    </w:rPr>
  </w:style>
  <w:style w:type="paragraph" w:styleId="Footer">
    <w:name w:val="footer"/>
    <w:basedOn w:val="Normal"/>
    <w:link w:val="FooterChar"/>
    <w:uiPriority w:val="99"/>
    <w:rsid w:val="00AA13AC"/>
    <w:pPr>
      <w:tabs>
        <w:tab w:val="center" w:pos="4680"/>
        <w:tab w:val="right" w:pos="9360"/>
      </w:tabs>
    </w:pPr>
    <w:rPr>
      <w:rFonts w:ascii="Calibri" w:hAnsi="Calibri"/>
      <w:sz w:val="22"/>
      <w:szCs w:val="22"/>
      <w:lang w:val="de-DE" w:eastAsia="en-US"/>
    </w:rPr>
  </w:style>
  <w:style w:type="character" w:customStyle="1" w:styleId="FooterChar">
    <w:name w:val="Footer Char"/>
    <w:basedOn w:val="DefaultParagraphFont"/>
    <w:link w:val="Footer"/>
    <w:uiPriority w:val="99"/>
    <w:locked/>
    <w:rsid w:val="00AA13AC"/>
    <w:rPr>
      <w:rFonts w:cs="Times New Roman"/>
    </w:rPr>
  </w:style>
  <w:style w:type="character" w:styleId="CommentReference">
    <w:name w:val="annotation reference"/>
    <w:basedOn w:val="DefaultParagraphFont"/>
    <w:uiPriority w:val="99"/>
    <w:semiHidden/>
    <w:rsid w:val="009262A4"/>
    <w:rPr>
      <w:rFonts w:cs="Times New Roman"/>
      <w:sz w:val="16"/>
      <w:szCs w:val="16"/>
    </w:rPr>
  </w:style>
  <w:style w:type="paragraph" w:styleId="CommentText">
    <w:name w:val="annotation text"/>
    <w:basedOn w:val="Normal"/>
    <w:link w:val="CommentTextChar"/>
    <w:uiPriority w:val="99"/>
    <w:rsid w:val="000F2875"/>
    <w:pPr>
      <w:spacing w:after="200" w:line="276" w:lineRule="auto"/>
    </w:pPr>
    <w:rPr>
      <w:rFonts w:ascii="Calibri" w:hAnsi="Calibri"/>
      <w:sz w:val="20"/>
      <w:szCs w:val="20"/>
      <w:lang w:val="de-DE" w:eastAsia="en-US"/>
    </w:rPr>
  </w:style>
  <w:style w:type="character" w:customStyle="1" w:styleId="CommentTextChar">
    <w:name w:val="Comment Text Char"/>
    <w:basedOn w:val="DefaultParagraphFont"/>
    <w:link w:val="CommentText"/>
    <w:uiPriority w:val="99"/>
    <w:locked/>
    <w:rsid w:val="000F2875"/>
    <w:rPr>
      <w:sz w:val="20"/>
      <w:lang w:eastAsia="en-US"/>
    </w:rPr>
  </w:style>
  <w:style w:type="paragraph" w:styleId="CommentSubject">
    <w:name w:val="annotation subject"/>
    <w:basedOn w:val="CommentText"/>
    <w:next w:val="CommentText"/>
    <w:link w:val="CommentSubjectChar"/>
    <w:uiPriority w:val="99"/>
    <w:semiHidden/>
    <w:rsid w:val="009262A4"/>
    <w:rPr>
      <w:b/>
      <w:bCs/>
    </w:rPr>
  </w:style>
  <w:style w:type="character" w:customStyle="1" w:styleId="CommentSubjectChar">
    <w:name w:val="Comment Subject Char"/>
    <w:basedOn w:val="CommentTextChar"/>
    <w:link w:val="CommentSubject"/>
    <w:uiPriority w:val="99"/>
    <w:semiHidden/>
    <w:locked/>
    <w:rsid w:val="00A8187D"/>
    <w:rPr>
      <w:rFonts w:cs="Times New Roman"/>
      <w:b/>
      <w:bCs/>
      <w:sz w:val="20"/>
      <w:szCs w:val="20"/>
      <w:lang w:val="en-GB" w:eastAsia="en-US"/>
    </w:rPr>
  </w:style>
  <w:style w:type="table" w:styleId="TableGrid">
    <w:name w:val="Table Grid"/>
    <w:basedOn w:val="TableNormal"/>
    <w:locked/>
    <w:rsid w:val="004D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2E2A"/>
    <w:pPr>
      <w:spacing w:before="100" w:beforeAutospacing="1" w:after="100" w:afterAutospacing="1"/>
    </w:pPr>
    <w:rPr>
      <w:rFonts w:ascii="Calibri" w:eastAsia="Times New Roman" w:hAnsi="Calibri"/>
      <w:szCs w:val="20"/>
      <w:lang w:val="en-US" w:eastAsia="en-US"/>
    </w:rPr>
  </w:style>
  <w:style w:type="character" w:styleId="Hyperlink">
    <w:name w:val="Hyperlink"/>
    <w:basedOn w:val="DefaultParagraphFont"/>
    <w:uiPriority w:val="99"/>
    <w:unhideWhenUsed/>
    <w:rsid w:val="00FC7C7D"/>
    <w:rPr>
      <w:color w:val="0000FF" w:themeColor="hyperlink"/>
      <w:u w:val="single"/>
    </w:rPr>
  </w:style>
  <w:style w:type="paragraph" w:styleId="Revision">
    <w:name w:val="Revision"/>
    <w:hidden/>
    <w:uiPriority w:val="99"/>
    <w:semiHidden/>
    <w:rsid w:val="009F4356"/>
    <w:rPr>
      <w:lang w:val="en-GB" w:eastAsia="en-US"/>
    </w:rPr>
  </w:style>
  <w:style w:type="character" w:customStyle="1" w:styleId="mixed-citation">
    <w:name w:val="mixed-citation"/>
    <w:basedOn w:val="DefaultParagraphFont"/>
    <w:rsid w:val="00214AF6"/>
  </w:style>
  <w:style w:type="character" w:customStyle="1" w:styleId="ref-title">
    <w:name w:val="ref-title"/>
    <w:basedOn w:val="DefaultParagraphFont"/>
    <w:rsid w:val="00214AF6"/>
  </w:style>
  <w:style w:type="character" w:customStyle="1" w:styleId="ref-journal">
    <w:name w:val="ref-journal"/>
    <w:basedOn w:val="DefaultParagraphFont"/>
    <w:rsid w:val="00214AF6"/>
  </w:style>
  <w:style w:type="character" w:customStyle="1" w:styleId="ref-vol">
    <w:name w:val="ref-vol"/>
    <w:basedOn w:val="DefaultParagraphFont"/>
    <w:rsid w:val="00214AF6"/>
  </w:style>
  <w:style w:type="character" w:customStyle="1" w:styleId="nowrap">
    <w:name w:val="nowrap"/>
    <w:basedOn w:val="DefaultParagraphFont"/>
    <w:rsid w:val="00214AF6"/>
  </w:style>
  <w:style w:type="character" w:styleId="HTMLCite">
    <w:name w:val="HTML Cite"/>
    <w:basedOn w:val="DefaultParagraphFont"/>
    <w:uiPriority w:val="99"/>
    <w:semiHidden/>
    <w:unhideWhenUsed/>
    <w:rsid w:val="00214AF6"/>
    <w:rPr>
      <w:i/>
      <w:iCs/>
    </w:rPr>
  </w:style>
  <w:style w:type="character" w:customStyle="1" w:styleId="cit-auth">
    <w:name w:val="cit-auth"/>
    <w:basedOn w:val="DefaultParagraphFont"/>
    <w:rsid w:val="00214AF6"/>
    <w:rPr>
      <w:sz w:val="24"/>
      <w:szCs w:val="24"/>
      <w:bdr w:val="none" w:sz="0" w:space="0" w:color="auto" w:frame="1"/>
      <w:vertAlign w:val="baseline"/>
    </w:rPr>
  </w:style>
  <w:style w:type="character" w:customStyle="1" w:styleId="cit-name-surname">
    <w:name w:val="cit-name-surname"/>
    <w:basedOn w:val="DefaultParagraphFont"/>
    <w:rsid w:val="00214AF6"/>
    <w:rPr>
      <w:sz w:val="24"/>
      <w:szCs w:val="24"/>
      <w:bdr w:val="none" w:sz="0" w:space="0" w:color="auto" w:frame="1"/>
      <w:vertAlign w:val="baseline"/>
    </w:rPr>
  </w:style>
  <w:style w:type="character" w:customStyle="1" w:styleId="cit-name-given-names">
    <w:name w:val="cit-name-given-names"/>
    <w:basedOn w:val="DefaultParagraphFont"/>
    <w:rsid w:val="00214AF6"/>
    <w:rPr>
      <w:sz w:val="24"/>
      <w:szCs w:val="24"/>
      <w:bdr w:val="none" w:sz="0" w:space="0" w:color="auto" w:frame="1"/>
      <w:vertAlign w:val="baseline"/>
    </w:rPr>
  </w:style>
  <w:style w:type="character" w:customStyle="1" w:styleId="cit-article-title">
    <w:name w:val="cit-article-title"/>
    <w:basedOn w:val="DefaultParagraphFont"/>
    <w:rsid w:val="00214AF6"/>
    <w:rPr>
      <w:sz w:val="24"/>
      <w:szCs w:val="24"/>
      <w:bdr w:val="none" w:sz="0" w:space="0" w:color="auto" w:frame="1"/>
      <w:vertAlign w:val="baseline"/>
    </w:rPr>
  </w:style>
  <w:style w:type="character" w:customStyle="1" w:styleId="cit-pub-date">
    <w:name w:val="cit-pub-date"/>
    <w:basedOn w:val="DefaultParagraphFont"/>
    <w:rsid w:val="00214AF6"/>
    <w:rPr>
      <w:sz w:val="24"/>
      <w:szCs w:val="24"/>
      <w:bdr w:val="none" w:sz="0" w:space="0" w:color="auto" w:frame="1"/>
      <w:vertAlign w:val="baseline"/>
    </w:rPr>
  </w:style>
  <w:style w:type="character" w:customStyle="1" w:styleId="cit-vol2">
    <w:name w:val="cit-vol2"/>
    <w:basedOn w:val="DefaultParagraphFont"/>
    <w:rsid w:val="00214AF6"/>
    <w:rPr>
      <w:sz w:val="24"/>
      <w:szCs w:val="24"/>
      <w:bdr w:val="none" w:sz="0" w:space="0" w:color="auto" w:frame="1"/>
      <w:vertAlign w:val="baseline"/>
    </w:rPr>
  </w:style>
  <w:style w:type="character" w:customStyle="1" w:styleId="cit-fpage">
    <w:name w:val="cit-fpage"/>
    <w:basedOn w:val="DefaultParagraphFont"/>
    <w:rsid w:val="00214AF6"/>
    <w:rPr>
      <w:sz w:val="24"/>
      <w:szCs w:val="24"/>
      <w:bdr w:val="none" w:sz="0" w:space="0" w:color="auto" w:frame="1"/>
      <w:vertAlign w:val="baseline"/>
    </w:rPr>
  </w:style>
  <w:style w:type="paragraph" w:customStyle="1" w:styleId="title1">
    <w:name w:val="title1"/>
    <w:basedOn w:val="Normal"/>
    <w:rsid w:val="00214AF6"/>
    <w:rPr>
      <w:rFonts w:ascii="Calibri" w:eastAsia="Times New Roman" w:hAnsi="Calibri"/>
      <w:sz w:val="27"/>
      <w:szCs w:val="27"/>
      <w:lang w:val="en-US" w:eastAsia="en-US"/>
    </w:rPr>
  </w:style>
  <w:style w:type="paragraph" w:customStyle="1" w:styleId="desc2">
    <w:name w:val="desc2"/>
    <w:basedOn w:val="Normal"/>
    <w:rsid w:val="00214AF6"/>
    <w:rPr>
      <w:rFonts w:ascii="Calibri" w:eastAsia="Times New Roman" w:hAnsi="Calibri"/>
      <w:sz w:val="26"/>
      <w:szCs w:val="26"/>
      <w:lang w:val="en-US" w:eastAsia="en-US"/>
    </w:rPr>
  </w:style>
  <w:style w:type="paragraph" w:customStyle="1" w:styleId="details1">
    <w:name w:val="details1"/>
    <w:basedOn w:val="Normal"/>
    <w:rsid w:val="00214AF6"/>
    <w:rPr>
      <w:rFonts w:ascii="Calibri" w:eastAsia="Times New Roman" w:hAnsi="Calibri"/>
      <w:sz w:val="22"/>
      <w:szCs w:val="22"/>
      <w:lang w:val="en-US" w:eastAsia="en-US"/>
    </w:rPr>
  </w:style>
  <w:style w:type="character" w:customStyle="1" w:styleId="jrnl">
    <w:name w:val="jrnl"/>
    <w:basedOn w:val="DefaultParagraphFont"/>
    <w:rsid w:val="00214AF6"/>
  </w:style>
  <w:style w:type="character" w:customStyle="1" w:styleId="Heading1Char">
    <w:name w:val="Heading 1 Char"/>
    <w:basedOn w:val="DefaultParagraphFont"/>
    <w:link w:val="Heading1"/>
    <w:uiPriority w:val="9"/>
    <w:rsid w:val="00214AF6"/>
    <w:rPr>
      <w:rFonts w:ascii="Georgia" w:eastAsia="Times New Roman" w:hAnsi="Georgia"/>
      <w:b/>
      <w:bCs/>
      <w:color w:val="BB133E"/>
      <w:spacing w:val="-7"/>
      <w:kern w:val="36"/>
      <w:sz w:val="51"/>
      <w:szCs w:val="51"/>
      <w:lang w:val="en-US" w:eastAsia="en-US"/>
    </w:rPr>
  </w:style>
  <w:style w:type="character" w:customStyle="1" w:styleId="highwire-citation-authors">
    <w:name w:val="highwire-citation-authors"/>
    <w:basedOn w:val="DefaultParagraphFont"/>
    <w:rsid w:val="00214AF6"/>
    <w:rPr>
      <w:sz w:val="24"/>
      <w:szCs w:val="24"/>
      <w:bdr w:val="none" w:sz="0" w:space="0" w:color="auto" w:frame="1"/>
      <w:vertAlign w:val="baseline"/>
    </w:rPr>
  </w:style>
  <w:style w:type="character" w:customStyle="1" w:styleId="highwire-citation-author2">
    <w:name w:val="highwire-citation-author2"/>
    <w:basedOn w:val="DefaultParagraphFont"/>
    <w:rsid w:val="00214AF6"/>
    <w:rPr>
      <w:sz w:val="24"/>
      <w:szCs w:val="24"/>
      <w:bdr w:val="none" w:sz="0" w:space="0" w:color="auto" w:frame="1"/>
      <w:vertAlign w:val="baseline"/>
    </w:rPr>
  </w:style>
  <w:style w:type="character" w:customStyle="1" w:styleId="nlm-given-names">
    <w:name w:val="nlm-given-names"/>
    <w:basedOn w:val="DefaultParagraphFont"/>
    <w:rsid w:val="00214AF6"/>
    <w:rPr>
      <w:sz w:val="24"/>
      <w:szCs w:val="24"/>
      <w:bdr w:val="none" w:sz="0" w:space="0" w:color="auto" w:frame="1"/>
      <w:vertAlign w:val="baseline"/>
    </w:rPr>
  </w:style>
  <w:style w:type="character" w:customStyle="1" w:styleId="nlm-surname">
    <w:name w:val="nlm-surname"/>
    <w:basedOn w:val="DefaultParagraphFont"/>
    <w:rsid w:val="00214AF6"/>
    <w:rPr>
      <w:sz w:val="24"/>
      <w:szCs w:val="24"/>
      <w:bdr w:val="none" w:sz="0" w:space="0" w:color="auto" w:frame="1"/>
      <w:vertAlign w:val="baseline"/>
    </w:rPr>
  </w:style>
  <w:style w:type="character" w:customStyle="1" w:styleId="highwire-cite-metadata-doi">
    <w:name w:val="highwire-cite-metadata-doi"/>
    <w:basedOn w:val="DefaultParagraphFont"/>
    <w:rsid w:val="00214AF6"/>
    <w:rPr>
      <w:sz w:val="24"/>
      <w:szCs w:val="24"/>
      <w:bdr w:val="none" w:sz="0" w:space="0" w:color="auto" w:frame="1"/>
      <w:vertAlign w:val="baseline"/>
    </w:rPr>
  </w:style>
  <w:style w:type="character" w:customStyle="1" w:styleId="label1">
    <w:name w:val="label1"/>
    <w:basedOn w:val="DefaultParagraphFont"/>
    <w:rsid w:val="00214AF6"/>
    <w:rPr>
      <w:b/>
      <w:bCs/>
      <w:sz w:val="24"/>
      <w:szCs w:val="24"/>
      <w:bdr w:val="none" w:sz="0" w:space="0" w:color="auto" w:frame="1"/>
      <w:vertAlign w:val="baseline"/>
    </w:rPr>
  </w:style>
  <w:style w:type="character" w:customStyle="1" w:styleId="highwire-cite-metadata-date">
    <w:name w:val="highwire-cite-metadata-date"/>
    <w:basedOn w:val="DefaultParagraphFont"/>
    <w:rsid w:val="00214AF6"/>
    <w:rPr>
      <w:sz w:val="24"/>
      <w:szCs w:val="24"/>
      <w:bdr w:val="none" w:sz="0" w:space="0" w:color="auto" w:frame="1"/>
      <w:vertAlign w:val="baseline"/>
    </w:rPr>
  </w:style>
  <w:style w:type="paragraph" w:customStyle="1" w:styleId="BayerTableStyleLeftJustified">
    <w:name w:val="Bayer TableStyle Left Justified"/>
    <w:basedOn w:val="Normal"/>
    <w:link w:val="BayerTableStyleLeftJustifiedZchn"/>
    <w:qFormat/>
    <w:rsid w:val="00995B29"/>
    <w:pPr>
      <w:keepNext/>
      <w:widowControl w:val="0"/>
    </w:pPr>
    <w:rPr>
      <w:rFonts w:ascii="Arial" w:eastAsia="Times New Roman" w:hAnsi="Arial"/>
      <w:sz w:val="20"/>
      <w:szCs w:val="20"/>
      <w:lang w:val="en-US" w:eastAsia="en-US"/>
    </w:rPr>
  </w:style>
  <w:style w:type="character" w:customStyle="1" w:styleId="BayerTableStyleLeftJustifiedZchn">
    <w:name w:val="Bayer TableStyle Left Justified Zchn"/>
    <w:link w:val="BayerTableStyleLeftJustified"/>
    <w:rsid w:val="00995B29"/>
    <w:rPr>
      <w:rFonts w:ascii="Arial" w:eastAsia="Times New Roman" w:hAnsi="Arial"/>
      <w:sz w:val="20"/>
      <w:szCs w:val="20"/>
      <w:lang w:val="en-US" w:eastAsia="en-US"/>
    </w:rPr>
  </w:style>
  <w:style w:type="character" w:styleId="FollowedHyperlink">
    <w:name w:val="FollowedHyperlink"/>
    <w:basedOn w:val="DefaultParagraphFont"/>
    <w:uiPriority w:val="99"/>
    <w:semiHidden/>
    <w:unhideWhenUsed/>
    <w:rsid w:val="00D16FCA"/>
    <w:rPr>
      <w:color w:val="800080" w:themeColor="followedHyperlink"/>
      <w:u w:val="single"/>
    </w:rPr>
  </w:style>
  <w:style w:type="paragraph" w:styleId="Caption">
    <w:name w:val="caption"/>
    <w:basedOn w:val="Normal"/>
    <w:next w:val="Normal"/>
    <w:unhideWhenUsed/>
    <w:qFormat/>
    <w:locked/>
    <w:rsid w:val="00F3554E"/>
    <w:pPr>
      <w:spacing w:after="200"/>
    </w:pPr>
    <w:rPr>
      <w:rFonts w:ascii="Calibri" w:hAnsi="Calibri"/>
      <w:i/>
      <w:iCs/>
      <w:color w:val="1F497D" w:themeColor="text2"/>
      <w:sz w:val="18"/>
      <w:szCs w:val="18"/>
      <w:lang w:val="de-DE" w:eastAsia="en-US"/>
    </w:rPr>
  </w:style>
  <w:style w:type="character" w:styleId="Emphasis">
    <w:name w:val="Emphasis"/>
    <w:basedOn w:val="DefaultParagraphFont"/>
    <w:uiPriority w:val="20"/>
    <w:qFormat/>
    <w:locked/>
    <w:rsid w:val="00131943"/>
    <w:rPr>
      <w:i/>
      <w:iCs/>
    </w:rPr>
  </w:style>
  <w:style w:type="paragraph" w:customStyle="1" w:styleId="Para0s">
    <w:name w:val="Para:0:s"/>
    <w:basedOn w:val="Normal"/>
    <w:link w:val="Para0sChar"/>
    <w:rsid w:val="008B163D"/>
    <w:pPr>
      <w:spacing w:after="220"/>
    </w:pPr>
    <w:rPr>
      <w:rFonts w:eastAsia="Times New Roman"/>
      <w:szCs w:val="20"/>
      <w:lang w:val="en-US" w:eastAsia="de-DE"/>
    </w:rPr>
  </w:style>
  <w:style w:type="character" w:customStyle="1" w:styleId="Para0sChar">
    <w:name w:val="Para:0:s Char"/>
    <w:link w:val="Para0s"/>
    <w:rsid w:val="008B163D"/>
    <w:rPr>
      <w:rFonts w:ascii="Times New Roman" w:eastAsia="Times New Roman" w:hAnsi="Times New Roman"/>
      <w:lang w:val="en-US"/>
    </w:rPr>
  </w:style>
  <w:style w:type="paragraph" w:customStyle="1" w:styleId="BayerBodytext">
    <w:name w:val="Bayer Body text"/>
    <w:basedOn w:val="Normal"/>
    <w:link w:val="BayerBodytextChar"/>
    <w:rsid w:val="0072211C"/>
    <w:pPr>
      <w:spacing w:after="240" w:line="360" w:lineRule="auto"/>
      <w:ind w:left="907"/>
    </w:pPr>
    <w:rPr>
      <w:rFonts w:ascii="Arial" w:eastAsia="Times New Roman" w:hAnsi="Arial"/>
      <w:lang w:eastAsia="en-US"/>
    </w:rPr>
  </w:style>
  <w:style w:type="character" w:customStyle="1" w:styleId="BayerBodytextChar">
    <w:name w:val="Bayer Body text Char"/>
    <w:link w:val="BayerBodytext"/>
    <w:rsid w:val="0072211C"/>
    <w:rPr>
      <w:rFonts w:ascii="Arial" w:eastAsia="Times New Roman" w:hAnsi="Arial"/>
      <w:szCs w:val="24"/>
      <w:lang w:val="en-GB" w:eastAsia="en-US"/>
    </w:rPr>
  </w:style>
  <w:style w:type="paragraph" w:styleId="FootnoteText">
    <w:name w:val="footnote text"/>
    <w:basedOn w:val="Normal"/>
    <w:link w:val="FootnoteTextChar"/>
    <w:rsid w:val="0072211C"/>
    <w:rPr>
      <w:rFonts w:eastAsia="Times New Roman"/>
      <w:sz w:val="20"/>
      <w:szCs w:val="20"/>
      <w:lang w:val="en-US" w:eastAsia="en-US"/>
    </w:rPr>
  </w:style>
  <w:style w:type="character" w:customStyle="1" w:styleId="FootnoteTextChar">
    <w:name w:val="Footnote Text Char"/>
    <w:basedOn w:val="DefaultParagraphFont"/>
    <w:link w:val="FootnoteText"/>
    <w:rsid w:val="0072211C"/>
    <w:rPr>
      <w:rFonts w:ascii="Times New Roman" w:eastAsia="Times New Roman" w:hAnsi="Times New Roman"/>
      <w:sz w:val="20"/>
      <w:lang w:val="en-US" w:eastAsia="en-US"/>
    </w:rPr>
  </w:style>
  <w:style w:type="character" w:styleId="FootnoteReference">
    <w:name w:val="footnote reference"/>
    <w:rsid w:val="0072211C"/>
    <w:rPr>
      <w:vertAlign w:val="superscript"/>
    </w:rPr>
  </w:style>
  <w:style w:type="character" w:styleId="Strong">
    <w:name w:val="Strong"/>
    <w:basedOn w:val="DefaultParagraphFont"/>
    <w:uiPriority w:val="22"/>
    <w:qFormat/>
    <w:locked/>
    <w:rsid w:val="001E0793"/>
    <w:rPr>
      <w:b/>
      <w:bCs/>
    </w:rPr>
  </w:style>
  <w:style w:type="character" w:customStyle="1" w:styleId="title-text">
    <w:name w:val="title-text"/>
    <w:basedOn w:val="DefaultParagraphFont"/>
    <w:rsid w:val="007A5445"/>
  </w:style>
  <w:style w:type="table" w:customStyle="1" w:styleId="MolecularTherapy">
    <w:name w:val="Molecular Therapy"/>
    <w:basedOn w:val="TableNormal"/>
    <w:uiPriority w:val="99"/>
    <w:rsid w:val="0080040F"/>
    <w:rPr>
      <w:rFonts w:ascii="Times New Roman" w:hAnsi="Times New Roman"/>
      <w:sz w:val="20"/>
    </w:rPr>
    <w:tblPr>
      <w:tblBorders>
        <w:bottom w:val="single" w:sz="4" w:space="0" w:color="auto"/>
      </w:tblBorders>
    </w:tblPr>
    <w:tblStylePr w:type="firstRow">
      <w:rPr>
        <w:rFonts w:ascii="Times New Roman" w:hAnsi="Times New Roman"/>
        <w:b/>
        <w:sz w:val="20"/>
      </w:rPr>
      <w:tblPr/>
      <w:tcPr>
        <w:tcBorders>
          <w:top w:val="single" w:sz="4" w:space="0" w:color="auto"/>
          <w:bottom w:val="single" w:sz="4" w:space="0" w:color="auto"/>
        </w:tcBorders>
      </w:tcPr>
    </w:tblStylePr>
  </w:style>
  <w:style w:type="paragraph" w:customStyle="1" w:styleId="ctextPatentArial">
    <w:name w:val="ctext Patent Arial"/>
    <w:basedOn w:val="Normal"/>
    <w:link w:val="ctextPatentArialChar"/>
    <w:rsid w:val="00B56F57"/>
    <w:pPr>
      <w:spacing w:line="360" w:lineRule="auto"/>
    </w:pPr>
    <w:rPr>
      <w:rFonts w:ascii="Arial" w:eastAsia="Times New Roman" w:hAnsi="Arial"/>
      <w:szCs w:val="20"/>
      <w:lang w:val="en-US" w:eastAsia="de-DE"/>
    </w:rPr>
  </w:style>
  <w:style w:type="character" w:customStyle="1" w:styleId="ctextPatentArialChar">
    <w:name w:val="ctext Patent Arial Char"/>
    <w:link w:val="ctextPatentArial"/>
    <w:rsid w:val="00B56F57"/>
    <w:rPr>
      <w:rFonts w:ascii="Arial" w:eastAsia="Times New Roman" w:hAnsi="Arial"/>
      <w:lang w:val="en-US"/>
    </w:rPr>
  </w:style>
  <w:style w:type="paragraph" w:styleId="NoSpacing">
    <w:name w:val="No Spacing"/>
    <w:uiPriority w:val="1"/>
    <w:qFormat/>
    <w:rsid w:val="0049600D"/>
    <w:rPr>
      <w:rFonts w:ascii="Times New Roman" w:hAnsi="Times New Roman"/>
      <w:szCs w:val="24"/>
      <w:lang w:val="en-GB" w:eastAsia="en-GB"/>
    </w:rPr>
  </w:style>
  <w:style w:type="paragraph" w:customStyle="1" w:styleId="EndNoteBibliographyTitle">
    <w:name w:val="EndNote Bibliography Title"/>
    <w:basedOn w:val="Normal"/>
    <w:link w:val="EndNoteBibliographyTitleChar"/>
    <w:rsid w:val="00527407"/>
    <w:pPr>
      <w:jc w:val="center"/>
    </w:pPr>
  </w:style>
  <w:style w:type="character" w:customStyle="1" w:styleId="EndNoteBibliographyTitleChar">
    <w:name w:val="EndNote Bibliography Title Char"/>
    <w:basedOn w:val="DefaultParagraphFont"/>
    <w:link w:val="EndNoteBibliographyTitle"/>
    <w:rsid w:val="00527407"/>
    <w:rPr>
      <w:rFonts w:ascii="Times New Roman" w:hAnsi="Times New Roman"/>
      <w:szCs w:val="24"/>
      <w:lang w:val="en-GB" w:eastAsia="en-GB"/>
    </w:rPr>
  </w:style>
  <w:style w:type="paragraph" w:customStyle="1" w:styleId="EndNoteBibliography">
    <w:name w:val="EndNote Bibliography"/>
    <w:basedOn w:val="Normal"/>
    <w:link w:val="EndNoteBibliographyChar"/>
    <w:rsid w:val="00527407"/>
    <w:pPr>
      <w:jc w:val="both"/>
    </w:pPr>
  </w:style>
  <w:style w:type="character" w:customStyle="1" w:styleId="EndNoteBibliographyChar">
    <w:name w:val="EndNote Bibliography Char"/>
    <w:basedOn w:val="DefaultParagraphFont"/>
    <w:link w:val="EndNoteBibliography"/>
    <w:rsid w:val="00527407"/>
    <w:rPr>
      <w:rFonts w:ascii="Times New Roman" w:hAnsi="Times New Roman"/>
      <w:szCs w:val="24"/>
      <w:lang w:val="en-GB" w:eastAsia="en-GB"/>
    </w:rPr>
  </w:style>
  <w:style w:type="paragraph" w:styleId="BodyText">
    <w:name w:val="Body Text"/>
    <w:basedOn w:val="Normal"/>
    <w:link w:val="BodyTextChar"/>
    <w:uiPriority w:val="99"/>
    <w:unhideWhenUsed/>
    <w:qFormat/>
    <w:rsid w:val="009B5F7F"/>
    <w:pPr>
      <w:spacing w:after="120" w:line="336" w:lineRule="auto"/>
      <w:jc w:val="both"/>
    </w:pPr>
    <w:rPr>
      <w:rFonts w:asciiTheme="majorHAnsi" w:eastAsiaTheme="minorHAnsi" w:hAnsiTheme="majorHAnsi" w:cstheme="minorBidi"/>
      <w:lang w:val="en-US" w:eastAsia="en-US"/>
    </w:rPr>
  </w:style>
  <w:style w:type="character" w:customStyle="1" w:styleId="BodyTextChar">
    <w:name w:val="Body Text Char"/>
    <w:basedOn w:val="DefaultParagraphFont"/>
    <w:link w:val="BodyText"/>
    <w:uiPriority w:val="99"/>
    <w:rsid w:val="009B5F7F"/>
    <w:rPr>
      <w:rFonts w:asciiTheme="majorHAnsi" w:eastAsiaTheme="minorHAnsi" w:hAnsiTheme="majorHAnsi" w:cstheme="minorBidi"/>
      <w:szCs w:val="24"/>
      <w:lang w:val="en-US" w:eastAsia="en-US"/>
    </w:rPr>
  </w:style>
  <w:style w:type="paragraph" w:customStyle="1" w:styleId="Tabellenzelleninhalt">
    <w:name w:val="Tabellenzelleninhalt"/>
    <w:basedOn w:val="Normal"/>
    <w:qFormat/>
    <w:rsid w:val="00654293"/>
    <w:rPr>
      <w:rFonts w:asciiTheme="majorHAnsi" w:eastAsiaTheme="minorHAnsi" w:hAnsiTheme="majorHAnsi" w:cstheme="minorBidi"/>
      <w:bCs/>
      <w:sz w:val="20"/>
      <w:szCs w:val="22"/>
      <w:lang w:val="de-DE" w:eastAsia="en-US"/>
    </w:rPr>
  </w:style>
  <w:style w:type="table" w:customStyle="1" w:styleId="Tabelleninhalt">
    <w:name w:val="Tabelleninhalt"/>
    <w:basedOn w:val="TableNormal"/>
    <w:uiPriority w:val="99"/>
    <w:rsid w:val="00654293"/>
    <w:rPr>
      <w:rFonts w:asciiTheme="minorHAnsi" w:eastAsiaTheme="minorHAnsi" w:hAnsiTheme="minorHAnsi" w:cstheme="minorBidi"/>
      <w:sz w:val="22"/>
      <w:szCs w:val="22"/>
      <w:lang w:eastAsia="en-US"/>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vAlign w:val="center"/>
    </w:tc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semiHidden/>
    <w:rsid w:val="00B72143"/>
    <w:rPr>
      <w:rFonts w:asciiTheme="majorHAnsi" w:eastAsiaTheme="majorEastAsia" w:hAnsiTheme="majorHAnsi" w:cstheme="majorBidi"/>
      <w:color w:val="243F60" w:themeColor="accent1" w:themeShade="7F"/>
      <w:szCs w:val="24"/>
      <w:lang w:val="en-GB" w:eastAsia="en-GB"/>
    </w:rPr>
  </w:style>
  <w:style w:type="character" w:customStyle="1" w:styleId="UnresolvedMention1">
    <w:name w:val="Unresolved Mention1"/>
    <w:basedOn w:val="DefaultParagraphFont"/>
    <w:uiPriority w:val="99"/>
    <w:semiHidden/>
    <w:unhideWhenUsed/>
    <w:rsid w:val="00B72143"/>
    <w:rPr>
      <w:color w:val="605E5C"/>
      <w:shd w:val="clear" w:color="auto" w:fill="E1DFDD"/>
    </w:rPr>
  </w:style>
  <w:style w:type="character" w:customStyle="1" w:styleId="UnresolvedMention2">
    <w:name w:val="Unresolved Mention2"/>
    <w:basedOn w:val="DefaultParagraphFont"/>
    <w:uiPriority w:val="99"/>
    <w:semiHidden/>
    <w:unhideWhenUsed/>
    <w:rsid w:val="00C5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107">
      <w:bodyDiv w:val="1"/>
      <w:marLeft w:val="0"/>
      <w:marRight w:val="0"/>
      <w:marTop w:val="0"/>
      <w:marBottom w:val="0"/>
      <w:divBdr>
        <w:top w:val="none" w:sz="0" w:space="0" w:color="auto"/>
        <w:left w:val="none" w:sz="0" w:space="0" w:color="auto"/>
        <w:bottom w:val="none" w:sz="0" w:space="0" w:color="auto"/>
        <w:right w:val="none" w:sz="0" w:space="0" w:color="auto"/>
      </w:divBdr>
    </w:div>
    <w:div w:id="21058827">
      <w:bodyDiv w:val="1"/>
      <w:marLeft w:val="0"/>
      <w:marRight w:val="0"/>
      <w:marTop w:val="0"/>
      <w:marBottom w:val="0"/>
      <w:divBdr>
        <w:top w:val="none" w:sz="0" w:space="0" w:color="auto"/>
        <w:left w:val="none" w:sz="0" w:space="0" w:color="auto"/>
        <w:bottom w:val="none" w:sz="0" w:space="0" w:color="auto"/>
        <w:right w:val="none" w:sz="0" w:space="0" w:color="auto"/>
      </w:divBdr>
    </w:div>
    <w:div w:id="44529485">
      <w:bodyDiv w:val="1"/>
      <w:marLeft w:val="0"/>
      <w:marRight w:val="0"/>
      <w:marTop w:val="0"/>
      <w:marBottom w:val="0"/>
      <w:divBdr>
        <w:top w:val="none" w:sz="0" w:space="0" w:color="auto"/>
        <w:left w:val="none" w:sz="0" w:space="0" w:color="auto"/>
        <w:bottom w:val="none" w:sz="0" w:space="0" w:color="auto"/>
        <w:right w:val="none" w:sz="0" w:space="0" w:color="auto"/>
      </w:divBdr>
    </w:div>
    <w:div w:id="45421863">
      <w:bodyDiv w:val="1"/>
      <w:marLeft w:val="0"/>
      <w:marRight w:val="0"/>
      <w:marTop w:val="0"/>
      <w:marBottom w:val="0"/>
      <w:divBdr>
        <w:top w:val="none" w:sz="0" w:space="0" w:color="auto"/>
        <w:left w:val="none" w:sz="0" w:space="0" w:color="auto"/>
        <w:bottom w:val="none" w:sz="0" w:space="0" w:color="auto"/>
        <w:right w:val="none" w:sz="0" w:space="0" w:color="auto"/>
      </w:divBdr>
      <w:divsChild>
        <w:div w:id="1878882853">
          <w:marLeft w:val="0"/>
          <w:marRight w:val="0"/>
          <w:marTop w:val="0"/>
          <w:marBottom w:val="0"/>
          <w:divBdr>
            <w:top w:val="none" w:sz="0" w:space="0" w:color="auto"/>
            <w:left w:val="none" w:sz="0" w:space="0" w:color="auto"/>
            <w:bottom w:val="none" w:sz="0" w:space="0" w:color="auto"/>
            <w:right w:val="none" w:sz="0" w:space="0" w:color="auto"/>
          </w:divBdr>
          <w:divsChild>
            <w:div w:id="507602200">
              <w:marLeft w:val="0"/>
              <w:marRight w:val="0"/>
              <w:marTop w:val="0"/>
              <w:marBottom w:val="0"/>
              <w:divBdr>
                <w:top w:val="none" w:sz="0" w:space="0" w:color="auto"/>
                <w:left w:val="none" w:sz="0" w:space="0" w:color="auto"/>
                <w:bottom w:val="none" w:sz="0" w:space="0" w:color="auto"/>
                <w:right w:val="none" w:sz="0" w:space="0" w:color="auto"/>
              </w:divBdr>
              <w:divsChild>
                <w:div w:id="6203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433">
      <w:bodyDiv w:val="1"/>
      <w:marLeft w:val="0"/>
      <w:marRight w:val="0"/>
      <w:marTop w:val="0"/>
      <w:marBottom w:val="0"/>
      <w:divBdr>
        <w:top w:val="none" w:sz="0" w:space="0" w:color="auto"/>
        <w:left w:val="none" w:sz="0" w:space="0" w:color="auto"/>
        <w:bottom w:val="none" w:sz="0" w:space="0" w:color="auto"/>
        <w:right w:val="none" w:sz="0" w:space="0" w:color="auto"/>
      </w:divBdr>
    </w:div>
    <w:div w:id="98843337">
      <w:bodyDiv w:val="1"/>
      <w:marLeft w:val="0"/>
      <w:marRight w:val="0"/>
      <w:marTop w:val="0"/>
      <w:marBottom w:val="0"/>
      <w:divBdr>
        <w:top w:val="none" w:sz="0" w:space="0" w:color="auto"/>
        <w:left w:val="none" w:sz="0" w:space="0" w:color="auto"/>
        <w:bottom w:val="none" w:sz="0" w:space="0" w:color="auto"/>
        <w:right w:val="none" w:sz="0" w:space="0" w:color="auto"/>
      </w:divBdr>
    </w:div>
    <w:div w:id="131559776">
      <w:bodyDiv w:val="1"/>
      <w:marLeft w:val="0"/>
      <w:marRight w:val="0"/>
      <w:marTop w:val="0"/>
      <w:marBottom w:val="0"/>
      <w:divBdr>
        <w:top w:val="none" w:sz="0" w:space="0" w:color="auto"/>
        <w:left w:val="none" w:sz="0" w:space="0" w:color="auto"/>
        <w:bottom w:val="none" w:sz="0" w:space="0" w:color="auto"/>
        <w:right w:val="none" w:sz="0" w:space="0" w:color="auto"/>
      </w:divBdr>
      <w:divsChild>
        <w:div w:id="1460302342">
          <w:marLeft w:val="446"/>
          <w:marRight w:val="0"/>
          <w:marTop w:val="0"/>
          <w:marBottom w:val="0"/>
          <w:divBdr>
            <w:top w:val="none" w:sz="0" w:space="0" w:color="auto"/>
            <w:left w:val="none" w:sz="0" w:space="0" w:color="auto"/>
            <w:bottom w:val="none" w:sz="0" w:space="0" w:color="auto"/>
            <w:right w:val="none" w:sz="0" w:space="0" w:color="auto"/>
          </w:divBdr>
        </w:div>
      </w:divsChild>
    </w:div>
    <w:div w:id="175702216">
      <w:bodyDiv w:val="1"/>
      <w:marLeft w:val="0"/>
      <w:marRight w:val="0"/>
      <w:marTop w:val="0"/>
      <w:marBottom w:val="0"/>
      <w:divBdr>
        <w:top w:val="none" w:sz="0" w:space="0" w:color="auto"/>
        <w:left w:val="none" w:sz="0" w:space="0" w:color="auto"/>
        <w:bottom w:val="none" w:sz="0" w:space="0" w:color="auto"/>
        <w:right w:val="none" w:sz="0" w:space="0" w:color="auto"/>
      </w:divBdr>
    </w:div>
    <w:div w:id="220793357">
      <w:bodyDiv w:val="1"/>
      <w:marLeft w:val="0"/>
      <w:marRight w:val="0"/>
      <w:marTop w:val="0"/>
      <w:marBottom w:val="0"/>
      <w:divBdr>
        <w:top w:val="none" w:sz="0" w:space="0" w:color="auto"/>
        <w:left w:val="none" w:sz="0" w:space="0" w:color="auto"/>
        <w:bottom w:val="none" w:sz="0" w:space="0" w:color="auto"/>
        <w:right w:val="none" w:sz="0" w:space="0" w:color="auto"/>
      </w:divBdr>
    </w:div>
    <w:div w:id="230775349">
      <w:bodyDiv w:val="1"/>
      <w:marLeft w:val="0"/>
      <w:marRight w:val="0"/>
      <w:marTop w:val="0"/>
      <w:marBottom w:val="0"/>
      <w:divBdr>
        <w:top w:val="none" w:sz="0" w:space="0" w:color="auto"/>
        <w:left w:val="none" w:sz="0" w:space="0" w:color="auto"/>
        <w:bottom w:val="none" w:sz="0" w:space="0" w:color="auto"/>
        <w:right w:val="none" w:sz="0" w:space="0" w:color="auto"/>
      </w:divBdr>
    </w:div>
    <w:div w:id="266620144">
      <w:bodyDiv w:val="1"/>
      <w:marLeft w:val="0"/>
      <w:marRight w:val="0"/>
      <w:marTop w:val="0"/>
      <w:marBottom w:val="0"/>
      <w:divBdr>
        <w:top w:val="none" w:sz="0" w:space="0" w:color="auto"/>
        <w:left w:val="none" w:sz="0" w:space="0" w:color="auto"/>
        <w:bottom w:val="none" w:sz="0" w:space="0" w:color="auto"/>
        <w:right w:val="none" w:sz="0" w:space="0" w:color="auto"/>
      </w:divBdr>
    </w:div>
    <w:div w:id="274794114">
      <w:bodyDiv w:val="1"/>
      <w:marLeft w:val="0"/>
      <w:marRight w:val="0"/>
      <w:marTop w:val="0"/>
      <w:marBottom w:val="0"/>
      <w:divBdr>
        <w:top w:val="none" w:sz="0" w:space="0" w:color="auto"/>
        <w:left w:val="none" w:sz="0" w:space="0" w:color="auto"/>
        <w:bottom w:val="none" w:sz="0" w:space="0" w:color="auto"/>
        <w:right w:val="none" w:sz="0" w:space="0" w:color="auto"/>
      </w:divBdr>
    </w:div>
    <w:div w:id="287131583">
      <w:bodyDiv w:val="1"/>
      <w:marLeft w:val="0"/>
      <w:marRight w:val="0"/>
      <w:marTop w:val="0"/>
      <w:marBottom w:val="0"/>
      <w:divBdr>
        <w:top w:val="none" w:sz="0" w:space="0" w:color="auto"/>
        <w:left w:val="none" w:sz="0" w:space="0" w:color="auto"/>
        <w:bottom w:val="none" w:sz="0" w:space="0" w:color="auto"/>
        <w:right w:val="none" w:sz="0" w:space="0" w:color="auto"/>
      </w:divBdr>
    </w:div>
    <w:div w:id="328293737">
      <w:bodyDiv w:val="1"/>
      <w:marLeft w:val="0"/>
      <w:marRight w:val="0"/>
      <w:marTop w:val="0"/>
      <w:marBottom w:val="0"/>
      <w:divBdr>
        <w:top w:val="none" w:sz="0" w:space="0" w:color="auto"/>
        <w:left w:val="none" w:sz="0" w:space="0" w:color="auto"/>
        <w:bottom w:val="none" w:sz="0" w:space="0" w:color="auto"/>
        <w:right w:val="none" w:sz="0" w:space="0" w:color="auto"/>
      </w:divBdr>
    </w:div>
    <w:div w:id="333535434">
      <w:bodyDiv w:val="1"/>
      <w:marLeft w:val="0"/>
      <w:marRight w:val="0"/>
      <w:marTop w:val="0"/>
      <w:marBottom w:val="0"/>
      <w:divBdr>
        <w:top w:val="none" w:sz="0" w:space="0" w:color="auto"/>
        <w:left w:val="none" w:sz="0" w:space="0" w:color="auto"/>
        <w:bottom w:val="none" w:sz="0" w:space="0" w:color="auto"/>
        <w:right w:val="none" w:sz="0" w:space="0" w:color="auto"/>
      </w:divBdr>
    </w:div>
    <w:div w:id="346831248">
      <w:bodyDiv w:val="1"/>
      <w:marLeft w:val="0"/>
      <w:marRight w:val="0"/>
      <w:marTop w:val="0"/>
      <w:marBottom w:val="0"/>
      <w:divBdr>
        <w:top w:val="none" w:sz="0" w:space="0" w:color="auto"/>
        <w:left w:val="none" w:sz="0" w:space="0" w:color="auto"/>
        <w:bottom w:val="none" w:sz="0" w:space="0" w:color="auto"/>
        <w:right w:val="none" w:sz="0" w:space="0" w:color="auto"/>
      </w:divBdr>
    </w:div>
    <w:div w:id="392512756">
      <w:bodyDiv w:val="1"/>
      <w:marLeft w:val="0"/>
      <w:marRight w:val="0"/>
      <w:marTop w:val="0"/>
      <w:marBottom w:val="0"/>
      <w:divBdr>
        <w:top w:val="none" w:sz="0" w:space="0" w:color="auto"/>
        <w:left w:val="none" w:sz="0" w:space="0" w:color="auto"/>
        <w:bottom w:val="none" w:sz="0" w:space="0" w:color="auto"/>
        <w:right w:val="none" w:sz="0" w:space="0" w:color="auto"/>
      </w:divBdr>
    </w:div>
    <w:div w:id="398670601">
      <w:bodyDiv w:val="1"/>
      <w:marLeft w:val="0"/>
      <w:marRight w:val="0"/>
      <w:marTop w:val="0"/>
      <w:marBottom w:val="0"/>
      <w:divBdr>
        <w:top w:val="none" w:sz="0" w:space="0" w:color="auto"/>
        <w:left w:val="none" w:sz="0" w:space="0" w:color="auto"/>
        <w:bottom w:val="none" w:sz="0" w:space="0" w:color="auto"/>
        <w:right w:val="none" w:sz="0" w:space="0" w:color="auto"/>
      </w:divBdr>
    </w:div>
    <w:div w:id="399065143">
      <w:bodyDiv w:val="1"/>
      <w:marLeft w:val="0"/>
      <w:marRight w:val="0"/>
      <w:marTop w:val="0"/>
      <w:marBottom w:val="0"/>
      <w:divBdr>
        <w:top w:val="none" w:sz="0" w:space="0" w:color="auto"/>
        <w:left w:val="none" w:sz="0" w:space="0" w:color="auto"/>
        <w:bottom w:val="none" w:sz="0" w:space="0" w:color="auto"/>
        <w:right w:val="none" w:sz="0" w:space="0" w:color="auto"/>
      </w:divBdr>
    </w:div>
    <w:div w:id="427164680">
      <w:bodyDiv w:val="1"/>
      <w:marLeft w:val="0"/>
      <w:marRight w:val="0"/>
      <w:marTop w:val="0"/>
      <w:marBottom w:val="0"/>
      <w:divBdr>
        <w:top w:val="none" w:sz="0" w:space="0" w:color="auto"/>
        <w:left w:val="none" w:sz="0" w:space="0" w:color="auto"/>
        <w:bottom w:val="none" w:sz="0" w:space="0" w:color="auto"/>
        <w:right w:val="none" w:sz="0" w:space="0" w:color="auto"/>
      </w:divBdr>
    </w:div>
    <w:div w:id="543372099">
      <w:marLeft w:val="0"/>
      <w:marRight w:val="0"/>
      <w:marTop w:val="0"/>
      <w:marBottom w:val="0"/>
      <w:divBdr>
        <w:top w:val="none" w:sz="0" w:space="0" w:color="auto"/>
        <w:left w:val="none" w:sz="0" w:space="0" w:color="auto"/>
        <w:bottom w:val="none" w:sz="0" w:space="0" w:color="auto"/>
        <w:right w:val="none" w:sz="0" w:space="0" w:color="auto"/>
      </w:divBdr>
      <w:divsChild>
        <w:div w:id="543372176">
          <w:marLeft w:val="0"/>
          <w:marRight w:val="0"/>
          <w:marTop w:val="0"/>
          <w:marBottom w:val="0"/>
          <w:divBdr>
            <w:top w:val="none" w:sz="0" w:space="0" w:color="auto"/>
            <w:left w:val="none" w:sz="0" w:space="0" w:color="auto"/>
            <w:bottom w:val="none" w:sz="0" w:space="0" w:color="auto"/>
            <w:right w:val="none" w:sz="0" w:space="0" w:color="auto"/>
          </w:divBdr>
          <w:divsChild>
            <w:div w:id="543372161">
              <w:marLeft w:val="0"/>
              <w:marRight w:val="0"/>
              <w:marTop w:val="0"/>
              <w:marBottom w:val="0"/>
              <w:divBdr>
                <w:top w:val="none" w:sz="0" w:space="0" w:color="auto"/>
                <w:left w:val="none" w:sz="0" w:space="0" w:color="auto"/>
                <w:bottom w:val="none" w:sz="0" w:space="0" w:color="auto"/>
                <w:right w:val="none" w:sz="0" w:space="0" w:color="auto"/>
              </w:divBdr>
            </w:div>
            <w:div w:id="543372183">
              <w:marLeft w:val="0"/>
              <w:marRight w:val="0"/>
              <w:marTop w:val="0"/>
              <w:marBottom w:val="0"/>
              <w:divBdr>
                <w:top w:val="none" w:sz="0" w:space="0" w:color="auto"/>
                <w:left w:val="none" w:sz="0" w:space="0" w:color="auto"/>
                <w:bottom w:val="none" w:sz="0" w:space="0" w:color="auto"/>
                <w:right w:val="none" w:sz="0" w:space="0" w:color="auto"/>
              </w:divBdr>
            </w:div>
            <w:div w:id="5433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2100">
      <w:marLeft w:val="0"/>
      <w:marRight w:val="0"/>
      <w:marTop w:val="0"/>
      <w:marBottom w:val="0"/>
      <w:divBdr>
        <w:top w:val="none" w:sz="0" w:space="0" w:color="auto"/>
        <w:left w:val="none" w:sz="0" w:space="0" w:color="auto"/>
        <w:bottom w:val="none" w:sz="0" w:space="0" w:color="auto"/>
        <w:right w:val="none" w:sz="0" w:space="0" w:color="auto"/>
      </w:divBdr>
      <w:divsChild>
        <w:div w:id="543372254">
          <w:marLeft w:val="0"/>
          <w:marRight w:val="0"/>
          <w:marTop w:val="0"/>
          <w:marBottom w:val="0"/>
          <w:divBdr>
            <w:top w:val="none" w:sz="0" w:space="0" w:color="auto"/>
            <w:left w:val="none" w:sz="0" w:space="0" w:color="auto"/>
            <w:bottom w:val="none" w:sz="0" w:space="0" w:color="auto"/>
            <w:right w:val="none" w:sz="0" w:space="0" w:color="auto"/>
          </w:divBdr>
          <w:divsChild>
            <w:div w:id="5433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2103">
      <w:marLeft w:val="0"/>
      <w:marRight w:val="0"/>
      <w:marTop w:val="0"/>
      <w:marBottom w:val="0"/>
      <w:divBdr>
        <w:top w:val="none" w:sz="0" w:space="0" w:color="auto"/>
        <w:left w:val="none" w:sz="0" w:space="0" w:color="auto"/>
        <w:bottom w:val="none" w:sz="0" w:space="0" w:color="auto"/>
        <w:right w:val="none" w:sz="0" w:space="0" w:color="auto"/>
      </w:divBdr>
      <w:divsChild>
        <w:div w:id="543372218">
          <w:marLeft w:val="0"/>
          <w:marRight w:val="0"/>
          <w:marTop w:val="0"/>
          <w:marBottom w:val="0"/>
          <w:divBdr>
            <w:top w:val="none" w:sz="0" w:space="0" w:color="auto"/>
            <w:left w:val="none" w:sz="0" w:space="0" w:color="auto"/>
            <w:bottom w:val="none" w:sz="0" w:space="0" w:color="auto"/>
            <w:right w:val="none" w:sz="0" w:space="0" w:color="auto"/>
          </w:divBdr>
          <w:divsChild>
            <w:div w:id="543372119">
              <w:marLeft w:val="0"/>
              <w:marRight w:val="0"/>
              <w:marTop w:val="0"/>
              <w:marBottom w:val="0"/>
              <w:divBdr>
                <w:top w:val="none" w:sz="0" w:space="0" w:color="auto"/>
                <w:left w:val="none" w:sz="0" w:space="0" w:color="auto"/>
                <w:bottom w:val="none" w:sz="0" w:space="0" w:color="auto"/>
                <w:right w:val="none" w:sz="0" w:space="0" w:color="auto"/>
              </w:divBdr>
            </w:div>
            <w:div w:id="543372191">
              <w:marLeft w:val="0"/>
              <w:marRight w:val="0"/>
              <w:marTop w:val="0"/>
              <w:marBottom w:val="0"/>
              <w:divBdr>
                <w:top w:val="none" w:sz="0" w:space="0" w:color="auto"/>
                <w:left w:val="none" w:sz="0" w:space="0" w:color="auto"/>
                <w:bottom w:val="none" w:sz="0" w:space="0" w:color="auto"/>
                <w:right w:val="none" w:sz="0" w:space="0" w:color="auto"/>
              </w:divBdr>
            </w:div>
            <w:div w:id="543372232">
              <w:marLeft w:val="0"/>
              <w:marRight w:val="0"/>
              <w:marTop w:val="0"/>
              <w:marBottom w:val="0"/>
              <w:divBdr>
                <w:top w:val="none" w:sz="0" w:space="0" w:color="auto"/>
                <w:left w:val="none" w:sz="0" w:space="0" w:color="auto"/>
                <w:bottom w:val="none" w:sz="0" w:space="0" w:color="auto"/>
                <w:right w:val="none" w:sz="0" w:space="0" w:color="auto"/>
              </w:divBdr>
            </w:div>
            <w:div w:id="5433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2107">
      <w:marLeft w:val="0"/>
      <w:marRight w:val="0"/>
      <w:marTop w:val="0"/>
      <w:marBottom w:val="0"/>
      <w:divBdr>
        <w:top w:val="none" w:sz="0" w:space="0" w:color="auto"/>
        <w:left w:val="none" w:sz="0" w:space="0" w:color="auto"/>
        <w:bottom w:val="none" w:sz="0" w:space="0" w:color="auto"/>
        <w:right w:val="none" w:sz="0" w:space="0" w:color="auto"/>
      </w:divBdr>
      <w:divsChild>
        <w:div w:id="543372250">
          <w:marLeft w:val="0"/>
          <w:marRight w:val="0"/>
          <w:marTop w:val="0"/>
          <w:marBottom w:val="0"/>
          <w:divBdr>
            <w:top w:val="none" w:sz="0" w:space="0" w:color="auto"/>
            <w:left w:val="none" w:sz="0" w:space="0" w:color="auto"/>
            <w:bottom w:val="none" w:sz="0" w:space="0" w:color="auto"/>
            <w:right w:val="none" w:sz="0" w:space="0" w:color="auto"/>
          </w:divBdr>
        </w:div>
      </w:divsChild>
    </w:div>
    <w:div w:id="543372114">
      <w:marLeft w:val="0"/>
      <w:marRight w:val="0"/>
      <w:marTop w:val="0"/>
      <w:marBottom w:val="0"/>
      <w:divBdr>
        <w:top w:val="none" w:sz="0" w:space="0" w:color="auto"/>
        <w:left w:val="none" w:sz="0" w:space="0" w:color="auto"/>
        <w:bottom w:val="none" w:sz="0" w:space="0" w:color="auto"/>
        <w:right w:val="none" w:sz="0" w:space="0" w:color="auto"/>
      </w:divBdr>
      <w:divsChild>
        <w:div w:id="543372131">
          <w:marLeft w:val="0"/>
          <w:marRight w:val="0"/>
          <w:marTop w:val="0"/>
          <w:marBottom w:val="0"/>
          <w:divBdr>
            <w:top w:val="none" w:sz="0" w:space="0" w:color="auto"/>
            <w:left w:val="none" w:sz="0" w:space="0" w:color="auto"/>
            <w:bottom w:val="none" w:sz="0" w:space="0" w:color="auto"/>
            <w:right w:val="none" w:sz="0" w:space="0" w:color="auto"/>
          </w:divBdr>
        </w:div>
      </w:divsChild>
    </w:div>
    <w:div w:id="543372117">
      <w:marLeft w:val="0"/>
      <w:marRight w:val="0"/>
      <w:marTop w:val="0"/>
      <w:marBottom w:val="0"/>
      <w:divBdr>
        <w:top w:val="none" w:sz="0" w:space="0" w:color="auto"/>
        <w:left w:val="none" w:sz="0" w:space="0" w:color="auto"/>
        <w:bottom w:val="none" w:sz="0" w:space="0" w:color="auto"/>
        <w:right w:val="none" w:sz="0" w:space="0" w:color="auto"/>
      </w:divBdr>
      <w:divsChild>
        <w:div w:id="543372152">
          <w:marLeft w:val="0"/>
          <w:marRight w:val="0"/>
          <w:marTop w:val="0"/>
          <w:marBottom w:val="0"/>
          <w:divBdr>
            <w:top w:val="none" w:sz="0" w:space="0" w:color="auto"/>
            <w:left w:val="none" w:sz="0" w:space="0" w:color="auto"/>
            <w:bottom w:val="none" w:sz="0" w:space="0" w:color="auto"/>
            <w:right w:val="none" w:sz="0" w:space="0" w:color="auto"/>
          </w:divBdr>
        </w:div>
      </w:divsChild>
    </w:div>
    <w:div w:id="543372120">
      <w:marLeft w:val="0"/>
      <w:marRight w:val="0"/>
      <w:marTop w:val="0"/>
      <w:marBottom w:val="0"/>
      <w:divBdr>
        <w:top w:val="none" w:sz="0" w:space="0" w:color="auto"/>
        <w:left w:val="none" w:sz="0" w:space="0" w:color="auto"/>
        <w:bottom w:val="none" w:sz="0" w:space="0" w:color="auto"/>
        <w:right w:val="none" w:sz="0" w:space="0" w:color="auto"/>
      </w:divBdr>
      <w:divsChild>
        <w:div w:id="543372226">
          <w:marLeft w:val="0"/>
          <w:marRight w:val="0"/>
          <w:marTop w:val="0"/>
          <w:marBottom w:val="0"/>
          <w:divBdr>
            <w:top w:val="none" w:sz="0" w:space="0" w:color="auto"/>
            <w:left w:val="none" w:sz="0" w:space="0" w:color="auto"/>
            <w:bottom w:val="none" w:sz="0" w:space="0" w:color="auto"/>
            <w:right w:val="none" w:sz="0" w:space="0" w:color="auto"/>
          </w:divBdr>
        </w:div>
      </w:divsChild>
    </w:div>
    <w:div w:id="543372122">
      <w:marLeft w:val="0"/>
      <w:marRight w:val="0"/>
      <w:marTop w:val="0"/>
      <w:marBottom w:val="0"/>
      <w:divBdr>
        <w:top w:val="none" w:sz="0" w:space="0" w:color="auto"/>
        <w:left w:val="none" w:sz="0" w:space="0" w:color="auto"/>
        <w:bottom w:val="none" w:sz="0" w:space="0" w:color="auto"/>
        <w:right w:val="none" w:sz="0" w:space="0" w:color="auto"/>
      </w:divBdr>
      <w:divsChild>
        <w:div w:id="543372231">
          <w:marLeft w:val="0"/>
          <w:marRight w:val="0"/>
          <w:marTop w:val="0"/>
          <w:marBottom w:val="0"/>
          <w:divBdr>
            <w:top w:val="none" w:sz="0" w:space="0" w:color="auto"/>
            <w:left w:val="none" w:sz="0" w:space="0" w:color="auto"/>
            <w:bottom w:val="none" w:sz="0" w:space="0" w:color="auto"/>
            <w:right w:val="none" w:sz="0" w:space="0" w:color="auto"/>
          </w:divBdr>
        </w:div>
      </w:divsChild>
    </w:div>
    <w:div w:id="543372125">
      <w:marLeft w:val="0"/>
      <w:marRight w:val="0"/>
      <w:marTop w:val="0"/>
      <w:marBottom w:val="0"/>
      <w:divBdr>
        <w:top w:val="none" w:sz="0" w:space="0" w:color="auto"/>
        <w:left w:val="none" w:sz="0" w:space="0" w:color="auto"/>
        <w:bottom w:val="none" w:sz="0" w:space="0" w:color="auto"/>
        <w:right w:val="none" w:sz="0" w:space="0" w:color="auto"/>
      </w:divBdr>
      <w:divsChild>
        <w:div w:id="543372127">
          <w:marLeft w:val="0"/>
          <w:marRight w:val="0"/>
          <w:marTop w:val="0"/>
          <w:marBottom w:val="0"/>
          <w:divBdr>
            <w:top w:val="none" w:sz="0" w:space="0" w:color="auto"/>
            <w:left w:val="none" w:sz="0" w:space="0" w:color="auto"/>
            <w:bottom w:val="none" w:sz="0" w:space="0" w:color="auto"/>
            <w:right w:val="none" w:sz="0" w:space="0" w:color="auto"/>
          </w:divBdr>
        </w:div>
      </w:divsChild>
    </w:div>
    <w:div w:id="543372128">
      <w:marLeft w:val="0"/>
      <w:marRight w:val="0"/>
      <w:marTop w:val="0"/>
      <w:marBottom w:val="0"/>
      <w:divBdr>
        <w:top w:val="none" w:sz="0" w:space="0" w:color="auto"/>
        <w:left w:val="none" w:sz="0" w:space="0" w:color="auto"/>
        <w:bottom w:val="none" w:sz="0" w:space="0" w:color="auto"/>
        <w:right w:val="none" w:sz="0" w:space="0" w:color="auto"/>
      </w:divBdr>
      <w:divsChild>
        <w:div w:id="543372184">
          <w:marLeft w:val="0"/>
          <w:marRight w:val="0"/>
          <w:marTop w:val="0"/>
          <w:marBottom w:val="0"/>
          <w:divBdr>
            <w:top w:val="none" w:sz="0" w:space="0" w:color="auto"/>
            <w:left w:val="none" w:sz="0" w:space="0" w:color="auto"/>
            <w:bottom w:val="none" w:sz="0" w:space="0" w:color="auto"/>
            <w:right w:val="none" w:sz="0" w:space="0" w:color="auto"/>
          </w:divBdr>
        </w:div>
      </w:divsChild>
    </w:div>
    <w:div w:id="543372132">
      <w:marLeft w:val="0"/>
      <w:marRight w:val="0"/>
      <w:marTop w:val="0"/>
      <w:marBottom w:val="0"/>
      <w:divBdr>
        <w:top w:val="none" w:sz="0" w:space="0" w:color="auto"/>
        <w:left w:val="none" w:sz="0" w:space="0" w:color="auto"/>
        <w:bottom w:val="none" w:sz="0" w:space="0" w:color="auto"/>
        <w:right w:val="none" w:sz="0" w:space="0" w:color="auto"/>
      </w:divBdr>
      <w:divsChild>
        <w:div w:id="543372121">
          <w:marLeft w:val="0"/>
          <w:marRight w:val="0"/>
          <w:marTop w:val="0"/>
          <w:marBottom w:val="0"/>
          <w:divBdr>
            <w:top w:val="none" w:sz="0" w:space="0" w:color="auto"/>
            <w:left w:val="none" w:sz="0" w:space="0" w:color="auto"/>
            <w:bottom w:val="none" w:sz="0" w:space="0" w:color="auto"/>
            <w:right w:val="none" w:sz="0" w:space="0" w:color="auto"/>
          </w:divBdr>
        </w:div>
      </w:divsChild>
    </w:div>
    <w:div w:id="543372133">
      <w:marLeft w:val="0"/>
      <w:marRight w:val="0"/>
      <w:marTop w:val="0"/>
      <w:marBottom w:val="0"/>
      <w:divBdr>
        <w:top w:val="none" w:sz="0" w:space="0" w:color="auto"/>
        <w:left w:val="none" w:sz="0" w:space="0" w:color="auto"/>
        <w:bottom w:val="none" w:sz="0" w:space="0" w:color="auto"/>
        <w:right w:val="none" w:sz="0" w:space="0" w:color="auto"/>
      </w:divBdr>
      <w:divsChild>
        <w:div w:id="543372153">
          <w:marLeft w:val="0"/>
          <w:marRight w:val="0"/>
          <w:marTop w:val="0"/>
          <w:marBottom w:val="0"/>
          <w:divBdr>
            <w:top w:val="none" w:sz="0" w:space="0" w:color="auto"/>
            <w:left w:val="none" w:sz="0" w:space="0" w:color="auto"/>
            <w:bottom w:val="none" w:sz="0" w:space="0" w:color="auto"/>
            <w:right w:val="none" w:sz="0" w:space="0" w:color="auto"/>
          </w:divBdr>
          <w:divsChild>
            <w:div w:id="543372104">
              <w:marLeft w:val="0"/>
              <w:marRight w:val="0"/>
              <w:marTop w:val="0"/>
              <w:marBottom w:val="0"/>
              <w:divBdr>
                <w:top w:val="none" w:sz="0" w:space="0" w:color="auto"/>
                <w:left w:val="none" w:sz="0" w:space="0" w:color="auto"/>
                <w:bottom w:val="none" w:sz="0" w:space="0" w:color="auto"/>
                <w:right w:val="none" w:sz="0" w:space="0" w:color="auto"/>
              </w:divBdr>
            </w:div>
            <w:div w:id="543372126">
              <w:marLeft w:val="0"/>
              <w:marRight w:val="0"/>
              <w:marTop w:val="0"/>
              <w:marBottom w:val="0"/>
              <w:divBdr>
                <w:top w:val="none" w:sz="0" w:space="0" w:color="auto"/>
                <w:left w:val="none" w:sz="0" w:space="0" w:color="auto"/>
                <w:bottom w:val="none" w:sz="0" w:space="0" w:color="auto"/>
                <w:right w:val="none" w:sz="0" w:space="0" w:color="auto"/>
              </w:divBdr>
            </w:div>
            <w:div w:id="543372173">
              <w:marLeft w:val="0"/>
              <w:marRight w:val="0"/>
              <w:marTop w:val="0"/>
              <w:marBottom w:val="0"/>
              <w:divBdr>
                <w:top w:val="none" w:sz="0" w:space="0" w:color="auto"/>
                <w:left w:val="none" w:sz="0" w:space="0" w:color="auto"/>
                <w:bottom w:val="none" w:sz="0" w:space="0" w:color="auto"/>
                <w:right w:val="none" w:sz="0" w:space="0" w:color="auto"/>
              </w:divBdr>
            </w:div>
            <w:div w:id="543372181">
              <w:marLeft w:val="0"/>
              <w:marRight w:val="0"/>
              <w:marTop w:val="0"/>
              <w:marBottom w:val="0"/>
              <w:divBdr>
                <w:top w:val="none" w:sz="0" w:space="0" w:color="auto"/>
                <w:left w:val="none" w:sz="0" w:space="0" w:color="auto"/>
                <w:bottom w:val="none" w:sz="0" w:space="0" w:color="auto"/>
                <w:right w:val="none" w:sz="0" w:space="0" w:color="auto"/>
              </w:divBdr>
            </w:div>
            <w:div w:id="543372201">
              <w:marLeft w:val="0"/>
              <w:marRight w:val="0"/>
              <w:marTop w:val="0"/>
              <w:marBottom w:val="0"/>
              <w:divBdr>
                <w:top w:val="none" w:sz="0" w:space="0" w:color="auto"/>
                <w:left w:val="none" w:sz="0" w:space="0" w:color="auto"/>
                <w:bottom w:val="none" w:sz="0" w:space="0" w:color="auto"/>
                <w:right w:val="none" w:sz="0" w:space="0" w:color="auto"/>
              </w:divBdr>
            </w:div>
            <w:div w:id="543372216">
              <w:marLeft w:val="0"/>
              <w:marRight w:val="0"/>
              <w:marTop w:val="0"/>
              <w:marBottom w:val="0"/>
              <w:divBdr>
                <w:top w:val="none" w:sz="0" w:space="0" w:color="auto"/>
                <w:left w:val="none" w:sz="0" w:space="0" w:color="auto"/>
                <w:bottom w:val="none" w:sz="0" w:space="0" w:color="auto"/>
                <w:right w:val="none" w:sz="0" w:space="0" w:color="auto"/>
              </w:divBdr>
            </w:div>
            <w:div w:id="543372219">
              <w:marLeft w:val="0"/>
              <w:marRight w:val="0"/>
              <w:marTop w:val="0"/>
              <w:marBottom w:val="0"/>
              <w:divBdr>
                <w:top w:val="none" w:sz="0" w:space="0" w:color="auto"/>
                <w:left w:val="none" w:sz="0" w:space="0" w:color="auto"/>
                <w:bottom w:val="none" w:sz="0" w:space="0" w:color="auto"/>
                <w:right w:val="none" w:sz="0" w:space="0" w:color="auto"/>
              </w:divBdr>
            </w:div>
            <w:div w:id="543372220">
              <w:marLeft w:val="0"/>
              <w:marRight w:val="0"/>
              <w:marTop w:val="0"/>
              <w:marBottom w:val="0"/>
              <w:divBdr>
                <w:top w:val="none" w:sz="0" w:space="0" w:color="auto"/>
                <w:left w:val="none" w:sz="0" w:space="0" w:color="auto"/>
                <w:bottom w:val="none" w:sz="0" w:space="0" w:color="auto"/>
                <w:right w:val="none" w:sz="0" w:space="0" w:color="auto"/>
              </w:divBdr>
            </w:div>
            <w:div w:id="5433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2136">
      <w:marLeft w:val="0"/>
      <w:marRight w:val="0"/>
      <w:marTop w:val="0"/>
      <w:marBottom w:val="0"/>
      <w:divBdr>
        <w:top w:val="none" w:sz="0" w:space="0" w:color="auto"/>
        <w:left w:val="none" w:sz="0" w:space="0" w:color="auto"/>
        <w:bottom w:val="none" w:sz="0" w:space="0" w:color="auto"/>
        <w:right w:val="none" w:sz="0" w:space="0" w:color="auto"/>
      </w:divBdr>
      <w:divsChild>
        <w:div w:id="543372194">
          <w:marLeft w:val="0"/>
          <w:marRight w:val="0"/>
          <w:marTop w:val="0"/>
          <w:marBottom w:val="0"/>
          <w:divBdr>
            <w:top w:val="none" w:sz="0" w:space="0" w:color="auto"/>
            <w:left w:val="none" w:sz="0" w:space="0" w:color="auto"/>
            <w:bottom w:val="none" w:sz="0" w:space="0" w:color="auto"/>
            <w:right w:val="none" w:sz="0" w:space="0" w:color="auto"/>
          </w:divBdr>
          <w:divsChild>
            <w:div w:id="543372141">
              <w:marLeft w:val="0"/>
              <w:marRight w:val="0"/>
              <w:marTop w:val="0"/>
              <w:marBottom w:val="0"/>
              <w:divBdr>
                <w:top w:val="none" w:sz="0" w:space="0" w:color="auto"/>
                <w:left w:val="none" w:sz="0" w:space="0" w:color="auto"/>
                <w:bottom w:val="none" w:sz="0" w:space="0" w:color="auto"/>
                <w:right w:val="none" w:sz="0" w:space="0" w:color="auto"/>
              </w:divBdr>
            </w:div>
            <w:div w:id="543372172">
              <w:marLeft w:val="0"/>
              <w:marRight w:val="0"/>
              <w:marTop w:val="0"/>
              <w:marBottom w:val="0"/>
              <w:divBdr>
                <w:top w:val="none" w:sz="0" w:space="0" w:color="auto"/>
                <w:left w:val="none" w:sz="0" w:space="0" w:color="auto"/>
                <w:bottom w:val="none" w:sz="0" w:space="0" w:color="auto"/>
                <w:right w:val="none" w:sz="0" w:space="0" w:color="auto"/>
              </w:divBdr>
            </w:div>
            <w:div w:id="543372202">
              <w:marLeft w:val="0"/>
              <w:marRight w:val="0"/>
              <w:marTop w:val="0"/>
              <w:marBottom w:val="0"/>
              <w:divBdr>
                <w:top w:val="none" w:sz="0" w:space="0" w:color="auto"/>
                <w:left w:val="none" w:sz="0" w:space="0" w:color="auto"/>
                <w:bottom w:val="none" w:sz="0" w:space="0" w:color="auto"/>
                <w:right w:val="none" w:sz="0" w:space="0" w:color="auto"/>
              </w:divBdr>
            </w:div>
            <w:div w:id="543372215">
              <w:marLeft w:val="0"/>
              <w:marRight w:val="0"/>
              <w:marTop w:val="0"/>
              <w:marBottom w:val="0"/>
              <w:divBdr>
                <w:top w:val="none" w:sz="0" w:space="0" w:color="auto"/>
                <w:left w:val="none" w:sz="0" w:space="0" w:color="auto"/>
                <w:bottom w:val="none" w:sz="0" w:space="0" w:color="auto"/>
                <w:right w:val="none" w:sz="0" w:space="0" w:color="auto"/>
              </w:divBdr>
            </w:div>
            <w:div w:id="543372227">
              <w:marLeft w:val="0"/>
              <w:marRight w:val="0"/>
              <w:marTop w:val="0"/>
              <w:marBottom w:val="0"/>
              <w:divBdr>
                <w:top w:val="none" w:sz="0" w:space="0" w:color="auto"/>
                <w:left w:val="none" w:sz="0" w:space="0" w:color="auto"/>
                <w:bottom w:val="none" w:sz="0" w:space="0" w:color="auto"/>
                <w:right w:val="none" w:sz="0" w:space="0" w:color="auto"/>
              </w:divBdr>
            </w:div>
            <w:div w:id="543372238">
              <w:marLeft w:val="0"/>
              <w:marRight w:val="0"/>
              <w:marTop w:val="0"/>
              <w:marBottom w:val="0"/>
              <w:divBdr>
                <w:top w:val="none" w:sz="0" w:space="0" w:color="auto"/>
                <w:left w:val="none" w:sz="0" w:space="0" w:color="auto"/>
                <w:bottom w:val="none" w:sz="0" w:space="0" w:color="auto"/>
                <w:right w:val="none" w:sz="0" w:space="0" w:color="auto"/>
              </w:divBdr>
            </w:div>
            <w:div w:id="5433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2138">
      <w:marLeft w:val="0"/>
      <w:marRight w:val="0"/>
      <w:marTop w:val="0"/>
      <w:marBottom w:val="0"/>
      <w:divBdr>
        <w:top w:val="none" w:sz="0" w:space="0" w:color="auto"/>
        <w:left w:val="none" w:sz="0" w:space="0" w:color="auto"/>
        <w:bottom w:val="none" w:sz="0" w:space="0" w:color="auto"/>
        <w:right w:val="none" w:sz="0" w:space="0" w:color="auto"/>
      </w:divBdr>
      <w:divsChild>
        <w:div w:id="543372178">
          <w:marLeft w:val="0"/>
          <w:marRight w:val="0"/>
          <w:marTop w:val="0"/>
          <w:marBottom w:val="0"/>
          <w:divBdr>
            <w:top w:val="none" w:sz="0" w:space="0" w:color="auto"/>
            <w:left w:val="none" w:sz="0" w:space="0" w:color="auto"/>
            <w:bottom w:val="none" w:sz="0" w:space="0" w:color="auto"/>
            <w:right w:val="none" w:sz="0" w:space="0" w:color="auto"/>
          </w:divBdr>
        </w:div>
      </w:divsChild>
    </w:div>
    <w:div w:id="543372140">
      <w:marLeft w:val="0"/>
      <w:marRight w:val="0"/>
      <w:marTop w:val="0"/>
      <w:marBottom w:val="0"/>
      <w:divBdr>
        <w:top w:val="none" w:sz="0" w:space="0" w:color="auto"/>
        <w:left w:val="none" w:sz="0" w:space="0" w:color="auto"/>
        <w:bottom w:val="none" w:sz="0" w:space="0" w:color="auto"/>
        <w:right w:val="none" w:sz="0" w:space="0" w:color="auto"/>
      </w:divBdr>
      <w:divsChild>
        <w:div w:id="543372228">
          <w:marLeft w:val="0"/>
          <w:marRight w:val="0"/>
          <w:marTop w:val="0"/>
          <w:marBottom w:val="0"/>
          <w:divBdr>
            <w:top w:val="none" w:sz="0" w:space="0" w:color="auto"/>
            <w:left w:val="none" w:sz="0" w:space="0" w:color="auto"/>
            <w:bottom w:val="none" w:sz="0" w:space="0" w:color="auto"/>
            <w:right w:val="none" w:sz="0" w:space="0" w:color="auto"/>
          </w:divBdr>
        </w:div>
      </w:divsChild>
    </w:div>
    <w:div w:id="543372144">
      <w:marLeft w:val="0"/>
      <w:marRight w:val="0"/>
      <w:marTop w:val="0"/>
      <w:marBottom w:val="0"/>
      <w:divBdr>
        <w:top w:val="none" w:sz="0" w:space="0" w:color="auto"/>
        <w:left w:val="none" w:sz="0" w:space="0" w:color="auto"/>
        <w:bottom w:val="none" w:sz="0" w:space="0" w:color="auto"/>
        <w:right w:val="none" w:sz="0" w:space="0" w:color="auto"/>
      </w:divBdr>
      <w:divsChild>
        <w:div w:id="543372154">
          <w:marLeft w:val="0"/>
          <w:marRight w:val="0"/>
          <w:marTop w:val="0"/>
          <w:marBottom w:val="0"/>
          <w:divBdr>
            <w:top w:val="none" w:sz="0" w:space="0" w:color="auto"/>
            <w:left w:val="none" w:sz="0" w:space="0" w:color="auto"/>
            <w:bottom w:val="none" w:sz="0" w:space="0" w:color="auto"/>
            <w:right w:val="none" w:sz="0" w:space="0" w:color="auto"/>
          </w:divBdr>
        </w:div>
      </w:divsChild>
    </w:div>
    <w:div w:id="543372147">
      <w:marLeft w:val="0"/>
      <w:marRight w:val="0"/>
      <w:marTop w:val="0"/>
      <w:marBottom w:val="0"/>
      <w:divBdr>
        <w:top w:val="none" w:sz="0" w:space="0" w:color="auto"/>
        <w:left w:val="none" w:sz="0" w:space="0" w:color="auto"/>
        <w:bottom w:val="none" w:sz="0" w:space="0" w:color="auto"/>
        <w:right w:val="none" w:sz="0" w:space="0" w:color="auto"/>
      </w:divBdr>
      <w:divsChild>
        <w:div w:id="543372118">
          <w:marLeft w:val="0"/>
          <w:marRight w:val="0"/>
          <w:marTop w:val="0"/>
          <w:marBottom w:val="0"/>
          <w:divBdr>
            <w:top w:val="none" w:sz="0" w:space="0" w:color="auto"/>
            <w:left w:val="none" w:sz="0" w:space="0" w:color="auto"/>
            <w:bottom w:val="none" w:sz="0" w:space="0" w:color="auto"/>
            <w:right w:val="none" w:sz="0" w:space="0" w:color="auto"/>
          </w:divBdr>
        </w:div>
      </w:divsChild>
    </w:div>
    <w:div w:id="543372148">
      <w:marLeft w:val="0"/>
      <w:marRight w:val="0"/>
      <w:marTop w:val="0"/>
      <w:marBottom w:val="0"/>
      <w:divBdr>
        <w:top w:val="none" w:sz="0" w:space="0" w:color="auto"/>
        <w:left w:val="none" w:sz="0" w:space="0" w:color="auto"/>
        <w:bottom w:val="none" w:sz="0" w:space="0" w:color="auto"/>
        <w:right w:val="none" w:sz="0" w:space="0" w:color="auto"/>
      </w:divBdr>
      <w:divsChild>
        <w:div w:id="543372129">
          <w:marLeft w:val="0"/>
          <w:marRight w:val="0"/>
          <w:marTop w:val="0"/>
          <w:marBottom w:val="0"/>
          <w:divBdr>
            <w:top w:val="none" w:sz="0" w:space="0" w:color="auto"/>
            <w:left w:val="none" w:sz="0" w:space="0" w:color="auto"/>
            <w:bottom w:val="none" w:sz="0" w:space="0" w:color="auto"/>
            <w:right w:val="none" w:sz="0" w:space="0" w:color="auto"/>
          </w:divBdr>
        </w:div>
      </w:divsChild>
    </w:div>
    <w:div w:id="543372149">
      <w:marLeft w:val="0"/>
      <w:marRight w:val="0"/>
      <w:marTop w:val="0"/>
      <w:marBottom w:val="0"/>
      <w:divBdr>
        <w:top w:val="none" w:sz="0" w:space="0" w:color="auto"/>
        <w:left w:val="none" w:sz="0" w:space="0" w:color="auto"/>
        <w:bottom w:val="none" w:sz="0" w:space="0" w:color="auto"/>
        <w:right w:val="none" w:sz="0" w:space="0" w:color="auto"/>
      </w:divBdr>
      <w:divsChild>
        <w:div w:id="543372116">
          <w:marLeft w:val="0"/>
          <w:marRight w:val="0"/>
          <w:marTop w:val="0"/>
          <w:marBottom w:val="0"/>
          <w:divBdr>
            <w:top w:val="none" w:sz="0" w:space="0" w:color="auto"/>
            <w:left w:val="none" w:sz="0" w:space="0" w:color="auto"/>
            <w:bottom w:val="none" w:sz="0" w:space="0" w:color="auto"/>
            <w:right w:val="none" w:sz="0" w:space="0" w:color="auto"/>
          </w:divBdr>
        </w:div>
      </w:divsChild>
    </w:div>
    <w:div w:id="543372150">
      <w:marLeft w:val="0"/>
      <w:marRight w:val="0"/>
      <w:marTop w:val="0"/>
      <w:marBottom w:val="0"/>
      <w:divBdr>
        <w:top w:val="none" w:sz="0" w:space="0" w:color="auto"/>
        <w:left w:val="none" w:sz="0" w:space="0" w:color="auto"/>
        <w:bottom w:val="none" w:sz="0" w:space="0" w:color="auto"/>
        <w:right w:val="none" w:sz="0" w:space="0" w:color="auto"/>
      </w:divBdr>
      <w:divsChild>
        <w:div w:id="543372110">
          <w:marLeft w:val="0"/>
          <w:marRight w:val="0"/>
          <w:marTop w:val="0"/>
          <w:marBottom w:val="0"/>
          <w:divBdr>
            <w:top w:val="none" w:sz="0" w:space="0" w:color="auto"/>
            <w:left w:val="none" w:sz="0" w:space="0" w:color="auto"/>
            <w:bottom w:val="none" w:sz="0" w:space="0" w:color="auto"/>
            <w:right w:val="none" w:sz="0" w:space="0" w:color="auto"/>
          </w:divBdr>
        </w:div>
      </w:divsChild>
    </w:div>
    <w:div w:id="543372151">
      <w:marLeft w:val="0"/>
      <w:marRight w:val="0"/>
      <w:marTop w:val="0"/>
      <w:marBottom w:val="0"/>
      <w:divBdr>
        <w:top w:val="none" w:sz="0" w:space="0" w:color="auto"/>
        <w:left w:val="none" w:sz="0" w:space="0" w:color="auto"/>
        <w:bottom w:val="none" w:sz="0" w:space="0" w:color="auto"/>
        <w:right w:val="none" w:sz="0" w:space="0" w:color="auto"/>
      </w:divBdr>
      <w:divsChild>
        <w:div w:id="543372145">
          <w:marLeft w:val="0"/>
          <w:marRight w:val="0"/>
          <w:marTop w:val="0"/>
          <w:marBottom w:val="0"/>
          <w:divBdr>
            <w:top w:val="none" w:sz="0" w:space="0" w:color="auto"/>
            <w:left w:val="none" w:sz="0" w:space="0" w:color="auto"/>
            <w:bottom w:val="none" w:sz="0" w:space="0" w:color="auto"/>
            <w:right w:val="none" w:sz="0" w:space="0" w:color="auto"/>
          </w:divBdr>
        </w:div>
      </w:divsChild>
    </w:div>
    <w:div w:id="543372155">
      <w:marLeft w:val="0"/>
      <w:marRight w:val="0"/>
      <w:marTop w:val="0"/>
      <w:marBottom w:val="0"/>
      <w:divBdr>
        <w:top w:val="none" w:sz="0" w:space="0" w:color="auto"/>
        <w:left w:val="none" w:sz="0" w:space="0" w:color="auto"/>
        <w:bottom w:val="none" w:sz="0" w:space="0" w:color="auto"/>
        <w:right w:val="none" w:sz="0" w:space="0" w:color="auto"/>
      </w:divBdr>
      <w:divsChild>
        <w:div w:id="543372230">
          <w:marLeft w:val="0"/>
          <w:marRight w:val="0"/>
          <w:marTop w:val="0"/>
          <w:marBottom w:val="0"/>
          <w:divBdr>
            <w:top w:val="none" w:sz="0" w:space="0" w:color="auto"/>
            <w:left w:val="none" w:sz="0" w:space="0" w:color="auto"/>
            <w:bottom w:val="none" w:sz="0" w:space="0" w:color="auto"/>
            <w:right w:val="none" w:sz="0" w:space="0" w:color="auto"/>
          </w:divBdr>
        </w:div>
      </w:divsChild>
    </w:div>
    <w:div w:id="543372156">
      <w:marLeft w:val="0"/>
      <w:marRight w:val="0"/>
      <w:marTop w:val="0"/>
      <w:marBottom w:val="0"/>
      <w:divBdr>
        <w:top w:val="none" w:sz="0" w:space="0" w:color="auto"/>
        <w:left w:val="none" w:sz="0" w:space="0" w:color="auto"/>
        <w:bottom w:val="none" w:sz="0" w:space="0" w:color="auto"/>
        <w:right w:val="none" w:sz="0" w:space="0" w:color="auto"/>
      </w:divBdr>
      <w:divsChild>
        <w:div w:id="543372185">
          <w:marLeft w:val="0"/>
          <w:marRight w:val="0"/>
          <w:marTop w:val="0"/>
          <w:marBottom w:val="0"/>
          <w:divBdr>
            <w:top w:val="none" w:sz="0" w:space="0" w:color="auto"/>
            <w:left w:val="none" w:sz="0" w:space="0" w:color="auto"/>
            <w:bottom w:val="none" w:sz="0" w:space="0" w:color="auto"/>
            <w:right w:val="none" w:sz="0" w:space="0" w:color="auto"/>
          </w:divBdr>
          <w:divsChild>
            <w:div w:id="543372124">
              <w:marLeft w:val="0"/>
              <w:marRight w:val="0"/>
              <w:marTop w:val="0"/>
              <w:marBottom w:val="0"/>
              <w:divBdr>
                <w:top w:val="none" w:sz="0" w:space="0" w:color="auto"/>
                <w:left w:val="none" w:sz="0" w:space="0" w:color="auto"/>
                <w:bottom w:val="none" w:sz="0" w:space="0" w:color="auto"/>
                <w:right w:val="none" w:sz="0" w:space="0" w:color="auto"/>
              </w:divBdr>
            </w:div>
            <w:div w:id="543372162">
              <w:marLeft w:val="0"/>
              <w:marRight w:val="0"/>
              <w:marTop w:val="0"/>
              <w:marBottom w:val="0"/>
              <w:divBdr>
                <w:top w:val="none" w:sz="0" w:space="0" w:color="auto"/>
                <w:left w:val="none" w:sz="0" w:space="0" w:color="auto"/>
                <w:bottom w:val="none" w:sz="0" w:space="0" w:color="auto"/>
                <w:right w:val="none" w:sz="0" w:space="0" w:color="auto"/>
              </w:divBdr>
            </w:div>
            <w:div w:id="543372167">
              <w:marLeft w:val="0"/>
              <w:marRight w:val="0"/>
              <w:marTop w:val="0"/>
              <w:marBottom w:val="0"/>
              <w:divBdr>
                <w:top w:val="none" w:sz="0" w:space="0" w:color="auto"/>
                <w:left w:val="none" w:sz="0" w:space="0" w:color="auto"/>
                <w:bottom w:val="none" w:sz="0" w:space="0" w:color="auto"/>
                <w:right w:val="none" w:sz="0" w:space="0" w:color="auto"/>
              </w:divBdr>
            </w:div>
            <w:div w:id="543372222">
              <w:marLeft w:val="0"/>
              <w:marRight w:val="0"/>
              <w:marTop w:val="0"/>
              <w:marBottom w:val="0"/>
              <w:divBdr>
                <w:top w:val="none" w:sz="0" w:space="0" w:color="auto"/>
                <w:left w:val="none" w:sz="0" w:space="0" w:color="auto"/>
                <w:bottom w:val="none" w:sz="0" w:space="0" w:color="auto"/>
                <w:right w:val="none" w:sz="0" w:space="0" w:color="auto"/>
              </w:divBdr>
            </w:div>
            <w:div w:id="543372224">
              <w:marLeft w:val="0"/>
              <w:marRight w:val="0"/>
              <w:marTop w:val="0"/>
              <w:marBottom w:val="0"/>
              <w:divBdr>
                <w:top w:val="none" w:sz="0" w:space="0" w:color="auto"/>
                <w:left w:val="none" w:sz="0" w:space="0" w:color="auto"/>
                <w:bottom w:val="none" w:sz="0" w:space="0" w:color="auto"/>
                <w:right w:val="none" w:sz="0" w:space="0" w:color="auto"/>
              </w:divBdr>
            </w:div>
            <w:div w:id="5433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2157">
      <w:marLeft w:val="0"/>
      <w:marRight w:val="0"/>
      <w:marTop w:val="0"/>
      <w:marBottom w:val="0"/>
      <w:divBdr>
        <w:top w:val="none" w:sz="0" w:space="0" w:color="auto"/>
        <w:left w:val="none" w:sz="0" w:space="0" w:color="auto"/>
        <w:bottom w:val="none" w:sz="0" w:space="0" w:color="auto"/>
        <w:right w:val="none" w:sz="0" w:space="0" w:color="auto"/>
      </w:divBdr>
      <w:divsChild>
        <w:div w:id="543372113">
          <w:marLeft w:val="0"/>
          <w:marRight w:val="0"/>
          <w:marTop w:val="0"/>
          <w:marBottom w:val="0"/>
          <w:divBdr>
            <w:top w:val="none" w:sz="0" w:space="0" w:color="auto"/>
            <w:left w:val="none" w:sz="0" w:space="0" w:color="auto"/>
            <w:bottom w:val="none" w:sz="0" w:space="0" w:color="auto"/>
            <w:right w:val="none" w:sz="0" w:space="0" w:color="auto"/>
          </w:divBdr>
          <w:divsChild>
            <w:div w:id="543372123">
              <w:marLeft w:val="0"/>
              <w:marRight w:val="0"/>
              <w:marTop w:val="0"/>
              <w:marBottom w:val="0"/>
              <w:divBdr>
                <w:top w:val="none" w:sz="0" w:space="0" w:color="auto"/>
                <w:left w:val="none" w:sz="0" w:space="0" w:color="auto"/>
                <w:bottom w:val="none" w:sz="0" w:space="0" w:color="auto"/>
                <w:right w:val="none" w:sz="0" w:space="0" w:color="auto"/>
              </w:divBdr>
            </w:div>
            <w:div w:id="543372159">
              <w:marLeft w:val="0"/>
              <w:marRight w:val="0"/>
              <w:marTop w:val="0"/>
              <w:marBottom w:val="0"/>
              <w:divBdr>
                <w:top w:val="none" w:sz="0" w:space="0" w:color="auto"/>
                <w:left w:val="none" w:sz="0" w:space="0" w:color="auto"/>
                <w:bottom w:val="none" w:sz="0" w:space="0" w:color="auto"/>
                <w:right w:val="none" w:sz="0" w:space="0" w:color="auto"/>
              </w:divBdr>
            </w:div>
            <w:div w:id="543372177">
              <w:marLeft w:val="0"/>
              <w:marRight w:val="0"/>
              <w:marTop w:val="0"/>
              <w:marBottom w:val="0"/>
              <w:divBdr>
                <w:top w:val="none" w:sz="0" w:space="0" w:color="auto"/>
                <w:left w:val="none" w:sz="0" w:space="0" w:color="auto"/>
                <w:bottom w:val="none" w:sz="0" w:space="0" w:color="auto"/>
                <w:right w:val="none" w:sz="0" w:space="0" w:color="auto"/>
              </w:divBdr>
            </w:div>
            <w:div w:id="543372198">
              <w:marLeft w:val="0"/>
              <w:marRight w:val="0"/>
              <w:marTop w:val="0"/>
              <w:marBottom w:val="0"/>
              <w:divBdr>
                <w:top w:val="none" w:sz="0" w:space="0" w:color="auto"/>
                <w:left w:val="none" w:sz="0" w:space="0" w:color="auto"/>
                <w:bottom w:val="none" w:sz="0" w:space="0" w:color="auto"/>
                <w:right w:val="none" w:sz="0" w:space="0" w:color="auto"/>
              </w:divBdr>
            </w:div>
            <w:div w:id="543372210">
              <w:marLeft w:val="0"/>
              <w:marRight w:val="0"/>
              <w:marTop w:val="0"/>
              <w:marBottom w:val="0"/>
              <w:divBdr>
                <w:top w:val="none" w:sz="0" w:space="0" w:color="auto"/>
                <w:left w:val="none" w:sz="0" w:space="0" w:color="auto"/>
                <w:bottom w:val="none" w:sz="0" w:space="0" w:color="auto"/>
                <w:right w:val="none" w:sz="0" w:space="0" w:color="auto"/>
              </w:divBdr>
            </w:div>
            <w:div w:id="543372241">
              <w:marLeft w:val="0"/>
              <w:marRight w:val="0"/>
              <w:marTop w:val="0"/>
              <w:marBottom w:val="0"/>
              <w:divBdr>
                <w:top w:val="none" w:sz="0" w:space="0" w:color="auto"/>
                <w:left w:val="none" w:sz="0" w:space="0" w:color="auto"/>
                <w:bottom w:val="none" w:sz="0" w:space="0" w:color="auto"/>
                <w:right w:val="none" w:sz="0" w:space="0" w:color="auto"/>
              </w:divBdr>
            </w:div>
            <w:div w:id="543372248">
              <w:marLeft w:val="0"/>
              <w:marRight w:val="0"/>
              <w:marTop w:val="0"/>
              <w:marBottom w:val="0"/>
              <w:divBdr>
                <w:top w:val="none" w:sz="0" w:space="0" w:color="auto"/>
                <w:left w:val="none" w:sz="0" w:space="0" w:color="auto"/>
                <w:bottom w:val="none" w:sz="0" w:space="0" w:color="auto"/>
                <w:right w:val="none" w:sz="0" w:space="0" w:color="auto"/>
              </w:divBdr>
            </w:div>
            <w:div w:id="543372251">
              <w:marLeft w:val="0"/>
              <w:marRight w:val="0"/>
              <w:marTop w:val="0"/>
              <w:marBottom w:val="0"/>
              <w:divBdr>
                <w:top w:val="none" w:sz="0" w:space="0" w:color="auto"/>
                <w:left w:val="none" w:sz="0" w:space="0" w:color="auto"/>
                <w:bottom w:val="none" w:sz="0" w:space="0" w:color="auto"/>
                <w:right w:val="none" w:sz="0" w:space="0" w:color="auto"/>
              </w:divBdr>
            </w:div>
            <w:div w:id="5433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2163">
      <w:marLeft w:val="0"/>
      <w:marRight w:val="0"/>
      <w:marTop w:val="0"/>
      <w:marBottom w:val="0"/>
      <w:divBdr>
        <w:top w:val="none" w:sz="0" w:space="0" w:color="auto"/>
        <w:left w:val="none" w:sz="0" w:space="0" w:color="auto"/>
        <w:bottom w:val="none" w:sz="0" w:space="0" w:color="auto"/>
        <w:right w:val="none" w:sz="0" w:space="0" w:color="auto"/>
      </w:divBdr>
      <w:divsChild>
        <w:div w:id="543372205">
          <w:marLeft w:val="0"/>
          <w:marRight w:val="0"/>
          <w:marTop w:val="0"/>
          <w:marBottom w:val="0"/>
          <w:divBdr>
            <w:top w:val="none" w:sz="0" w:space="0" w:color="auto"/>
            <w:left w:val="none" w:sz="0" w:space="0" w:color="auto"/>
            <w:bottom w:val="none" w:sz="0" w:space="0" w:color="auto"/>
            <w:right w:val="none" w:sz="0" w:space="0" w:color="auto"/>
          </w:divBdr>
        </w:div>
      </w:divsChild>
    </w:div>
    <w:div w:id="543372166">
      <w:marLeft w:val="0"/>
      <w:marRight w:val="0"/>
      <w:marTop w:val="0"/>
      <w:marBottom w:val="0"/>
      <w:divBdr>
        <w:top w:val="none" w:sz="0" w:space="0" w:color="auto"/>
        <w:left w:val="none" w:sz="0" w:space="0" w:color="auto"/>
        <w:bottom w:val="none" w:sz="0" w:space="0" w:color="auto"/>
        <w:right w:val="none" w:sz="0" w:space="0" w:color="auto"/>
      </w:divBdr>
      <w:divsChild>
        <w:div w:id="543372257">
          <w:marLeft w:val="0"/>
          <w:marRight w:val="0"/>
          <w:marTop w:val="0"/>
          <w:marBottom w:val="0"/>
          <w:divBdr>
            <w:top w:val="none" w:sz="0" w:space="0" w:color="auto"/>
            <w:left w:val="none" w:sz="0" w:space="0" w:color="auto"/>
            <w:bottom w:val="none" w:sz="0" w:space="0" w:color="auto"/>
            <w:right w:val="none" w:sz="0" w:space="0" w:color="auto"/>
          </w:divBdr>
          <w:divsChild>
            <w:div w:id="543372212">
              <w:marLeft w:val="0"/>
              <w:marRight w:val="0"/>
              <w:marTop w:val="0"/>
              <w:marBottom w:val="0"/>
              <w:divBdr>
                <w:top w:val="none" w:sz="0" w:space="0" w:color="auto"/>
                <w:left w:val="none" w:sz="0" w:space="0" w:color="auto"/>
                <w:bottom w:val="none" w:sz="0" w:space="0" w:color="auto"/>
                <w:right w:val="none" w:sz="0" w:space="0" w:color="auto"/>
              </w:divBdr>
            </w:div>
            <w:div w:id="5433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2168">
      <w:marLeft w:val="0"/>
      <w:marRight w:val="0"/>
      <w:marTop w:val="0"/>
      <w:marBottom w:val="0"/>
      <w:divBdr>
        <w:top w:val="none" w:sz="0" w:space="0" w:color="auto"/>
        <w:left w:val="none" w:sz="0" w:space="0" w:color="auto"/>
        <w:bottom w:val="none" w:sz="0" w:space="0" w:color="auto"/>
        <w:right w:val="none" w:sz="0" w:space="0" w:color="auto"/>
      </w:divBdr>
      <w:divsChild>
        <w:div w:id="543372109">
          <w:marLeft w:val="0"/>
          <w:marRight w:val="0"/>
          <w:marTop w:val="0"/>
          <w:marBottom w:val="0"/>
          <w:divBdr>
            <w:top w:val="none" w:sz="0" w:space="0" w:color="auto"/>
            <w:left w:val="none" w:sz="0" w:space="0" w:color="auto"/>
            <w:bottom w:val="none" w:sz="0" w:space="0" w:color="auto"/>
            <w:right w:val="none" w:sz="0" w:space="0" w:color="auto"/>
          </w:divBdr>
          <w:divsChild>
            <w:div w:id="5433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2169">
      <w:marLeft w:val="0"/>
      <w:marRight w:val="0"/>
      <w:marTop w:val="0"/>
      <w:marBottom w:val="0"/>
      <w:divBdr>
        <w:top w:val="none" w:sz="0" w:space="0" w:color="auto"/>
        <w:left w:val="none" w:sz="0" w:space="0" w:color="auto"/>
        <w:bottom w:val="none" w:sz="0" w:space="0" w:color="auto"/>
        <w:right w:val="none" w:sz="0" w:space="0" w:color="auto"/>
      </w:divBdr>
      <w:divsChild>
        <w:div w:id="543372102">
          <w:marLeft w:val="0"/>
          <w:marRight w:val="0"/>
          <w:marTop w:val="0"/>
          <w:marBottom w:val="0"/>
          <w:divBdr>
            <w:top w:val="none" w:sz="0" w:space="0" w:color="auto"/>
            <w:left w:val="none" w:sz="0" w:space="0" w:color="auto"/>
            <w:bottom w:val="none" w:sz="0" w:space="0" w:color="auto"/>
            <w:right w:val="none" w:sz="0" w:space="0" w:color="auto"/>
          </w:divBdr>
        </w:div>
      </w:divsChild>
    </w:div>
    <w:div w:id="543372179">
      <w:marLeft w:val="0"/>
      <w:marRight w:val="0"/>
      <w:marTop w:val="0"/>
      <w:marBottom w:val="0"/>
      <w:divBdr>
        <w:top w:val="none" w:sz="0" w:space="0" w:color="auto"/>
        <w:left w:val="none" w:sz="0" w:space="0" w:color="auto"/>
        <w:bottom w:val="none" w:sz="0" w:space="0" w:color="auto"/>
        <w:right w:val="none" w:sz="0" w:space="0" w:color="auto"/>
      </w:divBdr>
      <w:divsChild>
        <w:div w:id="543372239">
          <w:marLeft w:val="0"/>
          <w:marRight w:val="0"/>
          <w:marTop w:val="0"/>
          <w:marBottom w:val="0"/>
          <w:divBdr>
            <w:top w:val="none" w:sz="0" w:space="0" w:color="auto"/>
            <w:left w:val="none" w:sz="0" w:space="0" w:color="auto"/>
            <w:bottom w:val="none" w:sz="0" w:space="0" w:color="auto"/>
            <w:right w:val="none" w:sz="0" w:space="0" w:color="auto"/>
          </w:divBdr>
        </w:div>
      </w:divsChild>
    </w:div>
    <w:div w:id="543372180">
      <w:marLeft w:val="0"/>
      <w:marRight w:val="0"/>
      <w:marTop w:val="0"/>
      <w:marBottom w:val="0"/>
      <w:divBdr>
        <w:top w:val="none" w:sz="0" w:space="0" w:color="auto"/>
        <w:left w:val="none" w:sz="0" w:space="0" w:color="auto"/>
        <w:bottom w:val="none" w:sz="0" w:space="0" w:color="auto"/>
        <w:right w:val="none" w:sz="0" w:space="0" w:color="auto"/>
      </w:divBdr>
      <w:divsChild>
        <w:div w:id="543372165">
          <w:marLeft w:val="0"/>
          <w:marRight w:val="0"/>
          <w:marTop w:val="0"/>
          <w:marBottom w:val="0"/>
          <w:divBdr>
            <w:top w:val="none" w:sz="0" w:space="0" w:color="auto"/>
            <w:left w:val="none" w:sz="0" w:space="0" w:color="auto"/>
            <w:bottom w:val="none" w:sz="0" w:space="0" w:color="auto"/>
            <w:right w:val="none" w:sz="0" w:space="0" w:color="auto"/>
          </w:divBdr>
        </w:div>
      </w:divsChild>
    </w:div>
    <w:div w:id="543372182">
      <w:marLeft w:val="0"/>
      <w:marRight w:val="0"/>
      <w:marTop w:val="0"/>
      <w:marBottom w:val="0"/>
      <w:divBdr>
        <w:top w:val="none" w:sz="0" w:space="0" w:color="auto"/>
        <w:left w:val="none" w:sz="0" w:space="0" w:color="auto"/>
        <w:bottom w:val="none" w:sz="0" w:space="0" w:color="auto"/>
        <w:right w:val="none" w:sz="0" w:space="0" w:color="auto"/>
      </w:divBdr>
      <w:divsChild>
        <w:div w:id="543372235">
          <w:marLeft w:val="0"/>
          <w:marRight w:val="0"/>
          <w:marTop w:val="0"/>
          <w:marBottom w:val="0"/>
          <w:divBdr>
            <w:top w:val="none" w:sz="0" w:space="0" w:color="auto"/>
            <w:left w:val="none" w:sz="0" w:space="0" w:color="auto"/>
            <w:bottom w:val="none" w:sz="0" w:space="0" w:color="auto"/>
            <w:right w:val="none" w:sz="0" w:space="0" w:color="auto"/>
          </w:divBdr>
        </w:div>
      </w:divsChild>
    </w:div>
    <w:div w:id="543372186">
      <w:marLeft w:val="0"/>
      <w:marRight w:val="0"/>
      <w:marTop w:val="0"/>
      <w:marBottom w:val="0"/>
      <w:divBdr>
        <w:top w:val="none" w:sz="0" w:space="0" w:color="auto"/>
        <w:left w:val="none" w:sz="0" w:space="0" w:color="auto"/>
        <w:bottom w:val="none" w:sz="0" w:space="0" w:color="auto"/>
        <w:right w:val="none" w:sz="0" w:space="0" w:color="auto"/>
      </w:divBdr>
      <w:divsChild>
        <w:div w:id="543372160">
          <w:marLeft w:val="0"/>
          <w:marRight w:val="0"/>
          <w:marTop w:val="0"/>
          <w:marBottom w:val="0"/>
          <w:divBdr>
            <w:top w:val="none" w:sz="0" w:space="0" w:color="auto"/>
            <w:left w:val="none" w:sz="0" w:space="0" w:color="auto"/>
            <w:bottom w:val="none" w:sz="0" w:space="0" w:color="auto"/>
            <w:right w:val="none" w:sz="0" w:space="0" w:color="auto"/>
          </w:divBdr>
        </w:div>
      </w:divsChild>
    </w:div>
    <w:div w:id="543372187">
      <w:marLeft w:val="0"/>
      <w:marRight w:val="0"/>
      <w:marTop w:val="0"/>
      <w:marBottom w:val="0"/>
      <w:divBdr>
        <w:top w:val="none" w:sz="0" w:space="0" w:color="auto"/>
        <w:left w:val="none" w:sz="0" w:space="0" w:color="auto"/>
        <w:bottom w:val="none" w:sz="0" w:space="0" w:color="auto"/>
        <w:right w:val="none" w:sz="0" w:space="0" w:color="auto"/>
      </w:divBdr>
      <w:divsChild>
        <w:div w:id="543372233">
          <w:marLeft w:val="0"/>
          <w:marRight w:val="0"/>
          <w:marTop w:val="0"/>
          <w:marBottom w:val="0"/>
          <w:divBdr>
            <w:top w:val="none" w:sz="0" w:space="0" w:color="auto"/>
            <w:left w:val="none" w:sz="0" w:space="0" w:color="auto"/>
            <w:bottom w:val="none" w:sz="0" w:space="0" w:color="auto"/>
            <w:right w:val="none" w:sz="0" w:space="0" w:color="auto"/>
          </w:divBdr>
        </w:div>
      </w:divsChild>
    </w:div>
    <w:div w:id="543372188">
      <w:marLeft w:val="0"/>
      <w:marRight w:val="0"/>
      <w:marTop w:val="0"/>
      <w:marBottom w:val="0"/>
      <w:divBdr>
        <w:top w:val="none" w:sz="0" w:space="0" w:color="auto"/>
        <w:left w:val="none" w:sz="0" w:space="0" w:color="auto"/>
        <w:bottom w:val="none" w:sz="0" w:space="0" w:color="auto"/>
        <w:right w:val="none" w:sz="0" w:space="0" w:color="auto"/>
      </w:divBdr>
      <w:divsChild>
        <w:div w:id="543372146">
          <w:marLeft w:val="0"/>
          <w:marRight w:val="0"/>
          <w:marTop w:val="0"/>
          <w:marBottom w:val="0"/>
          <w:divBdr>
            <w:top w:val="none" w:sz="0" w:space="0" w:color="auto"/>
            <w:left w:val="none" w:sz="0" w:space="0" w:color="auto"/>
            <w:bottom w:val="none" w:sz="0" w:space="0" w:color="auto"/>
            <w:right w:val="none" w:sz="0" w:space="0" w:color="auto"/>
          </w:divBdr>
        </w:div>
      </w:divsChild>
    </w:div>
    <w:div w:id="543372193">
      <w:marLeft w:val="0"/>
      <w:marRight w:val="0"/>
      <w:marTop w:val="0"/>
      <w:marBottom w:val="0"/>
      <w:divBdr>
        <w:top w:val="none" w:sz="0" w:space="0" w:color="auto"/>
        <w:left w:val="none" w:sz="0" w:space="0" w:color="auto"/>
        <w:bottom w:val="none" w:sz="0" w:space="0" w:color="auto"/>
        <w:right w:val="none" w:sz="0" w:space="0" w:color="auto"/>
      </w:divBdr>
      <w:divsChild>
        <w:div w:id="543372208">
          <w:marLeft w:val="0"/>
          <w:marRight w:val="0"/>
          <w:marTop w:val="0"/>
          <w:marBottom w:val="0"/>
          <w:divBdr>
            <w:top w:val="none" w:sz="0" w:space="0" w:color="auto"/>
            <w:left w:val="none" w:sz="0" w:space="0" w:color="auto"/>
            <w:bottom w:val="none" w:sz="0" w:space="0" w:color="auto"/>
            <w:right w:val="none" w:sz="0" w:space="0" w:color="auto"/>
          </w:divBdr>
        </w:div>
      </w:divsChild>
    </w:div>
    <w:div w:id="543372196">
      <w:marLeft w:val="0"/>
      <w:marRight w:val="0"/>
      <w:marTop w:val="0"/>
      <w:marBottom w:val="0"/>
      <w:divBdr>
        <w:top w:val="none" w:sz="0" w:space="0" w:color="auto"/>
        <w:left w:val="none" w:sz="0" w:space="0" w:color="auto"/>
        <w:bottom w:val="none" w:sz="0" w:space="0" w:color="auto"/>
        <w:right w:val="none" w:sz="0" w:space="0" w:color="auto"/>
      </w:divBdr>
      <w:divsChild>
        <w:div w:id="543372142">
          <w:marLeft w:val="0"/>
          <w:marRight w:val="0"/>
          <w:marTop w:val="0"/>
          <w:marBottom w:val="0"/>
          <w:divBdr>
            <w:top w:val="none" w:sz="0" w:space="0" w:color="auto"/>
            <w:left w:val="none" w:sz="0" w:space="0" w:color="auto"/>
            <w:bottom w:val="none" w:sz="0" w:space="0" w:color="auto"/>
            <w:right w:val="none" w:sz="0" w:space="0" w:color="auto"/>
          </w:divBdr>
        </w:div>
      </w:divsChild>
    </w:div>
    <w:div w:id="543372203">
      <w:marLeft w:val="0"/>
      <w:marRight w:val="0"/>
      <w:marTop w:val="0"/>
      <w:marBottom w:val="0"/>
      <w:divBdr>
        <w:top w:val="none" w:sz="0" w:space="0" w:color="auto"/>
        <w:left w:val="none" w:sz="0" w:space="0" w:color="auto"/>
        <w:bottom w:val="none" w:sz="0" w:space="0" w:color="auto"/>
        <w:right w:val="none" w:sz="0" w:space="0" w:color="auto"/>
      </w:divBdr>
      <w:divsChild>
        <w:div w:id="543372170">
          <w:marLeft w:val="0"/>
          <w:marRight w:val="0"/>
          <w:marTop w:val="0"/>
          <w:marBottom w:val="0"/>
          <w:divBdr>
            <w:top w:val="none" w:sz="0" w:space="0" w:color="auto"/>
            <w:left w:val="none" w:sz="0" w:space="0" w:color="auto"/>
            <w:bottom w:val="none" w:sz="0" w:space="0" w:color="auto"/>
            <w:right w:val="none" w:sz="0" w:space="0" w:color="auto"/>
          </w:divBdr>
          <w:divsChild>
            <w:div w:id="5433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2204">
      <w:marLeft w:val="0"/>
      <w:marRight w:val="0"/>
      <w:marTop w:val="0"/>
      <w:marBottom w:val="0"/>
      <w:divBdr>
        <w:top w:val="none" w:sz="0" w:space="0" w:color="auto"/>
        <w:left w:val="none" w:sz="0" w:space="0" w:color="auto"/>
        <w:bottom w:val="none" w:sz="0" w:space="0" w:color="auto"/>
        <w:right w:val="none" w:sz="0" w:space="0" w:color="auto"/>
      </w:divBdr>
      <w:divsChild>
        <w:div w:id="543372192">
          <w:marLeft w:val="0"/>
          <w:marRight w:val="0"/>
          <w:marTop w:val="0"/>
          <w:marBottom w:val="0"/>
          <w:divBdr>
            <w:top w:val="none" w:sz="0" w:space="0" w:color="auto"/>
            <w:left w:val="none" w:sz="0" w:space="0" w:color="auto"/>
            <w:bottom w:val="none" w:sz="0" w:space="0" w:color="auto"/>
            <w:right w:val="none" w:sz="0" w:space="0" w:color="auto"/>
          </w:divBdr>
          <w:divsChild>
            <w:div w:id="543372130">
              <w:marLeft w:val="0"/>
              <w:marRight w:val="0"/>
              <w:marTop w:val="0"/>
              <w:marBottom w:val="0"/>
              <w:divBdr>
                <w:top w:val="none" w:sz="0" w:space="0" w:color="auto"/>
                <w:left w:val="none" w:sz="0" w:space="0" w:color="auto"/>
                <w:bottom w:val="none" w:sz="0" w:space="0" w:color="auto"/>
                <w:right w:val="none" w:sz="0" w:space="0" w:color="auto"/>
              </w:divBdr>
            </w:div>
            <w:div w:id="543372175">
              <w:marLeft w:val="0"/>
              <w:marRight w:val="0"/>
              <w:marTop w:val="0"/>
              <w:marBottom w:val="0"/>
              <w:divBdr>
                <w:top w:val="none" w:sz="0" w:space="0" w:color="auto"/>
                <w:left w:val="none" w:sz="0" w:space="0" w:color="auto"/>
                <w:bottom w:val="none" w:sz="0" w:space="0" w:color="auto"/>
                <w:right w:val="none" w:sz="0" w:space="0" w:color="auto"/>
              </w:divBdr>
            </w:div>
            <w:div w:id="543372197">
              <w:marLeft w:val="0"/>
              <w:marRight w:val="0"/>
              <w:marTop w:val="0"/>
              <w:marBottom w:val="0"/>
              <w:divBdr>
                <w:top w:val="none" w:sz="0" w:space="0" w:color="auto"/>
                <w:left w:val="none" w:sz="0" w:space="0" w:color="auto"/>
                <w:bottom w:val="none" w:sz="0" w:space="0" w:color="auto"/>
                <w:right w:val="none" w:sz="0" w:space="0" w:color="auto"/>
              </w:divBdr>
            </w:div>
            <w:div w:id="543372214">
              <w:marLeft w:val="0"/>
              <w:marRight w:val="0"/>
              <w:marTop w:val="0"/>
              <w:marBottom w:val="0"/>
              <w:divBdr>
                <w:top w:val="none" w:sz="0" w:space="0" w:color="auto"/>
                <w:left w:val="none" w:sz="0" w:space="0" w:color="auto"/>
                <w:bottom w:val="none" w:sz="0" w:space="0" w:color="auto"/>
                <w:right w:val="none" w:sz="0" w:space="0" w:color="auto"/>
              </w:divBdr>
            </w:div>
            <w:div w:id="5433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2209">
      <w:marLeft w:val="0"/>
      <w:marRight w:val="0"/>
      <w:marTop w:val="0"/>
      <w:marBottom w:val="0"/>
      <w:divBdr>
        <w:top w:val="none" w:sz="0" w:space="0" w:color="auto"/>
        <w:left w:val="none" w:sz="0" w:space="0" w:color="auto"/>
        <w:bottom w:val="none" w:sz="0" w:space="0" w:color="auto"/>
        <w:right w:val="none" w:sz="0" w:space="0" w:color="auto"/>
      </w:divBdr>
      <w:divsChild>
        <w:div w:id="543372111">
          <w:marLeft w:val="0"/>
          <w:marRight w:val="0"/>
          <w:marTop w:val="0"/>
          <w:marBottom w:val="0"/>
          <w:divBdr>
            <w:top w:val="none" w:sz="0" w:space="0" w:color="auto"/>
            <w:left w:val="none" w:sz="0" w:space="0" w:color="auto"/>
            <w:bottom w:val="none" w:sz="0" w:space="0" w:color="auto"/>
            <w:right w:val="none" w:sz="0" w:space="0" w:color="auto"/>
          </w:divBdr>
        </w:div>
      </w:divsChild>
    </w:div>
    <w:div w:id="543372213">
      <w:marLeft w:val="0"/>
      <w:marRight w:val="0"/>
      <w:marTop w:val="0"/>
      <w:marBottom w:val="0"/>
      <w:divBdr>
        <w:top w:val="none" w:sz="0" w:space="0" w:color="auto"/>
        <w:left w:val="none" w:sz="0" w:space="0" w:color="auto"/>
        <w:bottom w:val="none" w:sz="0" w:space="0" w:color="auto"/>
        <w:right w:val="none" w:sz="0" w:space="0" w:color="auto"/>
      </w:divBdr>
      <w:divsChild>
        <w:div w:id="543372106">
          <w:marLeft w:val="0"/>
          <w:marRight w:val="0"/>
          <w:marTop w:val="0"/>
          <w:marBottom w:val="0"/>
          <w:divBdr>
            <w:top w:val="none" w:sz="0" w:space="0" w:color="auto"/>
            <w:left w:val="none" w:sz="0" w:space="0" w:color="auto"/>
            <w:bottom w:val="none" w:sz="0" w:space="0" w:color="auto"/>
            <w:right w:val="none" w:sz="0" w:space="0" w:color="auto"/>
          </w:divBdr>
          <w:divsChild>
            <w:div w:id="543372101">
              <w:marLeft w:val="0"/>
              <w:marRight w:val="0"/>
              <w:marTop w:val="0"/>
              <w:marBottom w:val="0"/>
              <w:divBdr>
                <w:top w:val="none" w:sz="0" w:space="0" w:color="auto"/>
                <w:left w:val="none" w:sz="0" w:space="0" w:color="auto"/>
                <w:bottom w:val="none" w:sz="0" w:space="0" w:color="auto"/>
                <w:right w:val="none" w:sz="0" w:space="0" w:color="auto"/>
              </w:divBdr>
            </w:div>
            <w:div w:id="543372137">
              <w:marLeft w:val="0"/>
              <w:marRight w:val="0"/>
              <w:marTop w:val="0"/>
              <w:marBottom w:val="0"/>
              <w:divBdr>
                <w:top w:val="none" w:sz="0" w:space="0" w:color="auto"/>
                <w:left w:val="none" w:sz="0" w:space="0" w:color="auto"/>
                <w:bottom w:val="none" w:sz="0" w:space="0" w:color="auto"/>
                <w:right w:val="none" w:sz="0" w:space="0" w:color="auto"/>
              </w:divBdr>
            </w:div>
            <w:div w:id="543372225">
              <w:marLeft w:val="0"/>
              <w:marRight w:val="0"/>
              <w:marTop w:val="0"/>
              <w:marBottom w:val="0"/>
              <w:divBdr>
                <w:top w:val="none" w:sz="0" w:space="0" w:color="auto"/>
                <w:left w:val="none" w:sz="0" w:space="0" w:color="auto"/>
                <w:bottom w:val="none" w:sz="0" w:space="0" w:color="auto"/>
                <w:right w:val="none" w:sz="0" w:space="0" w:color="auto"/>
              </w:divBdr>
            </w:div>
            <w:div w:id="543372234">
              <w:marLeft w:val="0"/>
              <w:marRight w:val="0"/>
              <w:marTop w:val="0"/>
              <w:marBottom w:val="0"/>
              <w:divBdr>
                <w:top w:val="none" w:sz="0" w:space="0" w:color="auto"/>
                <w:left w:val="none" w:sz="0" w:space="0" w:color="auto"/>
                <w:bottom w:val="none" w:sz="0" w:space="0" w:color="auto"/>
                <w:right w:val="none" w:sz="0" w:space="0" w:color="auto"/>
              </w:divBdr>
            </w:div>
            <w:div w:id="5433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2217">
      <w:marLeft w:val="0"/>
      <w:marRight w:val="0"/>
      <w:marTop w:val="0"/>
      <w:marBottom w:val="0"/>
      <w:divBdr>
        <w:top w:val="none" w:sz="0" w:space="0" w:color="auto"/>
        <w:left w:val="none" w:sz="0" w:space="0" w:color="auto"/>
        <w:bottom w:val="none" w:sz="0" w:space="0" w:color="auto"/>
        <w:right w:val="none" w:sz="0" w:space="0" w:color="auto"/>
      </w:divBdr>
      <w:divsChild>
        <w:div w:id="543372255">
          <w:marLeft w:val="0"/>
          <w:marRight w:val="0"/>
          <w:marTop w:val="0"/>
          <w:marBottom w:val="0"/>
          <w:divBdr>
            <w:top w:val="none" w:sz="0" w:space="0" w:color="auto"/>
            <w:left w:val="none" w:sz="0" w:space="0" w:color="auto"/>
            <w:bottom w:val="none" w:sz="0" w:space="0" w:color="auto"/>
            <w:right w:val="none" w:sz="0" w:space="0" w:color="auto"/>
          </w:divBdr>
        </w:div>
      </w:divsChild>
    </w:div>
    <w:div w:id="543372229">
      <w:marLeft w:val="0"/>
      <w:marRight w:val="0"/>
      <w:marTop w:val="0"/>
      <w:marBottom w:val="0"/>
      <w:divBdr>
        <w:top w:val="none" w:sz="0" w:space="0" w:color="auto"/>
        <w:left w:val="none" w:sz="0" w:space="0" w:color="auto"/>
        <w:bottom w:val="none" w:sz="0" w:space="0" w:color="auto"/>
        <w:right w:val="none" w:sz="0" w:space="0" w:color="auto"/>
      </w:divBdr>
      <w:divsChild>
        <w:div w:id="543372105">
          <w:marLeft w:val="0"/>
          <w:marRight w:val="0"/>
          <w:marTop w:val="0"/>
          <w:marBottom w:val="0"/>
          <w:divBdr>
            <w:top w:val="none" w:sz="0" w:space="0" w:color="auto"/>
            <w:left w:val="none" w:sz="0" w:space="0" w:color="auto"/>
            <w:bottom w:val="none" w:sz="0" w:space="0" w:color="auto"/>
            <w:right w:val="none" w:sz="0" w:space="0" w:color="auto"/>
          </w:divBdr>
          <w:divsChild>
            <w:div w:id="543372108">
              <w:marLeft w:val="0"/>
              <w:marRight w:val="0"/>
              <w:marTop w:val="0"/>
              <w:marBottom w:val="0"/>
              <w:divBdr>
                <w:top w:val="none" w:sz="0" w:space="0" w:color="auto"/>
                <w:left w:val="none" w:sz="0" w:space="0" w:color="auto"/>
                <w:bottom w:val="none" w:sz="0" w:space="0" w:color="auto"/>
                <w:right w:val="none" w:sz="0" w:space="0" w:color="auto"/>
              </w:divBdr>
            </w:div>
            <w:div w:id="543372134">
              <w:marLeft w:val="0"/>
              <w:marRight w:val="0"/>
              <w:marTop w:val="0"/>
              <w:marBottom w:val="0"/>
              <w:divBdr>
                <w:top w:val="none" w:sz="0" w:space="0" w:color="auto"/>
                <w:left w:val="none" w:sz="0" w:space="0" w:color="auto"/>
                <w:bottom w:val="none" w:sz="0" w:space="0" w:color="auto"/>
                <w:right w:val="none" w:sz="0" w:space="0" w:color="auto"/>
              </w:divBdr>
            </w:div>
            <w:div w:id="543372139">
              <w:marLeft w:val="0"/>
              <w:marRight w:val="0"/>
              <w:marTop w:val="0"/>
              <w:marBottom w:val="0"/>
              <w:divBdr>
                <w:top w:val="none" w:sz="0" w:space="0" w:color="auto"/>
                <w:left w:val="none" w:sz="0" w:space="0" w:color="auto"/>
                <w:bottom w:val="none" w:sz="0" w:space="0" w:color="auto"/>
                <w:right w:val="none" w:sz="0" w:space="0" w:color="auto"/>
              </w:divBdr>
            </w:div>
            <w:div w:id="543372171">
              <w:marLeft w:val="0"/>
              <w:marRight w:val="0"/>
              <w:marTop w:val="0"/>
              <w:marBottom w:val="0"/>
              <w:divBdr>
                <w:top w:val="none" w:sz="0" w:space="0" w:color="auto"/>
                <w:left w:val="none" w:sz="0" w:space="0" w:color="auto"/>
                <w:bottom w:val="none" w:sz="0" w:space="0" w:color="auto"/>
                <w:right w:val="none" w:sz="0" w:space="0" w:color="auto"/>
              </w:divBdr>
            </w:div>
            <w:div w:id="543372189">
              <w:marLeft w:val="0"/>
              <w:marRight w:val="0"/>
              <w:marTop w:val="0"/>
              <w:marBottom w:val="0"/>
              <w:divBdr>
                <w:top w:val="none" w:sz="0" w:space="0" w:color="auto"/>
                <w:left w:val="none" w:sz="0" w:space="0" w:color="auto"/>
                <w:bottom w:val="none" w:sz="0" w:space="0" w:color="auto"/>
                <w:right w:val="none" w:sz="0" w:space="0" w:color="auto"/>
              </w:divBdr>
            </w:div>
            <w:div w:id="543372190">
              <w:marLeft w:val="0"/>
              <w:marRight w:val="0"/>
              <w:marTop w:val="0"/>
              <w:marBottom w:val="0"/>
              <w:divBdr>
                <w:top w:val="none" w:sz="0" w:space="0" w:color="auto"/>
                <w:left w:val="none" w:sz="0" w:space="0" w:color="auto"/>
                <w:bottom w:val="none" w:sz="0" w:space="0" w:color="auto"/>
                <w:right w:val="none" w:sz="0" w:space="0" w:color="auto"/>
              </w:divBdr>
            </w:div>
            <w:div w:id="543372195">
              <w:marLeft w:val="0"/>
              <w:marRight w:val="0"/>
              <w:marTop w:val="0"/>
              <w:marBottom w:val="0"/>
              <w:divBdr>
                <w:top w:val="none" w:sz="0" w:space="0" w:color="auto"/>
                <w:left w:val="none" w:sz="0" w:space="0" w:color="auto"/>
                <w:bottom w:val="none" w:sz="0" w:space="0" w:color="auto"/>
                <w:right w:val="none" w:sz="0" w:space="0" w:color="auto"/>
              </w:divBdr>
            </w:div>
            <w:div w:id="543372237">
              <w:marLeft w:val="0"/>
              <w:marRight w:val="0"/>
              <w:marTop w:val="0"/>
              <w:marBottom w:val="0"/>
              <w:divBdr>
                <w:top w:val="none" w:sz="0" w:space="0" w:color="auto"/>
                <w:left w:val="none" w:sz="0" w:space="0" w:color="auto"/>
                <w:bottom w:val="none" w:sz="0" w:space="0" w:color="auto"/>
                <w:right w:val="none" w:sz="0" w:space="0" w:color="auto"/>
              </w:divBdr>
            </w:div>
            <w:div w:id="5433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2240">
      <w:marLeft w:val="0"/>
      <w:marRight w:val="0"/>
      <w:marTop w:val="0"/>
      <w:marBottom w:val="0"/>
      <w:divBdr>
        <w:top w:val="none" w:sz="0" w:space="0" w:color="auto"/>
        <w:left w:val="none" w:sz="0" w:space="0" w:color="auto"/>
        <w:bottom w:val="none" w:sz="0" w:space="0" w:color="auto"/>
        <w:right w:val="none" w:sz="0" w:space="0" w:color="auto"/>
      </w:divBdr>
      <w:divsChild>
        <w:div w:id="543372266">
          <w:marLeft w:val="0"/>
          <w:marRight w:val="0"/>
          <w:marTop w:val="0"/>
          <w:marBottom w:val="0"/>
          <w:divBdr>
            <w:top w:val="none" w:sz="0" w:space="0" w:color="auto"/>
            <w:left w:val="none" w:sz="0" w:space="0" w:color="auto"/>
            <w:bottom w:val="none" w:sz="0" w:space="0" w:color="auto"/>
            <w:right w:val="none" w:sz="0" w:space="0" w:color="auto"/>
          </w:divBdr>
        </w:div>
      </w:divsChild>
    </w:div>
    <w:div w:id="543372242">
      <w:marLeft w:val="0"/>
      <w:marRight w:val="0"/>
      <w:marTop w:val="0"/>
      <w:marBottom w:val="0"/>
      <w:divBdr>
        <w:top w:val="none" w:sz="0" w:space="0" w:color="auto"/>
        <w:left w:val="none" w:sz="0" w:space="0" w:color="auto"/>
        <w:bottom w:val="none" w:sz="0" w:space="0" w:color="auto"/>
        <w:right w:val="none" w:sz="0" w:space="0" w:color="auto"/>
      </w:divBdr>
      <w:divsChild>
        <w:div w:id="543372207">
          <w:marLeft w:val="0"/>
          <w:marRight w:val="0"/>
          <w:marTop w:val="0"/>
          <w:marBottom w:val="0"/>
          <w:divBdr>
            <w:top w:val="none" w:sz="0" w:space="0" w:color="auto"/>
            <w:left w:val="none" w:sz="0" w:space="0" w:color="auto"/>
            <w:bottom w:val="none" w:sz="0" w:space="0" w:color="auto"/>
            <w:right w:val="none" w:sz="0" w:space="0" w:color="auto"/>
          </w:divBdr>
        </w:div>
      </w:divsChild>
    </w:div>
    <w:div w:id="543372247">
      <w:marLeft w:val="0"/>
      <w:marRight w:val="0"/>
      <w:marTop w:val="0"/>
      <w:marBottom w:val="0"/>
      <w:divBdr>
        <w:top w:val="none" w:sz="0" w:space="0" w:color="auto"/>
        <w:left w:val="none" w:sz="0" w:space="0" w:color="auto"/>
        <w:bottom w:val="none" w:sz="0" w:space="0" w:color="auto"/>
        <w:right w:val="none" w:sz="0" w:space="0" w:color="auto"/>
      </w:divBdr>
      <w:divsChild>
        <w:div w:id="543372112">
          <w:marLeft w:val="0"/>
          <w:marRight w:val="0"/>
          <w:marTop w:val="0"/>
          <w:marBottom w:val="0"/>
          <w:divBdr>
            <w:top w:val="none" w:sz="0" w:space="0" w:color="auto"/>
            <w:left w:val="none" w:sz="0" w:space="0" w:color="auto"/>
            <w:bottom w:val="none" w:sz="0" w:space="0" w:color="auto"/>
            <w:right w:val="none" w:sz="0" w:space="0" w:color="auto"/>
          </w:divBdr>
        </w:div>
      </w:divsChild>
    </w:div>
    <w:div w:id="543372249">
      <w:marLeft w:val="0"/>
      <w:marRight w:val="0"/>
      <w:marTop w:val="0"/>
      <w:marBottom w:val="0"/>
      <w:divBdr>
        <w:top w:val="none" w:sz="0" w:space="0" w:color="auto"/>
        <w:left w:val="none" w:sz="0" w:space="0" w:color="auto"/>
        <w:bottom w:val="none" w:sz="0" w:space="0" w:color="auto"/>
        <w:right w:val="none" w:sz="0" w:space="0" w:color="auto"/>
      </w:divBdr>
      <w:divsChild>
        <w:div w:id="543372199">
          <w:marLeft w:val="0"/>
          <w:marRight w:val="0"/>
          <w:marTop w:val="0"/>
          <w:marBottom w:val="0"/>
          <w:divBdr>
            <w:top w:val="none" w:sz="0" w:space="0" w:color="auto"/>
            <w:left w:val="none" w:sz="0" w:space="0" w:color="auto"/>
            <w:bottom w:val="none" w:sz="0" w:space="0" w:color="auto"/>
            <w:right w:val="none" w:sz="0" w:space="0" w:color="auto"/>
          </w:divBdr>
          <w:divsChild>
            <w:div w:id="5433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2252">
      <w:marLeft w:val="0"/>
      <w:marRight w:val="0"/>
      <w:marTop w:val="0"/>
      <w:marBottom w:val="0"/>
      <w:divBdr>
        <w:top w:val="none" w:sz="0" w:space="0" w:color="auto"/>
        <w:left w:val="none" w:sz="0" w:space="0" w:color="auto"/>
        <w:bottom w:val="none" w:sz="0" w:space="0" w:color="auto"/>
        <w:right w:val="none" w:sz="0" w:space="0" w:color="auto"/>
      </w:divBdr>
      <w:divsChild>
        <w:div w:id="543372115">
          <w:marLeft w:val="0"/>
          <w:marRight w:val="0"/>
          <w:marTop w:val="0"/>
          <w:marBottom w:val="0"/>
          <w:divBdr>
            <w:top w:val="none" w:sz="0" w:space="0" w:color="auto"/>
            <w:left w:val="none" w:sz="0" w:space="0" w:color="auto"/>
            <w:bottom w:val="none" w:sz="0" w:space="0" w:color="auto"/>
            <w:right w:val="none" w:sz="0" w:space="0" w:color="auto"/>
          </w:divBdr>
        </w:div>
      </w:divsChild>
    </w:div>
    <w:div w:id="543372256">
      <w:marLeft w:val="0"/>
      <w:marRight w:val="0"/>
      <w:marTop w:val="0"/>
      <w:marBottom w:val="0"/>
      <w:divBdr>
        <w:top w:val="none" w:sz="0" w:space="0" w:color="auto"/>
        <w:left w:val="none" w:sz="0" w:space="0" w:color="auto"/>
        <w:bottom w:val="none" w:sz="0" w:space="0" w:color="auto"/>
        <w:right w:val="none" w:sz="0" w:space="0" w:color="auto"/>
      </w:divBdr>
      <w:divsChild>
        <w:div w:id="543372261">
          <w:marLeft w:val="0"/>
          <w:marRight w:val="0"/>
          <w:marTop w:val="0"/>
          <w:marBottom w:val="0"/>
          <w:divBdr>
            <w:top w:val="none" w:sz="0" w:space="0" w:color="auto"/>
            <w:left w:val="none" w:sz="0" w:space="0" w:color="auto"/>
            <w:bottom w:val="none" w:sz="0" w:space="0" w:color="auto"/>
            <w:right w:val="none" w:sz="0" w:space="0" w:color="auto"/>
          </w:divBdr>
          <w:divsChild>
            <w:div w:id="5433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2259">
      <w:marLeft w:val="0"/>
      <w:marRight w:val="0"/>
      <w:marTop w:val="0"/>
      <w:marBottom w:val="0"/>
      <w:divBdr>
        <w:top w:val="none" w:sz="0" w:space="0" w:color="auto"/>
        <w:left w:val="none" w:sz="0" w:space="0" w:color="auto"/>
        <w:bottom w:val="none" w:sz="0" w:space="0" w:color="auto"/>
        <w:right w:val="none" w:sz="0" w:space="0" w:color="auto"/>
      </w:divBdr>
      <w:divsChild>
        <w:div w:id="543372164">
          <w:marLeft w:val="0"/>
          <w:marRight w:val="0"/>
          <w:marTop w:val="0"/>
          <w:marBottom w:val="0"/>
          <w:divBdr>
            <w:top w:val="none" w:sz="0" w:space="0" w:color="auto"/>
            <w:left w:val="none" w:sz="0" w:space="0" w:color="auto"/>
            <w:bottom w:val="none" w:sz="0" w:space="0" w:color="auto"/>
            <w:right w:val="none" w:sz="0" w:space="0" w:color="auto"/>
          </w:divBdr>
        </w:div>
      </w:divsChild>
    </w:div>
    <w:div w:id="543372260">
      <w:marLeft w:val="0"/>
      <w:marRight w:val="0"/>
      <w:marTop w:val="0"/>
      <w:marBottom w:val="0"/>
      <w:divBdr>
        <w:top w:val="none" w:sz="0" w:space="0" w:color="auto"/>
        <w:left w:val="none" w:sz="0" w:space="0" w:color="auto"/>
        <w:bottom w:val="none" w:sz="0" w:space="0" w:color="auto"/>
        <w:right w:val="none" w:sz="0" w:space="0" w:color="auto"/>
      </w:divBdr>
      <w:divsChild>
        <w:div w:id="543372206">
          <w:marLeft w:val="0"/>
          <w:marRight w:val="0"/>
          <w:marTop w:val="0"/>
          <w:marBottom w:val="0"/>
          <w:divBdr>
            <w:top w:val="none" w:sz="0" w:space="0" w:color="auto"/>
            <w:left w:val="none" w:sz="0" w:space="0" w:color="auto"/>
            <w:bottom w:val="none" w:sz="0" w:space="0" w:color="auto"/>
            <w:right w:val="none" w:sz="0" w:space="0" w:color="auto"/>
          </w:divBdr>
        </w:div>
      </w:divsChild>
    </w:div>
    <w:div w:id="543372262">
      <w:marLeft w:val="0"/>
      <w:marRight w:val="0"/>
      <w:marTop w:val="0"/>
      <w:marBottom w:val="0"/>
      <w:divBdr>
        <w:top w:val="none" w:sz="0" w:space="0" w:color="auto"/>
        <w:left w:val="none" w:sz="0" w:space="0" w:color="auto"/>
        <w:bottom w:val="none" w:sz="0" w:space="0" w:color="auto"/>
        <w:right w:val="none" w:sz="0" w:space="0" w:color="auto"/>
      </w:divBdr>
      <w:divsChild>
        <w:div w:id="543372245">
          <w:marLeft w:val="0"/>
          <w:marRight w:val="0"/>
          <w:marTop w:val="0"/>
          <w:marBottom w:val="0"/>
          <w:divBdr>
            <w:top w:val="none" w:sz="0" w:space="0" w:color="auto"/>
            <w:left w:val="none" w:sz="0" w:space="0" w:color="auto"/>
            <w:bottom w:val="none" w:sz="0" w:space="0" w:color="auto"/>
            <w:right w:val="none" w:sz="0" w:space="0" w:color="auto"/>
          </w:divBdr>
        </w:div>
      </w:divsChild>
    </w:div>
    <w:div w:id="543372263">
      <w:marLeft w:val="0"/>
      <w:marRight w:val="0"/>
      <w:marTop w:val="0"/>
      <w:marBottom w:val="0"/>
      <w:divBdr>
        <w:top w:val="none" w:sz="0" w:space="0" w:color="auto"/>
        <w:left w:val="none" w:sz="0" w:space="0" w:color="auto"/>
        <w:bottom w:val="none" w:sz="0" w:space="0" w:color="auto"/>
        <w:right w:val="none" w:sz="0" w:space="0" w:color="auto"/>
      </w:divBdr>
      <w:divsChild>
        <w:div w:id="543372223">
          <w:marLeft w:val="0"/>
          <w:marRight w:val="0"/>
          <w:marTop w:val="0"/>
          <w:marBottom w:val="0"/>
          <w:divBdr>
            <w:top w:val="none" w:sz="0" w:space="0" w:color="auto"/>
            <w:left w:val="none" w:sz="0" w:space="0" w:color="auto"/>
            <w:bottom w:val="none" w:sz="0" w:space="0" w:color="auto"/>
            <w:right w:val="none" w:sz="0" w:space="0" w:color="auto"/>
          </w:divBdr>
        </w:div>
      </w:divsChild>
    </w:div>
    <w:div w:id="543372265">
      <w:marLeft w:val="0"/>
      <w:marRight w:val="0"/>
      <w:marTop w:val="0"/>
      <w:marBottom w:val="0"/>
      <w:divBdr>
        <w:top w:val="none" w:sz="0" w:space="0" w:color="auto"/>
        <w:left w:val="none" w:sz="0" w:space="0" w:color="auto"/>
        <w:bottom w:val="none" w:sz="0" w:space="0" w:color="auto"/>
        <w:right w:val="none" w:sz="0" w:space="0" w:color="auto"/>
      </w:divBdr>
      <w:divsChild>
        <w:div w:id="543372158">
          <w:marLeft w:val="0"/>
          <w:marRight w:val="0"/>
          <w:marTop w:val="0"/>
          <w:marBottom w:val="0"/>
          <w:divBdr>
            <w:top w:val="none" w:sz="0" w:space="0" w:color="auto"/>
            <w:left w:val="none" w:sz="0" w:space="0" w:color="auto"/>
            <w:bottom w:val="none" w:sz="0" w:space="0" w:color="auto"/>
            <w:right w:val="none" w:sz="0" w:space="0" w:color="auto"/>
          </w:divBdr>
        </w:div>
      </w:divsChild>
    </w:div>
    <w:div w:id="543372270">
      <w:marLeft w:val="0"/>
      <w:marRight w:val="0"/>
      <w:marTop w:val="0"/>
      <w:marBottom w:val="0"/>
      <w:divBdr>
        <w:top w:val="none" w:sz="0" w:space="0" w:color="auto"/>
        <w:left w:val="none" w:sz="0" w:space="0" w:color="auto"/>
        <w:bottom w:val="none" w:sz="0" w:space="0" w:color="auto"/>
        <w:right w:val="none" w:sz="0" w:space="0" w:color="auto"/>
      </w:divBdr>
      <w:divsChild>
        <w:div w:id="543372269">
          <w:marLeft w:val="0"/>
          <w:marRight w:val="0"/>
          <w:marTop w:val="0"/>
          <w:marBottom w:val="0"/>
          <w:divBdr>
            <w:top w:val="none" w:sz="0" w:space="0" w:color="auto"/>
            <w:left w:val="none" w:sz="0" w:space="0" w:color="auto"/>
            <w:bottom w:val="none" w:sz="0" w:space="0" w:color="auto"/>
            <w:right w:val="none" w:sz="0" w:space="0" w:color="auto"/>
          </w:divBdr>
        </w:div>
      </w:divsChild>
    </w:div>
    <w:div w:id="543372272">
      <w:marLeft w:val="0"/>
      <w:marRight w:val="0"/>
      <w:marTop w:val="0"/>
      <w:marBottom w:val="0"/>
      <w:divBdr>
        <w:top w:val="none" w:sz="0" w:space="0" w:color="auto"/>
        <w:left w:val="none" w:sz="0" w:space="0" w:color="auto"/>
        <w:bottom w:val="none" w:sz="0" w:space="0" w:color="auto"/>
        <w:right w:val="none" w:sz="0" w:space="0" w:color="auto"/>
      </w:divBdr>
      <w:divsChild>
        <w:div w:id="543372279">
          <w:marLeft w:val="0"/>
          <w:marRight w:val="0"/>
          <w:marTop w:val="0"/>
          <w:marBottom w:val="0"/>
          <w:divBdr>
            <w:top w:val="none" w:sz="0" w:space="0" w:color="auto"/>
            <w:left w:val="none" w:sz="0" w:space="0" w:color="auto"/>
            <w:bottom w:val="none" w:sz="0" w:space="0" w:color="auto"/>
            <w:right w:val="none" w:sz="0" w:space="0" w:color="auto"/>
          </w:divBdr>
          <w:divsChild>
            <w:div w:id="5433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2273">
      <w:marLeft w:val="0"/>
      <w:marRight w:val="0"/>
      <w:marTop w:val="0"/>
      <w:marBottom w:val="0"/>
      <w:divBdr>
        <w:top w:val="none" w:sz="0" w:space="0" w:color="auto"/>
        <w:left w:val="none" w:sz="0" w:space="0" w:color="auto"/>
        <w:bottom w:val="none" w:sz="0" w:space="0" w:color="auto"/>
        <w:right w:val="none" w:sz="0" w:space="0" w:color="auto"/>
      </w:divBdr>
      <w:divsChild>
        <w:div w:id="543372284">
          <w:marLeft w:val="0"/>
          <w:marRight w:val="0"/>
          <w:marTop w:val="0"/>
          <w:marBottom w:val="0"/>
          <w:divBdr>
            <w:top w:val="none" w:sz="0" w:space="0" w:color="auto"/>
            <w:left w:val="none" w:sz="0" w:space="0" w:color="auto"/>
            <w:bottom w:val="none" w:sz="0" w:space="0" w:color="auto"/>
            <w:right w:val="none" w:sz="0" w:space="0" w:color="auto"/>
          </w:divBdr>
          <w:divsChild>
            <w:div w:id="543372281">
              <w:marLeft w:val="0"/>
              <w:marRight w:val="0"/>
              <w:marTop w:val="0"/>
              <w:marBottom w:val="0"/>
              <w:divBdr>
                <w:top w:val="none" w:sz="0" w:space="0" w:color="auto"/>
                <w:left w:val="none" w:sz="0" w:space="0" w:color="auto"/>
                <w:bottom w:val="none" w:sz="0" w:space="0" w:color="auto"/>
                <w:right w:val="none" w:sz="0" w:space="0" w:color="auto"/>
              </w:divBdr>
            </w:div>
            <w:div w:id="5433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2276">
      <w:marLeft w:val="0"/>
      <w:marRight w:val="0"/>
      <w:marTop w:val="0"/>
      <w:marBottom w:val="0"/>
      <w:divBdr>
        <w:top w:val="none" w:sz="0" w:space="0" w:color="auto"/>
        <w:left w:val="none" w:sz="0" w:space="0" w:color="auto"/>
        <w:bottom w:val="none" w:sz="0" w:space="0" w:color="auto"/>
        <w:right w:val="none" w:sz="0" w:space="0" w:color="auto"/>
      </w:divBdr>
      <w:divsChild>
        <w:div w:id="543372282">
          <w:marLeft w:val="0"/>
          <w:marRight w:val="0"/>
          <w:marTop w:val="0"/>
          <w:marBottom w:val="0"/>
          <w:divBdr>
            <w:top w:val="none" w:sz="0" w:space="0" w:color="auto"/>
            <w:left w:val="none" w:sz="0" w:space="0" w:color="auto"/>
            <w:bottom w:val="none" w:sz="0" w:space="0" w:color="auto"/>
            <w:right w:val="none" w:sz="0" w:space="0" w:color="auto"/>
          </w:divBdr>
        </w:div>
      </w:divsChild>
    </w:div>
    <w:div w:id="543372280">
      <w:marLeft w:val="0"/>
      <w:marRight w:val="0"/>
      <w:marTop w:val="0"/>
      <w:marBottom w:val="0"/>
      <w:divBdr>
        <w:top w:val="none" w:sz="0" w:space="0" w:color="auto"/>
        <w:left w:val="none" w:sz="0" w:space="0" w:color="auto"/>
        <w:bottom w:val="none" w:sz="0" w:space="0" w:color="auto"/>
        <w:right w:val="none" w:sz="0" w:space="0" w:color="auto"/>
      </w:divBdr>
      <w:divsChild>
        <w:div w:id="543372274">
          <w:marLeft w:val="0"/>
          <w:marRight w:val="0"/>
          <w:marTop w:val="0"/>
          <w:marBottom w:val="0"/>
          <w:divBdr>
            <w:top w:val="none" w:sz="0" w:space="0" w:color="auto"/>
            <w:left w:val="none" w:sz="0" w:space="0" w:color="auto"/>
            <w:bottom w:val="none" w:sz="0" w:space="0" w:color="auto"/>
            <w:right w:val="none" w:sz="0" w:space="0" w:color="auto"/>
          </w:divBdr>
          <w:divsChild>
            <w:div w:id="5433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2283">
      <w:marLeft w:val="0"/>
      <w:marRight w:val="0"/>
      <w:marTop w:val="0"/>
      <w:marBottom w:val="0"/>
      <w:divBdr>
        <w:top w:val="none" w:sz="0" w:space="0" w:color="auto"/>
        <w:left w:val="none" w:sz="0" w:space="0" w:color="auto"/>
        <w:bottom w:val="none" w:sz="0" w:space="0" w:color="auto"/>
        <w:right w:val="none" w:sz="0" w:space="0" w:color="auto"/>
      </w:divBdr>
      <w:divsChild>
        <w:div w:id="543372271">
          <w:marLeft w:val="0"/>
          <w:marRight w:val="0"/>
          <w:marTop w:val="0"/>
          <w:marBottom w:val="0"/>
          <w:divBdr>
            <w:top w:val="none" w:sz="0" w:space="0" w:color="auto"/>
            <w:left w:val="none" w:sz="0" w:space="0" w:color="auto"/>
            <w:bottom w:val="none" w:sz="0" w:space="0" w:color="auto"/>
            <w:right w:val="none" w:sz="0" w:space="0" w:color="auto"/>
          </w:divBdr>
          <w:divsChild>
            <w:div w:id="5433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5725">
      <w:bodyDiv w:val="1"/>
      <w:marLeft w:val="0"/>
      <w:marRight w:val="0"/>
      <w:marTop w:val="0"/>
      <w:marBottom w:val="0"/>
      <w:divBdr>
        <w:top w:val="none" w:sz="0" w:space="0" w:color="auto"/>
        <w:left w:val="none" w:sz="0" w:space="0" w:color="auto"/>
        <w:bottom w:val="none" w:sz="0" w:space="0" w:color="auto"/>
        <w:right w:val="none" w:sz="0" w:space="0" w:color="auto"/>
      </w:divBdr>
    </w:div>
    <w:div w:id="619842688">
      <w:bodyDiv w:val="1"/>
      <w:marLeft w:val="0"/>
      <w:marRight w:val="0"/>
      <w:marTop w:val="0"/>
      <w:marBottom w:val="0"/>
      <w:divBdr>
        <w:top w:val="none" w:sz="0" w:space="0" w:color="auto"/>
        <w:left w:val="none" w:sz="0" w:space="0" w:color="auto"/>
        <w:bottom w:val="none" w:sz="0" w:space="0" w:color="auto"/>
        <w:right w:val="none" w:sz="0" w:space="0" w:color="auto"/>
      </w:divBdr>
    </w:div>
    <w:div w:id="650673511">
      <w:bodyDiv w:val="1"/>
      <w:marLeft w:val="0"/>
      <w:marRight w:val="0"/>
      <w:marTop w:val="0"/>
      <w:marBottom w:val="0"/>
      <w:divBdr>
        <w:top w:val="none" w:sz="0" w:space="0" w:color="auto"/>
        <w:left w:val="none" w:sz="0" w:space="0" w:color="auto"/>
        <w:bottom w:val="none" w:sz="0" w:space="0" w:color="auto"/>
        <w:right w:val="none" w:sz="0" w:space="0" w:color="auto"/>
      </w:divBdr>
    </w:div>
    <w:div w:id="702242377">
      <w:bodyDiv w:val="1"/>
      <w:marLeft w:val="0"/>
      <w:marRight w:val="0"/>
      <w:marTop w:val="0"/>
      <w:marBottom w:val="0"/>
      <w:divBdr>
        <w:top w:val="none" w:sz="0" w:space="0" w:color="auto"/>
        <w:left w:val="none" w:sz="0" w:space="0" w:color="auto"/>
        <w:bottom w:val="none" w:sz="0" w:space="0" w:color="auto"/>
        <w:right w:val="none" w:sz="0" w:space="0" w:color="auto"/>
      </w:divBdr>
    </w:div>
    <w:div w:id="705371947">
      <w:bodyDiv w:val="1"/>
      <w:marLeft w:val="0"/>
      <w:marRight w:val="0"/>
      <w:marTop w:val="0"/>
      <w:marBottom w:val="0"/>
      <w:divBdr>
        <w:top w:val="none" w:sz="0" w:space="0" w:color="auto"/>
        <w:left w:val="none" w:sz="0" w:space="0" w:color="auto"/>
        <w:bottom w:val="none" w:sz="0" w:space="0" w:color="auto"/>
        <w:right w:val="none" w:sz="0" w:space="0" w:color="auto"/>
      </w:divBdr>
    </w:div>
    <w:div w:id="718868885">
      <w:bodyDiv w:val="1"/>
      <w:marLeft w:val="0"/>
      <w:marRight w:val="0"/>
      <w:marTop w:val="0"/>
      <w:marBottom w:val="0"/>
      <w:divBdr>
        <w:top w:val="none" w:sz="0" w:space="0" w:color="auto"/>
        <w:left w:val="none" w:sz="0" w:space="0" w:color="auto"/>
        <w:bottom w:val="none" w:sz="0" w:space="0" w:color="auto"/>
        <w:right w:val="none" w:sz="0" w:space="0" w:color="auto"/>
      </w:divBdr>
    </w:div>
    <w:div w:id="724254701">
      <w:bodyDiv w:val="1"/>
      <w:marLeft w:val="0"/>
      <w:marRight w:val="0"/>
      <w:marTop w:val="0"/>
      <w:marBottom w:val="0"/>
      <w:divBdr>
        <w:top w:val="none" w:sz="0" w:space="0" w:color="auto"/>
        <w:left w:val="none" w:sz="0" w:space="0" w:color="auto"/>
        <w:bottom w:val="none" w:sz="0" w:space="0" w:color="auto"/>
        <w:right w:val="none" w:sz="0" w:space="0" w:color="auto"/>
      </w:divBdr>
    </w:div>
    <w:div w:id="727874911">
      <w:bodyDiv w:val="1"/>
      <w:marLeft w:val="0"/>
      <w:marRight w:val="0"/>
      <w:marTop w:val="0"/>
      <w:marBottom w:val="0"/>
      <w:divBdr>
        <w:top w:val="none" w:sz="0" w:space="0" w:color="auto"/>
        <w:left w:val="none" w:sz="0" w:space="0" w:color="auto"/>
        <w:bottom w:val="none" w:sz="0" w:space="0" w:color="auto"/>
        <w:right w:val="none" w:sz="0" w:space="0" w:color="auto"/>
      </w:divBdr>
    </w:div>
    <w:div w:id="732772445">
      <w:bodyDiv w:val="1"/>
      <w:marLeft w:val="0"/>
      <w:marRight w:val="0"/>
      <w:marTop w:val="0"/>
      <w:marBottom w:val="0"/>
      <w:divBdr>
        <w:top w:val="none" w:sz="0" w:space="0" w:color="auto"/>
        <w:left w:val="none" w:sz="0" w:space="0" w:color="auto"/>
        <w:bottom w:val="none" w:sz="0" w:space="0" w:color="auto"/>
        <w:right w:val="none" w:sz="0" w:space="0" w:color="auto"/>
      </w:divBdr>
    </w:div>
    <w:div w:id="769620777">
      <w:bodyDiv w:val="1"/>
      <w:marLeft w:val="0"/>
      <w:marRight w:val="0"/>
      <w:marTop w:val="0"/>
      <w:marBottom w:val="0"/>
      <w:divBdr>
        <w:top w:val="none" w:sz="0" w:space="0" w:color="auto"/>
        <w:left w:val="none" w:sz="0" w:space="0" w:color="auto"/>
        <w:bottom w:val="none" w:sz="0" w:space="0" w:color="auto"/>
        <w:right w:val="none" w:sz="0" w:space="0" w:color="auto"/>
      </w:divBdr>
    </w:div>
    <w:div w:id="800805929">
      <w:bodyDiv w:val="1"/>
      <w:marLeft w:val="0"/>
      <w:marRight w:val="0"/>
      <w:marTop w:val="0"/>
      <w:marBottom w:val="0"/>
      <w:divBdr>
        <w:top w:val="none" w:sz="0" w:space="0" w:color="auto"/>
        <w:left w:val="none" w:sz="0" w:space="0" w:color="auto"/>
        <w:bottom w:val="none" w:sz="0" w:space="0" w:color="auto"/>
        <w:right w:val="none" w:sz="0" w:space="0" w:color="auto"/>
      </w:divBdr>
    </w:div>
    <w:div w:id="832450139">
      <w:bodyDiv w:val="1"/>
      <w:marLeft w:val="0"/>
      <w:marRight w:val="0"/>
      <w:marTop w:val="0"/>
      <w:marBottom w:val="0"/>
      <w:divBdr>
        <w:top w:val="none" w:sz="0" w:space="0" w:color="auto"/>
        <w:left w:val="none" w:sz="0" w:space="0" w:color="auto"/>
        <w:bottom w:val="none" w:sz="0" w:space="0" w:color="auto"/>
        <w:right w:val="none" w:sz="0" w:space="0" w:color="auto"/>
      </w:divBdr>
    </w:div>
    <w:div w:id="844248846">
      <w:bodyDiv w:val="1"/>
      <w:marLeft w:val="0"/>
      <w:marRight w:val="0"/>
      <w:marTop w:val="0"/>
      <w:marBottom w:val="0"/>
      <w:divBdr>
        <w:top w:val="none" w:sz="0" w:space="0" w:color="auto"/>
        <w:left w:val="none" w:sz="0" w:space="0" w:color="auto"/>
        <w:bottom w:val="none" w:sz="0" w:space="0" w:color="auto"/>
        <w:right w:val="none" w:sz="0" w:space="0" w:color="auto"/>
      </w:divBdr>
    </w:div>
    <w:div w:id="892234938">
      <w:bodyDiv w:val="1"/>
      <w:marLeft w:val="0"/>
      <w:marRight w:val="0"/>
      <w:marTop w:val="0"/>
      <w:marBottom w:val="0"/>
      <w:divBdr>
        <w:top w:val="none" w:sz="0" w:space="0" w:color="auto"/>
        <w:left w:val="none" w:sz="0" w:space="0" w:color="auto"/>
        <w:bottom w:val="none" w:sz="0" w:space="0" w:color="auto"/>
        <w:right w:val="none" w:sz="0" w:space="0" w:color="auto"/>
      </w:divBdr>
    </w:div>
    <w:div w:id="935089553">
      <w:bodyDiv w:val="1"/>
      <w:marLeft w:val="0"/>
      <w:marRight w:val="0"/>
      <w:marTop w:val="0"/>
      <w:marBottom w:val="0"/>
      <w:divBdr>
        <w:top w:val="none" w:sz="0" w:space="0" w:color="auto"/>
        <w:left w:val="none" w:sz="0" w:space="0" w:color="auto"/>
        <w:bottom w:val="none" w:sz="0" w:space="0" w:color="auto"/>
        <w:right w:val="none" w:sz="0" w:space="0" w:color="auto"/>
      </w:divBdr>
    </w:div>
    <w:div w:id="936642919">
      <w:bodyDiv w:val="1"/>
      <w:marLeft w:val="0"/>
      <w:marRight w:val="0"/>
      <w:marTop w:val="0"/>
      <w:marBottom w:val="0"/>
      <w:divBdr>
        <w:top w:val="none" w:sz="0" w:space="0" w:color="auto"/>
        <w:left w:val="none" w:sz="0" w:space="0" w:color="auto"/>
        <w:bottom w:val="none" w:sz="0" w:space="0" w:color="auto"/>
        <w:right w:val="none" w:sz="0" w:space="0" w:color="auto"/>
      </w:divBdr>
    </w:div>
    <w:div w:id="964459364">
      <w:bodyDiv w:val="1"/>
      <w:marLeft w:val="0"/>
      <w:marRight w:val="0"/>
      <w:marTop w:val="0"/>
      <w:marBottom w:val="0"/>
      <w:divBdr>
        <w:top w:val="none" w:sz="0" w:space="0" w:color="auto"/>
        <w:left w:val="none" w:sz="0" w:space="0" w:color="auto"/>
        <w:bottom w:val="none" w:sz="0" w:space="0" w:color="auto"/>
        <w:right w:val="none" w:sz="0" w:space="0" w:color="auto"/>
      </w:divBdr>
    </w:div>
    <w:div w:id="975333181">
      <w:bodyDiv w:val="1"/>
      <w:marLeft w:val="0"/>
      <w:marRight w:val="0"/>
      <w:marTop w:val="0"/>
      <w:marBottom w:val="0"/>
      <w:divBdr>
        <w:top w:val="none" w:sz="0" w:space="0" w:color="auto"/>
        <w:left w:val="none" w:sz="0" w:space="0" w:color="auto"/>
        <w:bottom w:val="none" w:sz="0" w:space="0" w:color="auto"/>
        <w:right w:val="none" w:sz="0" w:space="0" w:color="auto"/>
      </w:divBdr>
      <w:divsChild>
        <w:div w:id="674957147">
          <w:marLeft w:val="0"/>
          <w:marRight w:val="1"/>
          <w:marTop w:val="0"/>
          <w:marBottom w:val="0"/>
          <w:divBdr>
            <w:top w:val="none" w:sz="0" w:space="0" w:color="auto"/>
            <w:left w:val="none" w:sz="0" w:space="0" w:color="auto"/>
            <w:bottom w:val="none" w:sz="0" w:space="0" w:color="auto"/>
            <w:right w:val="none" w:sz="0" w:space="0" w:color="auto"/>
          </w:divBdr>
          <w:divsChild>
            <w:div w:id="1481535440">
              <w:marLeft w:val="0"/>
              <w:marRight w:val="0"/>
              <w:marTop w:val="0"/>
              <w:marBottom w:val="0"/>
              <w:divBdr>
                <w:top w:val="none" w:sz="0" w:space="0" w:color="auto"/>
                <w:left w:val="none" w:sz="0" w:space="0" w:color="auto"/>
                <w:bottom w:val="none" w:sz="0" w:space="0" w:color="auto"/>
                <w:right w:val="none" w:sz="0" w:space="0" w:color="auto"/>
              </w:divBdr>
              <w:divsChild>
                <w:div w:id="712848310">
                  <w:marLeft w:val="0"/>
                  <w:marRight w:val="1"/>
                  <w:marTop w:val="0"/>
                  <w:marBottom w:val="0"/>
                  <w:divBdr>
                    <w:top w:val="none" w:sz="0" w:space="0" w:color="auto"/>
                    <w:left w:val="none" w:sz="0" w:space="0" w:color="auto"/>
                    <w:bottom w:val="none" w:sz="0" w:space="0" w:color="auto"/>
                    <w:right w:val="none" w:sz="0" w:space="0" w:color="auto"/>
                  </w:divBdr>
                  <w:divsChild>
                    <w:div w:id="2106074092">
                      <w:marLeft w:val="0"/>
                      <w:marRight w:val="0"/>
                      <w:marTop w:val="0"/>
                      <w:marBottom w:val="0"/>
                      <w:divBdr>
                        <w:top w:val="none" w:sz="0" w:space="0" w:color="auto"/>
                        <w:left w:val="none" w:sz="0" w:space="0" w:color="auto"/>
                        <w:bottom w:val="none" w:sz="0" w:space="0" w:color="auto"/>
                        <w:right w:val="none" w:sz="0" w:space="0" w:color="auto"/>
                      </w:divBdr>
                      <w:divsChild>
                        <w:div w:id="349112480">
                          <w:marLeft w:val="0"/>
                          <w:marRight w:val="0"/>
                          <w:marTop w:val="0"/>
                          <w:marBottom w:val="0"/>
                          <w:divBdr>
                            <w:top w:val="none" w:sz="0" w:space="0" w:color="auto"/>
                            <w:left w:val="none" w:sz="0" w:space="0" w:color="auto"/>
                            <w:bottom w:val="none" w:sz="0" w:space="0" w:color="auto"/>
                            <w:right w:val="none" w:sz="0" w:space="0" w:color="auto"/>
                          </w:divBdr>
                          <w:divsChild>
                            <w:div w:id="1715081551">
                              <w:marLeft w:val="0"/>
                              <w:marRight w:val="0"/>
                              <w:marTop w:val="120"/>
                              <w:marBottom w:val="360"/>
                              <w:divBdr>
                                <w:top w:val="none" w:sz="0" w:space="0" w:color="auto"/>
                                <w:left w:val="none" w:sz="0" w:space="0" w:color="auto"/>
                                <w:bottom w:val="none" w:sz="0" w:space="0" w:color="auto"/>
                                <w:right w:val="none" w:sz="0" w:space="0" w:color="auto"/>
                              </w:divBdr>
                              <w:divsChild>
                                <w:div w:id="855995900">
                                  <w:marLeft w:val="0"/>
                                  <w:marRight w:val="0"/>
                                  <w:marTop w:val="0"/>
                                  <w:marBottom w:val="0"/>
                                  <w:divBdr>
                                    <w:top w:val="none" w:sz="0" w:space="0" w:color="auto"/>
                                    <w:left w:val="none" w:sz="0" w:space="0" w:color="auto"/>
                                    <w:bottom w:val="none" w:sz="0" w:space="0" w:color="auto"/>
                                    <w:right w:val="none" w:sz="0" w:space="0" w:color="auto"/>
                                  </w:divBdr>
                                  <w:divsChild>
                                    <w:div w:id="780228302">
                                      <w:marLeft w:val="0"/>
                                      <w:marRight w:val="0"/>
                                      <w:marTop w:val="0"/>
                                      <w:marBottom w:val="0"/>
                                      <w:divBdr>
                                        <w:top w:val="none" w:sz="0" w:space="0" w:color="auto"/>
                                        <w:left w:val="none" w:sz="0" w:space="0" w:color="auto"/>
                                        <w:bottom w:val="none" w:sz="0" w:space="0" w:color="auto"/>
                                        <w:right w:val="none" w:sz="0" w:space="0" w:color="auto"/>
                                      </w:divBdr>
                                    </w:div>
                                  </w:divsChild>
                                </w:div>
                                <w:div w:id="15327634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657076">
      <w:bodyDiv w:val="1"/>
      <w:marLeft w:val="0"/>
      <w:marRight w:val="0"/>
      <w:marTop w:val="0"/>
      <w:marBottom w:val="0"/>
      <w:divBdr>
        <w:top w:val="none" w:sz="0" w:space="0" w:color="auto"/>
        <w:left w:val="none" w:sz="0" w:space="0" w:color="auto"/>
        <w:bottom w:val="none" w:sz="0" w:space="0" w:color="auto"/>
        <w:right w:val="none" w:sz="0" w:space="0" w:color="auto"/>
      </w:divBdr>
      <w:divsChild>
        <w:div w:id="1175191710">
          <w:marLeft w:val="0"/>
          <w:marRight w:val="0"/>
          <w:marTop w:val="0"/>
          <w:marBottom w:val="0"/>
          <w:divBdr>
            <w:top w:val="none" w:sz="0" w:space="0" w:color="auto"/>
            <w:left w:val="none" w:sz="0" w:space="0" w:color="auto"/>
            <w:bottom w:val="none" w:sz="0" w:space="0" w:color="auto"/>
            <w:right w:val="none" w:sz="0" w:space="0" w:color="auto"/>
          </w:divBdr>
          <w:divsChild>
            <w:div w:id="388185391">
              <w:marLeft w:val="0"/>
              <w:marRight w:val="0"/>
              <w:marTop w:val="0"/>
              <w:marBottom w:val="0"/>
              <w:divBdr>
                <w:top w:val="none" w:sz="0" w:space="0" w:color="auto"/>
                <w:left w:val="none" w:sz="0" w:space="0" w:color="auto"/>
                <w:bottom w:val="none" w:sz="0" w:space="0" w:color="auto"/>
                <w:right w:val="none" w:sz="0" w:space="0" w:color="auto"/>
              </w:divBdr>
              <w:divsChild>
                <w:div w:id="151606395">
                  <w:marLeft w:val="150"/>
                  <w:marRight w:val="150"/>
                  <w:marTop w:val="0"/>
                  <w:marBottom w:val="0"/>
                  <w:divBdr>
                    <w:top w:val="none" w:sz="0" w:space="0" w:color="auto"/>
                    <w:left w:val="none" w:sz="0" w:space="0" w:color="auto"/>
                    <w:bottom w:val="none" w:sz="0" w:space="0" w:color="auto"/>
                    <w:right w:val="none" w:sz="0" w:space="0" w:color="auto"/>
                  </w:divBdr>
                  <w:divsChild>
                    <w:div w:id="1293360701">
                      <w:marLeft w:val="0"/>
                      <w:marRight w:val="0"/>
                      <w:marTop w:val="0"/>
                      <w:marBottom w:val="0"/>
                      <w:divBdr>
                        <w:top w:val="none" w:sz="0" w:space="0" w:color="auto"/>
                        <w:left w:val="none" w:sz="0" w:space="0" w:color="auto"/>
                        <w:bottom w:val="none" w:sz="0" w:space="0" w:color="auto"/>
                        <w:right w:val="none" w:sz="0" w:space="0" w:color="auto"/>
                      </w:divBdr>
                      <w:divsChild>
                        <w:div w:id="981807082">
                          <w:marLeft w:val="0"/>
                          <w:marRight w:val="0"/>
                          <w:marTop w:val="0"/>
                          <w:marBottom w:val="0"/>
                          <w:divBdr>
                            <w:top w:val="none" w:sz="0" w:space="0" w:color="auto"/>
                            <w:left w:val="none" w:sz="0" w:space="0" w:color="auto"/>
                            <w:bottom w:val="none" w:sz="0" w:space="0" w:color="auto"/>
                            <w:right w:val="none" w:sz="0" w:space="0" w:color="auto"/>
                          </w:divBdr>
                          <w:divsChild>
                            <w:div w:id="1968047059">
                              <w:marLeft w:val="0"/>
                              <w:marRight w:val="0"/>
                              <w:marTop w:val="0"/>
                              <w:marBottom w:val="0"/>
                              <w:divBdr>
                                <w:top w:val="none" w:sz="0" w:space="0" w:color="auto"/>
                                <w:left w:val="none" w:sz="0" w:space="0" w:color="auto"/>
                                <w:bottom w:val="none" w:sz="0" w:space="0" w:color="auto"/>
                                <w:right w:val="none" w:sz="0" w:space="0" w:color="auto"/>
                              </w:divBdr>
                              <w:divsChild>
                                <w:div w:id="608702852">
                                  <w:marLeft w:val="0"/>
                                  <w:marRight w:val="0"/>
                                  <w:marTop w:val="0"/>
                                  <w:marBottom w:val="0"/>
                                  <w:divBdr>
                                    <w:top w:val="none" w:sz="0" w:space="0" w:color="auto"/>
                                    <w:left w:val="none" w:sz="0" w:space="0" w:color="auto"/>
                                    <w:bottom w:val="none" w:sz="0" w:space="0" w:color="auto"/>
                                    <w:right w:val="none" w:sz="0" w:space="0" w:color="auto"/>
                                  </w:divBdr>
                                  <w:divsChild>
                                    <w:div w:id="2050718156">
                                      <w:marLeft w:val="0"/>
                                      <w:marRight w:val="0"/>
                                      <w:marTop w:val="0"/>
                                      <w:marBottom w:val="0"/>
                                      <w:divBdr>
                                        <w:top w:val="none" w:sz="0" w:space="0" w:color="auto"/>
                                        <w:left w:val="none" w:sz="0" w:space="0" w:color="auto"/>
                                        <w:bottom w:val="none" w:sz="0" w:space="0" w:color="auto"/>
                                        <w:right w:val="none" w:sz="0" w:space="0" w:color="auto"/>
                                      </w:divBdr>
                                      <w:divsChild>
                                        <w:div w:id="443773569">
                                          <w:marLeft w:val="0"/>
                                          <w:marRight w:val="0"/>
                                          <w:marTop w:val="0"/>
                                          <w:marBottom w:val="0"/>
                                          <w:divBdr>
                                            <w:top w:val="none" w:sz="0" w:space="0" w:color="auto"/>
                                            <w:left w:val="none" w:sz="0" w:space="0" w:color="auto"/>
                                            <w:bottom w:val="none" w:sz="0" w:space="0" w:color="auto"/>
                                            <w:right w:val="none" w:sz="0" w:space="0" w:color="auto"/>
                                          </w:divBdr>
                                          <w:divsChild>
                                            <w:div w:id="1572891149">
                                              <w:marLeft w:val="0"/>
                                              <w:marRight w:val="0"/>
                                              <w:marTop w:val="0"/>
                                              <w:marBottom w:val="0"/>
                                              <w:divBdr>
                                                <w:top w:val="none" w:sz="0" w:space="0" w:color="auto"/>
                                                <w:left w:val="none" w:sz="0" w:space="0" w:color="auto"/>
                                                <w:bottom w:val="none" w:sz="0" w:space="0" w:color="auto"/>
                                                <w:right w:val="none" w:sz="0" w:space="0" w:color="auto"/>
                                              </w:divBdr>
                                              <w:divsChild>
                                                <w:div w:id="70543433">
                                                  <w:marLeft w:val="0"/>
                                                  <w:marRight w:val="0"/>
                                                  <w:marTop w:val="0"/>
                                                  <w:marBottom w:val="0"/>
                                                  <w:divBdr>
                                                    <w:top w:val="none" w:sz="0" w:space="0" w:color="auto"/>
                                                    <w:left w:val="none" w:sz="0" w:space="0" w:color="auto"/>
                                                    <w:bottom w:val="none" w:sz="0" w:space="0" w:color="auto"/>
                                                    <w:right w:val="none" w:sz="0" w:space="0" w:color="auto"/>
                                                  </w:divBdr>
                                                  <w:divsChild>
                                                    <w:div w:id="90005330">
                                                      <w:marLeft w:val="0"/>
                                                      <w:marRight w:val="0"/>
                                                      <w:marTop w:val="0"/>
                                                      <w:marBottom w:val="0"/>
                                                      <w:divBdr>
                                                        <w:top w:val="none" w:sz="0" w:space="0" w:color="auto"/>
                                                        <w:left w:val="none" w:sz="0" w:space="0" w:color="auto"/>
                                                        <w:bottom w:val="none" w:sz="0" w:space="0" w:color="auto"/>
                                                        <w:right w:val="none" w:sz="0" w:space="0" w:color="auto"/>
                                                      </w:divBdr>
                                                      <w:divsChild>
                                                        <w:div w:id="1961568596">
                                                          <w:marLeft w:val="0"/>
                                                          <w:marRight w:val="0"/>
                                                          <w:marTop w:val="0"/>
                                                          <w:marBottom w:val="150"/>
                                                          <w:divBdr>
                                                            <w:top w:val="none" w:sz="0" w:space="0" w:color="auto"/>
                                                            <w:left w:val="none" w:sz="0" w:space="0" w:color="auto"/>
                                                            <w:bottom w:val="none" w:sz="0" w:space="0" w:color="auto"/>
                                                            <w:right w:val="none" w:sz="0" w:space="0" w:color="auto"/>
                                                          </w:divBdr>
                                                          <w:divsChild>
                                                            <w:div w:id="1099255500">
                                                              <w:marLeft w:val="0"/>
                                                              <w:marRight w:val="0"/>
                                                              <w:marTop w:val="0"/>
                                                              <w:marBottom w:val="0"/>
                                                              <w:divBdr>
                                                                <w:top w:val="none" w:sz="0" w:space="0" w:color="auto"/>
                                                                <w:left w:val="none" w:sz="0" w:space="0" w:color="auto"/>
                                                                <w:bottom w:val="none" w:sz="0" w:space="0" w:color="auto"/>
                                                                <w:right w:val="none" w:sz="0" w:space="0" w:color="auto"/>
                                                              </w:divBdr>
                                                              <w:divsChild>
                                                                <w:div w:id="355279496">
                                                                  <w:marLeft w:val="0"/>
                                                                  <w:marRight w:val="0"/>
                                                                  <w:marTop w:val="0"/>
                                                                  <w:marBottom w:val="0"/>
                                                                  <w:divBdr>
                                                                    <w:top w:val="none" w:sz="0" w:space="0" w:color="auto"/>
                                                                    <w:left w:val="none" w:sz="0" w:space="0" w:color="auto"/>
                                                                    <w:bottom w:val="none" w:sz="0" w:space="0" w:color="auto"/>
                                                                    <w:right w:val="none" w:sz="0" w:space="0" w:color="auto"/>
                                                                  </w:divBdr>
                                                                  <w:divsChild>
                                                                    <w:div w:id="1999111569">
                                                                      <w:marLeft w:val="0"/>
                                                                      <w:marRight w:val="0"/>
                                                                      <w:marTop w:val="0"/>
                                                                      <w:marBottom w:val="0"/>
                                                                      <w:divBdr>
                                                                        <w:top w:val="none" w:sz="0" w:space="0" w:color="auto"/>
                                                                        <w:left w:val="none" w:sz="0" w:space="0" w:color="auto"/>
                                                                        <w:bottom w:val="none" w:sz="0" w:space="0" w:color="auto"/>
                                                                        <w:right w:val="none" w:sz="0" w:space="0" w:color="auto"/>
                                                                      </w:divBdr>
                                                                      <w:divsChild>
                                                                        <w:div w:id="1986617317">
                                                                          <w:marLeft w:val="0"/>
                                                                          <w:marRight w:val="0"/>
                                                                          <w:marTop w:val="0"/>
                                                                          <w:marBottom w:val="0"/>
                                                                          <w:divBdr>
                                                                            <w:top w:val="none" w:sz="0" w:space="0" w:color="auto"/>
                                                                            <w:left w:val="none" w:sz="0" w:space="0" w:color="auto"/>
                                                                            <w:bottom w:val="none" w:sz="0" w:space="0" w:color="auto"/>
                                                                            <w:right w:val="none" w:sz="0" w:space="0" w:color="auto"/>
                                                                          </w:divBdr>
                                                                          <w:divsChild>
                                                                            <w:div w:id="1945261328">
                                                                              <w:marLeft w:val="0"/>
                                                                              <w:marRight w:val="0"/>
                                                                              <w:marTop w:val="0"/>
                                                                              <w:marBottom w:val="0"/>
                                                                              <w:divBdr>
                                                                                <w:top w:val="none" w:sz="0" w:space="0" w:color="auto"/>
                                                                                <w:left w:val="none" w:sz="0" w:space="0" w:color="auto"/>
                                                                                <w:bottom w:val="none" w:sz="0" w:space="0" w:color="auto"/>
                                                                                <w:right w:val="none" w:sz="0" w:space="0" w:color="auto"/>
                                                                              </w:divBdr>
                                                                              <w:divsChild>
                                                                                <w:div w:id="890071190">
                                                                                  <w:marLeft w:val="0"/>
                                                                                  <w:marRight w:val="0"/>
                                                                                  <w:marTop w:val="0"/>
                                                                                  <w:marBottom w:val="0"/>
                                                                                  <w:divBdr>
                                                                                    <w:top w:val="none" w:sz="0" w:space="0" w:color="auto"/>
                                                                                    <w:left w:val="none" w:sz="0" w:space="0" w:color="auto"/>
                                                                                    <w:bottom w:val="none" w:sz="0" w:space="0" w:color="auto"/>
                                                                                    <w:right w:val="none" w:sz="0" w:space="0" w:color="auto"/>
                                                                                  </w:divBdr>
                                                                                  <w:divsChild>
                                                                                    <w:div w:id="122503497">
                                                                                      <w:marLeft w:val="0"/>
                                                                                      <w:marRight w:val="0"/>
                                                                                      <w:marTop w:val="0"/>
                                                                                      <w:marBottom w:val="150"/>
                                                                                      <w:divBdr>
                                                                                        <w:top w:val="none" w:sz="0" w:space="0" w:color="auto"/>
                                                                                        <w:left w:val="none" w:sz="0" w:space="0" w:color="auto"/>
                                                                                        <w:bottom w:val="none" w:sz="0" w:space="0" w:color="auto"/>
                                                                                        <w:right w:val="none" w:sz="0" w:space="0" w:color="auto"/>
                                                                                      </w:divBdr>
                                                                                      <w:divsChild>
                                                                                        <w:div w:id="946930024">
                                                                                          <w:marLeft w:val="0"/>
                                                                                          <w:marRight w:val="0"/>
                                                                                          <w:marTop w:val="0"/>
                                                                                          <w:marBottom w:val="0"/>
                                                                                          <w:divBdr>
                                                                                            <w:top w:val="none" w:sz="0" w:space="0" w:color="auto"/>
                                                                                            <w:left w:val="none" w:sz="0" w:space="0" w:color="auto"/>
                                                                                            <w:bottom w:val="none" w:sz="0" w:space="0" w:color="auto"/>
                                                                                            <w:right w:val="none" w:sz="0" w:space="0" w:color="auto"/>
                                                                                          </w:divBdr>
                                                                                          <w:divsChild>
                                                                                            <w:div w:id="1923416476">
                                                                                              <w:marLeft w:val="0"/>
                                                                                              <w:marRight w:val="0"/>
                                                                                              <w:marTop w:val="0"/>
                                                                                              <w:marBottom w:val="0"/>
                                                                                              <w:divBdr>
                                                                                                <w:top w:val="none" w:sz="0" w:space="0" w:color="auto"/>
                                                                                                <w:left w:val="none" w:sz="0" w:space="0" w:color="auto"/>
                                                                                                <w:bottom w:val="none" w:sz="0" w:space="0" w:color="auto"/>
                                                                                                <w:right w:val="none" w:sz="0" w:space="0" w:color="auto"/>
                                                                                              </w:divBdr>
                                                                                              <w:divsChild>
                                                                                                <w:div w:id="1131826298">
                                                                                                  <w:marLeft w:val="0"/>
                                                                                                  <w:marRight w:val="0"/>
                                                                                                  <w:marTop w:val="0"/>
                                                                                                  <w:marBottom w:val="0"/>
                                                                                                  <w:divBdr>
                                                                                                    <w:top w:val="none" w:sz="0" w:space="0" w:color="auto"/>
                                                                                                    <w:left w:val="none" w:sz="0" w:space="0" w:color="auto"/>
                                                                                                    <w:bottom w:val="none" w:sz="0" w:space="0" w:color="auto"/>
                                                                                                    <w:right w:val="none" w:sz="0" w:space="0" w:color="auto"/>
                                                                                                  </w:divBdr>
                                                                                                  <w:divsChild>
                                                                                                    <w:div w:id="1824082300">
                                                                                                      <w:marLeft w:val="0"/>
                                                                                                      <w:marRight w:val="0"/>
                                                                                                      <w:marTop w:val="0"/>
                                                                                                      <w:marBottom w:val="0"/>
                                                                                                      <w:divBdr>
                                                                                                        <w:top w:val="none" w:sz="0" w:space="0" w:color="auto"/>
                                                                                                        <w:left w:val="none" w:sz="0" w:space="0" w:color="auto"/>
                                                                                                        <w:bottom w:val="none" w:sz="0" w:space="0" w:color="auto"/>
                                                                                                        <w:right w:val="none" w:sz="0" w:space="0" w:color="auto"/>
                                                                                                      </w:divBdr>
                                                                                                      <w:divsChild>
                                                                                                        <w:div w:id="536816369">
                                                                                                          <w:marLeft w:val="0"/>
                                                                                                          <w:marRight w:val="0"/>
                                                                                                          <w:marTop w:val="0"/>
                                                                                                          <w:marBottom w:val="0"/>
                                                                                                          <w:divBdr>
                                                                                                            <w:top w:val="none" w:sz="0" w:space="0" w:color="auto"/>
                                                                                                            <w:left w:val="none" w:sz="0" w:space="0" w:color="auto"/>
                                                                                                            <w:bottom w:val="none" w:sz="0" w:space="0" w:color="auto"/>
                                                                                                            <w:right w:val="none" w:sz="0" w:space="0" w:color="auto"/>
                                                                                                          </w:divBdr>
                                                                                                          <w:divsChild>
                                                                                                            <w:div w:id="529537634">
                                                                                                              <w:marLeft w:val="0"/>
                                                                                                              <w:marRight w:val="0"/>
                                                                                                              <w:marTop w:val="0"/>
                                                                                                              <w:marBottom w:val="0"/>
                                                                                                              <w:divBdr>
                                                                                                                <w:top w:val="none" w:sz="0" w:space="0" w:color="auto"/>
                                                                                                                <w:left w:val="none" w:sz="0" w:space="0" w:color="auto"/>
                                                                                                                <w:bottom w:val="none" w:sz="0" w:space="0" w:color="auto"/>
                                                                                                                <w:right w:val="none" w:sz="0" w:space="0" w:color="auto"/>
                                                                                                              </w:divBdr>
                                                                                                              <w:divsChild>
                                                                                                                <w:div w:id="410657823">
                                                                                                                  <w:marLeft w:val="0"/>
                                                                                                                  <w:marRight w:val="0"/>
                                                                                                                  <w:marTop w:val="0"/>
                                                                                                                  <w:marBottom w:val="0"/>
                                                                                                                  <w:divBdr>
                                                                                                                    <w:top w:val="none" w:sz="0" w:space="0" w:color="auto"/>
                                                                                                                    <w:left w:val="none" w:sz="0" w:space="0" w:color="auto"/>
                                                                                                                    <w:bottom w:val="none" w:sz="0" w:space="0" w:color="auto"/>
                                                                                                                    <w:right w:val="none" w:sz="0" w:space="0" w:color="auto"/>
                                                                                                                  </w:divBdr>
                                                                                                                </w:div>
                                                                                                                <w:div w:id="10410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470526">
      <w:bodyDiv w:val="1"/>
      <w:marLeft w:val="0"/>
      <w:marRight w:val="0"/>
      <w:marTop w:val="0"/>
      <w:marBottom w:val="0"/>
      <w:divBdr>
        <w:top w:val="none" w:sz="0" w:space="0" w:color="auto"/>
        <w:left w:val="none" w:sz="0" w:space="0" w:color="auto"/>
        <w:bottom w:val="none" w:sz="0" w:space="0" w:color="auto"/>
        <w:right w:val="none" w:sz="0" w:space="0" w:color="auto"/>
      </w:divBdr>
    </w:div>
    <w:div w:id="1010177150">
      <w:bodyDiv w:val="1"/>
      <w:marLeft w:val="0"/>
      <w:marRight w:val="0"/>
      <w:marTop w:val="0"/>
      <w:marBottom w:val="0"/>
      <w:divBdr>
        <w:top w:val="none" w:sz="0" w:space="0" w:color="auto"/>
        <w:left w:val="none" w:sz="0" w:space="0" w:color="auto"/>
        <w:bottom w:val="none" w:sz="0" w:space="0" w:color="auto"/>
        <w:right w:val="none" w:sz="0" w:space="0" w:color="auto"/>
      </w:divBdr>
    </w:div>
    <w:div w:id="1072048204">
      <w:bodyDiv w:val="1"/>
      <w:marLeft w:val="0"/>
      <w:marRight w:val="0"/>
      <w:marTop w:val="0"/>
      <w:marBottom w:val="0"/>
      <w:divBdr>
        <w:top w:val="none" w:sz="0" w:space="0" w:color="auto"/>
        <w:left w:val="none" w:sz="0" w:space="0" w:color="auto"/>
        <w:bottom w:val="none" w:sz="0" w:space="0" w:color="auto"/>
        <w:right w:val="none" w:sz="0" w:space="0" w:color="auto"/>
      </w:divBdr>
    </w:div>
    <w:div w:id="1085490948">
      <w:bodyDiv w:val="1"/>
      <w:marLeft w:val="0"/>
      <w:marRight w:val="0"/>
      <w:marTop w:val="0"/>
      <w:marBottom w:val="0"/>
      <w:divBdr>
        <w:top w:val="none" w:sz="0" w:space="0" w:color="auto"/>
        <w:left w:val="none" w:sz="0" w:space="0" w:color="auto"/>
        <w:bottom w:val="none" w:sz="0" w:space="0" w:color="auto"/>
        <w:right w:val="none" w:sz="0" w:space="0" w:color="auto"/>
      </w:divBdr>
    </w:div>
    <w:div w:id="1099132868">
      <w:bodyDiv w:val="1"/>
      <w:marLeft w:val="0"/>
      <w:marRight w:val="0"/>
      <w:marTop w:val="0"/>
      <w:marBottom w:val="0"/>
      <w:divBdr>
        <w:top w:val="none" w:sz="0" w:space="0" w:color="auto"/>
        <w:left w:val="none" w:sz="0" w:space="0" w:color="auto"/>
        <w:bottom w:val="none" w:sz="0" w:space="0" w:color="auto"/>
        <w:right w:val="none" w:sz="0" w:space="0" w:color="auto"/>
      </w:divBdr>
    </w:div>
    <w:div w:id="1101488852">
      <w:bodyDiv w:val="1"/>
      <w:marLeft w:val="0"/>
      <w:marRight w:val="0"/>
      <w:marTop w:val="0"/>
      <w:marBottom w:val="0"/>
      <w:divBdr>
        <w:top w:val="none" w:sz="0" w:space="0" w:color="auto"/>
        <w:left w:val="none" w:sz="0" w:space="0" w:color="auto"/>
        <w:bottom w:val="none" w:sz="0" w:space="0" w:color="auto"/>
        <w:right w:val="none" w:sz="0" w:space="0" w:color="auto"/>
      </w:divBdr>
    </w:div>
    <w:div w:id="1109542407">
      <w:bodyDiv w:val="1"/>
      <w:marLeft w:val="0"/>
      <w:marRight w:val="0"/>
      <w:marTop w:val="0"/>
      <w:marBottom w:val="0"/>
      <w:divBdr>
        <w:top w:val="none" w:sz="0" w:space="0" w:color="auto"/>
        <w:left w:val="none" w:sz="0" w:space="0" w:color="auto"/>
        <w:bottom w:val="none" w:sz="0" w:space="0" w:color="auto"/>
        <w:right w:val="none" w:sz="0" w:space="0" w:color="auto"/>
      </w:divBdr>
    </w:div>
    <w:div w:id="1139297140">
      <w:bodyDiv w:val="1"/>
      <w:marLeft w:val="0"/>
      <w:marRight w:val="0"/>
      <w:marTop w:val="0"/>
      <w:marBottom w:val="0"/>
      <w:divBdr>
        <w:top w:val="none" w:sz="0" w:space="0" w:color="auto"/>
        <w:left w:val="none" w:sz="0" w:space="0" w:color="auto"/>
        <w:bottom w:val="none" w:sz="0" w:space="0" w:color="auto"/>
        <w:right w:val="none" w:sz="0" w:space="0" w:color="auto"/>
      </w:divBdr>
    </w:div>
    <w:div w:id="1193767887">
      <w:bodyDiv w:val="1"/>
      <w:marLeft w:val="0"/>
      <w:marRight w:val="0"/>
      <w:marTop w:val="0"/>
      <w:marBottom w:val="0"/>
      <w:divBdr>
        <w:top w:val="none" w:sz="0" w:space="0" w:color="auto"/>
        <w:left w:val="none" w:sz="0" w:space="0" w:color="auto"/>
        <w:bottom w:val="none" w:sz="0" w:space="0" w:color="auto"/>
        <w:right w:val="none" w:sz="0" w:space="0" w:color="auto"/>
      </w:divBdr>
    </w:div>
    <w:div w:id="1202206410">
      <w:bodyDiv w:val="1"/>
      <w:marLeft w:val="0"/>
      <w:marRight w:val="0"/>
      <w:marTop w:val="0"/>
      <w:marBottom w:val="0"/>
      <w:divBdr>
        <w:top w:val="none" w:sz="0" w:space="0" w:color="auto"/>
        <w:left w:val="none" w:sz="0" w:space="0" w:color="auto"/>
        <w:bottom w:val="none" w:sz="0" w:space="0" w:color="auto"/>
        <w:right w:val="none" w:sz="0" w:space="0" w:color="auto"/>
      </w:divBdr>
      <w:divsChild>
        <w:div w:id="62917184">
          <w:marLeft w:val="130"/>
          <w:marRight w:val="0"/>
          <w:marTop w:val="0"/>
          <w:marBottom w:val="0"/>
          <w:divBdr>
            <w:top w:val="none" w:sz="0" w:space="0" w:color="auto"/>
            <w:left w:val="none" w:sz="0" w:space="0" w:color="auto"/>
            <w:bottom w:val="none" w:sz="0" w:space="0" w:color="auto"/>
            <w:right w:val="none" w:sz="0" w:space="0" w:color="auto"/>
          </w:divBdr>
        </w:div>
        <w:div w:id="479663599">
          <w:marLeft w:val="130"/>
          <w:marRight w:val="0"/>
          <w:marTop w:val="0"/>
          <w:marBottom w:val="0"/>
          <w:divBdr>
            <w:top w:val="none" w:sz="0" w:space="0" w:color="auto"/>
            <w:left w:val="none" w:sz="0" w:space="0" w:color="auto"/>
            <w:bottom w:val="none" w:sz="0" w:space="0" w:color="auto"/>
            <w:right w:val="none" w:sz="0" w:space="0" w:color="auto"/>
          </w:divBdr>
        </w:div>
        <w:div w:id="1367487987">
          <w:marLeft w:val="130"/>
          <w:marRight w:val="0"/>
          <w:marTop w:val="0"/>
          <w:marBottom w:val="0"/>
          <w:divBdr>
            <w:top w:val="none" w:sz="0" w:space="0" w:color="auto"/>
            <w:left w:val="none" w:sz="0" w:space="0" w:color="auto"/>
            <w:bottom w:val="none" w:sz="0" w:space="0" w:color="auto"/>
            <w:right w:val="none" w:sz="0" w:space="0" w:color="auto"/>
          </w:divBdr>
        </w:div>
      </w:divsChild>
    </w:div>
    <w:div w:id="1205562721">
      <w:bodyDiv w:val="1"/>
      <w:marLeft w:val="0"/>
      <w:marRight w:val="0"/>
      <w:marTop w:val="0"/>
      <w:marBottom w:val="0"/>
      <w:divBdr>
        <w:top w:val="none" w:sz="0" w:space="0" w:color="auto"/>
        <w:left w:val="none" w:sz="0" w:space="0" w:color="auto"/>
        <w:bottom w:val="none" w:sz="0" w:space="0" w:color="auto"/>
        <w:right w:val="none" w:sz="0" w:space="0" w:color="auto"/>
      </w:divBdr>
    </w:div>
    <w:div w:id="1225680451">
      <w:bodyDiv w:val="1"/>
      <w:marLeft w:val="0"/>
      <w:marRight w:val="0"/>
      <w:marTop w:val="0"/>
      <w:marBottom w:val="0"/>
      <w:divBdr>
        <w:top w:val="none" w:sz="0" w:space="0" w:color="auto"/>
        <w:left w:val="none" w:sz="0" w:space="0" w:color="auto"/>
        <w:bottom w:val="none" w:sz="0" w:space="0" w:color="auto"/>
        <w:right w:val="none" w:sz="0" w:space="0" w:color="auto"/>
      </w:divBdr>
    </w:div>
    <w:div w:id="1227572560">
      <w:bodyDiv w:val="1"/>
      <w:marLeft w:val="0"/>
      <w:marRight w:val="0"/>
      <w:marTop w:val="0"/>
      <w:marBottom w:val="0"/>
      <w:divBdr>
        <w:top w:val="none" w:sz="0" w:space="0" w:color="auto"/>
        <w:left w:val="none" w:sz="0" w:space="0" w:color="auto"/>
        <w:bottom w:val="none" w:sz="0" w:space="0" w:color="auto"/>
        <w:right w:val="none" w:sz="0" w:space="0" w:color="auto"/>
      </w:divBdr>
    </w:div>
    <w:div w:id="1236092505">
      <w:bodyDiv w:val="1"/>
      <w:marLeft w:val="0"/>
      <w:marRight w:val="0"/>
      <w:marTop w:val="0"/>
      <w:marBottom w:val="0"/>
      <w:divBdr>
        <w:top w:val="none" w:sz="0" w:space="0" w:color="auto"/>
        <w:left w:val="none" w:sz="0" w:space="0" w:color="auto"/>
        <w:bottom w:val="none" w:sz="0" w:space="0" w:color="auto"/>
        <w:right w:val="none" w:sz="0" w:space="0" w:color="auto"/>
      </w:divBdr>
    </w:div>
    <w:div w:id="1242136435">
      <w:bodyDiv w:val="1"/>
      <w:marLeft w:val="0"/>
      <w:marRight w:val="0"/>
      <w:marTop w:val="0"/>
      <w:marBottom w:val="0"/>
      <w:divBdr>
        <w:top w:val="none" w:sz="0" w:space="0" w:color="auto"/>
        <w:left w:val="none" w:sz="0" w:space="0" w:color="auto"/>
        <w:bottom w:val="none" w:sz="0" w:space="0" w:color="auto"/>
        <w:right w:val="none" w:sz="0" w:space="0" w:color="auto"/>
      </w:divBdr>
    </w:div>
    <w:div w:id="1283614487">
      <w:bodyDiv w:val="1"/>
      <w:marLeft w:val="0"/>
      <w:marRight w:val="0"/>
      <w:marTop w:val="0"/>
      <w:marBottom w:val="0"/>
      <w:divBdr>
        <w:top w:val="none" w:sz="0" w:space="0" w:color="auto"/>
        <w:left w:val="none" w:sz="0" w:space="0" w:color="auto"/>
        <w:bottom w:val="none" w:sz="0" w:space="0" w:color="auto"/>
        <w:right w:val="none" w:sz="0" w:space="0" w:color="auto"/>
      </w:divBdr>
      <w:divsChild>
        <w:div w:id="730923497">
          <w:marLeft w:val="0"/>
          <w:marRight w:val="0"/>
          <w:marTop w:val="0"/>
          <w:marBottom w:val="0"/>
          <w:divBdr>
            <w:top w:val="none" w:sz="0" w:space="0" w:color="auto"/>
            <w:left w:val="none" w:sz="0" w:space="0" w:color="auto"/>
            <w:bottom w:val="none" w:sz="0" w:space="0" w:color="auto"/>
            <w:right w:val="none" w:sz="0" w:space="0" w:color="auto"/>
          </w:divBdr>
          <w:divsChild>
            <w:div w:id="1438404388">
              <w:marLeft w:val="0"/>
              <w:marRight w:val="0"/>
              <w:marTop w:val="0"/>
              <w:marBottom w:val="0"/>
              <w:divBdr>
                <w:top w:val="none" w:sz="0" w:space="0" w:color="auto"/>
                <w:left w:val="none" w:sz="0" w:space="0" w:color="auto"/>
                <w:bottom w:val="none" w:sz="0" w:space="0" w:color="auto"/>
                <w:right w:val="none" w:sz="0" w:space="0" w:color="auto"/>
              </w:divBdr>
              <w:divsChild>
                <w:div w:id="183598361">
                  <w:marLeft w:val="150"/>
                  <w:marRight w:val="150"/>
                  <w:marTop w:val="0"/>
                  <w:marBottom w:val="0"/>
                  <w:divBdr>
                    <w:top w:val="none" w:sz="0" w:space="0" w:color="auto"/>
                    <w:left w:val="none" w:sz="0" w:space="0" w:color="auto"/>
                    <w:bottom w:val="none" w:sz="0" w:space="0" w:color="auto"/>
                    <w:right w:val="none" w:sz="0" w:space="0" w:color="auto"/>
                  </w:divBdr>
                  <w:divsChild>
                    <w:div w:id="689990664">
                      <w:marLeft w:val="0"/>
                      <w:marRight w:val="0"/>
                      <w:marTop w:val="0"/>
                      <w:marBottom w:val="0"/>
                      <w:divBdr>
                        <w:top w:val="none" w:sz="0" w:space="0" w:color="auto"/>
                        <w:left w:val="none" w:sz="0" w:space="0" w:color="auto"/>
                        <w:bottom w:val="none" w:sz="0" w:space="0" w:color="auto"/>
                        <w:right w:val="none" w:sz="0" w:space="0" w:color="auto"/>
                      </w:divBdr>
                      <w:divsChild>
                        <w:div w:id="1365904299">
                          <w:marLeft w:val="0"/>
                          <w:marRight w:val="0"/>
                          <w:marTop w:val="0"/>
                          <w:marBottom w:val="0"/>
                          <w:divBdr>
                            <w:top w:val="none" w:sz="0" w:space="0" w:color="auto"/>
                            <w:left w:val="none" w:sz="0" w:space="0" w:color="auto"/>
                            <w:bottom w:val="none" w:sz="0" w:space="0" w:color="auto"/>
                            <w:right w:val="none" w:sz="0" w:space="0" w:color="auto"/>
                          </w:divBdr>
                          <w:divsChild>
                            <w:div w:id="1595361087">
                              <w:marLeft w:val="0"/>
                              <w:marRight w:val="0"/>
                              <w:marTop w:val="0"/>
                              <w:marBottom w:val="0"/>
                              <w:divBdr>
                                <w:top w:val="none" w:sz="0" w:space="0" w:color="auto"/>
                                <w:left w:val="none" w:sz="0" w:space="0" w:color="auto"/>
                                <w:bottom w:val="none" w:sz="0" w:space="0" w:color="auto"/>
                                <w:right w:val="none" w:sz="0" w:space="0" w:color="auto"/>
                              </w:divBdr>
                              <w:divsChild>
                                <w:div w:id="1604994342">
                                  <w:marLeft w:val="0"/>
                                  <w:marRight w:val="0"/>
                                  <w:marTop w:val="0"/>
                                  <w:marBottom w:val="0"/>
                                  <w:divBdr>
                                    <w:top w:val="none" w:sz="0" w:space="0" w:color="auto"/>
                                    <w:left w:val="none" w:sz="0" w:space="0" w:color="auto"/>
                                    <w:bottom w:val="none" w:sz="0" w:space="0" w:color="auto"/>
                                    <w:right w:val="none" w:sz="0" w:space="0" w:color="auto"/>
                                  </w:divBdr>
                                  <w:divsChild>
                                    <w:div w:id="318581805">
                                      <w:marLeft w:val="0"/>
                                      <w:marRight w:val="0"/>
                                      <w:marTop w:val="0"/>
                                      <w:marBottom w:val="0"/>
                                      <w:divBdr>
                                        <w:top w:val="none" w:sz="0" w:space="0" w:color="auto"/>
                                        <w:left w:val="none" w:sz="0" w:space="0" w:color="auto"/>
                                        <w:bottom w:val="none" w:sz="0" w:space="0" w:color="auto"/>
                                        <w:right w:val="none" w:sz="0" w:space="0" w:color="auto"/>
                                      </w:divBdr>
                                      <w:divsChild>
                                        <w:div w:id="1053456900">
                                          <w:marLeft w:val="0"/>
                                          <w:marRight w:val="0"/>
                                          <w:marTop w:val="0"/>
                                          <w:marBottom w:val="0"/>
                                          <w:divBdr>
                                            <w:top w:val="none" w:sz="0" w:space="0" w:color="auto"/>
                                            <w:left w:val="none" w:sz="0" w:space="0" w:color="auto"/>
                                            <w:bottom w:val="none" w:sz="0" w:space="0" w:color="auto"/>
                                            <w:right w:val="none" w:sz="0" w:space="0" w:color="auto"/>
                                          </w:divBdr>
                                          <w:divsChild>
                                            <w:div w:id="98643946">
                                              <w:marLeft w:val="0"/>
                                              <w:marRight w:val="0"/>
                                              <w:marTop w:val="0"/>
                                              <w:marBottom w:val="0"/>
                                              <w:divBdr>
                                                <w:top w:val="none" w:sz="0" w:space="0" w:color="auto"/>
                                                <w:left w:val="none" w:sz="0" w:space="0" w:color="auto"/>
                                                <w:bottom w:val="none" w:sz="0" w:space="0" w:color="auto"/>
                                                <w:right w:val="none" w:sz="0" w:space="0" w:color="auto"/>
                                              </w:divBdr>
                                              <w:divsChild>
                                                <w:div w:id="931864592">
                                                  <w:marLeft w:val="0"/>
                                                  <w:marRight w:val="0"/>
                                                  <w:marTop w:val="0"/>
                                                  <w:marBottom w:val="0"/>
                                                  <w:divBdr>
                                                    <w:top w:val="none" w:sz="0" w:space="0" w:color="auto"/>
                                                    <w:left w:val="none" w:sz="0" w:space="0" w:color="auto"/>
                                                    <w:bottom w:val="none" w:sz="0" w:space="0" w:color="auto"/>
                                                    <w:right w:val="none" w:sz="0" w:space="0" w:color="auto"/>
                                                  </w:divBdr>
                                                  <w:divsChild>
                                                    <w:div w:id="1187601042">
                                                      <w:marLeft w:val="0"/>
                                                      <w:marRight w:val="0"/>
                                                      <w:marTop w:val="0"/>
                                                      <w:marBottom w:val="0"/>
                                                      <w:divBdr>
                                                        <w:top w:val="none" w:sz="0" w:space="0" w:color="auto"/>
                                                        <w:left w:val="none" w:sz="0" w:space="0" w:color="auto"/>
                                                        <w:bottom w:val="none" w:sz="0" w:space="0" w:color="auto"/>
                                                        <w:right w:val="none" w:sz="0" w:space="0" w:color="auto"/>
                                                      </w:divBdr>
                                                      <w:divsChild>
                                                        <w:div w:id="879707446">
                                                          <w:marLeft w:val="0"/>
                                                          <w:marRight w:val="0"/>
                                                          <w:marTop w:val="0"/>
                                                          <w:marBottom w:val="150"/>
                                                          <w:divBdr>
                                                            <w:top w:val="none" w:sz="0" w:space="0" w:color="auto"/>
                                                            <w:left w:val="none" w:sz="0" w:space="0" w:color="auto"/>
                                                            <w:bottom w:val="none" w:sz="0" w:space="0" w:color="auto"/>
                                                            <w:right w:val="none" w:sz="0" w:space="0" w:color="auto"/>
                                                          </w:divBdr>
                                                          <w:divsChild>
                                                            <w:div w:id="1214273827">
                                                              <w:marLeft w:val="0"/>
                                                              <w:marRight w:val="0"/>
                                                              <w:marTop w:val="0"/>
                                                              <w:marBottom w:val="0"/>
                                                              <w:divBdr>
                                                                <w:top w:val="none" w:sz="0" w:space="0" w:color="auto"/>
                                                                <w:left w:val="none" w:sz="0" w:space="0" w:color="auto"/>
                                                                <w:bottom w:val="none" w:sz="0" w:space="0" w:color="auto"/>
                                                                <w:right w:val="none" w:sz="0" w:space="0" w:color="auto"/>
                                                              </w:divBdr>
                                                              <w:divsChild>
                                                                <w:div w:id="1506895120">
                                                                  <w:marLeft w:val="0"/>
                                                                  <w:marRight w:val="0"/>
                                                                  <w:marTop w:val="0"/>
                                                                  <w:marBottom w:val="0"/>
                                                                  <w:divBdr>
                                                                    <w:top w:val="none" w:sz="0" w:space="0" w:color="auto"/>
                                                                    <w:left w:val="none" w:sz="0" w:space="0" w:color="auto"/>
                                                                    <w:bottom w:val="none" w:sz="0" w:space="0" w:color="auto"/>
                                                                    <w:right w:val="none" w:sz="0" w:space="0" w:color="auto"/>
                                                                  </w:divBdr>
                                                                  <w:divsChild>
                                                                    <w:div w:id="1840146638">
                                                                      <w:marLeft w:val="0"/>
                                                                      <w:marRight w:val="0"/>
                                                                      <w:marTop w:val="0"/>
                                                                      <w:marBottom w:val="0"/>
                                                                      <w:divBdr>
                                                                        <w:top w:val="none" w:sz="0" w:space="0" w:color="auto"/>
                                                                        <w:left w:val="none" w:sz="0" w:space="0" w:color="auto"/>
                                                                        <w:bottom w:val="none" w:sz="0" w:space="0" w:color="auto"/>
                                                                        <w:right w:val="none" w:sz="0" w:space="0" w:color="auto"/>
                                                                      </w:divBdr>
                                                                      <w:divsChild>
                                                                        <w:div w:id="674575778">
                                                                          <w:marLeft w:val="0"/>
                                                                          <w:marRight w:val="0"/>
                                                                          <w:marTop w:val="0"/>
                                                                          <w:marBottom w:val="0"/>
                                                                          <w:divBdr>
                                                                            <w:top w:val="none" w:sz="0" w:space="0" w:color="auto"/>
                                                                            <w:left w:val="none" w:sz="0" w:space="0" w:color="auto"/>
                                                                            <w:bottom w:val="none" w:sz="0" w:space="0" w:color="auto"/>
                                                                            <w:right w:val="none" w:sz="0" w:space="0" w:color="auto"/>
                                                                          </w:divBdr>
                                                                        </w:div>
                                                                        <w:div w:id="758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906393">
      <w:bodyDiv w:val="1"/>
      <w:marLeft w:val="0"/>
      <w:marRight w:val="0"/>
      <w:marTop w:val="0"/>
      <w:marBottom w:val="0"/>
      <w:divBdr>
        <w:top w:val="none" w:sz="0" w:space="0" w:color="auto"/>
        <w:left w:val="none" w:sz="0" w:space="0" w:color="auto"/>
        <w:bottom w:val="none" w:sz="0" w:space="0" w:color="auto"/>
        <w:right w:val="none" w:sz="0" w:space="0" w:color="auto"/>
      </w:divBdr>
    </w:div>
    <w:div w:id="1313829826">
      <w:bodyDiv w:val="1"/>
      <w:marLeft w:val="0"/>
      <w:marRight w:val="0"/>
      <w:marTop w:val="0"/>
      <w:marBottom w:val="0"/>
      <w:divBdr>
        <w:top w:val="none" w:sz="0" w:space="0" w:color="auto"/>
        <w:left w:val="none" w:sz="0" w:space="0" w:color="auto"/>
        <w:bottom w:val="none" w:sz="0" w:space="0" w:color="auto"/>
        <w:right w:val="none" w:sz="0" w:space="0" w:color="auto"/>
      </w:divBdr>
    </w:div>
    <w:div w:id="1341858679">
      <w:bodyDiv w:val="1"/>
      <w:marLeft w:val="0"/>
      <w:marRight w:val="0"/>
      <w:marTop w:val="0"/>
      <w:marBottom w:val="0"/>
      <w:divBdr>
        <w:top w:val="none" w:sz="0" w:space="0" w:color="auto"/>
        <w:left w:val="none" w:sz="0" w:space="0" w:color="auto"/>
        <w:bottom w:val="none" w:sz="0" w:space="0" w:color="auto"/>
        <w:right w:val="none" w:sz="0" w:space="0" w:color="auto"/>
      </w:divBdr>
    </w:div>
    <w:div w:id="1353149933">
      <w:bodyDiv w:val="1"/>
      <w:marLeft w:val="0"/>
      <w:marRight w:val="0"/>
      <w:marTop w:val="0"/>
      <w:marBottom w:val="0"/>
      <w:divBdr>
        <w:top w:val="none" w:sz="0" w:space="0" w:color="auto"/>
        <w:left w:val="none" w:sz="0" w:space="0" w:color="auto"/>
        <w:bottom w:val="none" w:sz="0" w:space="0" w:color="auto"/>
        <w:right w:val="none" w:sz="0" w:space="0" w:color="auto"/>
      </w:divBdr>
    </w:div>
    <w:div w:id="1392803370">
      <w:bodyDiv w:val="1"/>
      <w:marLeft w:val="0"/>
      <w:marRight w:val="0"/>
      <w:marTop w:val="0"/>
      <w:marBottom w:val="0"/>
      <w:divBdr>
        <w:top w:val="none" w:sz="0" w:space="0" w:color="auto"/>
        <w:left w:val="none" w:sz="0" w:space="0" w:color="auto"/>
        <w:bottom w:val="none" w:sz="0" w:space="0" w:color="auto"/>
        <w:right w:val="none" w:sz="0" w:space="0" w:color="auto"/>
      </w:divBdr>
    </w:div>
    <w:div w:id="1392997015">
      <w:bodyDiv w:val="1"/>
      <w:marLeft w:val="0"/>
      <w:marRight w:val="0"/>
      <w:marTop w:val="0"/>
      <w:marBottom w:val="0"/>
      <w:divBdr>
        <w:top w:val="none" w:sz="0" w:space="0" w:color="auto"/>
        <w:left w:val="none" w:sz="0" w:space="0" w:color="auto"/>
        <w:bottom w:val="none" w:sz="0" w:space="0" w:color="auto"/>
        <w:right w:val="none" w:sz="0" w:space="0" w:color="auto"/>
      </w:divBdr>
    </w:div>
    <w:div w:id="1446267451">
      <w:bodyDiv w:val="1"/>
      <w:marLeft w:val="0"/>
      <w:marRight w:val="0"/>
      <w:marTop w:val="0"/>
      <w:marBottom w:val="0"/>
      <w:divBdr>
        <w:top w:val="none" w:sz="0" w:space="0" w:color="auto"/>
        <w:left w:val="none" w:sz="0" w:space="0" w:color="auto"/>
        <w:bottom w:val="none" w:sz="0" w:space="0" w:color="auto"/>
        <w:right w:val="none" w:sz="0" w:space="0" w:color="auto"/>
      </w:divBdr>
    </w:div>
    <w:div w:id="1502039744">
      <w:bodyDiv w:val="1"/>
      <w:marLeft w:val="0"/>
      <w:marRight w:val="0"/>
      <w:marTop w:val="0"/>
      <w:marBottom w:val="0"/>
      <w:divBdr>
        <w:top w:val="none" w:sz="0" w:space="0" w:color="auto"/>
        <w:left w:val="none" w:sz="0" w:space="0" w:color="auto"/>
        <w:bottom w:val="none" w:sz="0" w:space="0" w:color="auto"/>
        <w:right w:val="none" w:sz="0" w:space="0" w:color="auto"/>
      </w:divBdr>
    </w:div>
    <w:div w:id="1561483472">
      <w:bodyDiv w:val="1"/>
      <w:marLeft w:val="0"/>
      <w:marRight w:val="0"/>
      <w:marTop w:val="0"/>
      <w:marBottom w:val="0"/>
      <w:divBdr>
        <w:top w:val="none" w:sz="0" w:space="0" w:color="auto"/>
        <w:left w:val="none" w:sz="0" w:space="0" w:color="auto"/>
        <w:bottom w:val="none" w:sz="0" w:space="0" w:color="auto"/>
        <w:right w:val="none" w:sz="0" w:space="0" w:color="auto"/>
      </w:divBdr>
    </w:div>
    <w:div w:id="1567564599">
      <w:bodyDiv w:val="1"/>
      <w:marLeft w:val="0"/>
      <w:marRight w:val="0"/>
      <w:marTop w:val="0"/>
      <w:marBottom w:val="0"/>
      <w:divBdr>
        <w:top w:val="none" w:sz="0" w:space="0" w:color="auto"/>
        <w:left w:val="none" w:sz="0" w:space="0" w:color="auto"/>
        <w:bottom w:val="none" w:sz="0" w:space="0" w:color="auto"/>
        <w:right w:val="none" w:sz="0" w:space="0" w:color="auto"/>
      </w:divBdr>
    </w:div>
    <w:div w:id="1574076388">
      <w:bodyDiv w:val="1"/>
      <w:marLeft w:val="0"/>
      <w:marRight w:val="0"/>
      <w:marTop w:val="0"/>
      <w:marBottom w:val="0"/>
      <w:divBdr>
        <w:top w:val="none" w:sz="0" w:space="0" w:color="auto"/>
        <w:left w:val="none" w:sz="0" w:space="0" w:color="auto"/>
        <w:bottom w:val="none" w:sz="0" w:space="0" w:color="auto"/>
        <w:right w:val="none" w:sz="0" w:space="0" w:color="auto"/>
      </w:divBdr>
    </w:div>
    <w:div w:id="1576165924">
      <w:bodyDiv w:val="1"/>
      <w:marLeft w:val="0"/>
      <w:marRight w:val="0"/>
      <w:marTop w:val="0"/>
      <w:marBottom w:val="0"/>
      <w:divBdr>
        <w:top w:val="none" w:sz="0" w:space="0" w:color="auto"/>
        <w:left w:val="none" w:sz="0" w:space="0" w:color="auto"/>
        <w:bottom w:val="none" w:sz="0" w:space="0" w:color="auto"/>
        <w:right w:val="none" w:sz="0" w:space="0" w:color="auto"/>
      </w:divBdr>
    </w:div>
    <w:div w:id="1581064375">
      <w:bodyDiv w:val="1"/>
      <w:marLeft w:val="0"/>
      <w:marRight w:val="0"/>
      <w:marTop w:val="0"/>
      <w:marBottom w:val="0"/>
      <w:divBdr>
        <w:top w:val="none" w:sz="0" w:space="0" w:color="auto"/>
        <w:left w:val="none" w:sz="0" w:space="0" w:color="auto"/>
        <w:bottom w:val="none" w:sz="0" w:space="0" w:color="auto"/>
        <w:right w:val="none" w:sz="0" w:space="0" w:color="auto"/>
      </w:divBdr>
    </w:div>
    <w:div w:id="1655794325">
      <w:bodyDiv w:val="1"/>
      <w:marLeft w:val="0"/>
      <w:marRight w:val="0"/>
      <w:marTop w:val="0"/>
      <w:marBottom w:val="0"/>
      <w:divBdr>
        <w:top w:val="none" w:sz="0" w:space="0" w:color="auto"/>
        <w:left w:val="none" w:sz="0" w:space="0" w:color="auto"/>
        <w:bottom w:val="none" w:sz="0" w:space="0" w:color="auto"/>
        <w:right w:val="none" w:sz="0" w:space="0" w:color="auto"/>
      </w:divBdr>
    </w:div>
    <w:div w:id="1664352703">
      <w:bodyDiv w:val="1"/>
      <w:marLeft w:val="0"/>
      <w:marRight w:val="0"/>
      <w:marTop w:val="0"/>
      <w:marBottom w:val="0"/>
      <w:divBdr>
        <w:top w:val="none" w:sz="0" w:space="0" w:color="auto"/>
        <w:left w:val="none" w:sz="0" w:space="0" w:color="auto"/>
        <w:bottom w:val="none" w:sz="0" w:space="0" w:color="auto"/>
        <w:right w:val="none" w:sz="0" w:space="0" w:color="auto"/>
      </w:divBdr>
    </w:div>
    <w:div w:id="1667323606">
      <w:bodyDiv w:val="1"/>
      <w:marLeft w:val="0"/>
      <w:marRight w:val="0"/>
      <w:marTop w:val="0"/>
      <w:marBottom w:val="0"/>
      <w:divBdr>
        <w:top w:val="none" w:sz="0" w:space="0" w:color="auto"/>
        <w:left w:val="none" w:sz="0" w:space="0" w:color="auto"/>
        <w:bottom w:val="none" w:sz="0" w:space="0" w:color="auto"/>
        <w:right w:val="none" w:sz="0" w:space="0" w:color="auto"/>
      </w:divBdr>
    </w:div>
    <w:div w:id="1695885860">
      <w:bodyDiv w:val="1"/>
      <w:marLeft w:val="0"/>
      <w:marRight w:val="0"/>
      <w:marTop w:val="0"/>
      <w:marBottom w:val="0"/>
      <w:divBdr>
        <w:top w:val="none" w:sz="0" w:space="0" w:color="auto"/>
        <w:left w:val="none" w:sz="0" w:space="0" w:color="auto"/>
        <w:bottom w:val="none" w:sz="0" w:space="0" w:color="auto"/>
        <w:right w:val="none" w:sz="0" w:space="0" w:color="auto"/>
      </w:divBdr>
    </w:div>
    <w:div w:id="1712682226">
      <w:bodyDiv w:val="1"/>
      <w:marLeft w:val="0"/>
      <w:marRight w:val="0"/>
      <w:marTop w:val="0"/>
      <w:marBottom w:val="0"/>
      <w:divBdr>
        <w:top w:val="none" w:sz="0" w:space="0" w:color="auto"/>
        <w:left w:val="none" w:sz="0" w:space="0" w:color="auto"/>
        <w:bottom w:val="none" w:sz="0" w:space="0" w:color="auto"/>
        <w:right w:val="none" w:sz="0" w:space="0" w:color="auto"/>
      </w:divBdr>
    </w:div>
    <w:div w:id="1740708869">
      <w:bodyDiv w:val="1"/>
      <w:marLeft w:val="0"/>
      <w:marRight w:val="0"/>
      <w:marTop w:val="0"/>
      <w:marBottom w:val="0"/>
      <w:divBdr>
        <w:top w:val="none" w:sz="0" w:space="0" w:color="auto"/>
        <w:left w:val="none" w:sz="0" w:space="0" w:color="auto"/>
        <w:bottom w:val="none" w:sz="0" w:space="0" w:color="auto"/>
        <w:right w:val="none" w:sz="0" w:space="0" w:color="auto"/>
      </w:divBdr>
    </w:div>
    <w:div w:id="1766415698">
      <w:bodyDiv w:val="1"/>
      <w:marLeft w:val="0"/>
      <w:marRight w:val="0"/>
      <w:marTop w:val="0"/>
      <w:marBottom w:val="0"/>
      <w:divBdr>
        <w:top w:val="none" w:sz="0" w:space="0" w:color="auto"/>
        <w:left w:val="none" w:sz="0" w:space="0" w:color="auto"/>
        <w:bottom w:val="none" w:sz="0" w:space="0" w:color="auto"/>
        <w:right w:val="none" w:sz="0" w:space="0" w:color="auto"/>
      </w:divBdr>
    </w:div>
    <w:div w:id="1766684141">
      <w:bodyDiv w:val="1"/>
      <w:marLeft w:val="0"/>
      <w:marRight w:val="0"/>
      <w:marTop w:val="0"/>
      <w:marBottom w:val="0"/>
      <w:divBdr>
        <w:top w:val="none" w:sz="0" w:space="0" w:color="auto"/>
        <w:left w:val="none" w:sz="0" w:space="0" w:color="auto"/>
        <w:bottom w:val="none" w:sz="0" w:space="0" w:color="auto"/>
        <w:right w:val="none" w:sz="0" w:space="0" w:color="auto"/>
      </w:divBdr>
    </w:div>
    <w:div w:id="1771125662">
      <w:bodyDiv w:val="1"/>
      <w:marLeft w:val="0"/>
      <w:marRight w:val="0"/>
      <w:marTop w:val="0"/>
      <w:marBottom w:val="0"/>
      <w:divBdr>
        <w:top w:val="none" w:sz="0" w:space="0" w:color="auto"/>
        <w:left w:val="none" w:sz="0" w:space="0" w:color="auto"/>
        <w:bottom w:val="none" w:sz="0" w:space="0" w:color="auto"/>
        <w:right w:val="none" w:sz="0" w:space="0" w:color="auto"/>
      </w:divBdr>
    </w:div>
    <w:div w:id="1785878504">
      <w:bodyDiv w:val="1"/>
      <w:marLeft w:val="0"/>
      <w:marRight w:val="0"/>
      <w:marTop w:val="0"/>
      <w:marBottom w:val="0"/>
      <w:divBdr>
        <w:top w:val="none" w:sz="0" w:space="0" w:color="auto"/>
        <w:left w:val="none" w:sz="0" w:space="0" w:color="auto"/>
        <w:bottom w:val="none" w:sz="0" w:space="0" w:color="auto"/>
        <w:right w:val="none" w:sz="0" w:space="0" w:color="auto"/>
      </w:divBdr>
    </w:div>
    <w:div w:id="1835678391">
      <w:bodyDiv w:val="1"/>
      <w:marLeft w:val="0"/>
      <w:marRight w:val="0"/>
      <w:marTop w:val="0"/>
      <w:marBottom w:val="0"/>
      <w:divBdr>
        <w:top w:val="none" w:sz="0" w:space="0" w:color="auto"/>
        <w:left w:val="none" w:sz="0" w:space="0" w:color="auto"/>
        <w:bottom w:val="none" w:sz="0" w:space="0" w:color="auto"/>
        <w:right w:val="none" w:sz="0" w:space="0" w:color="auto"/>
      </w:divBdr>
    </w:div>
    <w:div w:id="1848247867">
      <w:bodyDiv w:val="1"/>
      <w:marLeft w:val="0"/>
      <w:marRight w:val="0"/>
      <w:marTop w:val="0"/>
      <w:marBottom w:val="0"/>
      <w:divBdr>
        <w:top w:val="none" w:sz="0" w:space="0" w:color="auto"/>
        <w:left w:val="none" w:sz="0" w:space="0" w:color="auto"/>
        <w:bottom w:val="none" w:sz="0" w:space="0" w:color="auto"/>
        <w:right w:val="none" w:sz="0" w:space="0" w:color="auto"/>
      </w:divBdr>
    </w:div>
    <w:div w:id="1870608449">
      <w:bodyDiv w:val="1"/>
      <w:marLeft w:val="0"/>
      <w:marRight w:val="0"/>
      <w:marTop w:val="0"/>
      <w:marBottom w:val="0"/>
      <w:divBdr>
        <w:top w:val="none" w:sz="0" w:space="0" w:color="auto"/>
        <w:left w:val="none" w:sz="0" w:space="0" w:color="auto"/>
        <w:bottom w:val="none" w:sz="0" w:space="0" w:color="auto"/>
        <w:right w:val="none" w:sz="0" w:space="0" w:color="auto"/>
      </w:divBdr>
    </w:div>
    <w:div w:id="1932470516">
      <w:bodyDiv w:val="1"/>
      <w:marLeft w:val="0"/>
      <w:marRight w:val="0"/>
      <w:marTop w:val="0"/>
      <w:marBottom w:val="0"/>
      <w:divBdr>
        <w:top w:val="none" w:sz="0" w:space="0" w:color="auto"/>
        <w:left w:val="none" w:sz="0" w:space="0" w:color="auto"/>
        <w:bottom w:val="none" w:sz="0" w:space="0" w:color="auto"/>
        <w:right w:val="none" w:sz="0" w:space="0" w:color="auto"/>
      </w:divBdr>
    </w:div>
    <w:div w:id="1941260039">
      <w:bodyDiv w:val="1"/>
      <w:marLeft w:val="0"/>
      <w:marRight w:val="0"/>
      <w:marTop w:val="0"/>
      <w:marBottom w:val="0"/>
      <w:divBdr>
        <w:top w:val="none" w:sz="0" w:space="0" w:color="auto"/>
        <w:left w:val="none" w:sz="0" w:space="0" w:color="auto"/>
        <w:bottom w:val="none" w:sz="0" w:space="0" w:color="auto"/>
        <w:right w:val="none" w:sz="0" w:space="0" w:color="auto"/>
      </w:divBdr>
      <w:divsChild>
        <w:div w:id="271129688">
          <w:marLeft w:val="130"/>
          <w:marRight w:val="0"/>
          <w:marTop w:val="0"/>
          <w:marBottom w:val="0"/>
          <w:divBdr>
            <w:top w:val="none" w:sz="0" w:space="0" w:color="auto"/>
            <w:left w:val="none" w:sz="0" w:space="0" w:color="auto"/>
            <w:bottom w:val="none" w:sz="0" w:space="0" w:color="auto"/>
            <w:right w:val="none" w:sz="0" w:space="0" w:color="auto"/>
          </w:divBdr>
        </w:div>
        <w:div w:id="1664433443">
          <w:marLeft w:val="130"/>
          <w:marRight w:val="0"/>
          <w:marTop w:val="0"/>
          <w:marBottom w:val="0"/>
          <w:divBdr>
            <w:top w:val="none" w:sz="0" w:space="0" w:color="auto"/>
            <w:left w:val="none" w:sz="0" w:space="0" w:color="auto"/>
            <w:bottom w:val="none" w:sz="0" w:space="0" w:color="auto"/>
            <w:right w:val="none" w:sz="0" w:space="0" w:color="auto"/>
          </w:divBdr>
        </w:div>
        <w:div w:id="2140293993">
          <w:marLeft w:val="130"/>
          <w:marRight w:val="0"/>
          <w:marTop w:val="0"/>
          <w:marBottom w:val="0"/>
          <w:divBdr>
            <w:top w:val="none" w:sz="0" w:space="0" w:color="auto"/>
            <w:left w:val="none" w:sz="0" w:space="0" w:color="auto"/>
            <w:bottom w:val="none" w:sz="0" w:space="0" w:color="auto"/>
            <w:right w:val="none" w:sz="0" w:space="0" w:color="auto"/>
          </w:divBdr>
        </w:div>
      </w:divsChild>
    </w:div>
    <w:div w:id="1990863619">
      <w:bodyDiv w:val="1"/>
      <w:marLeft w:val="0"/>
      <w:marRight w:val="0"/>
      <w:marTop w:val="0"/>
      <w:marBottom w:val="0"/>
      <w:divBdr>
        <w:top w:val="none" w:sz="0" w:space="0" w:color="auto"/>
        <w:left w:val="none" w:sz="0" w:space="0" w:color="auto"/>
        <w:bottom w:val="none" w:sz="0" w:space="0" w:color="auto"/>
        <w:right w:val="none" w:sz="0" w:space="0" w:color="auto"/>
      </w:divBdr>
    </w:div>
    <w:div w:id="1999728304">
      <w:bodyDiv w:val="1"/>
      <w:marLeft w:val="0"/>
      <w:marRight w:val="0"/>
      <w:marTop w:val="0"/>
      <w:marBottom w:val="0"/>
      <w:divBdr>
        <w:top w:val="none" w:sz="0" w:space="0" w:color="auto"/>
        <w:left w:val="none" w:sz="0" w:space="0" w:color="auto"/>
        <w:bottom w:val="none" w:sz="0" w:space="0" w:color="auto"/>
        <w:right w:val="none" w:sz="0" w:space="0" w:color="auto"/>
      </w:divBdr>
    </w:div>
    <w:div w:id="2006198865">
      <w:bodyDiv w:val="1"/>
      <w:marLeft w:val="0"/>
      <w:marRight w:val="0"/>
      <w:marTop w:val="0"/>
      <w:marBottom w:val="0"/>
      <w:divBdr>
        <w:top w:val="none" w:sz="0" w:space="0" w:color="auto"/>
        <w:left w:val="none" w:sz="0" w:space="0" w:color="auto"/>
        <w:bottom w:val="none" w:sz="0" w:space="0" w:color="auto"/>
        <w:right w:val="none" w:sz="0" w:space="0" w:color="auto"/>
      </w:divBdr>
    </w:div>
    <w:div w:id="2009671126">
      <w:bodyDiv w:val="1"/>
      <w:marLeft w:val="0"/>
      <w:marRight w:val="0"/>
      <w:marTop w:val="0"/>
      <w:marBottom w:val="0"/>
      <w:divBdr>
        <w:top w:val="none" w:sz="0" w:space="0" w:color="auto"/>
        <w:left w:val="none" w:sz="0" w:space="0" w:color="auto"/>
        <w:bottom w:val="none" w:sz="0" w:space="0" w:color="auto"/>
        <w:right w:val="none" w:sz="0" w:space="0" w:color="auto"/>
      </w:divBdr>
    </w:div>
    <w:div w:id="2089225607">
      <w:bodyDiv w:val="1"/>
      <w:marLeft w:val="0"/>
      <w:marRight w:val="0"/>
      <w:marTop w:val="0"/>
      <w:marBottom w:val="0"/>
      <w:divBdr>
        <w:top w:val="none" w:sz="0" w:space="0" w:color="auto"/>
        <w:left w:val="none" w:sz="0" w:space="0" w:color="auto"/>
        <w:bottom w:val="none" w:sz="0" w:space="0" w:color="auto"/>
        <w:right w:val="none" w:sz="0" w:space="0" w:color="auto"/>
      </w:divBdr>
    </w:div>
    <w:div w:id="2112773044">
      <w:bodyDiv w:val="1"/>
      <w:marLeft w:val="0"/>
      <w:marRight w:val="0"/>
      <w:marTop w:val="0"/>
      <w:marBottom w:val="0"/>
      <w:divBdr>
        <w:top w:val="none" w:sz="0" w:space="0" w:color="auto"/>
        <w:left w:val="none" w:sz="0" w:space="0" w:color="auto"/>
        <w:bottom w:val="none" w:sz="0" w:space="0" w:color="auto"/>
        <w:right w:val="none" w:sz="0" w:space="0" w:color="auto"/>
      </w:divBdr>
    </w:div>
    <w:div w:id="21403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11/j.1744-7348.1939.tb06990.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089937EF64B64CB992D2E6C79BDEBD" ma:contentTypeVersion="0" ma:contentTypeDescription="Create a new document." ma:contentTypeScope="" ma:versionID="12f41c9ff44c8fe06114ae52740eba9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691E55-E2D1-4FF7-8887-0E19A2847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9290A6-2B2B-44AE-9191-C721EAA8DB3B}">
  <ds:schemaRefs>
    <ds:schemaRef ds:uri="http://schemas.microsoft.com/sharepoint/v3/contenttype/forms"/>
  </ds:schemaRefs>
</ds:datastoreItem>
</file>

<file path=customXml/itemProps3.xml><?xml version="1.0" encoding="utf-8"?>
<ds:datastoreItem xmlns:ds="http://schemas.openxmlformats.org/officeDocument/2006/customXml" ds:itemID="{7B4484B4-B7D1-4796-B1C5-733B8AD5FBCC}">
  <ds:schemaRefs>
    <ds:schemaRef ds:uri="http://schemas.microsoft.com/office/2006/metadata/properties"/>
  </ds:schemaRefs>
</ds:datastoreItem>
</file>

<file path=customXml/itemProps4.xml><?xml version="1.0" encoding="utf-8"?>
<ds:datastoreItem xmlns:ds="http://schemas.openxmlformats.org/officeDocument/2006/customXml" ds:itemID="{32E6EB9E-AF76-9C4F-83BB-8FE9789E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6733</Words>
  <Characters>38379</Characters>
  <Application>Microsoft Office Word</Application>
  <DocSecurity>0</DocSecurity>
  <Lines>319</Lines>
  <Paragraphs>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Bayer</Company>
  <LinksUpToDate>false</LinksUpToDate>
  <CharactersWithSpaces>45022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 Margret Wengner</dc:creator>
  <cp:lastModifiedBy>Anna Huhtinen</cp:lastModifiedBy>
  <cp:revision>4</cp:revision>
  <cp:lastPrinted>2018-01-23T10:08:00Z</cp:lastPrinted>
  <dcterms:created xsi:type="dcterms:W3CDTF">2019-09-26T10:05:00Z</dcterms:created>
  <dcterms:modified xsi:type="dcterms:W3CDTF">2019-09-26T10:37:00Z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0x010100D8089937EF64B64CB992D2E6C79BDEBD</vt:lpwstr>
  </property>
  <property fmtid="{D5CDD505-2E9C-101B-9397-08002B2CF9AE}" pid="3" name="DOCUMENT_CREATED">
    <vt:lpwstr>DOCUMENT_CREATED</vt:lpwstr>
  </property>
  <property fmtid="{D5CDD505-2E9C-101B-9397-08002B2CF9AE}" pid="4" name="PT_OBJECTID">
    <vt:lpwstr>f3e86abd-7868-4dc5-9c19-7366b096eb10</vt:lpwstr>
  </property>
</Properties>
</file>