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80C" w:rsidRDefault="006C580C">
      <w:pPr>
        <w:rPr>
          <w:noProof/>
          <w:lang w:eastAsia="it-IT"/>
        </w:rPr>
      </w:pPr>
      <w:r>
        <w:rPr>
          <w:noProof/>
          <w:lang w:eastAsia="it-IT"/>
        </w:rPr>
        <w:t>Supplementary Figure S3</w:t>
      </w:r>
      <w:r w:rsidR="004B1C45">
        <w:rPr>
          <w:noProof/>
          <w:lang w:eastAsia="it-IT"/>
        </w:rPr>
        <w:t>-A</w:t>
      </w:r>
    </w:p>
    <w:p w:rsidR="00F32C23" w:rsidRDefault="006C580C">
      <w:r>
        <w:rPr>
          <w:noProof/>
          <w:lang w:eastAsia="it-IT"/>
        </w:rPr>
        <w:drawing>
          <wp:inline distT="0" distB="0" distL="0" distR="0">
            <wp:extent cx="3381375" cy="2915920"/>
            <wp:effectExtent l="1905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2BA" w:rsidRDefault="001732BA" w:rsidP="0001505A">
      <w:pPr>
        <w:rPr>
          <w:noProof/>
          <w:lang w:eastAsia="it-IT"/>
        </w:rPr>
      </w:pPr>
    </w:p>
    <w:p w:rsidR="0001505A" w:rsidRDefault="0001505A" w:rsidP="0001505A">
      <w:pPr>
        <w:rPr>
          <w:noProof/>
          <w:lang w:eastAsia="it-IT"/>
        </w:rPr>
      </w:pPr>
      <w:r>
        <w:rPr>
          <w:noProof/>
          <w:lang w:eastAsia="it-IT"/>
        </w:rPr>
        <w:t>Supplementary Figure S</w:t>
      </w:r>
      <w:r w:rsidR="004B1C45">
        <w:rPr>
          <w:noProof/>
          <w:lang w:eastAsia="it-IT"/>
        </w:rPr>
        <w:t>3-B</w:t>
      </w: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-295598</wp:posOffset>
            </wp:positionH>
            <wp:positionV relativeFrom="paragraph">
              <wp:posOffset>228025</wp:posOffset>
            </wp:positionV>
            <wp:extent cx="2425508" cy="2138297"/>
            <wp:effectExtent l="19050" t="19050" r="12892" b="14353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232" t="20263" r="41504" b="33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08" cy="21382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05A" w:rsidRDefault="0001505A"/>
    <w:p w:rsidR="001732BA" w:rsidRDefault="001732BA"/>
    <w:p w:rsidR="001732BA" w:rsidRDefault="001732BA"/>
    <w:p w:rsidR="001732BA" w:rsidRDefault="001732BA"/>
    <w:p w:rsidR="001732BA" w:rsidRDefault="001732BA"/>
    <w:p w:rsidR="001732BA" w:rsidRDefault="001732BA"/>
    <w:p w:rsidR="001732BA" w:rsidRDefault="001732BA"/>
    <w:p w:rsidR="001732BA" w:rsidRPr="001732BA" w:rsidRDefault="001732BA" w:rsidP="001732BA">
      <w:pPr>
        <w:spacing w:before="120" w:after="120" w:line="360" w:lineRule="auto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1732BA">
        <w:rPr>
          <w:rFonts w:ascii="Times New Roman" w:hAnsi="Times New Roman"/>
          <w:b/>
          <w:bCs/>
          <w:sz w:val="24"/>
          <w:szCs w:val="24"/>
          <w:lang w:val="en-US"/>
        </w:rPr>
        <w:t xml:space="preserve">Supplementary Figure S3-A. </w:t>
      </w:r>
      <w:r w:rsidRPr="001732BA">
        <w:rPr>
          <w:rFonts w:ascii="Times New Roman" w:hAnsi="Times New Roman"/>
          <w:bCs/>
          <w:sz w:val="24"/>
          <w:szCs w:val="24"/>
          <w:lang w:val="en-US"/>
        </w:rPr>
        <w:t xml:space="preserve">Representative image of IHC staining for CD205 in a tumor mass from HCC-70 </w:t>
      </w:r>
      <w:proofErr w:type="spellStart"/>
      <w:r w:rsidRPr="001732BA">
        <w:rPr>
          <w:rFonts w:ascii="Times New Roman" w:hAnsi="Times New Roman"/>
          <w:bCs/>
          <w:sz w:val="24"/>
          <w:szCs w:val="24"/>
          <w:lang w:val="en-US"/>
        </w:rPr>
        <w:t>xenograft</w:t>
      </w:r>
      <w:proofErr w:type="spellEnd"/>
      <w:r w:rsidRPr="001732BA">
        <w:rPr>
          <w:rFonts w:ascii="Times New Roman" w:hAnsi="Times New Roman"/>
          <w:bCs/>
          <w:sz w:val="24"/>
          <w:szCs w:val="24"/>
          <w:lang w:val="en-US"/>
        </w:rPr>
        <w:t xml:space="preserve"> model, 16 days far from the initial treatment with 5 mg/kg of MEN1309/OBT076. The </w:t>
      </w:r>
      <w:proofErr w:type="spellStart"/>
      <w:r w:rsidRPr="001732BA">
        <w:rPr>
          <w:rFonts w:ascii="Times New Roman" w:hAnsi="Times New Roman"/>
          <w:bCs/>
          <w:sz w:val="24"/>
          <w:szCs w:val="24"/>
          <w:lang w:val="en-US"/>
        </w:rPr>
        <w:t>semiquantitative</w:t>
      </w:r>
      <w:proofErr w:type="spellEnd"/>
      <w:r w:rsidRPr="001732BA">
        <w:rPr>
          <w:rFonts w:ascii="Times New Roman" w:hAnsi="Times New Roman"/>
          <w:bCs/>
          <w:sz w:val="24"/>
          <w:szCs w:val="24"/>
          <w:lang w:val="en-US"/>
        </w:rPr>
        <w:t xml:space="preserve"> IHC analysis showed a score of 1+ in 30% of cells while the remaining were scored negative (0).</w:t>
      </w:r>
    </w:p>
    <w:p w:rsidR="001732BA" w:rsidRPr="001732BA" w:rsidRDefault="001732BA" w:rsidP="001732BA">
      <w:pPr>
        <w:spacing w:before="120" w:after="120" w:line="360" w:lineRule="auto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1732BA" w:rsidRPr="008A5AA0" w:rsidRDefault="001732BA" w:rsidP="001732BA">
      <w:pPr>
        <w:spacing w:before="120" w:after="120" w:line="360" w:lineRule="auto"/>
        <w:rPr>
          <w:rFonts w:ascii="Times New Roman" w:hAnsi="Times New Roman"/>
          <w:bCs/>
          <w:sz w:val="24"/>
          <w:szCs w:val="24"/>
        </w:rPr>
      </w:pPr>
      <w:r w:rsidRPr="001732BA">
        <w:rPr>
          <w:rFonts w:ascii="Times New Roman" w:hAnsi="Times New Roman"/>
          <w:b/>
          <w:bCs/>
          <w:sz w:val="24"/>
          <w:szCs w:val="24"/>
          <w:lang w:val="en-US"/>
        </w:rPr>
        <w:t xml:space="preserve">Supplementary Figure S3-B. </w:t>
      </w:r>
      <w:r w:rsidRPr="001732BA">
        <w:rPr>
          <w:rFonts w:ascii="Times New Roman" w:hAnsi="Times New Roman"/>
          <w:bCs/>
          <w:sz w:val="24"/>
          <w:szCs w:val="24"/>
          <w:lang w:val="en-US"/>
        </w:rPr>
        <w:t xml:space="preserve">Representative image of IHC staining for CD205 in a tumor mass from PDX-347 model, 16 days far from the initial treatment with 5 mg/kg of MEN1309/OBT076. The </w:t>
      </w:r>
      <w:proofErr w:type="spellStart"/>
      <w:r w:rsidRPr="001732BA">
        <w:rPr>
          <w:rFonts w:ascii="Times New Roman" w:hAnsi="Times New Roman"/>
          <w:bCs/>
          <w:sz w:val="24"/>
          <w:szCs w:val="24"/>
          <w:lang w:val="en-US"/>
        </w:rPr>
        <w:t>semiquantitative</w:t>
      </w:r>
      <w:proofErr w:type="spellEnd"/>
      <w:r w:rsidRPr="001732BA">
        <w:rPr>
          <w:rFonts w:ascii="Times New Roman" w:hAnsi="Times New Roman"/>
          <w:bCs/>
          <w:sz w:val="24"/>
          <w:szCs w:val="24"/>
          <w:lang w:val="en-US"/>
        </w:rPr>
        <w:t xml:space="preserve"> IHC analysis showed a score of 2+ in 100% of cells. </w:t>
      </w:r>
      <w:r w:rsidRPr="00EC3886">
        <w:rPr>
          <w:rFonts w:ascii="Times New Roman" w:hAnsi="Times New Roman"/>
          <w:bCs/>
          <w:sz w:val="24"/>
          <w:szCs w:val="24"/>
        </w:rPr>
        <w:t xml:space="preserve">Red and green </w:t>
      </w:r>
      <w:proofErr w:type="spellStart"/>
      <w:r w:rsidRPr="00EC3886">
        <w:rPr>
          <w:rFonts w:ascii="Times New Roman" w:hAnsi="Times New Roman"/>
          <w:bCs/>
          <w:sz w:val="24"/>
          <w:szCs w:val="24"/>
        </w:rPr>
        <w:t>lines</w:t>
      </w:r>
      <w:proofErr w:type="spellEnd"/>
      <w:r w:rsidRPr="00EC388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C3886">
        <w:rPr>
          <w:rFonts w:ascii="Times New Roman" w:hAnsi="Times New Roman"/>
          <w:bCs/>
          <w:sz w:val="24"/>
          <w:szCs w:val="24"/>
        </w:rPr>
        <w:t>represent</w:t>
      </w:r>
      <w:proofErr w:type="spellEnd"/>
      <w:r w:rsidRPr="00EC388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C3886">
        <w:rPr>
          <w:rFonts w:ascii="Times New Roman" w:hAnsi="Times New Roman"/>
          <w:bCs/>
          <w:sz w:val="24"/>
          <w:szCs w:val="24"/>
        </w:rPr>
        <w:t>tumor</w:t>
      </w:r>
      <w:proofErr w:type="spellEnd"/>
      <w:r w:rsidRPr="00EC3886">
        <w:rPr>
          <w:rFonts w:ascii="Times New Roman" w:hAnsi="Times New Roman"/>
          <w:bCs/>
          <w:sz w:val="24"/>
          <w:szCs w:val="24"/>
        </w:rPr>
        <w:t xml:space="preserve"> and </w:t>
      </w:r>
      <w:proofErr w:type="spellStart"/>
      <w:r w:rsidRPr="00EC3886">
        <w:rPr>
          <w:rFonts w:ascii="Times New Roman" w:hAnsi="Times New Roman"/>
          <w:bCs/>
          <w:sz w:val="24"/>
          <w:szCs w:val="24"/>
        </w:rPr>
        <w:t>fibrotic</w:t>
      </w:r>
      <w:proofErr w:type="spellEnd"/>
      <w:r w:rsidRPr="00EC388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C3886">
        <w:rPr>
          <w:rFonts w:ascii="Times New Roman" w:hAnsi="Times New Roman"/>
          <w:bCs/>
          <w:sz w:val="24"/>
          <w:szCs w:val="24"/>
        </w:rPr>
        <w:t>areas</w:t>
      </w:r>
      <w:proofErr w:type="spellEnd"/>
      <w:r w:rsidRPr="00EC3886">
        <w:rPr>
          <w:rFonts w:ascii="Times New Roman" w:hAnsi="Times New Roman"/>
          <w:bCs/>
          <w:sz w:val="24"/>
          <w:szCs w:val="24"/>
        </w:rPr>
        <w:t>.</w:t>
      </w:r>
    </w:p>
    <w:p w:rsidR="001732BA" w:rsidRDefault="001732BA"/>
    <w:sectPr w:rsidR="001732BA" w:rsidSect="00F32C2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compat/>
  <w:rsids>
    <w:rsidRoot w:val="006C580C"/>
    <w:rsid w:val="0001505A"/>
    <w:rsid w:val="000E0219"/>
    <w:rsid w:val="001732BA"/>
    <w:rsid w:val="004B1C45"/>
    <w:rsid w:val="006C580C"/>
    <w:rsid w:val="00CE7A14"/>
    <w:rsid w:val="00F10A1A"/>
    <w:rsid w:val="00F32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580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C5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C58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101</Words>
  <Characters>581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merlingi</dc:creator>
  <cp:lastModifiedBy>merlingi</cp:lastModifiedBy>
  <cp:revision>4</cp:revision>
  <dcterms:created xsi:type="dcterms:W3CDTF">2019-01-15T10:11:00Z</dcterms:created>
  <dcterms:modified xsi:type="dcterms:W3CDTF">2019-05-10T14:13:00Z</dcterms:modified>
</cp:coreProperties>
</file>