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B0" w:rsidRPr="00D50768" w:rsidRDefault="001937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7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Uitdehaag </w:t>
      </w:r>
      <w:r w:rsidRPr="001937B0">
        <w:rPr>
          <w:rFonts w:ascii="Times New Roman" w:hAnsi="Times New Roman" w:cs="Times New Roman"/>
          <w:b/>
          <w:i/>
          <w:sz w:val="24"/>
          <w:szCs w:val="24"/>
          <w:lang w:val="en-US"/>
        </w:rPr>
        <w:t>et al</w:t>
      </w:r>
      <w:r w:rsidRPr="001937B0">
        <w:rPr>
          <w:rFonts w:ascii="Times New Roman" w:hAnsi="Times New Roman" w:cs="Times New Roman"/>
          <w:b/>
          <w:sz w:val="24"/>
          <w:szCs w:val="24"/>
          <w:lang w:val="en-US"/>
        </w:rPr>
        <w:t>. (2018) Supplementary Figure S1</w:t>
      </w:r>
      <w:r w:rsidRPr="001937B0">
        <w:rPr>
          <w:rFonts w:ascii="Times New Roman" w:hAnsi="Times New Roman" w:cs="Times New Roman"/>
          <w:sz w:val="24"/>
          <w:szCs w:val="24"/>
          <w:lang w:val="en-US"/>
        </w:rPr>
        <w:t xml:space="preserve">. Workflow for filtering cell line genomic data and subsequent </w:t>
      </w:r>
      <w:r w:rsidR="00074AFE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Pr="001937B0">
        <w:rPr>
          <w:rFonts w:ascii="Times New Roman" w:hAnsi="Times New Roman" w:cs="Times New Roman"/>
          <w:sz w:val="24"/>
          <w:szCs w:val="24"/>
          <w:lang w:val="en-US"/>
        </w:rPr>
        <w:t xml:space="preserve"> of pred</w:t>
      </w:r>
      <w:r>
        <w:rPr>
          <w:rFonts w:ascii="Times New Roman" w:hAnsi="Times New Roman" w:cs="Times New Roman"/>
          <w:sz w:val="24"/>
          <w:szCs w:val="24"/>
          <w:lang w:val="en-US"/>
        </w:rPr>
        <w:t>ictive drug response biomarkers.</w:t>
      </w:r>
      <w:r w:rsidR="00D50768">
        <w:rPr>
          <w:rFonts w:ascii="Times New Roman" w:hAnsi="Times New Roman" w:cs="Times New Roman"/>
          <w:sz w:val="24"/>
          <w:szCs w:val="24"/>
          <w:lang w:val="en-US"/>
        </w:rPr>
        <w:t xml:space="preserve"> Mutation selection is based on Chang </w:t>
      </w:r>
      <w:r w:rsidR="00D50768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486D0F">
        <w:rPr>
          <w:rFonts w:ascii="Times New Roman" w:hAnsi="Times New Roman" w:cs="Times New Roman"/>
          <w:sz w:val="24"/>
          <w:szCs w:val="24"/>
          <w:lang w:val="en-US"/>
        </w:rPr>
        <w:t xml:space="preserve"> Nat</w:t>
      </w:r>
      <w:r w:rsidR="00D50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0768">
        <w:rPr>
          <w:rFonts w:ascii="Times New Roman" w:hAnsi="Times New Roman" w:cs="Times New Roman"/>
          <w:sz w:val="24"/>
          <w:szCs w:val="24"/>
          <w:lang w:val="en-US"/>
        </w:rPr>
        <w:t>Biotech</w:t>
      </w:r>
      <w:r w:rsidR="00486D0F">
        <w:rPr>
          <w:rFonts w:ascii="Times New Roman" w:hAnsi="Times New Roman" w:cs="Times New Roman"/>
          <w:sz w:val="24"/>
          <w:szCs w:val="24"/>
          <w:lang w:val="en-US"/>
        </w:rPr>
        <w:t>nol</w:t>
      </w:r>
      <w:proofErr w:type="spellEnd"/>
      <w:r w:rsidR="00486D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0768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bookmarkStart w:id="0" w:name="_GoBack"/>
      <w:bookmarkEnd w:id="0"/>
      <w:r w:rsidR="00D50768">
        <w:rPr>
          <w:rFonts w:ascii="Times New Roman" w:hAnsi="Times New Roman" w:cs="Times New Roman"/>
          <w:sz w:val="24"/>
          <w:szCs w:val="24"/>
          <w:lang w:val="en-US"/>
        </w:rPr>
        <w:t xml:space="preserve">16;34:155-163. Copy number variation gene selection is based on Vogelstein </w:t>
      </w:r>
      <w:r w:rsidR="00D50768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39024E">
        <w:rPr>
          <w:rFonts w:ascii="Times New Roman" w:hAnsi="Times New Roman" w:cs="Times New Roman"/>
          <w:sz w:val="24"/>
          <w:szCs w:val="24"/>
          <w:lang w:val="en-US"/>
        </w:rPr>
        <w:t xml:space="preserve"> Science 2013;339</w:t>
      </w:r>
      <w:r w:rsidR="00D50768">
        <w:rPr>
          <w:rFonts w:ascii="Times New Roman" w:hAnsi="Times New Roman" w:cs="Times New Roman"/>
          <w:sz w:val="24"/>
          <w:szCs w:val="24"/>
          <w:lang w:val="en-US"/>
        </w:rPr>
        <w:t xml:space="preserve">:1546-58 and Zack </w:t>
      </w:r>
      <w:r w:rsidR="00D50768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D50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D0F">
        <w:rPr>
          <w:rFonts w:ascii="Times New Roman" w:hAnsi="Times New Roman" w:cs="Times New Roman"/>
          <w:sz w:val="24"/>
          <w:szCs w:val="24"/>
          <w:lang w:val="en-US"/>
        </w:rPr>
        <w:t>Nat Genet. 2013;</w:t>
      </w:r>
      <w:r w:rsidR="0039024E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486D0F">
        <w:rPr>
          <w:rFonts w:ascii="Times New Roman" w:hAnsi="Times New Roman" w:cs="Times New Roman"/>
          <w:sz w:val="24"/>
          <w:szCs w:val="24"/>
          <w:lang w:val="en-US"/>
        </w:rPr>
        <w:t>:1134-40.</w:t>
      </w:r>
    </w:p>
    <w:p w:rsidR="006D29B2" w:rsidRPr="00643271" w:rsidRDefault="006432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60720" cy="5486479"/>
            <wp:effectExtent l="0" t="0" r="0" b="0"/>
            <wp:docPr id="4" name="Afbeelding 4" descr="C:\Users\kooijmanf\Dropbox\NTRC Documenten Stagiaire\Jeffrey Kooijman\GeneNominator_manuscript\figures\supplementary\figS1_S2_workflows\Workflows_JK4_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oijmanf\Dropbox\NTRC Documenten Stagiaire\Jeffrey Kooijman\GeneNominator_manuscript\figures\supplementary\figS1_S2_workflows\Workflows_JK4_4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9B2" w:rsidRPr="0064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8A"/>
    <w:rsid w:val="00074AFE"/>
    <w:rsid w:val="000E7886"/>
    <w:rsid w:val="001937B0"/>
    <w:rsid w:val="0039024E"/>
    <w:rsid w:val="00486D0F"/>
    <w:rsid w:val="00643271"/>
    <w:rsid w:val="006D29B2"/>
    <w:rsid w:val="00B655D5"/>
    <w:rsid w:val="00D462BC"/>
    <w:rsid w:val="00D50768"/>
    <w:rsid w:val="00E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uitdehaaj</dc:creator>
  <cp:lastModifiedBy>Jeffrey Kooijman</cp:lastModifiedBy>
  <cp:revision>3</cp:revision>
  <dcterms:created xsi:type="dcterms:W3CDTF">2018-10-01T09:57:00Z</dcterms:created>
  <dcterms:modified xsi:type="dcterms:W3CDTF">2018-10-01T10:00:00Z</dcterms:modified>
</cp:coreProperties>
</file>