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04C39A2" w14:textId="6E99197B" w:rsidR="00E21859" w:rsidRDefault="00C11267" w:rsidP="00C11267">
      <w:pPr>
        <w:widowControl/>
        <w:jc w:val="right"/>
        <w:rPr>
          <w:rFonts w:ascii="Arial" w:hAnsi="Arial" w:cs="Arial"/>
          <w:b/>
          <w:bCs/>
          <w:sz w:val="28"/>
        </w:rPr>
      </w:pPr>
      <w:r w:rsidRPr="00C11267">
        <w:rPr>
          <w:rFonts w:ascii="Arial" w:hAnsi="Arial" w:cs="Arial"/>
          <w:b/>
          <w:bCs/>
          <w:sz w:val="28"/>
        </w:rPr>
        <w:t>Supplementary Figure S</w:t>
      </w:r>
      <w:r w:rsidR="00291AA7">
        <w:rPr>
          <w:rFonts w:ascii="Arial" w:hAnsi="Arial" w:cs="Arial"/>
          <w:b/>
          <w:bCs/>
          <w:sz w:val="28"/>
        </w:rPr>
        <w:t>1</w:t>
      </w:r>
    </w:p>
    <w:p w14:paraId="1A128841" w14:textId="77777777" w:rsidR="00C11267" w:rsidRDefault="00C11267" w:rsidP="00C11267">
      <w:pPr>
        <w:widowControl/>
        <w:jc w:val="right"/>
        <w:rPr>
          <w:rFonts w:ascii="Arial" w:hAnsi="Arial" w:cs="Arial"/>
          <w:b/>
          <w:bCs/>
          <w:sz w:val="28"/>
        </w:rPr>
      </w:pPr>
    </w:p>
    <w:p w14:paraId="5401D591" w14:textId="11FB93B6" w:rsidR="00C11267" w:rsidRPr="00C11267" w:rsidRDefault="00291AA7" w:rsidP="00C11267">
      <w:pPr>
        <w:widowControl/>
        <w:jc w:val="right"/>
        <w:rPr>
          <w:rFonts w:ascii="Arial" w:hAnsi="Arial" w:cs="Arial"/>
          <w:b/>
          <w:bCs/>
          <w:sz w:val="28"/>
        </w:rPr>
      </w:pPr>
      <w:r w:rsidRPr="00291AA7">
        <w:rPr>
          <w:rFonts w:ascii="Arial" w:hAnsi="Arial" w:cs="Arial"/>
          <w:b/>
          <w:bCs/>
          <w:noProof/>
          <w:sz w:val="28"/>
        </w:rPr>
        <w:drawing>
          <wp:inline distT="0" distB="0" distL="0" distR="0" wp14:anchorId="7B5E6394" wp14:editId="0E61E75E">
            <wp:extent cx="5396230" cy="364998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64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BF1B7" w14:textId="027384CA" w:rsidR="00E21859" w:rsidRDefault="00E21859" w:rsidP="00D82964">
      <w:pPr>
        <w:widowControl/>
        <w:jc w:val="left"/>
        <w:rPr>
          <w:rFonts w:ascii="Calibri" w:hAnsi="Calibri" w:cs="Times New Roman"/>
          <w:b/>
          <w:bCs/>
        </w:rPr>
      </w:pPr>
    </w:p>
    <w:p w14:paraId="367704E7" w14:textId="77777777" w:rsidR="005333E4" w:rsidRDefault="005333E4" w:rsidP="00D82964">
      <w:pPr>
        <w:widowControl/>
        <w:jc w:val="left"/>
        <w:rPr>
          <w:rFonts w:ascii="Calibri" w:hAnsi="Calibri" w:cs="Times New Roman"/>
          <w:b/>
          <w:bCs/>
        </w:rPr>
      </w:pPr>
    </w:p>
    <w:p w14:paraId="0F03DF52" w14:textId="77777777" w:rsidR="005333E4" w:rsidRDefault="005333E4" w:rsidP="00D82964">
      <w:pPr>
        <w:widowControl/>
        <w:jc w:val="left"/>
        <w:rPr>
          <w:rFonts w:ascii="Calibri" w:hAnsi="Calibri" w:cs="Times New Roman"/>
          <w:b/>
          <w:bCs/>
        </w:rPr>
      </w:pPr>
    </w:p>
    <w:p w14:paraId="229B189E" w14:textId="77777777" w:rsidR="005333E4" w:rsidRDefault="005333E4" w:rsidP="00D82964">
      <w:pPr>
        <w:widowControl/>
        <w:jc w:val="left"/>
        <w:rPr>
          <w:rFonts w:ascii="Calibri" w:hAnsi="Calibri" w:cs="Times New Roman"/>
          <w:b/>
          <w:bCs/>
        </w:rPr>
      </w:pPr>
    </w:p>
    <w:p w14:paraId="50B4BF9B" w14:textId="1CCC8733" w:rsidR="00291AA7" w:rsidRPr="00291AA7" w:rsidRDefault="008548B8" w:rsidP="000812F6">
      <w:pPr>
        <w:widowControl/>
        <w:autoSpaceDE w:val="0"/>
        <w:autoSpaceDN w:val="0"/>
        <w:adjustRightInd w:val="0"/>
        <w:spacing w:line="320" w:lineRule="atLeast"/>
        <w:rPr>
          <w:rFonts w:ascii="Arial" w:hAnsi="Arial" w:cs="Arial"/>
          <w:bCs/>
          <w:color w:val="000000"/>
          <w:kern w:val="0"/>
          <w:szCs w:val="28"/>
        </w:rPr>
      </w:pPr>
      <w:r>
        <w:rPr>
          <w:rFonts w:ascii="Arial" w:hAnsi="Arial" w:cs="Arial"/>
          <w:b/>
          <w:bCs/>
          <w:color w:val="000000"/>
          <w:kern w:val="0"/>
          <w:szCs w:val="28"/>
        </w:rPr>
        <w:t xml:space="preserve">Supplementary </w:t>
      </w:r>
      <w:r w:rsidR="000812F6" w:rsidRPr="000812F6">
        <w:rPr>
          <w:rFonts w:ascii="Arial" w:hAnsi="Arial" w:cs="Arial"/>
          <w:b/>
          <w:bCs/>
          <w:color w:val="000000"/>
          <w:kern w:val="0"/>
          <w:szCs w:val="28"/>
        </w:rPr>
        <w:t>Fig</w:t>
      </w:r>
      <w:r>
        <w:rPr>
          <w:rFonts w:ascii="Arial" w:hAnsi="Arial" w:cs="Arial"/>
          <w:b/>
          <w:bCs/>
          <w:color w:val="000000"/>
          <w:kern w:val="0"/>
          <w:szCs w:val="28"/>
        </w:rPr>
        <w:t>ure</w:t>
      </w:r>
      <w:r w:rsidR="000812F6" w:rsidRPr="000812F6">
        <w:rPr>
          <w:rFonts w:ascii="Arial" w:hAnsi="Arial" w:cs="Arial"/>
          <w:b/>
          <w:bCs/>
          <w:color w:val="000000"/>
          <w:kern w:val="0"/>
          <w:szCs w:val="28"/>
        </w:rPr>
        <w:t xml:space="preserve"> S</w:t>
      </w:r>
      <w:r w:rsidR="00291AA7">
        <w:rPr>
          <w:rFonts w:ascii="Arial" w:hAnsi="Arial" w:cs="Arial"/>
          <w:b/>
          <w:bCs/>
          <w:color w:val="000000"/>
          <w:kern w:val="0"/>
          <w:szCs w:val="28"/>
        </w:rPr>
        <w:t>1</w:t>
      </w:r>
      <w:r w:rsidR="000812F6" w:rsidRPr="000812F6">
        <w:rPr>
          <w:rFonts w:ascii="Arial" w:hAnsi="Arial" w:cs="Arial"/>
          <w:b/>
          <w:bCs/>
          <w:color w:val="000000"/>
          <w:kern w:val="0"/>
          <w:szCs w:val="28"/>
        </w:rPr>
        <w:t>. </w:t>
      </w:r>
      <w:r w:rsidR="00291AA7">
        <w:rPr>
          <w:rFonts w:ascii="Arial" w:hAnsi="Arial" w:cs="Arial"/>
          <w:b/>
          <w:bCs/>
          <w:color w:val="000000"/>
          <w:kern w:val="0"/>
          <w:szCs w:val="28"/>
        </w:rPr>
        <w:t xml:space="preserve"> </w:t>
      </w:r>
      <w:r w:rsidR="00291AA7" w:rsidRPr="00291AA7">
        <w:rPr>
          <w:rFonts w:ascii="Arial" w:hAnsi="Arial" w:cs="Arial"/>
          <w:bCs/>
          <w:color w:val="000000"/>
          <w:kern w:val="0"/>
          <w:szCs w:val="28"/>
        </w:rPr>
        <w:t xml:space="preserve">Morphological and biochemical analysis of exosomes and MVs. </w:t>
      </w:r>
      <w:r w:rsidR="00291AA7" w:rsidRPr="00291AA7">
        <w:rPr>
          <w:rFonts w:ascii="Arial" w:hAnsi="Arial" w:cs="Arial"/>
          <w:b/>
          <w:bCs/>
          <w:color w:val="000000"/>
          <w:kern w:val="0"/>
          <w:szCs w:val="28"/>
        </w:rPr>
        <w:t>A,</w:t>
      </w:r>
      <w:r w:rsidR="00291AA7" w:rsidRPr="00291AA7">
        <w:rPr>
          <w:rFonts w:ascii="Arial" w:hAnsi="Arial" w:cs="Arial"/>
          <w:bCs/>
          <w:color w:val="000000"/>
          <w:kern w:val="0"/>
          <w:szCs w:val="28"/>
        </w:rPr>
        <w:t xml:space="preserve"> Higher (exosome) and lower (MV) density EVs were visualized by transmission electron microscopy. Scale bar: 200 nm. Arrows indicate small EVs. </w:t>
      </w:r>
      <w:r w:rsidR="00291AA7" w:rsidRPr="00291AA7">
        <w:rPr>
          <w:rFonts w:ascii="Arial" w:hAnsi="Arial" w:cs="Arial"/>
          <w:b/>
          <w:bCs/>
          <w:color w:val="000000"/>
          <w:kern w:val="0"/>
          <w:szCs w:val="28"/>
        </w:rPr>
        <w:t>B,</w:t>
      </w:r>
      <w:r w:rsidR="00291AA7" w:rsidRPr="00291AA7">
        <w:rPr>
          <w:rFonts w:ascii="Arial" w:hAnsi="Arial" w:cs="Arial"/>
          <w:bCs/>
          <w:color w:val="000000"/>
          <w:kern w:val="0"/>
          <w:szCs w:val="28"/>
        </w:rPr>
        <w:t xml:space="preserve"> Nanoparticle tracking analysis of higher (exosome) and lower (MV) density EVs derived from 4T1 cells. </w:t>
      </w:r>
      <w:r w:rsidR="00291AA7" w:rsidRPr="00291AA7">
        <w:rPr>
          <w:rFonts w:ascii="Arial" w:hAnsi="Arial" w:cs="Arial"/>
          <w:b/>
          <w:bCs/>
          <w:color w:val="000000"/>
          <w:kern w:val="0"/>
          <w:szCs w:val="28"/>
        </w:rPr>
        <w:t>C,</w:t>
      </w:r>
      <w:r w:rsidR="00291AA7" w:rsidRPr="00291AA7">
        <w:rPr>
          <w:rFonts w:ascii="Arial" w:hAnsi="Arial" w:cs="Arial"/>
          <w:bCs/>
          <w:color w:val="000000"/>
          <w:kern w:val="0"/>
          <w:szCs w:val="28"/>
        </w:rPr>
        <w:t xml:space="preserve"> Western blot analysis of exosome marker proteins in higher (exosome), lower (MV) density EVs, and cell lysates (CL). </w:t>
      </w:r>
      <w:r w:rsidR="000812F6" w:rsidRPr="00291AA7">
        <w:rPr>
          <w:rFonts w:ascii="Arial" w:hAnsi="Arial" w:cs="Arial"/>
          <w:bCs/>
          <w:color w:val="000000"/>
          <w:kern w:val="0"/>
          <w:szCs w:val="28"/>
        </w:rPr>
        <w:t xml:space="preserve"> </w:t>
      </w:r>
    </w:p>
    <w:p w14:paraId="2336EFB3" w14:textId="77777777" w:rsidR="000A0D3E" w:rsidRPr="00426194" w:rsidRDefault="000A0D3E" w:rsidP="00E003C8">
      <w:pPr>
        <w:widowControl/>
        <w:jc w:val="left"/>
        <w:rPr>
          <w:rFonts w:ascii="Calibri" w:hAnsi="Calibri" w:cs="Times New Roman"/>
          <w:b/>
          <w:bCs/>
        </w:rPr>
      </w:pPr>
    </w:p>
    <w:p w14:paraId="57B27B4B" w14:textId="77777777" w:rsidR="00156E45" w:rsidRDefault="00156E45">
      <w:pPr>
        <w:widowControl/>
        <w:jc w:val="left"/>
        <w:rPr>
          <w:rFonts w:ascii="Calibri" w:hAnsi="Calibri" w:cs="Times New Roman"/>
          <w:b/>
          <w:bCs/>
        </w:rPr>
      </w:pPr>
      <w:r>
        <w:rPr>
          <w:rFonts w:ascii="Calibri" w:hAnsi="Calibri" w:cs="Times New Roman"/>
          <w:b/>
          <w:bCs/>
        </w:rPr>
        <w:br w:type="page"/>
      </w:r>
    </w:p>
    <w:p w14:paraId="54C98A12" w14:textId="256743C8" w:rsidR="00C11267" w:rsidRDefault="00C11267" w:rsidP="00C11267">
      <w:pPr>
        <w:widowControl/>
        <w:jc w:val="right"/>
        <w:rPr>
          <w:rFonts w:ascii="Arial" w:hAnsi="Arial" w:cs="Arial"/>
          <w:b/>
          <w:bCs/>
          <w:sz w:val="28"/>
        </w:rPr>
      </w:pPr>
      <w:r>
        <w:rPr>
          <w:rFonts w:ascii="Arial" w:hAnsi="Arial" w:cs="Arial"/>
          <w:b/>
          <w:bCs/>
          <w:sz w:val="28"/>
        </w:rPr>
        <w:lastRenderedPageBreak/>
        <w:t>Supplementary Figure S2</w:t>
      </w:r>
    </w:p>
    <w:p w14:paraId="019EC026" w14:textId="70655C64" w:rsidR="00156E45" w:rsidRDefault="00156E45" w:rsidP="00E003C8">
      <w:pPr>
        <w:widowControl/>
        <w:jc w:val="left"/>
        <w:rPr>
          <w:rFonts w:ascii="Calibri" w:hAnsi="Calibri" w:cs="Times New Roman"/>
          <w:b/>
          <w:bCs/>
        </w:rPr>
      </w:pPr>
    </w:p>
    <w:p w14:paraId="7B965B6A" w14:textId="77777777" w:rsidR="00291AA7" w:rsidRDefault="00291AA7" w:rsidP="00E003C8">
      <w:pPr>
        <w:widowControl/>
        <w:jc w:val="left"/>
        <w:rPr>
          <w:rFonts w:ascii="Calibri" w:hAnsi="Calibri" w:cs="Times New Roman"/>
          <w:b/>
          <w:bCs/>
        </w:rPr>
      </w:pPr>
    </w:p>
    <w:p w14:paraId="237FD148" w14:textId="03E94AE5" w:rsidR="00E21859" w:rsidRDefault="00291AA7" w:rsidP="00291AA7">
      <w:pPr>
        <w:widowControl/>
        <w:jc w:val="center"/>
        <w:rPr>
          <w:rFonts w:ascii="Calibri" w:hAnsi="Calibri" w:cs="Times New Roman"/>
          <w:b/>
          <w:bCs/>
        </w:rPr>
      </w:pPr>
      <w:r w:rsidRPr="00291AA7">
        <w:rPr>
          <w:rFonts w:ascii="Calibri" w:hAnsi="Calibri" w:cs="Times New Roman"/>
          <w:b/>
          <w:bCs/>
          <w:noProof/>
        </w:rPr>
        <w:drawing>
          <wp:inline distT="0" distB="0" distL="0" distR="0" wp14:anchorId="27EAF714" wp14:editId="1861AB1E">
            <wp:extent cx="5396230" cy="3718560"/>
            <wp:effectExtent l="0" t="0" r="127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71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E22F5" w14:textId="77777777" w:rsidR="00156E45" w:rsidRDefault="00156E45" w:rsidP="00E003C8">
      <w:pPr>
        <w:widowControl/>
        <w:jc w:val="left"/>
        <w:rPr>
          <w:rFonts w:ascii="Calibri" w:hAnsi="Calibri" w:cs="Times New Roman"/>
          <w:b/>
          <w:bCs/>
        </w:rPr>
      </w:pPr>
    </w:p>
    <w:p w14:paraId="64564BEF" w14:textId="77777777" w:rsidR="00156E45" w:rsidRPr="000812F6" w:rsidRDefault="00156E45" w:rsidP="00E003C8">
      <w:pPr>
        <w:widowControl/>
        <w:jc w:val="left"/>
        <w:rPr>
          <w:rFonts w:ascii="Arial" w:hAnsi="Arial" w:cs="Arial"/>
          <w:b/>
          <w:bCs/>
        </w:rPr>
      </w:pPr>
    </w:p>
    <w:p w14:paraId="05818E0D" w14:textId="1C9CADB7" w:rsidR="00291AA7" w:rsidRDefault="008548B8" w:rsidP="000812F6">
      <w:pPr>
        <w:widowControl/>
        <w:autoSpaceDE w:val="0"/>
        <w:autoSpaceDN w:val="0"/>
        <w:adjustRightInd w:val="0"/>
        <w:spacing w:line="320" w:lineRule="atLeast"/>
        <w:rPr>
          <w:rFonts w:ascii="Arial" w:hAnsi="Arial" w:cs="Arial"/>
          <w:b/>
          <w:bCs/>
          <w:color w:val="000000"/>
          <w:kern w:val="0"/>
          <w:szCs w:val="28"/>
        </w:rPr>
      </w:pPr>
      <w:r>
        <w:rPr>
          <w:rFonts w:ascii="Arial" w:hAnsi="Arial" w:cs="Arial"/>
          <w:b/>
          <w:bCs/>
          <w:color w:val="000000"/>
          <w:kern w:val="0"/>
          <w:szCs w:val="28"/>
        </w:rPr>
        <w:t xml:space="preserve">Supplementary </w:t>
      </w:r>
      <w:r w:rsidR="000812F6" w:rsidRPr="000812F6">
        <w:rPr>
          <w:rFonts w:ascii="Arial" w:hAnsi="Arial" w:cs="Arial"/>
          <w:b/>
          <w:bCs/>
          <w:color w:val="000000"/>
          <w:kern w:val="0"/>
          <w:szCs w:val="28"/>
        </w:rPr>
        <w:t>Fig</w:t>
      </w:r>
      <w:r>
        <w:rPr>
          <w:rFonts w:ascii="Arial" w:hAnsi="Arial" w:cs="Arial"/>
          <w:b/>
          <w:bCs/>
          <w:color w:val="000000"/>
          <w:kern w:val="0"/>
          <w:szCs w:val="28"/>
        </w:rPr>
        <w:t>ure</w:t>
      </w:r>
      <w:r w:rsidR="000812F6" w:rsidRPr="000812F6">
        <w:rPr>
          <w:rFonts w:ascii="Arial" w:hAnsi="Arial" w:cs="Arial"/>
          <w:b/>
          <w:bCs/>
          <w:color w:val="000000"/>
          <w:kern w:val="0"/>
          <w:szCs w:val="28"/>
        </w:rPr>
        <w:t xml:space="preserve"> S2. </w:t>
      </w:r>
      <w:r w:rsidR="00291AA7">
        <w:rPr>
          <w:rFonts w:ascii="Arial" w:hAnsi="Arial" w:cs="Arial"/>
          <w:b/>
          <w:bCs/>
          <w:color w:val="000000"/>
          <w:kern w:val="0"/>
          <w:szCs w:val="28"/>
        </w:rPr>
        <w:t xml:space="preserve"> </w:t>
      </w:r>
      <w:r w:rsidR="00291AA7" w:rsidRPr="00291AA7">
        <w:rPr>
          <w:rFonts w:ascii="Arial" w:hAnsi="Arial" w:cs="Arial"/>
          <w:bCs/>
          <w:color w:val="000000"/>
          <w:kern w:val="0"/>
          <w:szCs w:val="28"/>
        </w:rPr>
        <w:t xml:space="preserve">Analysis of reporter gene loading into MVs. </w:t>
      </w:r>
      <w:r w:rsidR="00291AA7" w:rsidRPr="00291AA7">
        <w:rPr>
          <w:rFonts w:ascii="Arial" w:hAnsi="Arial" w:cs="Arial"/>
          <w:b/>
          <w:bCs/>
          <w:color w:val="000000"/>
          <w:kern w:val="0"/>
          <w:szCs w:val="28"/>
        </w:rPr>
        <w:t>A,</w:t>
      </w:r>
      <w:r w:rsidR="00291AA7" w:rsidRPr="00291AA7">
        <w:rPr>
          <w:rFonts w:ascii="Arial" w:hAnsi="Arial" w:cs="Arial"/>
          <w:bCs/>
          <w:color w:val="000000"/>
          <w:kern w:val="0"/>
          <w:szCs w:val="28"/>
        </w:rPr>
        <w:t xml:space="preserve"> Representative images from each MV population. G1 shows MVs expressing </w:t>
      </w:r>
      <w:proofErr w:type="spellStart"/>
      <w:r w:rsidR="00291AA7" w:rsidRPr="00291AA7">
        <w:rPr>
          <w:rFonts w:ascii="Arial" w:hAnsi="Arial" w:cs="Arial"/>
          <w:bCs/>
          <w:color w:val="000000"/>
          <w:kern w:val="0"/>
          <w:szCs w:val="28"/>
        </w:rPr>
        <w:t>PalmGFP</w:t>
      </w:r>
      <w:proofErr w:type="spellEnd"/>
      <w:r w:rsidR="00291AA7" w:rsidRPr="00291AA7">
        <w:rPr>
          <w:rFonts w:ascii="Arial" w:hAnsi="Arial" w:cs="Arial"/>
          <w:bCs/>
          <w:color w:val="000000"/>
          <w:kern w:val="0"/>
          <w:szCs w:val="28"/>
        </w:rPr>
        <w:t xml:space="preserve"> and containing the pre-stained PP-</w:t>
      </w:r>
      <w:proofErr w:type="spellStart"/>
      <w:r w:rsidR="00291AA7" w:rsidRPr="00291AA7">
        <w:rPr>
          <w:rFonts w:ascii="Arial" w:hAnsi="Arial" w:cs="Arial"/>
          <w:bCs/>
          <w:color w:val="000000"/>
          <w:kern w:val="0"/>
          <w:szCs w:val="28"/>
        </w:rPr>
        <w:t>fLuc</w:t>
      </w:r>
      <w:proofErr w:type="spellEnd"/>
      <w:r w:rsidR="00F90CED">
        <w:rPr>
          <w:rFonts w:ascii="Arial" w:hAnsi="Arial" w:cs="Arial"/>
          <w:bCs/>
          <w:color w:val="000000"/>
          <w:kern w:val="0"/>
          <w:szCs w:val="28"/>
        </w:rPr>
        <w:t xml:space="preserve"> (Hoechst)</w:t>
      </w:r>
      <w:r w:rsidR="00291AA7" w:rsidRPr="00291AA7">
        <w:rPr>
          <w:rFonts w:ascii="Arial" w:hAnsi="Arial" w:cs="Arial"/>
          <w:bCs/>
          <w:color w:val="000000"/>
          <w:kern w:val="0"/>
          <w:szCs w:val="28"/>
        </w:rPr>
        <w:t xml:space="preserve">. G2 shows MVs expressing </w:t>
      </w:r>
      <w:proofErr w:type="spellStart"/>
      <w:r w:rsidR="00291AA7" w:rsidRPr="00291AA7">
        <w:rPr>
          <w:rFonts w:ascii="Arial" w:hAnsi="Arial" w:cs="Arial"/>
          <w:bCs/>
          <w:color w:val="000000"/>
          <w:kern w:val="0"/>
          <w:szCs w:val="28"/>
        </w:rPr>
        <w:t>PalmGFP</w:t>
      </w:r>
      <w:proofErr w:type="spellEnd"/>
      <w:r w:rsidR="00291AA7" w:rsidRPr="00291AA7">
        <w:rPr>
          <w:rFonts w:ascii="Arial" w:hAnsi="Arial" w:cs="Arial"/>
          <w:bCs/>
          <w:color w:val="000000"/>
          <w:kern w:val="0"/>
          <w:szCs w:val="28"/>
        </w:rPr>
        <w:t xml:space="preserve"> without PP-</w:t>
      </w:r>
      <w:proofErr w:type="spellStart"/>
      <w:r w:rsidR="00291AA7" w:rsidRPr="00291AA7">
        <w:rPr>
          <w:rFonts w:ascii="Arial" w:hAnsi="Arial" w:cs="Arial"/>
          <w:bCs/>
          <w:color w:val="000000"/>
          <w:kern w:val="0"/>
          <w:szCs w:val="28"/>
        </w:rPr>
        <w:t>fLuc</w:t>
      </w:r>
      <w:proofErr w:type="spellEnd"/>
      <w:r w:rsidR="00291AA7" w:rsidRPr="00291AA7">
        <w:rPr>
          <w:rFonts w:ascii="Arial" w:hAnsi="Arial" w:cs="Arial"/>
          <w:bCs/>
          <w:color w:val="000000"/>
          <w:kern w:val="0"/>
          <w:szCs w:val="28"/>
        </w:rPr>
        <w:t xml:space="preserve"> loading. G3 shows neither </w:t>
      </w:r>
      <w:proofErr w:type="spellStart"/>
      <w:r w:rsidR="00291AA7" w:rsidRPr="00291AA7">
        <w:rPr>
          <w:rFonts w:ascii="Arial" w:hAnsi="Arial" w:cs="Arial"/>
          <w:bCs/>
          <w:color w:val="000000"/>
          <w:kern w:val="0"/>
          <w:szCs w:val="28"/>
        </w:rPr>
        <w:t>PalmGFP</w:t>
      </w:r>
      <w:proofErr w:type="spellEnd"/>
      <w:r w:rsidR="00291AA7" w:rsidRPr="00291AA7">
        <w:rPr>
          <w:rFonts w:ascii="Arial" w:hAnsi="Arial" w:cs="Arial"/>
          <w:bCs/>
          <w:color w:val="000000"/>
          <w:kern w:val="0"/>
          <w:szCs w:val="28"/>
        </w:rPr>
        <w:t xml:space="preserve"> expression nor PP-</w:t>
      </w:r>
      <w:proofErr w:type="spellStart"/>
      <w:r w:rsidR="00291AA7" w:rsidRPr="00291AA7">
        <w:rPr>
          <w:rFonts w:ascii="Arial" w:hAnsi="Arial" w:cs="Arial"/>
          <w:bCs/>
          <w:color w:val="000000"/>
          <w:kern w:val="0"/>
          <w:szCs w:val="28"/>
        </w:rPr>
        <w:t>fLuc</w:t>
      </w:r>
      <w:proofErr w:type="spellEnd"/>
      <w:r w:rsidR="00291AA7" w:rsidRPr="00291AA7">
        <w:rPr>
          <w:rFonts w:ascii="Arial" w:hAnsi="Arial" w:cs="Arial"/>
          <w:bCs/>
          <w:color w:val="000000"/>
          <w:kern w:val="0"/>
          <w:szCs w:val="28"/>
        </w:rPr>
        <w:t xml:space="preserve"> loading. </w:t>
      </w:r>
      <w:r w:rsidR="00291AA7" w:rsidRPr="00291AA7">
        <w:rPr>
          <w:rFonts w:ascii="Arial" w:hAnsi="Arial" w:cs="Arial"/>
          <w:b/>
          <w:bCs/>
          <w:color w:val="000000"/>
          <w:kern w:val="0"/>
          <w:szCs w:val="28"/>
        </w:rPr>
        <w:t>B,</w:t>
      </w:r>
      <w:r w:rsidR="00291AA7" w:rsidRPr="00291AA7">
        <w:rPr>
          <w:rFonts w:ascii="Arial" w:hAnsi="Arial" w:cs="Arial"/>
          <w:bCs/>
          <w:color w:val="000000"/>
          <w:kern w:val="0"/>
          <w:szCs w:val="28"/>
        </w:rPr>
        <w:t xml:space="preserve"> The fluorescence signals of </w:t>
      </w:r>
      <w:proofErr w:type="spellStart"/>
      <w:r w:rsidR="00291AA7" w:rsidRPr="00291AA7">
        <w:rPr>
          <w:rFonts w:ascii="Arial" w:hAnsi="Arial" w:cs="Arial"/>
          <w:bCs/>
          <w:color w:val="000000"/>
          <w:kern w:val="0"/>
          <w:szCs w:val="28"/>
        </w:rPr>
        <w:t>PalmGFP</w:t>
      </w:r>
      <w:proofErr w:type="spellEnd"/>
      <w:r w:rsidR="00291AA7" w:rsidRPr="00291AA7">
        <w:rPr>
          <w:rFonts w:ascii="Arial" w:hAnsi="Arial" w:cs="Arial"/>
          <w:bCs/>
          <w:color w:val="000000"/>
          <w:kern w:val="0"/>
          <w:szCs w:val="28"/>
        </w:rPr>
        <w:t xml:space="preserve"> and pre-stained PP-</w:t>
      </w:r>
      <w:proofErr w:type="spellStart"/>
      <w:r w:rsidR="00291AA7" w:rsidRPr="00291AA7">
        <w:rPr>
          <w:rFonts w:ascii="Arial" w:hAnsi="Arial" w:cs="Arial"/>
          <w:bCs/>
          <w:color w:val="000000"/>
          <w:kern w:val="0"/>
          <w:szCs w:val="28"/>
        </w:rPr>
        <w:t>fLuc</w:t>
      </w:r>
      <w:proofErr w:type="spellEnd"/>
      <w:r w:rsidR="00291AA7" w:rsidRPr="00291AA7">
        <w:rPr>
          <w:rFonts w:ascii="Arial" w:hAnsi="Arial" w:cs="Arial"/>
          <w:bCs/>
          <w:color w:val="000000"/>
          <w:kern w:val="0"/>
          <w:szCs w:val="28"/>
        </w:rPr>
        <w:t xml:space="preserve"> (Hoechst) from M</w:t>
      </w:r>
      <w:bookmarkStart w:id="0" w:name="_GoBack"/>
      <w:bookmarkEnd w:id="0"/>
      <w:r w:rsidR="00291AA7" w:rsidRPr="00291AA7">
        <w:rPr>
          <w:rFonts w:ascii="Arial" w:hAnsi="Arial" w:cs="Arial"/>
          <w:bCs/>
          <w:color w:val="000000"/>
          <w:kern w:val="0"/>
          <w:szCs w:val="28"/>
        </w:rPr>
        <w:t xml:space="preserve">Vs were analyzed by imaging flow cytometry. </w:t>
      </w:r>
      <w:r w:rsidR="00291AA7" w:rsidRPr="00291AA7">
        <w:rPr>
          <w:rFonts w:ascii="Arial" w:hAnsi="Arial" w:cs="Arial"/>
          <w:b/>
          <w:bCs/>
          <w:color w:val="000000"/>
          <w:kern w:val="0"/>
          <w:szCs w:val="28"/>
        </w:rPr>
        <w:t>C,</w:t>
      </w:r>
      <w:r w:rsidR="00291AA7" w:rsidRPr="00291AA7">
        <w:rPr>
          <w:rFonts w:ascii="Arial" w:hAnsi="Arial" w:cs="Arial"/>
          <w:bCs/>
          <w:color w:val="000000"/>
          <w:kern w:val="0"/>
          <w:szCs w:val="28"/>
        </w:rPr>
        <w:t xml:space="preserve"> </w:t>
      </w:r>
      <w:proofErr w:type="gramStart"/>
      <w:r w:rsidR="00291AA7" w:rsidRPr="00291AA7">
        <w:rPr>
          <w:rFonts w:ascii="Arial" w:hAnsi="Arial" w:cs="Arial"/>
          <w:bCs/>
          <w:color w:val="000000"/>
          <w:kern w:val="0"/>
          <w:szCs w:val="28"/>
        </w:rPr>
        <w:t>Counts</w:t>
      </w:r>
      <w:proofErr w:type="gramEnd"/>
      <w:r w:rsidR="00291AA7" w:rsidRPr="00291AA7">
        <w:rPr>
          <w:rFonts w:ascii="Arial" w:hAnsi="Arial" w:cs="Arial"/>
          <w:bCs/>
          <w:color w:val="000000"/>
          <w:kern w:val="0"/>
          <w:szCs w:val="28"/>
        </w:rPr>
        <w:t xml:space="preserve"> of both positive (G1), single positive (G2), both negative (G3) were calculated. </w:t>
      </w:r>
      <w:r w:rsidR="00291AA7" w:rsidRPr="00291AA7">
        <w:rPr>
          <w:rFonts w:ascii="Arial" w:hAnsi="Arial" w:cs="Arial"/>
          <w:b/>
          <w:bCs/>
          <w:color w:val="000000"/>
          <w:kern w:val="0"/>
          <w:szCs w:val="28"/>
        </w:rPr>
        <w:t>D,</w:t>
      </w:r>
      <w:r w:rsidR="00291AA7" w:rsidRPr="00291AA7">
        <w:rPr>
          <w:rFonts w:ascii="Arial" w:hAnsi="Arial" w:cs="Arial"/>
          <w:bCs/>
          <w:color w:val="000000"/>
          <w:kern w:val="0"/>
          <w:szCs w:val="28"/>
        </w:rPr>
        <w:t xml:space="preserve"> Analysis of the reporter gene protection by being encapsulated in MVs. PP-</w:t>
      </w:r>
      <w:proofErr w:type="spellStart"/>
      <w:r w:rsidR="00291AA7" w:rsidRPr="00291AA7">
        <w:rPr>
          <w:rFonts w:ascii="Arial" w:hAnsi="Arial" w:cs="Arial"/>
          <w:bCs/>
          <w:color w:val="000000"/>
          <w:kern w:val="0"/>
          <w:szCs w:val="28"/>
        </w:rPr>
        <w:t>fLuc</w:t>
      </w:r>
      <w:proofErr w:type="spellEnd"/>
      <w:r w:rsidR="00291AA7" w:rsidRPr="00291AA7">
        <w:rPr>
          <w:rFonts w:ascii="Arial" w:hAnsi="Arial" w:cs="Arial"/>
          <w:bCs/>
          <w:color w:val="000000"/>
          <w:kern w:val="0"/>
          <w:szCs w:val="28"/>
        </w:rPr>
        <w:t xml:space="preserve"> or MC-</w:t>
      </w:r>
      <w:proofErr w:type="spellStart"/>
      <w:r w:rsidR="00291AA7" w:rsidRPr="00291AA7">
        <w:rPr>
          <w:rFonts w:ascii="Arial" w:hAnsi="Arial" w:cs="Arial"/>
          <w:bCs/>
          <w:color w:val="000000"/>
          <w:kern w:val="0"/>
          <w:szCs w:val="28"/>
        </w:rPr>
        <w:t>fLuc</w:t>
      </w:r>
      <w:proofErr w:type="spellEnd"/>
      <w:r w:rsidR="00291AA7" w:rsidRPr="00291AA7">
        <w:rPr>
          <w:rFonts w:ascii="Arial" w:hAnsi="Arial" w:cs="Arial"/>
          <w:bCs/>
          <w:color w:val="000000"/>
          <w:kern w:val="0"/>
          <w:szCs w:val="28"/>
        </w:rPr>
        <w:t xml:space="preserve"> were detected by PCR after DNase I treatment.</w:t>
      </w:r>
      <w:r w:rsidR="00291AA7" w:rsidRPr="00291AA7">
        <w:rPr>
          <w:rFonts w:ascii="Arial" w:hAnsi="Arial" w:cs="Arial"/>
          <w:b/>
          <w:bCs/>
          <w:color w:val="000000"/>
          <w:kern w:val="0"/>
          <w:szCs w:val="28"/>
        </w:rPr>
        <w:t xml:space="preserve">  </w:t>
      </w:r>
      <w:r w:rsidR="000812F6" w:rsidRPr="000812F6">
        <w:rPr>
          <w:rFonts w:ascii="Arial" w:hAnsi="Arial" w:cs="Arial"/>
          <w:b/>
          <w:bCs/>
          <w:color w:val="000000"/>
          <w:kern w:val="0"/>
          <w:szCs w:val="28"/>
        </w:rPr>
        <w:t xml:space="preserve"> </w:t>
      </w:r>
    </w:p>
    <w:p w14:paraId="60108C33" w14:textId="77777777" w:rsidR="00E003C8" w:rsidRPr="000812F6" w:rsidRDefault="00E003C8" w:rsidP="00E003C8">
      <w:pPr>
        <w:widowControl/>
        <w:jc w:val="left"/>
        <w:rPr>
          <w:rFonts w:ascii="Arial" w:hAnsi="Arial" w:cs="Arial"/>
        </w:rPr>
      </w:pPr>
    </w:p>
    <w:p w14:paraId="276F2D96" w14:textId="77777777" w:rsidR="00156E45" w:rsidRDefault="00156E45">
      <w:pPr>
        <w:widowControl/>
        <w:jc w:val="left"/>
        <w:rPr>
          <w:rFonts w:ascii="Calibri" w:hAnsi="Calibri" w:cs="Times New Roman"/>
          <w:b/>
          <w:bCs/>
        </w:rPr>
      </w:pPr>
      <w:r>
        <w:rPr>
          <w:rFonts w:ascii="Calibri" w:hAnsi="Calibri" w:cs="Times New Roman"/>
          <w:b/>
          <w:bCs/>
        </w:rPr>
        <w:br w:type="page"/>
      </w:r>
    </w:p>
    <w:p w14:paraId="05A02228" w14:textId="7698B616" w:rsidR="00C11267" w:rsidRDefault="00C11267" w:rsidP="00C11267">
      <w:pPr>
        <w:widowControl/>
        <w:jc w:val="right"/>
        <w:rPr>
          <w:rFonts w:ascii="Arial" w:hAnsi="Arial" w:cs="Arial"/>
          <w:b/>
          <w:bCs/>
          <w:sz w:val="28"/>
        </w:rPr>
      </w:pPr>
      <w:r>
        <w:rPr>
          <w:rFonts w:ascii="Arial" w:hAnsi="Arial" w:cs="Arial"/>
          <w:b/>
          <w:bCs/>
          <w:sz w:val="28"/>
        </w:rPr>
        <w:lastRenderedPageBreak/>
        <w:t>Supplementary Figure S3</w:t>
      </w:r>
    </w:p>
    <w:p w14:paraId="6C958CFC" w14:textId="77777777" w:rsidR="00156E45" w:rsidRDefault="00156E45" w:rsidP="00E003C8">
      <w:pPr>
        <w:widowControl/>
        <w:jc w:val="left"/>
        <w:rPr>
          <w:rFonts w:ascii="Calibri" w:hAnsi="Calibri" w:cs="Times New Roman"/>
          <w:b/>
          <w:bCs/>
        </w:rPr>
      </w:pPr>
    </w:p>
    <w:p w14:paraId="217045A3" w14:textId="77777777" w:rsidR="00E21859" w:rsidRDefault="00E21859" w:rsidP="00E003C8">
      <w:pPr>
        <w:widowControl/>
        <w:jc w:val="left"/>
        <w:rPr>
          <w:rFonts w:ascii="Calibri" w:hAnsi="Calibri" w:cs="Times New Roman"/>
          <w:b/>
          <w:bCs/>
        </w:rPr>
      </w:pPr>
    </w:p>
    <w:p w14:paraId="2F4E0B9A" w14:textId="60F60213" w:rsidR="00E21859" w:rsidRDefault="00291AA7" w:rsidP="00291AA7">
      <w:pPr>
        <w:widowControl/>
        <w:jc w:val="center"/>
        <w:rPr>
          <w:rFonts w:ascii="Calibri" w:hAnsi="Calibri" w:cs="Times New Roman"/>
          <w:b/>
          <w:bCs/>
        </w:rPr>
      </w:pPr>
      <w:r w:rsidRPr="00291AA7">
        <w:rPr>
          <w:rFonts w:ascii="Calibri" w:hAnsi="Calibri" w:cs="Times New Roman"/>
          <w:b/>
          <w:bCs/>
          <w:noProof/>
        </w:rPr>
        <w:drawing>
          <wp:inline distT="0" distB="0" distL="0" distR="0" wp14:anchorId="58BA8983" wp14:editId="073A550A">
            <wp:extent cx="4127500" cy="25781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127500" cy="257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FDC60" w14:textId="77777777" w:rsidR="00E21859" w:rsidRDefault="00E21859" w:rsidP="00E003C8">
      <w:pPr>
        <w:widowControl/>
        <w:jc w:val="left"/>
        <w:rPr>
          <w:rFonts w:ascii="Calibri" w:hAnsi="Calibri" w:cs="Times New Roman"/>
          <w:b/>
          <w:bCs/>
        </w:rPr>
      </w:pPr>
    </w:p>
    <w:p w14:paraId="404E8154" w14:textId="77777777" w:rsidR="00156E45" w:rsidRDefault="00156E45" w:rsidP="00E003C8">
      <w:pPr>
        <w:widowControl/>
        <w:jc w:val="left"/>
        <w:rPr>
          <w:rFonts w:ascii="Calibri" w:hAnsi="Calibri" w:cs="Times New Roman"/>
          <w:b/>
          <w:bCs/>
        </w:rPr>
      </w:pPr>
    </w:p>
    <w:p w14:paraId="6C17AAE2" w14:textId="77777777" w:rsidR="00156E45" w:rsidRDefault="00156E45" w:rsidP="00E003C8">
      <w:pPr>
        <w:widowControl/>
        <w:jc w:val="left"/>
        <w:rPr>
          <w:rFonts w:ascii="Calibri" w:hAnsi="Calibri" w:cs="Times New Roman"/>
          <w:b/>
          <w:bCs/>
        </w:rPr>
      </w:pPr>
    </w:p>
    <w:p w14:paraId="1B01BAEA" w14:textId="77777777" w:rsidR="00156E45" w:rsidRDefault="00156E45" w:rsidP="00E003C8">
      <w:pPr>
        <w:widowControl/>
        <w:jc w:val="left"/>
        <w:rPr>
          <w:rFonts w:ascii="Calibri" w:hAnsi="Calibri" w:cs="Times New Roman"/>
          <w:b/>
          <w:bCs/>
        </w:rPr>
      </w:pPr>
    </w:p>
    <w:p w14:paraId="59BD5752" w14:textId="135C9E21" w:rsidR="000812F6" w:rsidRPr="00291AA7" w:rsidRDefault="008548B8" w:rsidP="000812F6">
      <w:pPr>
        <w:widowControl/>
        <w:autoSpaceDE w:val="0"/>
        <w:autoSpaceDN w:val="0"/>
        <w:adjustRightInd w:val="0"/>
        <w:spacing w:line="320" w:lineRule="atLeast"/>
        <w:rPr>
          <w:rFonts w:ascii="Times" w:hAnsi="Times" w:cs="Times"/>
          <w:color w:val="000000"/>
          <w:kern w:val="0"/>
          <w:sz w:val="22"/>
        </w:rPr>
      </w:pPr>
      <w:r>
        <w:rPr>
          <w:rFonts w:ascii="Arial" w:hAnsi="Arial" w:cs="Arial"/>
          <w:b/>
          <w:bCs/>
          <w:color w:val="000000"/>
          <w:kern w:val="0"/>
          <w:szCs w:val="28"/>
        </w:rPr>
        <w:t xml:space="preserve">Supplementary </w:t>
      </w:r>
      <w:r w:rsidR="000812F6" w:rsidRPr="000812F6">
        <w:rPr>
          <w:rFonts w:ascii="Arial" w:hAnsi="Arial" w:cs="Arial"/>
          <w:b/>
          <w:bCs/>
          <w:color w:val="000000"/>
          <w:kern w:val="0"/>
          <w:szCs w:val="28"/>
        </w:rPr>
        <w:t>Fig</w:t>
      </w:r>
      <w:r>
        <w:rPr>
          <w:rFonts w:ascii="Arial" w:hAnsi="Arial" w:cs="Arial"/>
          <w:b/>
          <w:bCs/>
          <w:color w:val="000000"/>
          <w:kern w:val="0"/>
          <w:szCs w:val="28"/>
        </w:rPr>
        <w:t>ure</w:t>
      </w:r>
      <w:r w:rsidR="000812F6" w:rsidRPr="000812F6">
        <w:rPr>
          <w:rFonts w:ascii="Arial" w:hAnsi="Arial" w:cs="Arial"/>
          <w:b/>
          <w:bCs/>
          <w:color w:val="000000"/>
          <w:kern w:val="0"/>
          <w:szCs w:val="28"/>
        </w:rPr>
        <w:t xml:space="preserve"> S3.  </w:t>
      </w:r>
      <w:r w:rsidR="00291AA7" w:rsidRPr="00291AA7">
        <w:rPr>
          <w:rFonts w:ascii="Arial" w:hAnsi="Arial" w:cs="Arial"/>
          <w:bCs/>
          <w:color w:val="000000"/>
          <w:kern w:val="0"/>
          <w:szCs w:val="28"/>
        </w:rPr>
        <w:t>Flow cytometry histogram overlay of live 4T1 cells without transfection, with PP-TK-NTR (blue), or with MC-TK-NTR (red) treated with CytoCy5S.</w:t>
      </w:r>
    </w:p>
    <w:p w14:paraId="22B9A0A6" w14:textId="77777777" w:rsidR="00EF7432" w:rsidRPr="00426194" w:rsidRDefault="00EF7432" w:rsidP="00E003C8">
      <w:pPr>
        <w:widowControl/>
        <w:jc w:val="left"/>
        <w:rPr>
          <w:rFonts w:ascii="Calibri" w:hAnsi="Calibri" w:cs="Times New Roman"/>
        </w:rPr>
      </w:pPr>
    </w:p>
    <w:p w14:paraId="57D09015" w14:textId="77777777" w:rsidR="00156E45" w:rsidRDefault="00156E45">
      <w:pPr>
        <w:widowControl/>
        <w:jc w:val="left"/>
        <w:rPr>
          <w:rFonts w:ascii="Calibri" w:hAnsi="Calibri" w:cs="Times New Roman"/>
          <w:b/>
          <w:bCs/>
        </w:rPr>
      </w:pPr>
      <w:r>
        <w:rPr>
          <w:rFonts w:ascii="Calibri" w:hAnsi="Calibri" w:cs="Times New Roman"/>
          <w:b/>
          <w:bCs/>
        </w:rPr>
        <w:br w:type="page"/>
      </w:r>
    </w:p>
    <w:p w14:paraId="2E4E9B16" w14:textId="77777777" w:rsidR="006D0CB5" w:rsidRDefault="006D0CB5" w:rsidP="006D0CB5">
      <w:pPr>
        <w:widowControl/>
        <w:jc w:val="right"/>
        <w:rPr>
          <w:rFonts w:ascii="Arial" w:hAnsi="Arial" w:cs="Arial"/>
          <w:b/>
          <w:bCs/>
          <w:sz w:val="28"/>
        </w:rPr>
      </w:pPr>
      <w:r w:rsidRPr="00C11267">
        <w:rPr>
          <w:rFonts w:ascii="Arial" w:hAnsi="Arial" w:cs="Arial"/>
          <w:b/>
          <w:bCs/>
          <w:sz w:val="28"/>
        </w:rPr>
        <w:lastRenderedPageBreak/>
        <w:t>Supplementary Figure S</w:t>
      </w:r>
      <w:r>
        <w:rPr>
          <w:rFonts w:ascii="Arial" w:hAnsi="Arial" w:cs="Arial"/>
          <w:b/>
          <w:bCs/>
          <w:sz w:val="28"/>
        </w:rPr>
        <w:t>4</w:t>
      </w:r>
    </w:p>
    <w:p w14:paraId="18A071C3" w14:textId="77777777" w:rsidR="006D0CB5" w:rsidRDefault="006D0CB5" w:rsidP="006D0CB5">
      <w:pPr>
        <w:widowControl/>
        <w:jc w:val="right"/>
        <w:rPr>
          <w:rFonts w:ascii="Arial" w:hAnsi="Arial" w:cs="Arial"/>
          <w:b/>
          <w:bCs/>
          <w:sz w:val="28"/>
        </w:rPr>
      </w:pPr>
    </w:p>
    <w:p w14:paraId="5E39065A" w14:textId="77777777" w:rsidR="006D0CB5" w:rsidRPr="00C11267" w:rsidRDefault="006D0CB5" w:rsidP="006D0CB5">
      <w:pPr>
        <w:widowControl/>
        <w:jc w:val="right"/>
        <w:rPr>
          <w:rFonts w:ascii="Arial" w:hAnsi="Arial" w:cs="Arial"/>
          <w:b/>
          <w:bCs/>
          <w:sz w:val="28"/>
        </w:rPr>
      </w:pPr>
    </w:p>
    <w:p w14:paraId="4CB59398" w14:textId="77777777" w:rsidR="006D0CB5" w:rsidRDefault="006D0CB5" w:rsidP="00291AA7">
      <w:pPr>
        <w:widowControl/>
        <w:jc w:val="center"/>
        <w:rPr>
          <w:rFonts w:ascii="Calibri" w:hAnsi="Calibri" w:cs="Times New Roman"/>
          <w:b/>
          <w:bCs/>
        </w:rPr>
      </w:pPr>
      <w:r w:rsidRPr="000812F6">
        <w:rPr>
          <w:rFonts w:ascii="Calibri" w:hAnsi="Calibri" w:cs="Times New Roman"/>
          <w:b/>
          <w:bCs/>
          <w:noProof/>
        </w:rPr>
        <w:drawing>
          <wp:inline distT="0" distB="0" distL="0" distR="0" wp14:anchorId="41B19FD0" wp14:editId="564CC913">
            <wp:extent cx="4610100" cy="4800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C1372" w14:textId="77777777" w:rsidR="006D0CB5" w:rsidRDefault="006D0CB5" w:rsidP="006D0CB5">
      <w:pPr>
        <w:widowControl/>
        <w:jc w:val="left"/>
        <w:rPr>
          <w:rFonts w:ascii="Calibri" w:hAnsi="Calibri" w:cs="Times New Roman"/>
          <w:b/>
          <w:bCs/>
        </w:rPr>
      </w:pPr>
    </w:p>
    <w:p w14:paraId="37B2E577" w14:textId="77777777" w:rsidR="006D0CB5" w:rsidRDefault="006D0CB5" w:rsidP="006D0CB5">
      <w:pPr>
        <w:widowControl/>
        <w:jc w:val="left"/>
        <w:rPr>
          <w:rFonts w:ascii="Calibri" w:hAnsi="Calibri" w:cs="Times New Roman"/>
          <w:b/>
          <w:bCs/>
        </w:rPr>
      </w:pPr>
    </w:p>
    <w:p w14:paraId="6519D32E" w14:textId="77777777" w:rsidR="006D0CB5" w:rsidRDefault="006D0CB5" w:rsidP="006D0CB5">
      <w:pPr>
        <w:widowControl/>
        <w:jc w:val="left"/>
        <w:rPr>
          <w:rFonts w:ascii="Calibri" w:hAnsi="Calibri" w:cs="Times New Roman"/>
          <w:b/>
          <w:bCs/>
        </w:rPr>
      </w:pPr>
    </w:p>
    <w:p w14:paraId="2AC77A75" w14:textId="0E9FFB0C" w:rsidR="006D0CB5" w:rsidRPr="000812F6" w:rsidRDefault="006D0CB5" w:rsidP="006D0CB5">
      <w:pPr>
        <w:widowControl/>
        <w:autoSpaceDE w:val="0"/>
        <w:autoSpaceDN w:val="0"/>
        <w:adjustRightInd w:val="0"/>
        <w:spacing w:line="320" w:lineRule="atLeast"/>
        <w:rPr>
          <w:rFonts w:ascii="Arial" w:hAnsi="Arial" w:cs="Arial"/>
          <w:color w:val="000000"/>
          <w:kern w:val="0"/>
          <w:sz w:val="22"/>
        </w:rPr>
      </w:pPr>
      <w:r>
        <w:rPr>
          <w:rFonts w:ascii="Arial" w:hAnsi="Arial" w:cs="Arial"/>
          <w:b/>
          <w:bCs/>
          <w:color w:val="000000"/>
          <w:kern w:val="0"/>
          <w:szCs w:val="28"/>
        </w:rPr>
        <w:t xml:space="preserve">Supplementary </w:t>
      </w:r>
      <w:r w:rsidRPr="000812F6">
        <w:rPr>
          <w:rFonts w:ascii="Arial" w:hAnsi="Arial" w:cs="Arial"/>
          <w:b/>
          <w:bCs/>
          <w:color w:val="000000"/>
          <w:kern w:val="0"/>
          <w:szCs w:val="28"/>
        </w:rPr>
        <w:t>Fig</w:t>
      </w:r>
      <w:r>
        <w:rPr>
          <w:rFonts w:ascii="Arial" w:hAnsi="Arial" w:cs="Arial"/>
          <w:b/>
          <w:bCs/>
          <w:color w:val="000000"/>
          <w:kern w:val="0"/>
          <w:szCs w:val="28"/>
        </w:rPr>
        <w:t>ure</w:t>
      </w:r>
      <w:r w:rsidRPr="000812F6">
        <w:rPr>
          <w:rFonts w:ascii="Arial" w:hAnsi="Arial" w:cs="Arial"/>
          <w:b/>
          <w:bCs/>
          <w:color w:val="000000"/>
          <w:kern w:val="0"/>
          <w:szCs w:val="28"/>
        </w:rPr>
        <w:t xml:space="preserve"> S</w:t>
      </w:r>
      <w:r>
        <w:rPr>
          <w:rFonts w:ascii="Arial" w:hAnsi="Arial" w:cs="Arial"/>
          <w:b/>
          <w:bCs/>
          <w:color w:val="000000"/>
          <w:kern w:val="0"/>
          <w:szCs w:val="28"/>
        </w:rPr>
        <w:t>4</w:t>
      </w:r>
      <w:r w:rsidRPr="000812F6">
        <w:rPr>
          <w:rFonts w:ascii="Arial" w:hAnsi="Arial" w:cs="Arial"/>
          <w:b/>
          <w:bCs/>
          <w:color w:val="000000"/>
          <w:kern w:val="0"/>
          <w:szCs w:val="28"/>
        </w:rPr>
        <w:t xml:space="preserve">. </w:t>
      </w:r>
      <w:r w:rsidR="00291AA7">
        <w:rPr>
          <w:rFonts w:ascii="Arial" w:hAnsi="Arial" w:cs="Arial"/>
          <w:b/>
          <w:bCs/>
          <w:color w:val="000000"/>
          <w:kern w:val="0"/>
          <w:szCs w:val="28"/>
        </w:rPr>
        <w:t xml:space="preserve"> </w:t>
      </w:r>
      <w:r w:rsidRPr="000812F6">
        <w:rPr>
          <w:rFonts w:ascii="Arial" w:hAnsi="Arial" w:cs="Arial"/>
          <w:color w:val="000000"/>
          <w:kern w:val="0"/>
          <w:szCs w:val="28"/>
        </w:rPr>
        <w:t>NTR activity in breast cancer cells stably expressing TK-NTR.</w:t>
      </w:r>
      <w:r>
        <w:rPr>
          <w:rFonts w:ascii="Arial" w:hAnsi="Arial" w:cs="Arial"/>
          <w:color w:val="000000"/>
          <w:kern w:val="0"/>
          <w:szCs w:val="28"/>
        </w:rPr>
        <w:t xml:space="preserve"> </w:t>
      </w:r>
      <w:r w:rsidRPr="008548B8">
        <w:rPr>
          <w:rFonts w:ascii="Arial" w:hAnsi="Arial" w:cs="Arial"/>
          <w:b/>
          <w:color w:val="000000"/>
          <w:kern w:val="0"/>
          <w:szCs w:val="28"/>
        </w:rPr>
        <w:t>A-B,</w:t>
      </w:r>
      <w:r w:rsidRPr="000812F6">
        <w:rPr>
          <w:rFonts w:ascii="Arial" w:hAnsi="Arial" w:cs="Arial"/>
          <w:color w:val="000000"/>
          <w:kern w:val="0"/>
          <w:szCs w:val="28"/>
        </w:rPr>
        <w:t xml:space="preserve"> Microscopic images of 4T1 cells (</w:t>
      </w:r>
      <w:r w:rsidRPr="006B2812">
        <w:rPr>
          <w:rFonts w:ascii="Arial" w:hAnsi="Arial" w:cs="Arial"/>
          <w:b/>
          <w:color w:val="000000"/>
          <w:kern w:val="0"/>
          <w:szCs w:val="28"/>
        </w:rPr>
        <w:t>A</w:t>
      </w:r>
      <w:r w:rsidRPr="000812F6">
        <w:rPr>
          <w:rFonts w:ascii="Arial" w:hAnsi="Arial" w:cs="Arial"/>
          <w:color w:val="000000"/>
          <w:kern w:val="0"/>
          <w:szCs w:val="28"/>
        </w:rPr>
        <w:t>) or MDA-MB-231 cells (</w:t>
      </w:r>
      <w:r w:rsidRPr="006B2812">
        <w:rPr>
          <w:rFonts w:ascii="Arial" w:hAnsi="Arial" w:cs="Arial"/>
          <w:b/>
          <w:color w:val="000000"/>
          <w:kern w:val="0"/>
          <w:szCs w:val="28"/>
        </w:rPr>
        <w:t>B</w:t>
      </w:r>
      <w:r w:rsidRPr="000812F6">
        <w:rPr>
          <w:rFonts w:ascii="Arial" w:hAnsi="Arial" w:cs="Arial"/>
          <w:color w:val="000000"/>
          <w:kern w:val="0"/>
          <w:szCs w:val="28"/>
        </w:rPr>
        <w:t xml:space="preserve">) stably expressing TK-NTR 3 h after exposure to CytoCy5S. Scale bars: 400 µm. </w:t>
      </w:r>
    </w:p>
    <w:p w14:paraId="0F0EE254" w14:textId="77777777" w:rsidR="00332E62" w:rsidRDefault="00332E62">
      <w:pPr>
        <w:widowControl/>
        <w:jc w:val="left"/>
        <w:rPr>
          <w:rFonts w:ascii="Calibri" w:hAnsi="Calibri" w:cs="Times New Roman"/>
          <w:b/>
          <w:bCs/>
        </w:rPr>
      </w:pPr>
      <w:r>
        <w:rPr>
          <w:rFonts w:ascii="Calibri" w:hAnsi="Calibri" w:cs="Times New Roman"/>
          <w:b/>
          <w:bCs/>
        </w:rPr>
        <w:br w:type="page"/>
      </w:r>
    </w:p>
    <w:p w14:paraId="03674CBB" w14:textId="1BEF23C8" w:rsidR="00C11267" w:rsidRDefault="00C11267" w:rsidP="00C11267">
      <w:pPr>
        <w:widowControl/>
        <w:jc w:val="right"/>
        <w:rPr>
          <w:rFonts w:ascii="Arial" w:hAnsi="Arial" w:cs="Arial"/>
          <w:b/>
          <w:bCs/>
          <w:sz w:val="28"/>
        </w:rPr>
      </w:pPr>
      <w:r>
        <w:rPr>
          <w:rFonts w:ascii="Arial" w:hAnsi="Arial" w:cs="Arial"/>
          <w:b/>
          <w:bCs/>
          <w:sz w:val="28"/>
        </w:rPr>
        <w:lastRenderedPageBreak/>
        <w:t>Supplementary Figure S5</w:t>
      </w:r>
    </w:p>
    <w:p w14:paraId="07E94B01" w14:textId="77777777" w:rsidR="00C11267" w:rsidRDefault="00C11267" w:rsidP="00C11267">
      <w:pPr>
        <w:widowControl/>
        <w:jc w:val="right"/>
        <w:rPr>
          <w:rFonts w:ascii="Arial" w:hAnsi="Arial" w:cs="Arial"/>
          <w:b/>
          <w:bCs/>
          <w:sz w:val="28"/>
        </w:rPr>
      </w:pPr>
    </w:p>
    <w:p w14:paraId="403C6EE5" w14:textId="25DC2D28" w:rsidR="00C11267" w:rsidRDefault="00C11267" w:rsidP="00C11267">
      <w:pPr>
        <w:widowControl/>
        <w:jc w:val="right"/>
        <w:rPr>
          <w:rFonts w:ascii="Arial" w:hAnsi="Arial" w:cs="Arial"/>
          <w:b/>
          <w:bCs/>
          <w:sz w:val="28"/>
        </w:rPr>
      </w:pPr>
    </w:p>
    <w:p w14:paraId="0ABD1E44" w14:textId="143EDC2A" w:rsidR="006D0CB5" w:rsidRDefault="006D0CB5" w:rsidP="00C11267">
      <w:pPr>
        <w:widowControl/>
        <w:jc w:val="right"/>
        <w:rPr>
          <w:rFonts w:ascii="Arial" w:hAnsi="Arial" w:cs="Arial"/>
          <w:b/>
          <w:bCs/>
          <w:sz w:val="28"/>
        </w:rPr>
      </w:pPr>
    </w:p>
    <w:p w14:paraId="4A90F958" w14:textId="77777777" w:rsidR="006D0CB5" w:rsidRDefault="006D0CB5" w:rsidP="00C11267">
      <w:pPr>
        <w:widowControl/>
        <w:jc w:val="right"/>
        <w:rPr>
          <w:rFonts w:ascii="Arial" w:hAnsi="Arial" w:cs="Arial"/>
          <w:b/>
          <w:bCs/>
          <w:sz w:val="28"/>
        </w:rPr>
      </w:pPr>
    </w:p>
    <w:p w14:paraId="7BB69D43" w14:textId="457D4E64" w:rsidR="00756C6F" w:rsidRDefault="006D0CB5" w:rsidP="00291AA7">
      <w:pPr>
        <w:widowControl/>
        <w:jc w:val="center"/>
        <w:rPr>
          <w:rFonts w:ascii="Calibri" w:hAnsi="Calibri" w:cs="Times New Roman"/>
          <w:b/>
          <w:bCs/>
        </w:rPr>
      </w:pPr>
      <w:r w:rsidRPr="006D0CB5">
        <w:rPr>
          <w:rFonts w:ascii="Calibri" w:hAnsi="Calibri" w:cs="Times New Roman"/>
          <w:b/>
          <w:bCs/>
          <w:noProof/>
        </w:rPr>
        <w:drawing>
          <wp:inline distT="0" distB="0" distL="0" distR="0" wp14:anchorId="73352C77" wp14:editId="2D72DC10">
            <wp:extent cx="5396230" cy="223964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223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C1AAA" w14:textId="762AB068" w:rsidR="00756C6F" w:rsidRDefault="00756C6F" w:rsidP="00E003C8">
      <w:pPr>
        <w:widowControl/>
        <w:jc w:val="left"/>
        <w:rPr>
          <w:rFonts w:ascii="Calibri" w:hAnsi="Calibri" w:cs="Times New Roman"/>
          <w:b/>
          <w:bCs/>
        </w:rPr>
      </w:pPr>
    </w:p>
    <w:p w14:paraId="490D61E5" w14:textId="6E49BDCE" w:rsidR="00332E62" w:rsidRDefault="00332E62" w:rsidP="00E003C8">
      <w:pPr>
        <w:widowControl/>
        <w:jc w:val="left"/>
        <w:rPr>
          <w:rFonts w:ascii="Calibri" w:hAnsi="Calibri" w:cs="Times New Roman"/>
          <w:b/>
          <w:bCs/>
        </w:rPr>
      </w:pPr>
    </w:p>
    <w:p w14:paraId="21715C92" w14:textId="34306756" w:rsidR="00332E62" w:rsidRDefault="00332E62" w:rsidP="00E003C8">
      <w:pPr>
        <w:widowControl/>
        <w:jc w:val="left"/>
        <w:rPr>
          <w:rFonts w:ascii="Calibri" w:hAnsi="Calibri" w:cs="Times New Roman"/>
          <w:b/>
          <w:bCs/>
        </w:rPr>
      </w:pPr>
    </w:p>
    <w:p w14:paraId="7AA03EA3" w14:textId="77777777" w:rsidR="00E21859" w:rsidRDefault="00E21859" w:rsidP="00E003C8">
      <w:pPr>
        <w:widowControl/>
        <w:jc w:val="left"/>
        <w:rPr>
          <w:rFonts w:ascii="Calibri" w:hAnsi="Calibri" w:cs="Times New Roman"/>
          <w:b/>
          <w:bCs/>
        </w:rPr>
      </w:pPr>
    </w:p>
    <w:p w14:paraId="742EF4ED" w14:textId="2A6EC158" w:rsidR="00F30752" w:rsidRPr="00426194" w:rsidRDefault="008548B8" w:rsidP="006D0CB5">
      <w:pPr>
        <w:widowControl/>
        <w:autoSpaceDE w:val="0"/>
        <w:autoSpaceDN w:val="0"/>
        <w:adjustRightInd w:val="0"/>
        <w:spacing w:line="320" w:lineRule="atLeast"/>
        <w:rPr>
          <w:rFonts w:ascii="Calibri" w:hAnsi="Calibri" w:cs="Times New Roman"/>
        </w:rPr>
      </w:pPr>
      <w:r>
        <w:rPr>
          <w:rFonts w:ascii="Arial" w:hAnsi="Arial" w:cs="Arial"/>
          <w:b/>
          <w:bCs/>
          <w:color w:val="000000"/>
          <w:kern w:val="0"/>
          <w:szCs w:val="28"/>
        </w:rPr>
        <w:t xml:space="preserve">Supplementary </w:t>
      </w:r>
      <w:r w:rsidR="006816BB" w:rsidRPr="006816BB">
        <w:rPr>
          <w:rFonts w:ascii="Arial" w:hAnsi="Arial" w:cs="Arial"/>
          <w:b/>
          <w:bCs/>
          <w:color w:val="000000"/>
          <w:kern w:val="0"/>
          <w:szCs w:val="28"/>
        </w:rPr>
        <w:t>Fig</w:t>
      </w:r>
      <w:r>
        <w:rPr>
          <w:rFonts w:ascii="Arial" w:hAnsi="Arial" w:cs="Arial"/>
          <w:b/>
          <w:bCs/>
          <w:color w:val="000000"/>
          <w:kern w:val="0"/>
          <w:szCs w:val="28"/>
        </w:rPr>
        <w:t>ure</w:t>
      </w:r>
      <w:r w:rsidR="006816BB" w:rsidRPr="006816BB">
        <w:rPr>
          <w:rFonts w:ascii="Arial" w:hAnsi="Arial" w:cs="Arial"/>
          <w:b/>
          <w:bCs/>
          <w:color w:val="000000"/>
          <w:kern w:val="0"/>
          <w:szCs w:val="28"/>
        </w:rPr>
        <w:t xml:space="preserve"> S5. </w:t>
      </w:r>
      <w:r w:rsidR="00291AA7">
        <w:rPr>
          <w:rFonts w:ascii="Arial" w:hAnsi="Arial" w:cs="Arial"/>
          <w:b/>
          <w:bCs/>
          <w:color w:val="000000"/>
          <w:kern w:val="0"/>
          <w:szCs w:val="28"/>
        </w:rPr>
        <w:t xml:space="preserve"> </w:t>
      </w:r>
      <w:r w:rsidR="006D0CB5" w:rsidRPr="006D0CB5">
        <w:rPr>
          <w:rFonts w:ascii="Arial" w:hAnsi="Arial" w:cs="Arial"/>
          <w:bCs/>
          <w:color w:val="000000"/>
          <w:kern w:val="0"/>
          <w:szCs w:val="28"/>
        </w:rPr>
        <w:t xml:space="preserve">Efficient diffusion of activated cytotoxic agents from producer MDA-MB-231 cells. </w:t>
      </w:r>
      <w:r w:rsidR="006D0CB5" w:rsidRPr="006D0CB5">
        <w:rPr>
          <w:rFonts w:ascii="Arial" w:hAnsi="Arial" w:cs="Arial"/>
          <w:b/>
          <w:bCs/>
          <w:color w:val="000000"/>
          <w:kern w:val="0"/>
          <w:szCs w:val="28"/>
        </w:rPr>
        <w:t>A,</w:t>
      </w:r>
      <w:r w:rsidR="006D0CB5" w:rsidRPr="006D0CB5">
        <w:rPr>
          <w:rFonts w:ascii="Arial" w:hAnsi="Arial" w:cs="Arial"/>
          <w:bCs/>
          <w:color w:val="000000"/>
          <w:kern w:val="0"/>
          <w:szCs w:val="28"/>
        </w:rPr>
        <w:t xml:space="preserve"> Cell killing effects of different percent of MDA-MB-231 cells stably expressing TK-NTR in the presence of prodrugs. </w:t>
      </w:r>
      <w:r w:rsidR="006D0CB5" w:rsidRPr="006D0CB5">
        <w:rPr>
          <w:rFonts w:ascii="Arial" w:hAnsi="Arial" w:cs="Arial"/>
          <w:b/>
          <w:bCs/>
          <w:color w:val="000000"/>
          <w:kern w:val="0"/>
          <w:szCs w:val="28"/>
        </w:rPr>
        <w:t>B,</w:t>
      </w:r>
      <w:r w:rsidR="006D0CB5" w:rsidRPr="006D0CB5">
        <w:rPr>
          <w:rFonts w:ascii="Arial" w:hAnsi="Arial" w:cs="Arial"/>
          <w:bCs/>
          <w:color w:val="000000"/>
          <w:kern w:val="0"/>
          <w:szCs w:val="28"/>
        </w:rPr>
        <w:t xml:space="preserve"> Analysis of the bioluminescence in (</w:t>
      </w:r>
      <w:r w:rsidR="006D0CB5" w:rsidRPr="006D0CB5">
        <w:rPr>
          <w:rFonts w:ascii="Arial" w:hAnsi="Arial" w:cs="Arial"/>
          <w:b/>
          <w:bCs/>
          <w:color w:val="000000"/>
          <w:kern w:val="0"/>
          <w:szCs w:val="28"/>
        </w:rPr>
        <w:t>A</w:t>
      </w:r>
      <w:r w:rsidR="006D0CB5" w:rsidRPr="006D0CB5">
        <w:rPr>
          <w:rFonts w:ascii="Arial" w:hAnsi="Arial" w:cs="Arial"/>
          <w:bCs/>
          <w:color w:val="000000"/>
          <w:kern w:val="0"/>
          <w:szCs w:val="28"/>
        </w:rPr>
        <w:t xml:space="preserve">). Error bars represent </w:t>
      </w:r>
      <w:proofErr w:type="spellStart"/>
      <w:r w:rsidR="006D0CB5" w:rsidRPr="006D0CB5">
        <w:rPr>
          <w:rFonts w:ascii="Arial" w:hAnsi="Arial" w:cs="Arial"/>
          <w:bCs/>
          <w:color w:val="000000"/>
          <w:kern w:val="0"/>
          <w:szCs w:val="28"/>
        </w:rPr>
        <w:t>s.d.</w:t>
      </w:r>
      <w:proofErr w:type="spellEnd"/>
      <w:r w:rsidR="006D0CB5" w:rsidRPr="006D0CB5">
        <w:rPr>
          <w:rFonts w:ascii="Arial" w:hAnsi="Arial" w:cs="Arial"/>
          <w:bCs/>
          <w:color w:val="000000"/>
          <w:kern w:val="0"/>
          <w:szCs w:val="28"/>
        </w:rPr>
        <w:t xml:space="preserve"> (n = 3) **P &lt; 0.01, ***P &lt; 0.001, ****P &lt; 0.0001 compared to the value of control. </w:t>
      </w:r>
    </w:p>
    <w:p w14:paraId="666CC36A" w14:textId="5EBE8FCC" w:rsidR="006D0CB5" w:rsidRDefault="006D0CB5">
      <w:pPr>
        <w:widowControl/>
        <w:jc w:val="left"/>
        <w:rPr>
          <w:rFonts w:ascii="Calibri" w:hAnsi="Calibri" w:cs="Times New Roman"/>
          <w:b/>
          <w:bCs/>
        </w:rPr>
      </w:pPr>
      <w:r>
        <w:rPr>
          <w:rFonts w:ascii="Calibri" w:hAnsi="Calibri" w:cs="Times New Roman"/>
          <w:b/>
          <w:bCs/>
        </w:rPr>
        <w:br w:type="page"/>
      </w:r>
    </w:p>
    <w:p w14:paraId="3E12618C" w14:textId="1346DFA0" w:rsidR="00592B0D" w:rsidRDefault="00592B0D" w:rsidP="00592B0D">
      <w:pPr>
        <w:widowControl/>
        <w:jc w:val="right"/>
        <w:rPr>
          <w:rFonts w:ascii="Arial" w:hAnsi="Arial" w:cs="Arial"/>
          <w:b/>
          <w:bCs/>
          <w:sz w:val="28"/>
        </w:rPr>
      </w:pPr>
      <w:r>
        <w:rPr>
          <w:rFonts w:ascii="Arial" w:hAnsi="Arial" w:cs="Arial"/>
          <w:b/>
          <w:bCs/>
          <w:sz w:val="28"/>
        </w:rPr>
        <w:lastRenderedPageBreak/>
        <w:t>Supplementary Figure S6</w:t>
      </w:r>
    </w:p>
    <w:p w14:paraId="20FDC0DD" w14:textId="77777777" w:rsidR="00F1428C" w:rsidRDefault="00F1428C" w:rsidP="00592B0D">
      <w:pPr>
        <w:widowControl/>
        <w:jc w:val="right"/>
        <w:rPr>
          <w:rFonts w:ascii="Arial" w:hAnsi="Arial" w:cs="Arial"/>
          <w:b/>
          <w:bCs/>
          <w:sz w:val="28"/>
        </w:rPr>
      </w:pPr>
    </w:p>
    <w:p w14:paraId="456190FD" w14:textId="69508DE0" w:rsidR="00240613" w:rsidRDefault="003E5D1C" w:rsidP="00240613">
      <w:pPr>
        <w:widowControl/>
        <w:jc w:val="center"/>
        <w:rPr>
          <w:rFonts w:ascii="Arial" w:hAnsi="Arial" w:cs="Arial"/>
          <w:b/>
          <w:bCs/>
          <w:sz w:val="28"/>
        </w:rPr>
      </w:pPr>
      <w:r w:rsidRPr="003E5D1C">
        <w:rPr>
          <w:rFonts w:ascii="Arial" w:hAnsi="Arial" w:cs="Arial"/>
          <w:b/>
          <w:bCs/>
          <w:noProof/>
          <w:sz w:val="28"/>
        </w:rPr>
        <w:drawing>
          <wp:inline distT="0" distB="0" distL="0" distR="0" wp14:anchorId="525FC628" wp14:editId="3F41C911">
            <wp:extent cx="4533900" cy="59817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98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011AA" w14:textId="37137C96" w:rsidR="00592B0D" w:rsidRPr="001F3278" w:rsidRDefault="00240613" w:rsidP="001F3278">
      <w:pPr>
        <w:widowControl/>
        <w:autoSpaceDE w:val="0"/>
        <w:autoSpaceDN w:val="0"/>
        <w:adjustRightInd w:val="0"/>
        <w:spacing w:line="320" w:lineRule="atLeast"/>
        <w:rPr>
          <w:rFonts w:ascii="Arial" w:hAnsi="Arial" w:cs="Arial"/>
          <w:bCs/>
          <w:color w:val="000000"/>
          <w:kern w:val="0"/>
          <w:szCs w:val="28"/>
        </w:rPr>
      </w:pPr>
      <w:r>
        <w:rPr>
          <w:rFonts w:ascii="Arial" w:hAnsi="Arial" w:cs="Arial"/>
          <w:b/>
          <w:bCs/>
          <w:color w:val="000000"/>
          <w:kern w:val="0"/>
          <w:szCs w:val="28"/>
        </w:rPr>
        <w:t xml:space="preserve">Supplementary </w:t>
      </w:r>
      <w:r w:rsidRPr="006816BB">
        <w:rPr>
          <w:rFonts w:ascii="Arial" w:hAnsi="Arial" w:cs="Arial"/>
          <w:b/>
          <w:bCs/>
          <w:color w:val="000000"/>
          <w:kern w:val="0"/>
          <w:szCs w:val="28"/>
        </w:rPr>
        <w:t>Fig</w:t>
      </w:r>
      <w:r>
        <w:rPr>
          <w:rFonts w:ascii="Arial" w:hAnsi="Arial" w:cs="Arial"/>
          <w:b/>
          <w:bCs/>
          <w:color w:val="000000"/>
          <w:kern w:val="0"/>
          <w:szCs w:val="28"/>
        </w:rPr>
        <w:t>ure</w:t>
      </w:r>
      <w:r w:rsidRPr="006816BB">
        <w:rPr>
          <w:rFonts w:ascii="Arial" w:hAnsi="Arial" w:cs="Arial"/>
          <w:b/>
          <w:bCs/>
          <w:color w:val="000000"/>
          <w:kern w:val="0"/>
          <w:szCs w:val="28"/>
        </w:rPr>
        <w:t xml:space="preserve"> S</w:t>
      </w:r>
      <w:r>
        <w:rPr>
          <w:rFonts w:ascii="Arial" w:hAnsi="Arial" w:cs="Arial"/>
          <w:b/>
          <w:bCs/>
          <w:color w:val="000000"/>
          <w:kern w:val="0"/>
          <w:szCs w:val="28"/>
        </w:rPr>
        <w:t>6</w:t>
      </w:r>
      <w:r w:rsidRPr="006816BB">
        <w:rPr>
          <w:rFonts w:ascii="Arial" w:hAnsi="Arial" w:cs="Arial"/>
          <w:b/>
          <w:bCs/>
          <w:color w:val="000000"/>
          <w:kern w:val="0"/>
          <w:szCs w:val="28"/>
        </w:rPr>
        <w:t>. </w:t>
      </w:r>
      <w:r>
        <w:rPr>
          <w:rFonts w:ascii="Arial" w:hAnsi="Arial" w:cs="Arial"/>
          <w:b/>
          <w:bCs/>
          <w:color w:val="000000"/>
          <w:kern w:val="0"/>
          <w:szCs w:val="28"/>
        </w:rPr>
        <w:t xml:space="preserve"> </w:t>
      </w:r>
      <w:r w:rsidR="00010FE5">
        <w:rPr>
          <w:rFonts w:ascii="Arial" w:hAnsi="Arial" w:cs="Arial"/>
          <w:color w:val="000000"/>
          <w:kern w:val="0"/>
          <w:szCs w:val="28"/>
        </w:rPr>
        <w:t xml:space="preserve">Cell-to-cell contact </w:t>
      </w:r>
      <w:r w:rsidR="000650D8">
        <w:rPr>
          <w:rFonts w:ascii="Arial" w:hAnsi="Arial" w:cs="Arial"/>
          <w:color w:val="000000"/>
          <w:kern w:val="0"/>
          <w:szCs w:val="28"/>
        </w:rPr>
        <w:t>in</w:t>
      </w:r>
      <w:r w:rsidR="00010FE5">
        <w:rPr>
          <w:rFonts w:ascii="Arial" w:hAnsi="Arial" w:cs="Arial"/>
          <w:color w:val="000000"/>
          <w:kern w:val="0"/>
          <w:szCs w:val="28"/>
        </w:rPr>
        <w:t xml:space="preserve">dependent </w:t>
      </w:r>
      <w:r w:rsidRPr="006D0CB5">
        <w:rPr>
          <w:rFonts w:ascii="Arial" w:hAnsi="Arial" w:cs="Arial"/>
          <w:bCs/>
          <w:color w:val="000000"/>
          <w:kern w:val="0"/>
          <w:szCs w:val="28"/>
        </w:rPr>
        <w:t xml:space="preserve">diffusion of activated cytotoxic agents from 4T1 cells expressing TK-NTR. </w:t>
      </w:r>
      <w:r w:rsidRPr="006D0CB5">
        <w:rPr>
          <w:rFonts w:ascii="Arial" w:hAnsi="Arial" w:cs="Arial"/>
          <w:b/>
          <w:bCs/>
          <w:color w:val="000000"/>
          <w:kern w:val="0"/>
          <w:szCs w:val="28"/>
        </w:rPr>
        <w:t>A,</w:t>
      </w:r>
      <w:r w:rsidRPr="006D0CB5">
        <w:rPr>
          <w:rFonts w:ascii="Arial" w:hAnsi="Arial" w:cs="Arial"/>
          <w:bCs/>
          <w:color w:val="000000"/>
          <w:kern w:val="0"/>
          <w:szCs w:val="28"/>
        </w:rPr>
        <w:t xml:space="preserve"> </w:t>
      </w:r>
      <w:r w:rsidR="00010FE5">
        <w:rPr>
          <w:rFonts w:ascii="Arial" w:hAnsi="Arial" w:cs="Arial"/>
          <w:bCs/>
          <w:color w:val="000000"/>
          <w:kern w:val="0"/>
          <w:szCs w:val="28"/>
        </w:rPr>
        <w:t xml:space="preserve">Schematic drawing of the </w:t>
      </w:r>
      <w:proofErr w:type="spellStart"/>
      <w:r w:rsidR="00010FE5">
        <w:rPr>
          <w:rFonts w:ascii="Arial" w:hAnsi="Arial" w:cs="Arial"/>
          <w:bCs/>
          <w:color w:val="000000"/>
          <w:kern w:val="0"/>
          <w:szCs w:val="28"/>
        </w:rPr>
        <w:t>transwell</w:t>
      </w:r>
      <w:proofErr w:type="spellEnd"/>
      <w:r w:rsidR="00010FE5">
        <w:rPr>
          <w:rFonts w:ascii="Arial" w:hAnsi="Arial" w:cs="Arial"/>
          <w:bCs/>
          <w:color w:val="000000"/>
          <w:kern w:val="0"/>
          <w:szCs w:val="28"/>
        </w:rPr>
        <w:t xml:space="preserve"> </w:t>
      </w:r>
      <w:r w:rsidR="00F1428C">
        <w:rPr>
          <w:rFonts w:ascii="Arial" w:hAnsi="Arial" w:cs="Arial"/>
          <w:bCs/>
          <w:color w:val="000000"/>
          <w:kern w:val="0"/>
          <w:szCs w:val="28"/>
        </w:rPr>
        <w:t xml:space="preserve">assay chamber. </w:t>
      </w:r>
      <w:r w:rsidRPr="006D0CB5">
        <w:rPr>
          <w:rFonts w:ascii="Arial" w:hAnsi="Arial" w:cs="Arial"/>
          <w:b/>
          <w:bCs/>
          <w:color w:val="000000"/>
          <w:kern w:val="0"/>
          <w:szCs w:val="28"/>
        </w:rPr>
        <w:t>B,</w:t>
      </w:r>
      <w:r w:rsidRPr="006D0CB5">
        <w:rPr>
          <w:rFonts w:ascii="Arial" w:hAnsi="Arial" w:cs="Arial"/>
          <w:bCs/>
          <w:color w:val="000000"/>
          <w:kern w:val="0"/>
          <w:szCs w:val="28"/>
        </w:rPr>
        <w:t xml:space="preserve"> </w:t>
      </w:r>
      <w:proofErr w:type="gramStart"/>
      <w:r w:rsidR="000650D8">
        <w:rPr>
          <w:rFonts w:ascii="Arial" w:hAnsi="Arial" w:cs="Arial"/>
          <w:bCs/>
          <w:color w:val="000000"/>
          <w:kern w:val="0"/>
          <w:szCs w:val="28"/>
        </w:rPr>
        <w:t>T</w:t>
      </w:r>
      <w:r w:rsidR="001F3278">
        <w:rPr>
          <w:rFonts w:ascii="Arial" w:hAnsi="Arial" w:cs="Arial"/>
          <w:bCs/>
          <w:color w:val="000000"/>
          <w:kern w:val="0"/>
          <w:szCs w:val="28"/>
        </w:rPr>
        <w:t>he</w:t>
      </w:r>
      <w:proofErr w:type="gramEnd"/>
      <w:r w:rsidR="001F3278">
        <w:rPr>
          <w:rFonts w:ascii="Arial" w:hAnsi="Arial" w:cs="Arial"/>
          <w:bCs/>
          <w:color w:val="000000"/>
          <w:kern w:val="0"/>
          <w:szCs w:val="28"/>
        </w:rPr>
        <w:t xml:space="preserve"> p</w:t>
      </w:r>
      <w:r w:rsidR="00F1428C">
        <w:rPr>
          <w:rFonts w:ascii="Arial" w:hAnsi="Arial" w:cs="Arial"/>
          <w:bCs/>
          <w:color w:val="000000"/>
          <w:kern w:val="0"/>
          <w:szCs w:val="28"/>
        </w:rPr>
        <w:t xml:space="preserve">roducer cells were cultured on the top wells, whereas </w:t>
      </w:r>
      <w:r w:rsidR="001F3278">
        <w:rPr>
          <w:rFonts w:ascii="Arial" w:hAnsi="Arial" w:cs="Arial"/>
          <w:bCs/>
          <w:color w:val="000000"/>
          <w:kern w:val="0"/>
          <w:szCs w:val="28"/>
        </w:rPr>
        <w:t xml:space="preserve">the </w:t>
      </w:r>
      <w:r w:rsidR="00F1428C">
        <w:rPr>
          <w:rFonts w:ascii="Arial" w:hAnsi="Arial" w:cs="Arial"/>
          <w:bCs/>
          <w:color w:val="000000"/>
          <w:kern w:val="0"/>
          <w:szCs w:val="28"/>
        </w:rPr>
        <w:t xml:space="preserve">reporter cells were cultured on the bottom wells. </w:t>
      </w:r>
      <w:r w:rsidR="00F1428C" w:rsidRPr="00F1428C">
        <w:rPr>
          <w:rFonts w:ascii="Arial" w:hAnsi="Arial" w:cs="Arial"/>
          <w:b/>
          <w:color w:val="000000"/>
          <w:kern w:val="0"/>
          <w:szCs w:val="28"/>
        </w:rPr>
        <w:t>C,</w:t>
      </w:r>
      <w:r w:rsidR="00F1428C">
        <w:rPr>
          <w:rFonts w:ascii="Arial" w:hAnsi="Arial" w:cs="Arial"/>
          <w:bCs/>
          <w:color w:val="000000"/>
          <w:kern w:val="0"/>
          <w:szCs w:val="28"/>
        </w:rPr>
        <w:t xml:space="preserve"> </w:t>
      </w:r>
      <w:r w:rsidR="00F1428C" w:rsidRPr="001F3278">
        <w:rPr>
          <w:rFonts w:ascii="Arial" w:hAnsi="Arial" w:cs="Arial"/>
          <w:bCs/>
          <w:color w:val="000000"/>
          <w:kern w:val="0"/>
          <w:szCs w:val="28"/>
        </w:rPr>
        <w:t xml:space="preserve">Analysis of the bioluminescence in </w:t>
      </w:r>
      <w:r w:rsidR="00F1428C" w:rsidRPr="00523571">
        <w:rPr>
          <w:rFonts w:ascii="Arial" w:hAnsi="Arial" w:cs="Arial"/>
          <w:b/>
          <w:bCs/>
          <w:color w:val="000000"/>
          <w:kern w:val="0"/>
          <w:szCs w:val="28"/>
        </w:rPr>
        <w:t>(B)</w:t>
      </w:r>
      <w:r w:rsidR="00F1428C" w:rsidRPr="001F3278">
        <w:rPr>
          <w:rFonts w:ascii="Arial" w:hAnsi="Arial" w:cs="Arial"/>
          <w:bCs/>
          <w:color w:val="000000"/>
          <w:kern w:val="0"/>
          <w:szCs w:val="28"/>
        </w:rPr>
        <w:t xml:space="preserve">. Error bars represent </w:t>
      </w:r>
      <w:proofErr w:type="spellStart"/>
      <w:r w:rsidR="00F1428C" w:rsidRPr="001F3278">
        <w:rPr>
          <w:rFonts w:ascii="Arial" w:hAnsi="Arial" w:cs="Arial"/>
          <w:bCs/>
          <w:color w:val="000000"/>
          <w:kern w:val="0"/>
          <w:szCs w:val="28"/>
        </w:rPr>
        <w:t>s.d.</w:t>
      </w:r>
      <w:proofErr w:type="spellEnd"/>
      <w:r w:rsidR="00F1428C" w:rsidRPr="001F3278">
        <w:rPr>
          <w:rFonts w:ascii="Arial" w:hAnsi="Arial" w:cs="Arial"/>
          <w:bCs/>
          <w:color w:val="000000"/>
          <w:kern w:val="0"/>
          <w:szCs w:val="28"/>
        </w:rPr>
        <w:t xml:space="preserve"> (n = 4) </w:t>
      </w:r>
      <w:r w:rsidR="00F1428C" w:rsidRPr="001F3278">
        <w:rPr>
          <w:rFonts w:ascii="Arial" w:hAnsi="Arial" w:cs="Arial"/>
          <w:color w:val="000000"/>
          <w:szCs w:val="28"/>
        </w:rPr>
        <w:t>**P &lt; 0.01, ****P &lt; 0.0001 compared to the value of control. </w:t>
      </w:r>
      <w:r w:rsidR="00592B0D">
        <w:rPr>
          <w:rFonts w:ascii="Arial" w:hAnsi="Arial" w:cs="Arial"/>
          <w:b/>
          <w:bCs/>
          <w:sz w:val="28"/>
        </w:rPr>
        <w:br w:type="page"/>
      </w:r>
    </w:p>
    <w:p w14:paraId="488F0594" w14:textId="7C9DE5F8" w:rsidR="006D0CB5" w:rsidRDefault="00213A23" w:rsidP="00213A23">
      <w:pPr>
        <w:widowControl/>
        <w:tabs>
          <w:tab w:val="left" w:pos="3195"/>
          <w:tab w:val="right" w:pos="8498"/>
        </w:tabs>
        <w:jc w:val="left"/>
        <w:rPr>
          <w:rFonts w:ascii="Arial" w:hAnsi="Arial" w:cs="Arial"/>
          <w:b/>
          <w:bCs/>
          <w:sz w:val="28"/>
        </w:rPr>
      </w:pPr>
      <w:r>
        <w:rPr>
          <w:rFonts w:ascii="Arial" w:hAnsi="Arial" w:cs="Arial"/>
          <w:b/>
          <w:bCs/>
          <w:sz w:val="28"/>
        </w:rPr>
        <w:lastRenderedPageBreak/>
        <w:tab/>
      </w:r>
      <w:r>
        <w:rPr>
          <w:rFonts w:ascii="Arial" w:hAnsi="Arial" w:cs="Arial"/>
          <w:b/>
          <w:bCs/>
          <w:sz w:val="28"/>
        </w:rPr>
        <w:tab/>
      </w:r>
      <w:r w:rsidR="006D0CB5">
        <w:rPr>
          <w:rFonts w:ascii="Arial" w:hAnsi="Arial" w:cs="Arial"/>
          <w:b/>
          <w:bCs/>
          <w:sz w:val="28"/>
        </w:rPr>
        <w:t>Supplementary Figure S</w:t>
      </w:r>
      <w:r w:rsidR="00592B0D">
        <w:rPr>
          <w:rFonts w:ascii="Arial" w:hAnsi="Arial" w:cs="Arial"/>
          <w:b/>
          <w:bCs/>
          <w:sz w:val="28"/>
        </w:rPr>
        <w:t>7</w:t>
      </w:r>
    </w:p>
    <w:p w14:paraId="31D5E7F7" w14:textId="31FC5817" w:rsidR="006D0CB5" w:rsidRDefault="006D0CB5" w:rsidP="006D0CB5">
      <w:pPr>
        <w:widowControl/>
        <w:jc w:val="right"/>
        <w:rPr>
          <w:rFonts w:ascii="Arial" w:hAnsi="Arial" w:cs="Arial"/>
          <w:b/>
          <w:bCs/>
          <w:sz w:val="28"/>
        </w:rPr>
      </w:pPr>
    </w:p>
    <w:p w14:paraId="38CC2CF8" w14:textId="0BE5EBEE" w:rsidR="006D0CB5" w:rsidRDefault="006D0CB5" w:rsidP="006D0CB5">
      <w:pPr>
        <w:widowControl/>
        <w:jc w:val="right"/>
        <w:rPr>
          <w:rFonts w:ascii="Arial" w:hAnsi="Arial" w:cs="Arial"/>
          <w:b/>
          <w:bCs/>
          <w:sz w:val="28"/>
        </w:rPr>
      </w:pPr>
    </w:p>
    <w:p w14:paraId="0E98C808" w14:textId="77777777" w:rsidR="006D0CB5" w:rsidRDefault="006D0CB5" w:rsidP="006D0CB5">
      <w:pPr>
        <w:widowControl/>
        <w:jc w:val="right"/>
        <w:rPr>
          <w:rFonts w:ascii="Arial" w:hAnsi="Arial" w:cs="Arial"/>
          <w:b/>
          <w:bCs/>
          <w:sz w:val="28"/>
        </w:rPr>
      </w:pPr>
    </w:p>
    <w:p w14:paraId="7630C977" w14:textId="241DC34A" w:rsidR="006D0CB5" w:rsidRDefault="006D0CB5" w:rsidP="00291AA7">
      <w:pPr>
        <w:widowControl/>
        <w:jc w:val="center"/>
        <w:rPr>
          <w:rFonts w:ascii="Arial" w:hAnsi="Arial" w:cs="Arial"/>
          <w:b/>
          <w:bCs/>
          <w:sz w:val="28"/>
        </w:rPr>
      </w:pPr>
      <w:r w:rsidRPr="006D0CB5">
        <w:rPr>
          <w:rFonts w:ascii="Arial" w:hAnsi="Arial" w:cs="Arial"/>
          <w:b/>
          <w:bCs/>
          <w:noProof/>
          <w:sz w:val="28"/>
        </w:rPr>
        <w:drawing>
          <wp:inline distT="0" distB="0" distL="0" distR="0" wp14:anchorId="24D9AFAC" wp14:editId="316DBE49">
            <wp:extent cx="5396230" cy="2635885"/>
            <wp:effectExtent l="0" t="0" r="1270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2635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DD929" w14:textId="08D69F95" w:rsidR="006D0CB5" w:rsidRDefault="006D0CB5" w:rsidP="006D0CB5">
      <w:pPr>
        <w:widowControl/>
        <w:jc w:val="left"/>
        <w:rPr>
          <w:rFonts w:ascii="Calibri" w:hAnsi="Calibri" w:cs="Times New Roman"/>
          <w:b/>
          <w:bCs/>
        </w:rPr>
      </w:pPr>
    </w:p>
    <w:p w14:paraId="5070C858" w14:textId="77777777" w:rsidR="006D0CB5" w:rsidRDefault="006D0CB5" w:rsidP="006D0CB5">
      <w:pPr>
        <w:widowControl/>
        <w:jc w:val="left"/>
        <w:rPr>
          <w:rFonts w:ascii="Calibri" w:hAnsi="Calibri" w:cs="Times New Roman"/>
          <w:b/>
          <w:bCs/>
        </w:rPr>
      </w:pPr>
    </w:p>
    <w:p w14:paraId="11C2B8A1" w14:textId="77777777" w:rsidR="006D0CB5" w:rsidRDefault="006D0CB5" w:rsidP="006D0CB5">
      <w:pPr>
        <w:widowControl/>
        <w:jc w:val="left"/>
        <w:rPr>
          <w:rFonts w:ascii="Calibri" w:hAnsi="Calibri" w:cs="Times New Roman"/>
          <w:b/>
          <w:bCs/>
        </w:rPr>
      </w:pPr>
    </w:p>
    <w:p w14:paraId="7631B819" w14:textId="77777777" w:rsidR="006D0CB5" w:rsidRDefault="006D0CB5" w:rsidP="006D0CB5">
      <w:pPr>
        <w:widowControl/>
        <w:jc w:val="left"/>
        <w:rPr>
          <w:rFonts w:ascii="Calibri" w:hAnsi="Calibri" w:cs="Times New Roman"/>
          <w:b/>
          <w:bCs/>
        </w:rPr>
      </w:pPr>
    </w:p>
    <w:p w14:paraId="6C709F73" w14:textId="77777777" w:rsidR="006D0CB5" w:rsidRDefault="006D0CB5" w:rsidP="006D0CB5">
      <w:pPr>
        <w:widowControl/>
        <w:jc w:val="left"/>
        <w:rPr>
          <w:rFonts w:ascii="Calibri" w:hAnsi="Calibri" w:cs="Times New Roman"/>
          <w:b/>
          <w:bCs/>
        </w:rPr>
      </w:pPr>
    </w:p>
    <w:p w14:paraId="36DAD95C" w14:textId="625EC19D" w:rsidR="006D0CB5" w:rsidRPr="006D0CB5" w:rsidRDefault="006D0CB5" w:rsidP="006D0CB5">
      <w:pPr>
        <w:widowControl/>
        <w:autoSpaceDE w:val="0"/>
        <w:autoSpaceDN w:val="0"/>
        <w:adjustRightInd w:val="0"/>
        <w:spacing w:line="320" w:lineRule="atLeast"/>
        <w:rPr>
          <w:rFonts w:ascii="Arial" w:hAnsi="Arial" w:cs="Arial"/>
          <w:bCs/>
          <w:color w:val="000000"/>
          <w:kern w:val="0"/>
          <w:szCs w:val="28"/>
        </w:rPr>
      </w:pPr>
      <w:r>
        <w:rPr>
          <w:rFonts w:ascii="Arial" w:hAnsi="Arial" w:cs="Arial"/>
          <w:b/>
          <w:bCs/>
          <w:color w:val="000000"/>
          <w:kern w:val="0"/>
          <w:szCs w:val="28"/>
        </w:rPr>
        <w:t xml:space="preserve">Supplementary </w:t>
      </w:r>
      <w:r w:rsidRPr="006816BB">
        <w:rPr>
          <w:rFonts w:ascii="Arial" w:hAnsi="Arial" w:cs="Arial"/>
          <w:b/>
          <w:bCs/>
          <w:color w:val="000000"/>
          <w:kern w:val="0"/>
          <w:szCs w:val="28"/>
        </w:rPr>
        <w:t>Fig</w:t>
      </w:r>
      <w:r>
        <w:rPr>
          <w:rFonts w:ascii="Arial" w:hAnsi="Arial" w:cs="Arial"/>
          <w:b/>
          <w:bCs/>
          <w:color w:val="000000"/>
          <w:kern w:val="0"/>
          <w:szCs w:val="28"/>
        </w:rPr>
        <w:t>ure</w:t>
      </w:r>
      <w:r w:rsidRPr="006816BB">
        <w:rPr>
          <w:rFonts w:ascii="Arial" w:hAnsi="Arial" w:cs="Arial"/>
          <w:b/>
          <w:bCs/>
          <w:color w:val="000000"/>
          <w:kern w:val="0"/>
          <w:szCs w:val="28"/>
        </w:rPr>
        <w:t xml:space="preserve"> S</w:t>
      </w:r>
      <w:r w:rsidR="00240613">
        <w:rPr>
          <w:rFonts w:ascii="Arial" w:hAnsi="Arial" w:cs="Arial"/>
          <w:b/>
          <w:bCs/>
          <w:color w:val="000000"/>
          <w:kern w:val="0"/>
          <w:szCs w:val="28"/>
        </w:rPr>
        <w:t>7</w:t>
      </w:r>
      <w:r w:rsidRPr="006816BB">
        <w:rPr>
          <w:rFonts w:ascii="Arial" w:hAnsi="Arial" w:cs="Arial"/>
          <w:b/>
          <w:bCs/>
          <w:color w:val="000000"/>
          <w:kern w:val="0"/>
          <w:szCs w:val="28"/>
        </w:rPr>
        <w:t>. </w:t>
      </w:r>
      <w:r w:rsidR="00291AA7">
        <w:rPr>
          <w:rFonts w:ascii="Arial" w:hAnsi="Arial" w:cs="Arial"/>
          <w:b/>
          <w:bCs/>
          <w:color w:val="000000"/>
          <w:kern w:val="0"/>
          <w:szCs w:val="28"/>
        </w:rPr>
        <w:t xml:space="preserve"> </w:t>
      </w:r>
      <w:r w:rsidRPr="006D0CB5">
        <w:rPr>
          <w:rFonts w:ascii="Arial" w:hAnsi="Arial" w:cs="Arial"/>
          <w:bCs/>
          <w:color w:val="000000"/>
          <w:kern w:val="0"/>
          <w:szCs w:val="28"/>
        </w:rPr>
        <w:t xml:space="preserve">Efficient diffusion of activated cytotoxic agents from 4T1 cells expressing TK-NTR </w:t>
      </w:r>
      <w:r w:rsidRPr="006D0CB5">
        <w:rPr>
          <w:rFonts w:ascii="Arial" w:hAnsi="Arial" w:cs="Arial"/>
          <w:bCs/>
          <w:i/>
          <w:iCs/>
          <w:color w:val="000000"/>
          <w:kern w:val="0"/>
          <w:szCs w:val="28"/>
        </w:rPr>
        <w:t>in vivo</w:t>
      </w:r>
      <w:r w:rsidRPr="006D0CB5">
        <w:rPr>
          <w:rFonts w:ascii="Arial" w:hAnsi="Arial" w:cs="Arial"/>
          <w:bCs/>
          <w:color w:val="000000"/>
          <w:kern w:val="0"/>
          <w:szCs w:val="28"/>
        </w:rPr>
        <w:t xml:space="preserve">. </w:t>
      </w:r>
      <w:r w:rsidRPr="006D0CB5">
        <w:rPr>
          <w:rFonts w:ascii="Arial" w:hAnsi="Arial" w:cs="Arial"/>
          <w:b/>
          <w:bCs/>
          <w:color w:val="000000"/>
          <w:kern w:val="0"/>
          <w:szCs w:val="28"/>
        </w:rPr>
        <w:t>A,</w:t>
      </w:r>
      <w:r w:rsidRPr="006D0CB5">
        <w:rPr>
          <w:rFonts w:ascii="Arial" w:hAnsi="Arial" w:cs="Arial"/>
          <w:bCs/>
          <w:color w:val="000000"/>
          <w:kern w:val="0"/>
          <w:szCs w:val="28"/>
        </w:rPr>
        <w:t xml:space="preserve"> Positions of subcutaneous tumors containing different percentages of TK-NTR expressing 4T1 cells (0, 0.5, 1, 5, 25, 50% within a population of wildtype 4T1 cells). </w:t>
      </w:r>
      <w:r w:rsidRPr="006D0CB5">
        <w:rPr>
          <w:rFonts w:ascii="Arial" w:hAnsi="Arial" w:cs="Arial"/>
          <w:b/>
          <w:bCs/>
          <w:color w:val="000000"/>
          <w:kern w:val="0"/>
          <w:szCs w:val="28"/>
        </w:rPr>
        <w:t>B,</w:t>
      </w:r>
      <w:r w:rsidRPr="006D0CB5">
        <w:rPr>
          <w:rFonts w:ascii="Arial" w:hAnsi="Arial" w:cs="Arial"/>
          <w:bCs/>
          <w:color w:val="000000"/>
          <w:kern w:val="0"/>
          <w:szCs w:val="28"/>
        </w:rPr>
        <w:t xml:space="preserve"> </w:t>
      </w:r>
      <w:r w:rsidRPr="006D0CB5">
        <w:rPr>
          <w:rFonts w:ascii="Arial" w:hAnsi="Arial" w:cs="Arial"/>
          <w:bCs/>
          <w:i/>
          <w:iCs/>
          <w:color w:val="000000"/>
          <w:kern w:val="0"/>
          <w:szCs w:val="28"/>
        </w:rPr>
        <w:t xml:space="preserve">In vivo </w:t>
      </w:r>
      <w:r w:rsidR="00F90CED">
        <w:rPr>
          <w:rFonts w:ascii="Arial" w:hAnsi="Arial" w:cs="Arial"/>
          <w:bCs/>
          <w:color w:val="000000"/>
          <w:kern w:val="0"/>
          <w:szCs w:val="28"/>
        </w:rPr>
        <w:t>bioluminescence imaging</w:t>
      </w:r>
      <w:r w:rsidRPr="006D0CB5">
        <w:rPr>
          <w:rFonts w:ascii="Arial" w:hAnsi="Arial" w:cs="Arial"/>
          <w:bCs/>
          <w:color w:val="000000"/>
          <w:kern w:val="0"/>
          <w:szCs w:val="28"/>
        </w:rPr>
        <w:t xml:space="preserve"> of reporter 4T1 cells containing different percentages of TK-NTR expressing 4T1 cells in nude mice after the treatment with prodrugs.</w:t>
      </w:r>
    </w:p>
    <w:p w14:paraId="4F9F756D" w14:textId="77777777" w:rsidR="00312248" w:rsidRPr="006816BB" w:rsidRDefault="00312248" w:rsidP="006816BB">
      <w:pPr>
        <w:widowControl/>
        <w:jc w:val="left"/>
        <w:rPr>
          <w:rFonts w:ascii="Calibri" w:hAnsi="Calibri" w:cs="Times New Roman"/>
          <w:b/>
          <w:bCs/>
        </w:rPr>
      </w:pPr>
    </w:p>
    <w:sectPr w:rsidR="00312248" w:rsidRPr="006816BB" w:rsidSect="00BE6A65">
      <w:footerReference w:type="even" r:id="rId13"/>
      <w:footerReference w:type="default" r:id="rId14"/>
      <w:pgSz w:w="11900" w:h="16840"/>
      <w:pgMar w:top="1985" w:right="1701" w:bottom="1701" w:left="1701" w:header="851" w:footer="992" w:gutter="0"/>
      <w:cols w:space="425"/>
      <w:docGrid w:type="lines" w:linePitch="40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C740F9A" w14:textId="77777777" w:rsidR="001D19EF" w:rsidRDefault="001D19EF" w:rsidP="007F4A60">
      <w:r>
        <w:separator/>
      </w:r>
    </w:p>
  </w:endnote>
  <w:endnote w:type="continuationSeparator" w:id="0">
    <w:p w14:paraId="45A9B8E5" w14:textId="77777777" w:rsidR="001D19EF" w:rsidRDefault="001D19EF" w:rsidP="007F4A6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F8FFB32" w14:textId="77777777" w:rsidR="001C3E07" w:rsidRDefault="001C3E07" w:rsidP="007F4A60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6FACB45B" w14:textId="77777777" w:rsidR="001C3E07" w:rsidRDefault="001C3E0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3711B0B" w14:textId="77777777" w:rsidR="001C3E07" w:rsidRDefault="001C3E07" w:rsidP="007F4A60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8253B5">
      <w:rPr>
        <w:rStyle w:val="PageNumber"/>
        <w:noProof/>
      </w:rPr>
      <w:t>1</w:t>
    </w:r>
    <w:r>
      <w:rPr>
        <w:rStyle w:val="PageNumber"/>
      </w:rPr>
      <w:fldChar w:fldCharType="end"/>
    </w:r>
  </w:p>
  <w:p w14:paraId="0300DED4" w14:textId="77777777" w:rsidR="001C3E07" w:rsidRDefault="001C3E0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D0CE73B" w14:textId="77777777" w:rsidR="001D19EF" w:rsidRDefault="001D19EF" w:rsidP="007F4A60">
      <w:r>
        <w:separator/>
      </w:r>
    </w:p>
  </w:footnote>
  <w:footnote w:type="continuationSeparator" w:id="0">
    <w:p w14:paraId="56A0957C" w14:textId="77777777" w:rsidR="001D19EF" w:rsidRDefault="001D19EF" w:rsidP="007F4A6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6"/>
  <w:bordersDoNotSurroundHeader/>
  <w:bordersDoNotSurroundFooter/>
  <w:proofState w:spelling="clean" w:grammar="clean"/>
  <w:defaultTabStop w:val="960"/>
  <w:drawingGridHorizontalSpacing w:val="120"/>
  <w:drawingGridVerticalSpacing w:val="200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719E1"/>
    <w:rsid w:val="00000215"/>
    <w:rsid w:val="0000087A"/>
    <w:rsid w:val="00006BEB"/>
    <w:rsid w:val="00007A48"/>
    <w:rsid w:val="00010FE5"/>
    <w:rsid w:val="000143D5"/>
    <w:rsid w:val="00015ABD"/>
    <w:rsid w:val="0001729B"/>
    <w:rsid w:val="00021BAA"/>
    <w:rsid w:val="0002320D"/>
    <w:rsid w:val="000248C5"/>
    <w:rsid w:val="00027351"/>
    <w:rsid w:val="00041379"/>
    <w:rsid w:val="000424CE"/>
    <w:rsid w:val="0004382F"/>
    <w:rsid w:val="000458F7"/>
    <w:rsid w:val="0004604A"/>
    <w:rsid w:val="00047BDB"/>
    <w:rsid w:val="000603D1"/>
    <w:rsid w:val="000650D8"/>
    <w:rsid w:val="00067FEB"/>
    <w:rsid w:val="000708AE"/>
    <w:rsid w:val="00071357"/>
    <w:rsid w:val="00072632"/>
    <w:rsid w:val="00074DB0"/>
    <w:rsid w:val="00076FC2"/>
    <w:rsid w:val="00077B38"/>
    <w:rsid w:val="00080B0D"/>
    <w:rsid w:val="000812F6"/>
    <w:rsid w:val="00081741"/>
    <w:rsid w:val="00085054"/>
    <w:rsid w:val="00085784"/>
    <w:rsid w:val="0008639C"/>
    <w:rsid w:val="000872EB"/>
    <w:rsid w:val="000875C2"/>
    <w:rsid w:val="00087811"/>
    <w:rsid w:val="00090EE3"/>
    <w:rsid w:val="00095FA9"/>
    <w:rsid w:val="000964FE"/>
    <w:rsid w:val="00097C9C"/>
    <w:rsid w:val="000A0D3E"/>
    <w:rsid w:val="000A2512"/>
    <w:rsid w:val="000A4698"/>
    <w:rsid w:val="000A55DE"/>
    <w:rsid w:val="000A56F3"/>
    <w:rsid w:val="000A6BC6"/>
    <w:rsid w:val="000A6D79"/>
    <w:rsid w:val="000A7F45"/>
    <w:rsid w:val="000A7FD3"/>
    <w:rsid w:val="000B139B"/>
    <w:rsid w:val="000B6C72"/>
    <w:rsid w:val="000B7FCF"/>
    <w:rsid w:val="000C3C44"/>
    <w:rsid w:val="000D1CC9"/>
    <w:rsid w:val="000D1E9D"/>
    <w:rsid w:val="000D40A8"/>
    <w:rsid w:val="000D5DA8"/>
    <w:rsid w:val="000D641D"/>
    <w:rsid w:val="000D77FE"/>
    <w:rsid w:val="000E2464"/>
    <w:rsid w:val="000E2B79"/>
    <w:rsid w:val="000E353B"/>
    <w:rsid w:val="000E622E"/>
    <w:rsid w:val="000E7B4E"/>
    <w:rsid w:val="000F2697"/>
    <w:rsid w:val="000F2861"/>
    <w:rsid w:val="000F32FB"/>
    <w:rsid w:val="000F51C6"/>
    <w:rsid w:val="000F6F56"/>
    <w:rsid w:val="001022E5"/>
    <w:rsid w:val="00102504"/>
    <w:rsid w:val="001032F8"/>
    <w:rsid w:val="00104094"/>
    <w:rsid w:val="00105FBC"/>
    <w:rsid w:val="001108B0"/>
    <w:rsid w:val="001143F0"/>
    <w:rsid w:val="00114438"/>
    <w:rsid w:val="001155DE"/>
    <w:rsid w:val="00117C7B"/>
    <w:rsid w:val="001216B5"/>
    <w:rsid w:val="0012326F"/>
    <w:rsid w:val="001244BE"/>
    <w:rsid w:val="001245F3"/>
    <w:rsid w:val="001249EE"/>
    <w:rsid w:val="00125758"/>
    <w:rsid w:val="001341FC"/>
    <w:rsid w:val="00134B2E"/>
    <w:rsid w:val="00135E71"/>
    <w:rsid w:val="00140C30"/>
    <w:rsid w:val="00141260"/>
    <w:rsid w:val="00141A5A"/>
    <w:rsid w:val="001422DB"/>
    <w:rsid w:val="0014251F"/>
    <w:rsid w:val="00145E56"/>
    <w:rsid w:val="0015000E"/>
    <w:rsid w:val="0015047E"/>
    <w:rsid w:val="00150914"/>
    <w:rsid w:val="001509BD"/>
    <w:rsid w:val="001512EC"/>
    <w:rsid w:val="00151596"/>
    <w:rsid w:val="00156CED"/>
    <w:rsid w:val="00156E45"/>
    <w:rsid w:val="00162F43"/>
    <w:rsid w:val="00163192"/>
    <w:rsid w:val="00163989"/>
    <w:rsid w:val="001655D5"/>
    <w:rsid w:val="001668FB"/>
    <w:rsid w:val="00170481"/>
    <w:rsid w:val="00170E42"/>
    <w:rsid w:val="00173C03"/>
    <w:rsid w:val="00175717"/>
    <w:rsid w:val="001769C0"/>
    <w:rsid w:val="00181734"/>
    <w:rsid w:val="00183356"/>
    <w:rsid w:val="00183A4D"/>
    <w:rsid w:val="00192329"/>
    <w:rsid w:val="0019382D"/>
    <w:rsid w:val="00194486"/>
    <w:rsid w:val="00194A0C"/>
    <w:rsid w:val="00196270"/>
    <w:rsid w:val="001A2F86"/>
    <w:rsid w:val="001A60FE"/>
    <w:rsid w:val="001B0196"/>
    <w:rsid w:val="001B1A07"/>
    <w:rsid w:val="001B7FA2"/>
    <w:rsid w:val="001C1DCA"/>
    <w:rsid w:val="001C2903"/>
    <w:rsid w:val="001C3E07"/>
    <w:rsid w:val="001C5008"/>
    <w:rsid w:val="001C5B02"/>
    <w:rsid w:val="001C6C76"/>
    <w:rsid w:val="001D129E"/>
    <w:rsid w:val="001D1672"/>
    <w:rsid w:val="001D19EF"/>
    <w:rsid w:val="001D2180"/>
    <w:rsid w:val="001D4738"/>
    <w:rsid w:val="001E4960"/>
    <w:rsid w:val="001E49E2"/>
    <w:rsid w:val="001E4F63"/>
    <w:rsid w:val="001E6316"/>
    <w:rsid w:val="001E664E"/>
    <w:rsid w:val="001F206C"/>
    <w:rsid w:val="001F24C7"/>
    <w:rsid w:val="001F3197"/>
    <w:rsid w:val="001F3278"/>
    <w:rsid w:val="001F414C"/>
    <w:rsid w:val="001F4742"/>
    <w:rsid w:val="001F4986"/>
    <w:rsid w:val="001F742E"/>
    <w:rsid w:val="001F75C4"/>
    <w:rsid w:val="002003CB"/>
    <w:rsid w:val="00201B5A"/>
    <w:rsid w:val="00201F39"/>
    <w:rsid w:val="00203BE3"/>
    <w:rsid w:val="00203F1F"/>
    <w:rsid w:val="002071CC"/>
    <w:rsid w:val="002074F6"/>
    <w:rsid w:val="00213928"/>
    <w:rsid w:val="00213A23"/>
    <w:rsid w:val="00213CBC"/>
    <w:rsid w:val="002151F4"/>
    <w:rsid w:val="002160A9"/>
    <w:rsid w:val="002237B4"/>
    <w:rsid w:val="00223D12"/>
    <w:rsid w:val="00224971"/>
    <w:rsid w:val="00225000"/>
    <w:rsid w:val="00227AB8"/>
    <w:rsid w:val="002356F7"/>
    <w:rsid w:val="00240613"/>
    <w:rsid w:val="00240A8E"/>
    <w:rsid w:val="00241D08"/>
    <w:rsid w:val="00242065"/>
    <w:rsid w:val="00242B5F"/>
    <w:rsid w:val="0024409A"/>
    <w:rsid w:val="00244D45"/>
    <w:rsid w:val="00245CD8"/>
    <w:rsid w:val="00246264"/>
    <w:rsid w:val="00246A28"/>
    <w:rsid w:val="00247F3C"/>
    <w:rsid w:val="00253CB7"/>
    <w:rsid w:val="00254798"/>
    <w:rsid w:val="00254C6E"/>
    <w:rsid w:val="002553CF"/>
    <w:rsid w:val="002634CD"/>
    <w:rsid w:val="00263BF9"/>
    <w:rsid w:val="00264283"/>
    <w:rsid w:val="00264CCE"/>
    <w:rsid w:val="00272018"/>
    <w:rsid w:val="0027314E"/>
    <w:rsid w:val="00273BD5"/>
    <w:rsid w:val="00274A12"/>
    <w:rsid w:val="00274DFE"/>
    <w:rsid w:val="002750A9"/>
    <w:rsid w:val="00275F2E"/>
    <w:rsid w:val="002766D8"/>
    <w:rsid w:val="0028096B"/>
    <w:rsid w:val="002814FC"/>
    <w:rsid w:val="0028240F"/>
    <w:rsid w:val="002839B2"/>
    <w:rsid w:val="0028508E"/>
    <w:rsid w:val="0028546C"/>
    <w:rsid w:val="00286C31"/>
    <w:rsid w:val="00287023"/>
    <w:rsid w:val="002878CC"/>
    <w:rsid w:val="00290743"/>
    <w:rsid w:val="00291AA7"/>
    <w:rsid w:val="0029579B"/>
    <w:rsid w:val="0029696A"/>
    <w:rsid w:val="002A02F8"/>
    <w:rsid w:val="002A114D"/>
    <w:rsid w:val="002A1B14"/>
    <w:rsid w:val="002A3DFB"/>
    <w:rsid w:val="002A4A8E"/>
    <w:rsid w:val="002A5B17"/>
    <w:rsid w:val="002A5B1A"/>
    <w:rsid w:val="002A69C2"/>
    <w:rsid w:val="002B1E84"/>
    <w:rsid w:val="002B2471"/>
    <w:rsid w:val="002C23C8"/>
    <w:rsid w:val="002C3192"/>
    <w:rsid w:val="002C491D"/>
    <w:rsid w:val="002C605B"/>
    <w:rsid w:val="002D1C0D"/>
    <w:rsid w:val="002D38A0"/>
    <w:rsid w:val="002D5498"/>
    <w:rsid w:val="002D76E8"/>
    <w:rsid w:val="002D77FB"/>
    <w:rsid w:val="002E1046"/>
    <w:rsid w:val="002E21F8"/>
    <w:rsid w:val="002E3693"/>
    <w:rsid w:val="002E4F0A"/>
    <w:rsid w:val="002E4F27"/>
    <w:rsid w:val="002E78D8"/>
    <w:rsid w:val="002E7FBF"/>
    <w:rsid w:val="002F02FD"/>
    <w:rsid w:val="002F28D1"/>
    <w:rsid w:val="002F556E"/>
    <w:rsid w:val="002F59AD"/>
    <w:rsid w:val="002F70B6"/>
    <w:rsid w:val="002F72F4"/>
    <w:rsid w:val="003029B2"/>
    <w:rsid w:val="0030368D"/>
    <w:rsid w:val="00303C7F"/>
    <w:rsid w:val="003051C9"/>
    <w:rsid w:val="003051EE"/>
    <w:rsid w:val="00310AD3"/>
    <w:rsid w:val="00312248"/>
    <w:rsid w:val="00313104"/>
    <w:rsid w:val="00313E00"/>
    <w:rsid w:val="0031776E"/>
    <w:rsid w:val="0032050E"/>
    <w:rsid w:val="00323471"/>
    <w:rsid w:val="00323673"/>
    <w:rsid w:val="0032468F"/>
    <w:rsid w:val="00325639"/>
    <w:rsid w:val="0032688E"/>
    <w:rsid w:val="00327E27"/>
    <w:rsid w:val="003326A4"/>
    <w:rsid w:val="00332E62"/>
    <w:rsid w:val="00334684"/>
    <w:rsid w:val="003364DD"/>
    <w:rsid w:val="00337ED8"/>
    <w:rsid w:val="00340691"/>
    <w:rsid w:val="00342F85"/>
    <w:rsid w:val="00343797"/>
    <w:rsid w:val="00346498"/>
    <w:rsid w:val="003467A3"/>
    <w:rsid w:val="00346C2E"/>
    <w:rsid w:val="00347E7A"/>
    <w:rsid w:val="00350F15"/>
    <w:rsid w:val="003526A1"/>
    <w:rsid w:val="00354E47"/>
    <w:rsid w:val="00357146"/>
    <w:rsid w:val="0035717C"/>
    <w:rsid w:val="00360044"/>
    <w:rsid w:val="003619C9"/>
    <w:rsid w:val="00365877"/>
    <w:rsid w:val="00371B75"/>
    <w:rsid w:val="00372C34"/>
    <w:rsid w:val="00372F93"/>
    <w:rsid w:val="00382BCF"/>
    <w:rsid w:val="00383AB5"/>
    <w:rsid w:val="0038583B"/>
    <w:rsid w:val="00387616"/>
    <w:rsid w:val="00391027"/>
    <w:rsid w:val="0039158F"/>
    <w:rsid w:val="00393B60"/>
    <w:rsid w:val="003951B4"/>
    <w:rsid w:val="003A16A5"/>
    <w:rsid w:val="003A2C20"/>
    <w:rsid w:val="003A4040"/>
    <w:rsid w:val="003A730C"/>
    <w:rsid w:val="003B4C65"/>
    <w:rsid w:val="003B7410"/>
    <w:rsid w:val="003C132C"/>
    <w:rsid w:val="003C1BF8"/>
    <w:rsid w:val="003C447E"/>
    <w:rsid w:val="003C72F4"/>
    <w:rsid w:val="003D3EDD"/>
    <w:rsid w:val="003D4841"/>
    <w:rsid w:val="003E3196"/>
    <w:rsid w:val="003E5364"/>
    <w:rsid w:val="003E5D1C"/>
    <w:rsid w:val="003F0187"/>
    <w:rsid w:val="003F2679"/>
    <w:rsid w:val="003F5315"/>
    <w:rsid w:val="003F620D"/>
    <w:rsid w:val="003F6375"/>
    <w:rsid w:val="003F769C"/>
    <w:rsid w:val="004029A3"/>
    <w:rsid w:val="00404C14"/>
    <w:rsid w:val="00411CC1"/>
    <w:rsid w:val="00411CEA"/>
    <w:rsid w:val="00413C9B"/>
    <w:rsid w:val="00416D10"/>
    <w:rsid w:val="00417DF1"/>
    <w:rsid w:val="00420520"/>
    <w:rsid w:val="004208EC"/>
    <w:rsid w:val="0042219F"/>
    <w:rsid w:val="00424A44"/>
    <w:rsid w:val="00426194"/>
    <w:rsid w:val="00426915"/>
    <w:rsid w:val="0043023D"/>
    <w:rsid w:val="00431EC6"/>
    <w:rsid w:val="00432A98"/>
    <w:rsid w:val="00441573"/>
    <w:rsid w:val="00443605"/>
    <w:rsid w:val="00444051"/>
    <w:rsid w:val="0044580B"/>
    <w:rsid w:val="00453C24"/>
    <w:rsid w:val="00455872"/>
    <w:rsid w:val="0045597A"/>
    <w:rsid w:val="004567A0"/>
    <w:rsid w:val="00461F87"/>
    <w:rsid w:val="004620AA"/>
    <w:rsid w:val="00462C85"/>
    <w:rsid w:val="004632AD"/>
    <w:rsid w:val="00463619"/>
    <w:rsid w:val="004649D4"/>
    <w:rsid w:val="00465D70"/>
    <w:rsid w:val="0046601D"/>
    <w:rsid w:val="00466799"/>
    <w:rsid w:val="00471EAB"/>
    <w:rsid w:val="004750CA"/>
    <w:rsid w:val="00475E4C"/>
    <w:rsid w:val="00481660"/>
    <w:rsid w:val="004836CF"/>
    <w:rsid w:val="00483B31"/>
    <w:rsid w:val="00484673"/>
    <w:rsid w:val="00485E77"/>
    <w:rsid w:val="00487E34"/>
    <w:rsid w:val="0049012B"/>
    <w:rsid w:val="00492BDE"/>
    <w:rsid w:val="0049335D"/>
    <w:rsid w:val="004935EC"/>
    <w:rsid w:val="00493D32"/>
    <w:rsid w:val="00496267"/>
    <w:rsid w:val="00496DF2"/>
    <w:rsid w:val="004A03C0"/>
    <w:rsid w:val="004A1900"/>
    <w:rsid w:val="004A21FB"/>
    <w:rsid w:val="004A6A7C"/>
    <w:rsid w:val="004A7283"/>
    <w:rsid w:val="004A7BE4"/>
    <w:rsid w:val="004B1071"/>
    <w:rsid w:val="004B1BEA"/>
    <w:rsid w:val="004B450E"/>
    <w:rsid w:val="004C36B3"/>
    <w:rsid w:val="004C4160"/>
    <w:rsid w:val="004C49A3"/>
    <w:rsid w:val="004C6070"/>
    <w:rsid w:val="004C6568"/>
    <w:rsid w:val="004C6D77"/>
    <w:rsid w:val="004C7920"/>
    <w:rsid w:val="004C7A56"/>
    <w:rsid w:val="004D05DC"/>
    <w:rsid w:val="004D16BC"/>
    <w:rsid w:val="004D33E7"/>
    <w:rsid w:val="004D52CA"/>
    <w:rsid w:val="004E3642"/>
    <w:rsid w:val="004E74B9"/>
    <w:rsid w:val="004F3DC2"/>
    <w:rsid w:val="004F68AD"/>
    <w:rsid w:val="00503ADB"/>
    <w:rsid w:val="0050427E"/>
    <w:rsid w:val="005047B7"/>
    <w:rsid w:val="00504B36"/>
    <w:rsid w:val="00505B41"/>
    <w:rsid w:val="00505DB5"/>
    <w:rsid w:val="00507E2F"/>
    <w:rsid w:val="00512068"/>
    <w:rsid w:val="00512902"/>
    <w:rsid w:val="0051394E"/>
    <w:rsid w:val="005149FF"/>
    <w:rsid w:val="00516906"/>
    <w:rsid w:val="00520DE2"/>
    <w:rsid w:val="00523571"/>
    <w:rsid w:val="005257A7"/>
    <w:rsid w:val="00525922"/>
    <w:rsid w:val="00525B3B"/>
    <w:rsid w:val="00527A5C"/>
    <w:rsid w:val="005304CD"/>
    <w:rsid w:val="00532275"/>
    <w:rsid w:val="005333E4"/>
    <w:rsid w:val="00536CA8"/>
    <w:rsid w:val="005418FD"/>
    <w:rsid w:val="00541E34"/>
    <w:rsid w:val="00542EAC"/>
    <w:rsid w:val="0054384D"/>
    <w:rsid w:val="00545002"/>
    <w:rsid w:val="00547945"/>
    <w:rsid w:val="005512B9"/>
    <w:rsid w:val="005636B1"/>
    <w:rsid w:val="005648C0"/>
    <w:rsid w:val="00566833"/>
    <w:rsid w:val="00572A84"/>
    <w:rsid w:val="00573814"/>
    <w:rsid w:val="00574D98"/>
    <w:rsid w:val="005829C4"/>
    <w:rsid w:val="00582D46"/>
    <w:rsid w:val="005848A0"/>
    <w:rsid w:val="00587F40"/>
    <w:rsid w:val="00587FB9"/>
    <w:rsid w:val="00591730"/>
    <w:rsid w:val="0059241B"/>
    <w:rsid w:val="00592B0D"/>
    <w:rsid w:val="00594204"/>
    <w:rsid w:val="00596280"/>
    <w:rsid w:val="00596EDF"/>
    <w:rsid w:val="005A05F3"/>
    <w:rsid w:val="005A2912"/>
    <w:rsid w:val="005B1453"/>
    <w:rsid w:val="005B24CB"/>
    <w:rsid w:val="005B29BF"/>
    <w:rsid w:val="005C2745"/>
    <w:rsid w:val="005C735C"/>
    <w:rsid w:val="005C7CA0"/>
    <w:rsid w:val="005D237A"/>
    <w:rsid w:val="005D38FB"/>
    <w:rsid w:val="005D465C"/>
    <w:rsid w:val="005D4D22"/>
    <w:rsid w:val="005D4ECC"/>
    <w:rsid w:val="005D7180"/>
    <w:rsid w:val="005E0621"/>
    <w:rsid w:val="005E0FFB"/>
    <w:rsid w:val="005E1C1B"/>
    <w:rsid w:val="005E32C1"/>
    <w:rsid w:val="005E3473"/>
    <w:rsid w:val="005E35FA"/>
    <w:rsid w:val="005F1886"/>
    <w:rsid w:val="005F5898"/>
    <w:rsid w:val="005F7278"/>
    <w:rsid w:val="005F73C7"/>
    <w:rsid w:val="00600458"/>
    <w:rsid w:val="0060774C"/>
    <w:rsid w:val="006127EC"/>
    <w:rsid w:val="0061603C"/>
    <w:rsid w:val="00621B7D"/>
    <w:rsid w:val="00622D36"/>
    <w:rsid w:val="00622FDE"/>
    <w:rsid w:val="006255F5"/>
    <w:rsid w:val="0063124C"/>
    <w:rsid w:val="006313E5"/>
    <w:rsid w:val="00631C36"/>
    <w:rsid w:val="006364A0"/>
    <w:rsid w:val="00636776"/>
    <w:rsid w:val="006376FD"/>
    <w:rsid w:val="0064256F"/>
    <w:rsid w:val="00643173"/>
    <w:rsid w:val="00644E14"/>
    <w:rsid w:val="00645CA9"/>
    <w:rsid w:val="006474A2"/>
    <w:rsid w:val="00647F05"/>
    <w:rsid w:val="00652C9B"/>
    <w:rsid w:val="00656753"/>
    <w:rsid w:val="00657441"/>
    <w:rsid w:val="00661541"/>
    <w:rsid w:val="00661950"/>
    <w:rsid w:val="00662AF3"/>
    <w:rsid w:val="00665262"/>
    <w:rsid w:val="006662A2"/>
    <w:rsid w:val="006708F6"/>
    <w:rsid w:val="00674B46"/>
    <w:rsid w:val="00675660"/>
    <w:rsid w:val="006770D6"/>
    <w:rsid w:val="00677662"/>
    <w:rsid w:val="00677B94"/>
    <w:rsid w:val="0068043B"/>
    <w:rsid w:val="006805D9"/>
    <w:rsid w:val="006811DA"/>
    <w:rsid w:val="006816BB"/>
    <w:rsid w:val="00681A9F"/>
    <w:rsid w:val="00681C09"/>
    <w:rsid w:val="0068576D"/>
    <w:rsid w:val="00692F42"/>
    <w:rsid w:val="00693332"/>
    <w:rsid w:val="0069592C"/>
    <w:rsid w:val="006959D7"/>
    <w:rsid w:val="00696A73"/>
    <w:rsid w:val="00696DAF"/>
    <w:rsid w:val="00696EE2"/>
    <w:rsid w:val="00697D7D"/>
    <w:rsid w:val="006A2966"/>
    <w:rsid w:val="006A4FEF"/>
    <w:rsid w:val="006A7F07"/>
    <w:rsid w:val="006B10D4"/>
    <w:rsid w:val="006B1234"/>
    <w:rsid w:val="006B2812"/>
    <w:rsid w:val="006B36A4"/>
    <w:rsid w:val="006B38B8"/>
    <w:rsid w:val="006B52AD"/>
    <w:rsid w:val="006B6CCD"/>
    <w:rsid w:val="006C1BE6"/>
    <w:rsid w:val="006C429D"/>
    <w:rsid w:val="006C5625"/>
    <w:rsid w:val="006D0314"/>
    <w:rsid w:val="006D0CB5"/>
    <w:rsid w:val="006D24D3"/>
    <w:rsid w:val="006D34D7"/>
    <w:rsid w:val="006D3ACF"/>
    <w:rsid w:val="006D4BD9"/>
    <w:rsid w:val="006D74E1"/>
    <w:rsid w:val="006D7C48"/>
    <w:rsid w:val="006E1290"/>
    <w:rsid w:val="006E1A26"/>
    <w:rsid w:val="006E1BBD"/>
    <w:rsid w:val="006E1F83"/>
    <w:rsid w:val="006E2FC6"/>
    <w:rsid w:val="006E301E"/>
    <w:rsid w:val="006E3A81"/>
    <w:rsid w:val="006E5D03"/>
    <w:rsid w:val="006F7DC1"/>
    <w:rsid w:val="00700526"/>
    <w:rsid w:val="00702ED1"/>
    <w:rsid w:val="00705032"/>
    <w:rsid w:val="0070716E"/>
    <w:rsid w:val="0071051B"/>
    <w:rsid w:val="00713ED6"/>
    <w:rsid w:val="007154C9"/>
    <w:rsid w:val="00715C67"/>
    <w:rsid w:val="00717544"/>
    <w:rsid w:val="00720CCA"/>
    <w:rsid w:val="00722888"/>
    <w:rsid w:val="00724069"/>
    <w:rsid w:val="00730A71"/>
    <w:rsid w:val="00731DB7"/>
    <w:rsid w:val="00734C5B"/>
    <w:rsid w:val="00737204"/>
    <w:rsid w:val="00741B22"/>
    <w:rsid w:val="00746BF2"/>
    <w:rsid w:val="00747B5E"/>
    <w:rsid w:val="00747D3F"/>
    <w:rsid w:val="00752B61"/>
    <w:rsid w:val="00754A9E"/>
    <w:rsid w:val="00755404"/>
    <w:rsid w:val="007561C0"/>
    <w:rsid w:val="00756350"/>
    <w:rsid w:val="00756C6F"/>
    <w:rsid w:val="007605B5"/>
    <w:rsid w:val="00764524"/>
    <w:rsid w:val="007648CF"/>
    <w:rsid w:val="00764FB8"/>
    <w:rsid w:val="00775166"/>
    <w:rsid w:val="007754C5"/>
    <w:rsid w:val="0077582F"/>
    <w:rsid w:val="007800ED"/>
    <w:rsid w:val="007846EF"/>
    <w:rsid w:val="00786EF1"/>
    <w:rsid w:val="007871D2"/>
    <w:rsid w:val="00795870"/>
    <w:rsid w:val="007977A4"/>
    <w:rsid w:val="007A0323"/>
    <w:rsid w:val="007A1A16"/>
    <w:rsid w:val="007A24ED"/>
    <w:rsid w:val="007A2F0B"/>
    <w:rsid w:val="007A5598"/>
    <w:rsid w:val="007A7462"/>
    <w:rsid w:val="007B40EF"/>
    <w:rsid w:val="007B5246"/>
    <w:rsid w:val="007C12A8"/>
    <w:rsid w:val="007C2CC3"/>
    <w:rsid w:val="007C75E0"/>
    <w:rsid w:val="007D0C88"/>
    <w:rsid w:val="007D49DE"/>
    <w:rsid w:val="007D6D90"/>
    <w:rsid w:val="007D7ABC"/>
    <w:rsid w:val="007E44E3"/>
    <w:rsid w:val="007E4FE7"/>
    <w:rsid w:val="007E580F"/>
    <w:rsid w:val="007F27A2"/>
    <w:rsid w:val="007F37E5"/>
    <w:rsid w:val="007F3ACF"/>
    <w:rsid w:val="007F4A60"/>
    <w:rsid w:val="007F4F35"/>
    <w:rsid w:val="0080306C"/>
    <w:rsid w:val="00806F81"/>
    <w:rsid w:val="0081563F"/>
    <w:rsid w:val="008242E5"/>
    <w:rsid w:val="008253B5"/>
    <w:rsid w:val="00826AE8"/>
    <w:rsid w:val="008275AA"/>
    <w:rsid w:val="0083065A"/>
    <w:rsid w:val="00831CB4"/>
    <w:rsid w:val="00832C1E"/>
    <w:rsid w:val="00833101"/>
    <w:rsid w:val="00833291"/>
    <w:rsid w:val="008435A1"/>
    <w:rsid w:val="00846EB4"/>
    <w:rsid w:val="008508AD"/>
    <w:rsid w:val="00850C86"/>
    <w:rsid w:val="00850D53"/>
    <w:rsid w:val="00852111"/>
    <w:rsid w:val="0085271A"/>
    <w:rsid w:val="008548B8"/>
    <w:rsid w:val="00854A43"/>
    <w:rsid w:val="008556D8"/>
    <w:rsid w:val="00857173"/>
    <w:rsid w:val="00863AB0"/>
    <w:rsid w:val="00871E0F"/>
    <w:rsid w:val="0087337F"/>
    <w:rsid w:val="00874FBB"/>
    <w:rsid w:val="00875B98"/>
    <w:rsid w:val="00881C87"/>
    <w:rsid w:val="00882B69"/>
    <w:rsid w:val="00883B20"/>
    <w:rsid w:val="00884EE5"/>
    <w:rsid w:val="00885156"/>
    <w:rsid w:val="0088535B"/>
    <w:rsid w:val="0088543B"/>
    <w:rsid w:val="00885D2A"/>
    <w:rsid w:val="00887BBE"/>
    <w:rsid w:val="00890281"/>
    <w:rsid w:val="00890CA2"/>
    <w:rsid w:val="00895643"/>
    <w:rsid w:val="008974D6"/>
    <w:rsid w:val="008A157E"/>
    <w:rsid w:val="008A3347"/>
    <w:rsid w:val="008A538D"/>
    <w:rsid w:val="008A7619"/>
    <w:rsid w:val="008B0FB0"/>
    <w:rsid w:val="008B1D3A"/>
    <w:rsid w:val="008B3CE1"/>
    <w:rsid w:val="008B4F0B"/>
    <w:rsid w:val="008C2DE2"/>
    <w:rsid w:val="008C37B6"/>
    <w:rsid w:val="008C4607"/>
    <w:rsid w:val="008C56CD"/>
    <w:rsid w:val="008C6AC9"/>
    <w:rsid w:val="008D12EF"/>
    <w:rsid w:val="008D29C6"/>
    <w:rsid w:val="008D2FF0"/>
    <w:rsid w:val="008D3DD0"/>
    <w:rsid w:val="008D6FE2"/>
    <w:rsid w:val="008E04AE"/>
    <w:rsid w:val="008E077B"/>
    <w:rsid w:val="008E2F16"/>
    <w:rsid w:val="008E326C"/>
    <w:rsid w:val="008E37CB"/>
    <w:rsid w:val="008E65B2"/>
    <w:rsid w:val="008E73DB"/>
    <w:rsid w:val="008E7E49"/>
    <w:rsid w:val="008F0308"/>
    <w:rsid w:val="008F0C98"/>
    <w:rsid w:val="008F108E"/>
    <w:rsid w:val="008F3887"/>
    <w:rsid w:val="008F3ED7"/>
    <w:rsid w:val="008F7499"/>
    <w:rsid w:val="008F74D9"/>
    <w:rsid w:val="0090026C"/>
    <w:rsid w:val="00900485"/>
    <w:rsid w:val="00900DAD"/>
    <w:rsid w:val="009017F6"/>
    <w:rsid w:val="00901AD2"/>
    <w:rsid w:val="00905F76"/>
    <w:rsid w:val="00910257"/>
    <w:rsid w:val="00911084"/>
    <w:rsid w:val="00911F0A"/>
    <w:rsid w:val="00920906"/>
    <w:rsid w:val="00920B3F"/>
    <w:rsid w:val="00920B73"/>
    <w:rsid w:val="00923909"/>
    <w:rsid w:val="009253E8"/>
    <w:rsid w:val="009254B8"/>
    <w:rsid w:val="009256EE"/>
    <w:rsid w:val="00930909"/>
    <w:rsid w:val="00932292"/>
    <w:rsid w:val="009323D2"/>
    <w:rsid w:val="009337D0"/>
    <w:rsid w:val="00933EA9"/>
    <w:rsid w:val="0093433B"/>
    <w:rsid w:val="00934BDB"/>
    <w:rsid w:val="00940736"/>
    <w:rsid w:val="00940778"/>
    <w:rsid w:val="00940E11"/>
    <w:rsid w:val="00942F9F"/>
    <w:rsid w:val="009456FF"/>
    <w:rsid w:val="009500FC"/>
    <w:rsid w:val="009505A0"/>
    <w:rsid w:val="0095268A"/>
    <w:rsid w:val="00953E0D"/>
    <w:rsid w:val="00953EB4"/>
    <w:rsid w:val="00954312"/>
    <w:rsid w:val="00954F0C"/>
    <w:rsid w:val="009577A8"/>
    <w:rsid w:val="00960D61"/>
    <w:rsid w:val="0096333F"/>
    <w:rsid w:val="009639AC"/>
    <w:rsid w:val="00964170"/>
    <w:rsid w:val="009651F4"/>
    <w:rsid w:val="009719E1"/>
    <w:rsid w:val="009735D0"/>
    <w:rsid w:val="00976075"/>
    <w:rsid w:val="00976814"/>
    <w:rsid w:val="009775B9"/>
    <w:rsid w:val="009804A8"/>
    <w:rsid w:val="009817A2"/>
    <w:rsid w:val="00982021"/>
    <w:rsid w:val="00983583"/>
    <w:rsid w:val="00983693"/>
    <w:rsid w:val="00986742"/>
    <w:rsid w:val="009920B1"/>
    <w:rsid w:val="00992773"/>
    <w:rsid w:val="0099372D"/>
    <w:rsid w:val="00994F62"/>
    <w:rsid w:val="00995555"/>
    <w:rsid w:val="00996B6F"/>
    <w:rsid w:val="009A076A"/>
    <w:rsid w:val="009A210D"/>
    <w:rsid w:val="009A4449"/>
    <w:rsid w:val="009A5BE0"/>
    <w:rsid w:val="009A5E00"/>
    <w:rsid w:val="009B108B"/>
    <w:rsid w:val="009B14D0"/>
    <w:rsid w:val="009B4BF6"/>
    <w:rsid w:val="009B69DC"/>
    <w:rsid w:val="009B700F"/>
    <w:rsid w:val="009B7195"/>
    <w:rsid w:val="009C09D7"/>
    <w:rsid w:val="009C0A68"/>
    <w:rsid w:val="009C1C0C"/>
    <w:rsid w:val="009C1F1E"/>
    <w:rsid w:val="009C2FF1"/>
    <w:rsid w:val="009C703F"/>
    <w:rsid w:val="009C74E5"/>
    <w:rsid w:val="009D278A"/>
    <w:rsid w:val="009D5201"/>
    <w:rsid w:val="009D7860"/>
    <w:rsid w:val="009D7F5A"/>
    <w:rsid w:val="009D7F9C"/>
    <w:rsid w:val="009E030B"/>
    <w:rsid w:val="009E03EE"/>
    <w:rsid w:val="009E385C"/>
    <w:rsid w:val="009E396D"/>
    <w:rsid w:val="009E4047"/>
    <w:rsid w:val="009E4FA2"/>
    <w:rsid w:val="009F5094"/>
    <w:rsid w:val="009F7E6E"/>
    <w:rsid w:val="009F7ECB"/>
    <w:rsid w:val="00A032FD"/>
    <w:rsid w:val="00A0388B"/>
    <w:rsid w:val="00A047A6"/>
    <w:rsid w:val="00A04854"/>
    <w:rsid w:val="00A06970"/>
    <w:rsid w:val="00A073E7"/>
    <w:rsid w:val="00A07CCA"/>
    <w:rsid w:val="00A10ACB"/>
    <w:rsid w:val="00A10F26"/>
    <w:rsid w:val="00A14801"/>
    <w:rsid w:val="00A16FF8"/>
    <w:rsid w:val="00A238AF"/>
    <w:rsid w:val="00A23E1A"/>
    <w:rsid w:val="00A26C8F"/>
    <w:rsid w:val="00A33371"/>
    <w:rsid w:val="00A40579"/>
    <w:rsid w:val="00A42F85"/>
    <w:rsid w:val="00A43E14"/>
    <w:rsid w:val="00A452C7"/>
    <w:rsid w:val="00A477E6"/>
    <w:rsid w:val="00A50B91"/>
    <w:rsid w:val="00A5111E"/>
    <w:rsid w:val="00A51613"/>
    <w:rsid w:val="00A579DE"/>
    <w:rsid w:val="00A60665"/>
    <w:rsid w:val="00A61174"/>
    <w:rsid w:val="00A6350E"/>
    <w:rsid w:val="00A645B6"/>
    <w:rsid w:val="00A653EF"/>
    <w:rsid w:val="00A66158"/>
    <w:rsid w:val="00A66308"/>
    <w:rsid w:val="00A725E7"/>
    <w:rsid w:val="00A72DA3"/>
    <w:rsid w:val="00A73AC3"/>
    <w:rsid w:val="00A740F9"/>
    <w:rsid w:val="00A813C0"/>
    <w:rsid w:val="00A814D5"/>
    <w:rsid w:val="00A818E9"/>
    <w:rsid w:val="00A81E1C"/>
    <w:rsid w:val="00A82C89"/>
    <w:rsid w:val="00A832F5"/>
    <w:rsid w:val="00A85704"/>
    <w:rsid w:val="00A85A59"/>
    <w:rsid w:val="00A85C97"/>
    <w:rsid w:val="00A86C00"/>
    <w:rsid w:val="00AA0E10"/>
    <w:rsid w:val="00AA4B83"/>
    <w:rsid w:val="00AA5289"/>
    <w:rsid w:val="00AA7993"/>
    <w:rsid w:val="00AB10E1"/>
    <w:rsid w:val="00AB561F"/>
    <w:rsid w:val="00AB60FC"/>
    <w:rsid w:val="00AB79FD"/>
    <w:rsid w:val="00AC18FD"/>
    <w:rsid w:val="00AC1CB7"/>
    <w:rsid w:val="00AC2398"/>
    <w:rsid w:val="00AC2B60"/>
    <w:rsid w:val="00AC3871"/>
    <w:rsid w:val="00AC490A"/>
    <w:rsid w:val="00AC4998"/>
    <w:rsid w:val="00AD32E9"/>
    <w:rsid w:val="00AD37ED"/>
    <w:rsid w:val="00AD6F1A"/>
    <w:rsid w:val="00AD7BFA"/>
    <w:rsid w:val="00AE17F5"/>
    <w:rsid w:val="00AF0DE0"/>
    <w:rsid w:val="00AF28D2"/>
    <w:rsid w:val="00AF3237"/>
    <w:rsid w:val="00AF3581"/>
    <w:rsid w:val="00AF3E14"/>
    <w:rsid w:val="00AF3F42"/>
    <w:rsid w:val="00AF4613"/>
    <w:rsid w:val="00B01535"/>
    <w:rsid w:val="00B032DF"/>
    <w:rsid w:val="00B0590E"/>
    <w:rsid w:val="00B06E42"/>
    <w:rsid w:val="00B10575"/>
    <w:rsid w:val="00B1057F"/>
    <w:rsid w:val="00B17AB2"/>
    <w:rsid w:val="00B21BAC"/>
    <w:rsid w:val="00B36D78"/>
    <w:rsid w:val="00B37294"/>
    <w:rsid w:val="00B43E30"/>
    <w:rsid w:val="00B4796F"/>
    <w:rsid w:val="00B506E4"/>
    <w:rsid w:val="00B507B3"/>
    <w:rsid w:val="00B50D01"/>
    <w:rsid w:val="00B511A4"/>
    <w:rsid w:val="00B51798"/>
    <w:rsid w:val="00B52C76"/>
    <w:rsid w:val="00B53187"/>
    <w:rsid w:val="00B532A4"/>
    <w:rsid w:val="00B546A7"/>
    <w:rsid w:val="00B57328"/>
    <w:rsid w:val="00B57718"/>
    <w:rsid w:val="00B57BBA"/>
    <w:rsid w:val="00B6174F"/>
    <w:rsid w:val="00B61D02"/>
    <w:rsid w:val="00B739FD"/>
    <w:rsid w:val="00B7514E"/>
    <w:rsid w:val="00B778F7"/>
    <w:rsid w:val="00B80AE5"/>
    <w:rsid w:val="00B81E18"/>
    <w:rsid w:val="00B82A5C"/>
    <w:rsid w:val="00B82BE8"/>
    <w:rsid w:val="00B83D5F"/>
    <w:rsid w:val="00B85D89"/>
    <w:rsid w:val="00B90FDE"/>
    <w:rsid w:val="00B939CD"/>
    <w:rsid w:val="00B9513B"/>
    <w:rsid w:val="00BA4704"/>
    <w:rsid w:val="00BA544F"/>
    <w:rsid w:val="00BA5C3F"/>
    <w:rsid w:val="00BA5F6A"/>
    <w:rsid w:val="00BA7E85"/>
    <w:rsid w:val="00BA7EF5"/>
    <w:rsid w:val="00BB08C6"/>
    <w:rsid w:val="00BB19BF"/>
    <w:rsid w:val="00BB3D2B"/>
    <w:rsid w:val="00BB5E4E"/>
    <w:rsid w:val="00BB732E"/>
    <w:rsid w:val="00BC0B2F"/>
    <w:rsid w:val="00BC0F89"/>
    <w:rsid w:val="00BC6973"/>
    <w:rsid w:val="00BD0BB8"/>
    <w:rsid w:val="00BD0BDF"/>
    <w:rsid w:val="00BD40CE"/>
    <w:rsid w:val="00BD5983"/>
    <w:rsid w:val="00BD7907"/>
    <w:rsid w:val="00BE25AC"/>
    <w:rsid w:val="00BE5DEE"/>
    <w:rsid w:val="00BE6A65"/>
    <w:rsid w:val="00BF098E"/>
    <w:rsid w:val="00BF1228"/>
    <w:rsid w:val="00BF354E"/>
    <w:rsid w:val="00BF3F41"/>
    <w:rsid w:val="00BF4A56"/>
    <w:rsid w:val="00BF5C11"/>
    <w:rsid w:val="00BF603C"/>
    <w:rsid w:val="00BF6645"/>
    <w:rsid w:val="00BF7160"/>
    <w:rsid w:val="00BF7D56"/>
    <w:rsid w:val="00C03A2B"/>
    <w:rsid w:val="00C03BE8"/>
    <w:rsid w:val="00C07EBC"/>
    <w:rsid w:val="00C10C08"/>
    <w:rsid w:val="00C11267"/>
    <w:rsid w:val="00C11846"/>
    <w:rsid w:val="00C11A1E"/>
    <w:rsid w:val="00C11AC8"/>
    <w:rsid w:val="00C13BC7"/>
    <w:rsid w:val="00C14EBD"/>
    <w:rsid w:val="00C20F7F"/>
    <w:rsid w:val="00C24BC7"/>
    <w:rsid w:val="00C266DB"/>
    <w:rsid w:val="00C274E0"/>
    <w:rsid w:val="00C27A76"/>
    <w:rsid w:val="00C31C38"/>
    <w:rsid w:val="00C34B4E"/>
    <w:rsid w:val="00C36DA3"/>
    <w:rsid w:val="00C37DA3"/>
    <w:rsid w:val="00C41409"/>
    <w:rsid w:val="00C43C14"/>
    <w:rsid w:val="00C47D4F"/>
    <w:rsid w:val="00C47ECF"/>
    <w:rsid w:val="00C50692"/>
    <w:rsid w:val="00C50D31"/>
    <w:rsid w:val="00C50D54"/>
    <w:rsid w:val="00C53747"/>
    <w:rsid w:val="00C55E63"/>
    <w:rsid w:val="00C56CDA"/>
    <w:rsid w:val="00C647EA"/>
    <w:rsid w:val="00C64DBB"/>
    <w:rsid w:val="00C651C6"/>
    <w:rsid w:val="00C66751"/>
    <w:rsid w:val="00C66EE1"/>
    <w:rsid w:val="00C67A2F"/>
    <w:rsid w:val="00C67CFA"/>
    <w:rsid w:val="00C70461"/>
    <w:rsid w:val="00C71803"/>
    <w:rsid w:val="00C739A6"/>
    <w:rsid w:val="00C742B8"/>
    <w:rsid w:val="00C7494A"/>
    <w:rsid w:val="00C7640B"/>
    <w:rsid w:val="00C764E5"/>
    <w:rsid w:val="00C7652D"/>
    <w:rsid w:val="00C86BF0"/>
    <w:rsid w:val="00C9053E"/>
    <w:rsid w:val="00C9108D"/>
    <w:rsid w:val="00C91310"/>
    <w:rsid w:val="00C9269A"/>
    <w:rsid w:val="00C93FE5"/>
    <w:rsid w:val="00CA195B"/>
    <w:rsid w:val="00CA301A"/>
    <w:rsid w:val="00CA6D3C"/>
    <w:rsid w:val="00CA6E06"/>
    <w:rsid w:val="00CB14FA"/>
    <w:rsid w:val="00CB2BFF"/>
    <w:rsid w:val="00CB2CB9"/>
    <w:rsid w:val="00CB3787"/>
    <w:rsid w:val="00CC08CC"/>
    <w:rsid w:val="00CC2FF6"/>
    <w:rsid w:val="00CD17BF"/>
    <w:rsid w:val="00CD19EC"/>
    <w:rsid w:val="00CD27B5"/>
    <w:rsid w:val="00CD3FBB"/>
    <w:rsid w:val="00CD506F"/>
    <w:rsid w:val="00CD7F99"/>
    <w:rsid w:val="00CE0283"/>
    <w:rsid w:val="00CE061B"/>
    <w:rsid w:val="00CE0C26"/>
    <w:rsid w:val="00CE16EB"/>
    <w:rsid w:val="00CE212E"/>
    <w:rsid w:val="00CE7EEE"/>
    <w:rsid w:val="00CF21C3"/>
    <w:rsid w:val="00D036AE"/>
    <w:rsid w:val="00D1473E"/>
    <w:rsid w:val="00D16D5D"/>
    <w:rsid w:val="00D2372B"/>
    <w:rsid w:val="00D240C1"/>
    <w:rsid w:val="00D2730E"/>
    <w:rsid w:val="00D31062"/>
    <w:rsid w:val="00D32C76"/>
    <w:rsid w:val="00D33025"/>
    <w:rsid w:val="00D338B3"/>
    <w:rsid w:val="00D35F49"/>
    <w:rsid w:val="00D431FF"/>
    <w:rsid w:val="00D43BDE"/>
    <w:rsid w:val="00D43F50"/>
    <w:rsid w:val="00D519CC"/>
    <w:rsid w:val="00D51BAF"/>
    <w:rsid w:val="00D52FF7"/>
    <w:rsid w:val="00D55296"/>
    <w:rsid w:val="00D57CA3"/>
    <w:rsid w:val="00D57DA7"/>
    <w:rsid w:val="00D57E6F"/>
    <w:rsid w:val="00D63252"/>
    <w:rsid w:val="00D655BE"/>
    <w:rsid w:val="00D67E93"/>
    <w:rsid w:val="00D71C1A"/>
    <w:rsid w:val="00D723C4"/>
    <w:rsid w:val="00D7278A"/>
    <w:rsid w:val="00D7408E"/>
    <w:rsid w:val="00D74179"/>
    <w:rsid w:val="00D8143E"/>
    <w:rsid w:val="00D82964"/>
    <w:rsid w:val="00D82E1D"/>
    <w:rsid w:val="00D83606"/>
    <w:rsid w:val="00D8503D"/>
    <w:rsid w:val="00D855F8"/>
    <w:rsid w:val="00D86403"/>
    <w:rsid w:val="00D8665B"/>
    <w:rsid w:val="00D90D6C"/>
    <w:rsid w:val="00D9135C"/>
    <w:rsid w:val="00D91612"/>
    <w:rsid w:val="00D9370F"/>
    <w:rsid w:val="00D93FDA"/>
    <w:rsid w:val="00D95827"/>
    <w:rsid w:val="00D977C5"/>
    <w:rsid w:val="00DA0734"/>
    <w:rsid w:val="00DA377B"/>
    <w:rsid w:val="00DA3F1B"/>
    <w:rsid w:val="00DA5246"/>
    <w:rsid w:val="00DA609E"/>
    <w:rsid w:val="00DB1C4C"/>
    <w:rsid w:val="00DC34D9"/>
    <w:rsid w:val="00DC5D57"/>
    <w:rsid w:val="00DD03CC"/>
    <w:rsid w:val="00DD26AE"/>
    <w:rsid w:val="00DD6636"/>
    <w:rsid w:val="00DD7302"/>
    <w:rsid w:val="00DE0D6F"/>
    <w:rsid w:val="00DE11CD"/>
    <w:rsid w:val="00DE229B"/>
    <w:rsid w:val="00DE31B6"/>
    <w:rsid w:val="00DE7A54"/>
    <w:rsid w:val="00DF00FF"/>
    <w:rsid w:val="00DF0AB1"/>
    <w:rsid w:val="00DF471A"/>
    <w:rsid w:val="00DF4C35"/>
    <w:rsid w:val="00DF51A7"/>
    <w:rsid w:val="00DF7EE5"/>
    <w:rsid w:val="00E003C8"/>
    <w:rsid w:val="00E01870"/>
    <w:rsid w:val="00E02445"/>
    <w:rsid w:val="00E03EFA"/>
    <w:rsid w:val="00E050AA"/>
    <w:rsid w:val="00E06D30"/>
    <w:rsid w:val="00E073CA"/>
    <w:rsid w:val="00E07682"/>
    <w:rsid w:val="00E12913"/>
    <w:rsid w:val="00E13713"/>
    <w:rsid w:val="00E14133"/>
    <w:rsid w:val="00E14EA2"/>
    <w:rsid w:val="00E163A9"/>
    <w:rsid w:val="00E21859"/>
    <w:rsid w:val="00E21B5D"/>
    <w:rsid w:val="00E221A8"/>
    <w:rsid w:val="00E22AB5"/>
    <w:rsid w:val="00E22B44"/>
    <w:rsid w:val="00E24F76"/>
    <w:rsid w:val="00E26A97"/>
    <w:rsid w:val="00E30FE8"/>
    <w:rsid w:val="00E31B01"/>
    <w:rsid w:val="00E33D36"/>
    <w:rsid w:val="00E34601"/>
    <w:rsid w:val="00E37A16"/>
    <w:rsid w:val="00E456EB"/>
    <w:rsid w:val="00E46A97"/>
    <w:rsid w:val="00E5154F"/>
    <w:rsid w:val="00E517DF"/>
    <w:rsid w:val="00E5731B"/>
    <w:rsid w:val="00E57BDA"/>
    <w:rsid w:val="00E61172"/>
    <w:rsid w:val="00E63B4D"/>
    <w:rsid w:val="00E70BA1"/>
    <w:rsid w:val="00E73E32"/>
    <w:rsid w:val="00E751CB"/>
    <w:rsid w:val="00E764AB"/>
    <w:rsid w:val="00E77A39"/>
    <w:rsid w:val="00E805A2"/>
    <w:rsid w:val="00E80608"/>
    <w:rsid w:val="00E817EF"/>
    <w:rsid w:val="00E81C86"/>
    <w:rsid w:val="00E856B0"/>
    <w:rsid w:val="00E86B52"/>
    <w:rsid w:val="00E912AA"/>
    <w:rsid w:val="00E9166C"/>
    <w:rsid w:val="00E92461"/>
    <w:rsid w:val="00E94FD1"/>
    <w:rsid w:val="00E95D3E"/>
    <w:rsid w:val="00E974F1"/>
    <w:rsid w:val="00E97CB7"/>
    <w:rsid w:val="00EA217A"/>
    <w:rsid w:val="00EB5509"/>
    <w:rsid w:val="00EC1360"/>
    <w:rsid w:val="00EC3896"/>
    <w:rsid w:val="00EC545A"/>
    <w:rsid w:val="00ED0A6F"/>
    <w:rsid w:val="00ED1A32"/>
    <w:rsid w:val="00ED1BEF"/>
    <w:rsid w:val="00ED2346"/>
    <w:rsid w:val="00ED2979"/>
    <w:rsid w:val="00ED2B27"/>
    <w:rsid w:val="00ED56F0"/>
    <w:rsid w:val="00ED5C15"/>
    <w:rsid w:val="00ED74DD"/>
    <w:rsid w:val="00EE2221"/>
    <w:rsid w:val="00EE354C"/>
    <w:rsid w:val="00EE4020"/>
    <w:rsid w:val="00EE4495"/>
    <w:rsid w:val="00EE6295"/>
    <w:rsid w:val="00EE79CA"/>
    <w:rsid w:val="00EF3509"/>
    <w:rsid w:val="00EF40F0"/>
    <w:rsid w:val="00EF4B7A"/>
    <w:rsid w:val="00EF4BB7"/>
    <w:rsid w:val="00EF54AA"/>
    <w:rsid w:val="00EF7432"/>
    <w:rsid w:val="00EF74B8"/>
    <w:rsid w:val="00F00C73"/>
    <w:rsid w:val="00F01806"/>
    <w:rsid w:val="00F03726"/>
    <w:rsid w:val="00F03CE4"/>
    <w:rsid w:val="00F0569B"/>
    <w:rsid w:val="00F06D9C"/>
    <w:rsid w:val="00F1428C"/>
    <w:rsid w:val="00F14A6F"/>
    <w:rsid w:val="00F17185"/>
    <w:rsid w:val="00F22BB0"/>
    <w:rsid w:val="00F22F53"/>
    <w:rsid w:val="00F258B3"/>
    <w:rsid w:val="00F30728"/>
    <w:rsid w:val="00F30752"/>
    <w:rsid w:val="00F32A1B"/>
    <w:rsid w:val="00F33607"/>
    <w:rsid w:val="00F3371D"/>
    <w:rsid w:val="00F337F1"/>
    <w:rsid w:val="00F374FE"/>
    <w:rsid w:val="00F40B98"/>
    <w:rsid w:val="00F41D69"/>
    <w:rsid w:val="00F43686"/>
    <w:rsid w:val="00F44930"/>
    <w:rsid w:val="00F44932"/>
    <w:rsid w:val="00F46BFA"/>
    <w:rsid w:val="00F46DEE"/>
    <w:rsid w:val="00F477BE"/>
    <w:rsid w:val="00F51B7A"/>
    <w:rsid w:val="00F56CAE"/>
    <w:rsid w:val="00F60497"/>
    <w:rsid w:val="00F619E1"/>
    <w:rsid w:val="00F66BFF"/>
    <w:rsid w:val="00F73BD3"/>
    <w:rsid w:val="00F758E0"/>
    <w:rsid w:val="00F76B7A"/>
    <w:rsid w:val="00F80C0C"/>
    <w:rsid w:val="00F81549"/>
    <w:rsid w:val="00F845BE"/>
    <w:rsid w:val="00F84757"/>
    <w:rsid w:val="00F86719"/>
    <w:rsid w:val="00F90A00"/>
    <w:rsid w:val="00F90CED"/>
    <w:rsid w:val="00F95E88"/>
    <w:rsid w:val="00FA247C"/>
    <w:rsid w:val="00FA3623"/>
    <w:rsid w:val="00FA48DB"/>
    <w:rsid w:val="00FB3072"/>
    <w:rsid w:val="00FB3D28"/>
    <w:rsid w:val="00FB4273"/>
    <w:rsid w:val="00FB5A1D"/>
    <w:rsid w:val="00FC0D43"/>
    <w:rsid w:val="00FC16EB"/>
    <w:rsid w:val="00FC2514"/>
    <w:rsid w:val="00FC3D76"/>
    <w:rsid w:val="00FC664C"/>
    <w:rsid w:val="00FC6984"/>
    <w:rsid w:val="00FC7550"/>
    <w:rsid w:val="00FD2B0E"/>
    <w:rsid w:val="00FE1470"/>
    <w:rsid w:val="00FE2334"/>
    <w:rsid w:val="00FE289F"/>
    <w:rsid w:val="00FE30B4"/>
    <w:rsid w:val="00FE6745"/>
    <w:rsid w:val="00FE7476"/>
    <w:rsid w:val="00FF2A49"/>
    <w:rsid w:val="00FF3AB6"/>
    <w:rsid w:val="00FF4DBC"/>
    <w:rsid w:val="00FF5CCC"/>
    <w:rsid w:val="00FF777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71047E81"/>
  <w15:docId w15:val="{40DA90F6-79AC-5E4D-8162-4F666B0A6E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ja-JP" w:bidi="ar-SA"/>
      </w:rPr>
    </w:rPrDefault>
    <w:pPrDefault/>
  </w:docDefaults>
  <w:latentStyles w:defLockedState="0" w:defUIPriority="0" w:defSemiHidden="0" w:defUnhideWhenUsed="0" w:defQFormat="0" w:count="376">
    <w:lsdException w:name="heading 1" w:uiPriority="9" w:qFormat="1"/>
    <w:lsdException w:name="heading 6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3" w:semiHidden="1" w:unhideWhenUsed="1"/>
    <w:lsdException w:name="List Bullet 4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widowControl w:val="0"/>
      <w:jc w:val="both"/>
    </w:pPr>
  </w:style>
  <w:style w:type="paragraph" w:styleId="Heading1">
    <w:name w:val="heading 1"/>
    <w:basedOn w:val="Normal"/>
    <w:next w:val="Normal"/>
    <w:link w:val="Heading1Char"/>
    <w:uiPriority w:val="9"/>
    <w:qFormat/>
    <w:rsid w:val="005333E4"/>
    <w:pPr>
      <w:keepNext/>
      <w:keepLines/>
      <w:widowControl/>
      <w:spacing w:before="120" w:after="120"/>
      <w:jc w:val="left"/>
      <w:outlineLvl w:val="0"/>
    </w:pPr>
    <w:rPr>
      <w:rFonts w:ascii="Times" w:eastAsiaTheme="majorEastAsia" w:hAnsi="Times" w:cstheme="majorBidi"/>
      <w:b/>
      <w:kern w:val="0"/>
      <w:sz w:val="28"/>
      <w:szCs w:val="32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DocumentMap">
    <w:name w:val="Document Map"/>
    <w:basedOn w:val="Normal"/>
    <w:link w:val="DocumentMapChar"/>
    <w:uiPriority w:val="99"/>
    <w:semiHidden/>
    <w:unhideWhenUsed/>
    <w:rsid w:val="00FE2334"/>
    <w:rPr>
      <w:rFonts w:ascii="Lucida Grande" w:hAnsi="Lucida Grande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FE2334"/>
    <w:rPr>
      <w:rFonts w:ascii="Lucida Grande" w:hAnsi="Lucida Grande"/>
    </w:rPr>
  </w:style>
  <w:style w:type="paragraph" w:styleId="NormalWeb">
    <w:name w:val="Normal (Web)"/>
    <w:basedOn w:val="Normal"/>
    <w:uiPriority w:val="99"/>
    <w:unhideWhenUsed/>
    <w:rsid w:val="007C12A8"/>
    <w:pPr>
      <w:widowControl/>
      <w:spacing w:before="100" w:beforeAutospacing="1" w:after="100" w:afterAutospacing="1"/>
      <w:jc w:val="left"/>
    </w:pPr>
    <w:rPr>
      <w:rFonts w:ascii="Times" w:hAnsi="Times" w:cs="Times New Roman"/>
      <w:kern w:val="0"/>
      <w:sz w:val="20"/>
      <w:szCs w:val="20"/>
    </w:rPr>
  </w:style>
  <w:style w:type="paragraph" w:styleId="BalloonText">
    <w:name w:val="Balloon Text"/>
    <w:basedOn w:val="Normal"/>
    <w:link w:val="BalloonTextChar"/>
    <w:rsid w:val="00B83D5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B83D5F"/>
    <w:rPr>
      <w:rFonts w:ascii="Lucida Grande" w:hAnsi="Lucida Grande" w:cs="Lucida Grande"/>
      <w:sz w:val="18"/>
      <w:szCs w:val="18"/>
    </w:rPr>
  </w:style>
  <w:style w:type="character" w:customStyle="1" w:styleId="apple-converted-space">
    <w:name w:val="apple-converted-space"/>
    <w:basedOn w:val="DefaultParagraphFont"/>
    <w:rsid w:val="00125758"/>
  </w:style>
  <w:style w:type="character" w:styleId="PlaceholderText">
    <w:name w:val="Placeholder Text"/>
    <w:basedOn w:val="DefaultParagraphFont"/>
    <w:rsid w:val="00CD17BF"/>
    <w:rPr>
      <w:color w:val="808080"/>
    </w:rPr>
  </w:style>
  <w:style w:type="paragraph" w:styleId="Footer">
    <w:name w:val="footer"/>
    <w:basedOn w:val="Normal"/>
    <w:link w:val="FooterChar"/>
    <w:rsid w:val="007F4A60"/>
    <w:pPr>
      <w:tabs>
        <w:tab w:val="center" w:pos="4419"/>
        <w:tab w:val="right" w:pos="8838"/>
      </w:tabs>
      <w:snapToGrid w:val="0"/>
    </w:pPr>
  </w:style>
  <w:style w:type="character" w:customStyle="1" w:styleId="FooterChar">
    <w:name w:val="Footer Char"/>
    <w:basedOn w:val="DefaultParagraphFont"/>
    <w:link w:val="Footer"/>
    <w:rsid w:val="007F4A60"/>
  </w:style>
  <w:style w:type="character" w:styleId="PageNumber">
    <w:name w:val="page number"/>
    <w:basedOn w:val="DefaultParagraphFont"/>
    <w:rsid w:val="007F4A60"/>
  </w:style>
  <w:style w:type="character" w:customStyle="1" w:styleId="Heading1Char">
    <w:name w:val="Heading 1 Char"/>
    <w:basedOn w:val="DefaultParagraphFont"/>
    <w:link w:val="Heading1"/>
    <w:uiPriority w:val="9"/>
    <w:rsid w:val="005333E4"/>
    <w:rPr>
      <w:rFonts w:ascii="Times" w:eastAsiaTheme="majorEastAsia" w:hAnsi="Times" w:cstheme="majorBidi"/>
      <w:b/>
      <w:kern w:val="0"/>
      <w:sz w:val="28"/>
      <w:szCs w:val="32"/>
      <w:lang w:eastAsia="en-US"/>
    </w:rPr>
  </w:style>
  <w:style w:type="character" w:styleId="Hyperlink">
    <w:name w:val="Hyperlink"/>
    <w:basedOn w:val="DefaultParagraphFont"/>
    <w:uiPriority w:val="99"/>
    <w:unhideWhenUsed/>
    <w:rsid w:val="005333E4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791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67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375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75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4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91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613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714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062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59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43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4415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498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70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810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40277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756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55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9842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536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125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7086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1223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08498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5373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45389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295886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04431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459126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113345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1711400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664420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57631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29969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428245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592378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40082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210678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086221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4509796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9446753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8325541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492375104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97467032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06124787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721130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2216989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1618885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8807477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10827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433980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216183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58370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750546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450444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31443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71299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97204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4700011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4735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408788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7734222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061485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17783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9119500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5760359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828349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9496119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451839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39927861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5428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57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emf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ホワイ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454</Words>
  <Characters>2588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金田 雅充</dc:creator>
  <cp:keywords/>
  <cp:lastModifiedBy>Kanada, Masamitsu</cp:lastModifiedBy>
  <cp:revision>2</cp:revision>
  <cp:lastPrinted>2014-06-26T20:31:00Z</cp:lastPrinted>
  <dcterms:created xsi:type="dcterms:W3CDTF">2019-06-10T06:51:00Z</dcterms:created>
  <dcterms:modified xsi:type="dcterms:W3CDTF">2019-06-10T06:51:00Z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</vt:lpwstr>
  </property>
  <property fmtid="{D5CDD505-2E9C-101B-9397-08002B2CF9AE}" pid="4" name="Mendeley Recent Style Id 1_1">
    <vt:lpwstr>http://www.zotero.org/styles/american-political-science-association</vt:lpwstr>
  </property>
  <property fmtid="{D5CDD505-2E9C-101B-9397-08002B2CF9AE}" pid="5" name="Mendeley Recent Style Name 1_1">
    <vt:lpwstr>American Political Science Association</vt:lpwstr>
  </property>
  <property fmtid="{D5CDD505-2E9C-101B-9397-08002B2CF9AE}" pid="6" name="Mendeley Recent Style Id 2_1">
    <vt:lpwstr>http://www.zotero.org/styles/apa</vt:lpwstr>
  </property>
  <property fmtid="{D5CDD505-2E9C-101B-9397-08002B2CF9AE}" pid="7" name="Mendeley Recent Style Name 2_1">
    <vt:lpwstr>American Psychological Association 6th edition</vt:lpwstr>
  </property>
  <property fmtid="{D5CDD505-2E9C-101B-9397-08002B2CF9AE}" pid="8" name="Mendeley Recent Style Id 3_1">
    <vt:lpwstr>http://www.zotero.org/styles/american-sociological-association</vt:lpwstr>
  </property>
  <property fmtid="{D5CDD505-2E9C-101B-9397-08002B2CF9AE}" pid="9" name="Mendeley Recent Style Name 3_1">
    <vt:lpwstr>American Sociological Association</vt:lpwstr>
  </property>
  <property fmtid="{D5CDD505-2E9C-101B-9397-08002B2CF9AE}" pid="10" name="Mendeley Recent Style Id 4_1">
    <vt:lpwstr>http://www.zotero.org/styles/chicago-author-date</vt:lpwstr>
  </property>
  <property fmtid="{D5CDD505-2E9C-101B-9397-08002B2CF9AE}" pid="11" name="Mendeley Recent Style Name 4_1">
    <vt:lpwstr>Chicago Manual of Style 16th edition (author-date)</vt:lpwstr>
  </property>
  <property fmtid="{D5CDD505-2E9C-101B-9397-08002B2CF9AE}" pid="12" name="Mendeley Recent Style Id 5_1">
    <vt:lpwstr>http://www.zotero.org/styles/harvard1</vt:lpwstr>
  </property>
  <property fmtid="{D5CDD505-2E9C-101B-9397-08002B2CF9AE}" pid="13" name="Mendeley Recent Style Name 5_1">
    <vt:lpwstr>Harvard Reference format 1 (author-date)</vt:lpwstr>
  </property>
  <property fmtid="{D5CDD505-2E9C-101B-9397-08002B2CF9AE}" pid="14" name="Mendeley Recent Style Id 6_1">
    <vt:lpwstr>http://www.zotero.org/styles/ieee</vt:lpwstr>
  </property>
  <property fmtid="{D5CDD505-2E9C-101B-9397-08002B2CF9AE}" pid="15" name="Mendeley Recent Style Name 6_1">
    <vt:lpwstr>IEEE</vt:lpwstr>
  </property>
  <property fmtid="{D5CDD505-2E9C-101B-9397-08002B2CF9AE}" pid="16" name="Mendeley Recent Style Id 7_1">
    <vt:lpwstr>http://www.zotero.org/styles/modern-humanities-research-association</vt:lpwstr>
  </property>
  <property fmtid="{D5CDD505-2E9C-101B-9397-08002B2CF9AE}" pid="17" name="Mendeley Recent Style Name 7_1">
    <vt:lpwstr>Modern Humanities Research Association 3rd edition (note with bibliography)</vt:lpwstr>
  </property>
  <property fmtid="{D5CDD505-2E9C-101B-9397-08002B2CF9AE}" pid="18" name="Mendeley Recent Style Id 8_1">
    <vt:lpwstr>http://www.zotero.org/styles/modern-language-association</vt:lpwstr>
  </property>
  <property fmtid="{D5CDD505-2E9C-101B-9397-08002B2CF9AE}" pid="19" name="Mendeley Recent Style Name 8_1">
    <vt:lpwstr>Modern Language Association 7th edition</vt:lpwstr>
  </property>
  <property fmtid="{D5CDD505-2E9C-101B-9397-08002B2CF9AE}" pid="20" name="Mendeley Recent Style Id 9_1">
    <vt:lpwstr>http://www.zotero.org/styles/nature</vt:lpwstr>
  </property>
  <property fmtid="{D5CDD505-2E9C-101B-9397-08002B2CF9AE}" pid="21" name="Mendeley Recent Style Name 9_1">
    <vt:lpwstr>Nature</vt:lpwstr>
  </property>
</Properties>
</file>