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6" w:rsidRPr="00512B60" w:rsidRDefault="003B49E6" w:rsidP="00512B6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512B60">
        <w:rPr>
          <w:b/>
          <w:sz w:val="20"/>
          <w:szCs w:val="20"/>
          <w:u w:val="single"/>
        </w:rPr>
        <w:t>Supplemental Methods</w:t>
      </w:r>
    </w:p>
    <w:p w:rsidR="00511618" w:rsidRPr="00511618" w:rsidRDefault="00511618" w:rsidP="00511618">
      <w:pPr>
        <w:spacing w:line="240" w:lineRule="auto"/>
        <w:jc w:val="both"/>
        <w:rPr>
          <w:b/>
          <w:sz w:val="20"/>
          <w:szCs w:val="20"/>
        </w:rPr>
      </w:pPr>
      <w:r w:rsidRPr="00511618">
        <w:rPr>
          <w:b/>
          <w:sz w:val="20"/>
          <w:szCs w:val="20"/>
        </w:rPr>
        <w:t>Western blotting</w:t>
      </w:r>
    </w:p>
    <w:p w:rsidR="00511618" w:rsidRPr="00511618" w:rsidRDefault="00511618" w:rsidP="00511618">
      <w:pPr>
        <w:spacing w:line="240" w:lineRule="auto"/>
        <w:jc w:val="both"/>
        <w:rPr>
          <w:sz w:val="20"/>
          <w:szCs w:val="20"/>
        </w:rPr>
      </w:pPr>
      <w:r w:rsidRPr="00511618">
        <w:rPr>
          <w:sz w:val="20"/>
          <w:szCs w:val="20"/>
        </w:rPr>
        <w:t xml:space="preserve">Primary antibodies (rabbit anti-human AR, Santa Cruz (US), SC-816, dil. 1/1000; rabbit anti-human SGK3, Abcam (UK), ab153981, </w:t>
      </w:r>
      <w:proofErr w:type="spellStart"/>
      <w:r w:rsidRPr="00511618">
        <w:rPr>
          <w:sz w:val="20"/>
          <w:szCs w:val="20"/>
        </w:rPr>
        <w:t>dil</w:t>
      </w:r>
      <w:proofErr w:type="spellEnd"/>
      <w:r w:rsidRPr="00511618">
        <w:rPr>
          <w:sz w:val="20"/>
          <w:szCs w:val="20"/>
        </w:rPr>
        <w:t xml:space="preserve"> 1/1000; rabbit anti-human TBP, cell </w:t>
      </w:r>
      <w:proofErr w:type="spellStart"/>
      <w:r w:rsidRPr="00511618">
        <w:rPr>
          <w:sz w:val="20"/>
          <w:szCs w:val="20"/>
        </w:rPr>
        <w:t>signalling</w:t>
      </w:r>
      <w:proofErr w:type="spellEnd"/>
      <w:r w:rsidRPr="00511618">
        <w:rPr>
          <w:sz w:val="20"/>
          <w:szCs w:val="20"/>
        </w:rPr>
        <w:t xml:space="preserve"> (UK), 8515S dil. 1/1000, mouse anti-human ERα, </w:t>
      </w:r>
      <w:proofErr w:type="spellStart"/>
      <w:r w:rsidRPr="00511618">
        <w:rPr>
          <w:sz w:val="20"/>
          <w:szCs w:val="20"/>
        </w:rPr>
        <w:t>Novocastra</w:t>
      </w:r>
      <w:proofErr w:type="spellEnd"/>
      <w:r w:rsidRPr="00511618">
        <w:rPr>
          <w:sz w:val="20"/>
          <w:szCs w:val="20"/>
        </w:rPr>
        <w:t>, Leica, Germany (NCL-L-ER 6F11, dil. 1/1000). All secondary antibodies were HRP conjugated (</w:t>
      </w:r>
      <w:proofErr w:type="spellStart"/>
      <w:r w:rsidRPr="00511618">
        <w:rPr>
          <w:sz w:val="20"/>
          <w:szCs w:val="20"/>
        </w:rPr>
        <w:t>Dako</w:t>
      </w:r>
      <w:proofErr w:type="spellEnd"/>
      <w:r w:rsidRPr="00511618">
        <w:rPr>
          <w:sz w:val="20"/>
          <w:szCs w:val="20"/>
        </w:rPr>
        <w:t xml:space="preserve">, Den).  For western blot analysis cells were treated with 4AD (10-7M) or ethanol vehicle (0.0001% (v/v)) for 48 hours.  Cells were synchronized 96 hours prior to collection for AR basal level blots.  For confirmation of AR, ER and SGK3 protein knockdown post siRNA, MCF7-Aro-LetR were transfected and protein was collected 24 hours post transfection.    </w:t>
      </w:r>
      <w:bookmarkStart w:id="0" w:name="_GoBack"/>
      <w:bookmarkEnd w:id="0"/>
    </w:p>
    <w:p w:rsidR="00512B60" w:rsidRPr="00512B60" w:rsidRDefault="00512B60" w:rsidP="00512B60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512B60">
        <w:rPr>
          <w:b/>
          <w:sz w:val="20"/>
          <w:szCs w:val="20"/>
        </w:rPr>
        <w:t>Sequenome</w:t>
      </w:r>
      <w:proofErr w:type="spellEnd"/>
      <w:r w:rsidRPr="00512B60">
        <w:rPr>
          <w:b/>
          <w:sz w:val="20"/>
          <w:szCs w:val="20"/>
        </w:rPr>
        <w:t xml:space="preserve"> </w:t>
      </w:r>
      <w:proofErr w:type="spellStart"/>
      <w:r w:rsidRPr="00512B60">
        <w:rPr>
          <w:b/>
          <w:sz w:val="20"/>
          <w:szCs w:val="20"/>
        </w:rPr>
        <w:t>massarray</w:t>
      </w:r>
      <w:proofErr w:type="spellEnd"/>
    </w:p>
    <w:p w:rsidR="00CB0B0F" w:rsidRPr="00512B60" w:rsidRDefault="000227BD" w:rsidP="00512B60">
      <w:pPr>
        <w:spacing w:line="240" w:lineRule="auto"/>
        <w:jc w:val="both"/>
        <w:rPr>
          <w:sz w:val="20"/>
          <w:szCs w:val="20"/>
        </w:rPr>
      </w:pPr>
      <w:r w:rsidRPr="00512B60">
        <w:rPr>
          <w:sz w:val="20"/>
          <w:szCs w:val="20"/>
        </w:rPr>
        <w:t xml:space="preserve">DNA was extracted from endocrine sensitive MCF7 and endocrine resistant MCF7-Aro-LetR using the </w:t>
      </w:r>
      <w:proofErr w:type="spellStart"/>
      <w:r w:rsidRPr="00512B60">
        <w:rPr>
          <w:sz w:val="20"/>
          <w:szCs w:val="20"/>
        </w:rPr>
        <w:t>DNeasy</w:t>
      </w:r>
      <w:proofErr w:type="spellEnd"/>
      <w:r w:rsidRPr="00512B60">
        <w:rPr>
          <w:sz w:val="20"/>
          <w:szCs w:val="20"/>
        </w:rPr>
        <w:t xml:space="preserve"> Kit (</w:t>
      </w:r>
      <w:proofErr w:type="spellStart"/>
      <w:r w:rsidRPr="00512B60">
        <w:rPr>
          <w:sz w:val="20"/>
          <w:szCs w:val="20"/>
        </w:rPr>
        <w:t>Qiagen</w:t>
      </w:r>
      <w:proofErr w:type="spellEnd"/>
      <w:r w:rsidRPr="00512B60">
        <w:rPr>
          <w:sz w:val="20"/>
          <w:szCs w:val="20"/>
        </w:rPr>
        <w:t xml:space="preserve"> Hilden, Germany).  A minimum of 250ng of DNA/sample was isolated for </w:t>
      </w:r>
      <w:proofErr w:type="spellStart"/>
      <w:r w:rsidRPr="00512B60">
        <w:rPr>
          <w:sz w:val="20"/>
          <w:szCs w:val="20"/>
        </w:rPr>
        <w:t>MassArray</w:t>
      </w:r>
      <w:proofErr w:type="spellEnd"/>
      <w:r w:rsidRPr="00512B60">
        <w:rPr>
          <w:sz w:val="20"/>
          <w:szCs w:val="20"/>
        </w:rPr>
        <w:t xml:space="preserve"> analysis (RCSI, ERC Beaumont). Mass spectrometry-based single nucleotide polymorphism (SNP) genotyping technology (</w:t>
      </w:r>
      <w:proofErr w:type="spellStart"/>
      <w:r w:rsidRPr="00512B60">
        <w:rPr>
          <w:sz w:val="20"/>
          <w:szCs w:val="20"/>
        </w:rPr>
        <w:t>Agena</w:t>
      </w:r>
      <w:proofErr w:type="spellEnd"/>
      <w:r w:rsidRPr="00512B60">
        <w:rPr>
          <w:sz w:val="20"/>
          <w:szCs w:val="20"/>
        </w:rPr>
        <w:t xml:space="preserve"> Biosciences) was applied to DNA extracted from the cell lines to detect a total of 37 nonsynonymous somatic mutations in PIK3CA. Hotspot mutations in exon 1 (R88Q, K111N), exon 4 (N345K), exon 7 (C420R, E453K), exon 9 (E542V/G/K/Q, E545K/Q/D/A/G/V, Q546H/L/P/R/E/K),and exon 20 (Y1021H/N/C, R1023Q, T1025I/A/S, A1035V/T, M1043V/I, A1046V, H1047R/L/Y, G1049R) of PIK3CA were </w:t>
      </w:r>
      <w:proofErr w:type="spellStart"/>
      <w:r w:rsidRPr="00512B60">
        <w:rPr>
          <w:sz w:val="20"/>
          <w:szCs w:val="20"/>
        </w:rPr>
        <w:t>analysed</w:t>
      </w:r>
      <w:proofErr w:type="spellEnd"/>
      <w:r w:rsidRPr="00512B60">
        <w:rPr>
          <w:sz w:val="20"/>
          <w:szCs w:val="20"/>
        </w:rPr>
        <w:t xml:space="preserve">. Matrix chips were </w:t>
      </w:r>
      <w:proofErr w:type="spellStart"/>
      <w:r w:rsidRPr="00512B60">
        <w:rPr>
          <w:sz w:val="20"/>
          <w:szCs w:val="20"/>
        </w:rPr>
        <w:t>analysed</w:t>
      </w:r>
      <w:proofErr w:type="spellEnd"/>
      <w:r w:rsidRPr="00512B60">
        <w:rPr>
          <w:sz w:val="20"/>
          <w:szCs w:val="20"/>
        </w:rPr>
        <w:t xml:space="preserve"> on an </w:t>
      </w:r>
      <w:proofErr w:type="spellStart"/>
      <w:r w:rsidRPr="00512B60">
        <w:rPr>
          <w:sz w:val="20"/>
          <w:szCs w:val="20"/>
        </w:rPr>
        <w:t>Agena</w:t>
      </w:r>
      <w:proofErr w:type="spellEnd"/>
      <w:r w:rsidRPr="00512B60">
        <w:rPr>
          <w:sz w:val="20"/>
          <w:szCs w:val="20"/>
        </w:rPr>
        <w:t xml:space="preserve"> </w:t>
      </w:r>
      <w:proofErr w:type="spellStart"/>
      <w:r w:rsidRPr="00512B60">
        <w:rPr>
          <w:sz w:val="20"/>
          <w:szCs w:val="20"/>
        </w:rPr>
        <w:t>MassArray</w:t>
      </w:r>
      <w:proofErr w:type="spellEnd"/>
      <w:r w:rsidRPr="00512B60">
        <w:rPr>
          <w:sz w:val="20"/>
          <w:szCs w:val="20"/>
        </w:rPr>
        <w:t xml:space="preserve"> MALDI-TOF system. Visual inspection and </w:t>
      </w:r>
      <w:proofErr w:type="spellStart"/>
      <w:r w:rsidRPr="00512B60">
        <w:rPr>
          <w:sz w:val="20"/>
          <w:szCs w:val="20"/>
        </w:rPr>
        <w:t>Typer</w:t>
      </w:r>
      <w:proofErr w:type="spellEnd"/>
      <w:r w:rsidRPr="00512B60">
        <w:rPr>
          <w:sz w:val="20"/>
          <w:szCs w:val="20"/>
        </w:rPr>
        <w:t xml:space="preserve"> Software were used to identify genotypes based on mass spectra. Reactions where &gt;15% of the resultant mutant mass ran in the mutant site were scored as positive.</w:t>
      </w:r>
    </w:p>
    <w:p w:rsidR="000227BD" w:rsidRPr="00512B60" w:rsidRDefault="000227BD" w:rsidP="00512B60">
      <w:pPr>
        <w:spacing w:line="240" w:lineRule="auto"/>
        <w:jc w:val="both"/>
        <w:rPr>
          <w:sz w:val="20"/>
          <w:szCs w:val="20"/>
        </w:rPr>
      </w:pPr>
      <w:r w:rsidRPr="00512B60">
        <w:rPr>
          <w:b/>
          <w:sz w:val="20"/>
          <w:szCs w:val="20"/>
        </w:rPr>
        <w:t xml:space="preserve">Determination of </w:t>
      </w:r>
      <w:r w:rsidR="003B49E6" w:rsidRPr="00512B60">
        <w:rPr>
          <w:b/>
          <w:sz w:val="20"/>
          <w:szCs w:val="20"/>
        </w:rPr>
        <w:t>optimal</w:t>
      </w:r>
      <w:r w:rsidRPr="00512B60">
        <w:rPr>
          <w:b/>
          <w:sz w:val="20"/>
          <w:szCs w:val="20"/>
        </w:rPr>
        <w:t xml:space="preserve"> concentration (EC</w:t>
      </w:r>
      <w:r w:rsidRPr="00512B60">
        <w:rPr>
          <w:b/>
          <w:sz w:val="20"/>
          <w:szCs w:val="20"/>
          <w:vertAlign w:val="subscript"/>
        </w:rPr>
        <w:t>50</w:t>
      </w:r>
      <w:r w:rsidRPr="00512B60">
        <w:rPr>
          <w:b/>
          <w:sz w:val="20"/>
          <w:szCs w:val="20"/>
        </w:rPr>
        <w:t>) of pan-class PI3K/</w:t>
      </w:r>
      <w:proofErr w:type="spellStart"/>
      <w:r w:rsidRPr="00512B60">
        <w:rPr>
          <w:b/>
          <w:sz w:val="20"/>
          <w:szCs w:val="20"/>
        </w:rPr>
        <w:t>mTOR</w:t>
      </w:r>
      <w:proofErr w:type="spellEnd"/>
      <w:r w:rsidRPr="00512B60">
        <w:rPr>
          <w:b/>
          <w:sz w:val="20"/>
          <w:szCs w:val="20"/>
        </w:rPr>
        <w:t xml:space="preserve"> inhibitor BEZ235 and α/δ PI3K inhibitor </w:t>
      </w:r>
      <w:proofErr w:type="spellStart"/>
      <w:r w:rsidRPr="00512B60">
        <w:rPr>
          <w:b/>
          <w:sz w:val="20"/>
          <w:szCs w:val="20"/>
        </w:rPr>
        <w:t>pictilisib</w:t>
      </w:r>
      <w:proofErr w:type="spellEnd"/>
      <w:r w:rsidRPr="00512B60">
        <w:rPr>
          <w:sz w:val="20"/>
          <w:szCs w:val="20"/>
        </w:rPr>
        <w:t xml:space="preserve">.  </w:t>
      </w:r>
    </w:p>
    <w:p w:rsidR="000227BD" w:rsidRDefault="000227BD" w:rsidP="00512B60">
      <w:pPr>
        <w:spacing w:line="240" w:lineRule="auto"/>
        <w:jc w:val="both"/>
        <w:rPr>
          <w:rFonts w:cs="Arial"/>
          <w:sz w:val="20"/>
          <w:szCs w:val="20"/>
        </w:rPr>
      </w:pPr>
      <w:r w:rsidRPr="00512B60">
        <w:rPr>
          <w:sz w:val="20"/>
          <w:szCs w:val="20"/>
        </w:rPr>
        <w:t>MCF7, MCF7-Aro-LetR, ZR75.1 and ZR-</w:t>
      </w:r>
      <w:proofErr w:type="spellStart"/>
      <w:r w:rsidRPr="00512B60">
        <w:rPr>
          <w:sz w:val="20"/>
          <w:szCs w:val="20"/>
        </w:rPr>
        <w:t>Aro</w:t>
      </w:r>
      <w:proofErr w:type="spellEnd"/>
      <w:r w:rsidRPr="00512B60">
        <w:rPr>
          <w:sz w:val="20"/>
          <w:szCs w:val="20"/>
        </w:rPr>
        <w:t>-</w:t>
      </w:r>
      <w:proofErr w:type="spellStart"/>
      <w:r w:rsidRPr="00512B60">
        <w:rPr>
          <w:sz w:val="20"/>
          <w:szCs w:val="20"/>
        </w:rPr>
        <w:t>LetR</w:t>
      </w:r>
      <w:proofErr w:type="spellEnd"/>
      <w:r w:rsidRPr="00512B60">
        <w:rPr>
          <w:sz w:val="20"/>
          <w:szCs w:val="20"/>
        </w:rPr>
        <w:t xml:space="preserve"> cell lines were treated with BEZ235 (NVPBEZ235; </w:t>
      </w:r>
      <w:proofErr w:type="spellStart"/>
      <w:r w:rsidRPr="00512B60">
        <w:rPr>
          <w:sz w:val="20"/>
          <w:szCs w:val="20"/>
        </w:rPr>
        <w:t>Selleck</w:t>
      </w:r>
      <w:proofErr w:type="spellEnd"/>
      <w:r w:rsidRPr="00512B60">
        <w:rPr>
          <w:sz w:val="20"/>
          <w:szCs w:val="20"/>
        </w:rPr>
        <w:t xml:space="preserve"> Chemicals, Germany) (2 µM to 0.02 </w:t>
      </w:r>
      <w:proofErr w:type="spellStart"/>
      <w:r w:rsidRPr="00512B60">
        <w:rPr>
          <w:sz w:val="20"/>
          <w:szCs w:val="20"/>
        </w:rPr>
        <w:t>nM</w:t>
      </w:r>
      <w:proofErr w:type="spellEnd"/>
      <w:r w:rsidRPr="00512B60">
        <w:rPr>
          <w:sz w:val="20"/>
          <w:szCs w:val="20"/>
        </w:rPr>
        <w:t xml:space="preserve">) or </w:t>
      </w:r>
      <w:proofErr w:type="spellStart"/>
      <w:r w:rsidRPr="00512B60">
        <w:rPr>
          <w:sz w:val="20"/>
          <w:szCs w:val="20"/>
        </w:rPr>
        <w:t>pictilisib</w:t>
      </w:r>
      <w:proofErr w:type="spellEnd"/>
      <w:r w:rsidRPr="00512B60">
        <w:rPr>
          <w:sz w:val="20"/>
          <w:szCs w:val="20"/>
        </w:rPr>
        <w:t xml:space="preserve"> (</w:t>
      </w:r>
      <w:proofErr w:type="spellStart"/>
      <w:r w:rsidRPr="00512B60">
        <w:rPr>
          <w:sz w:val="20"/>
          <w:szCs w:val="20"/>
        </w:rPr>
        <w:t>Selleck</w:t>
      </w:r>
      <w:proofErr w:type="spellEnd"/>
      <w:r w:rsidRPr="00512B60">
        <w:rPr>
          <w:sz w:val="20"/>
          <w:szCs w:val="20"/>
        </w:rPr>
        <w:t xml:space="preserve"> Chemicals) (20 µM to 0.2 </w:t>
      </w:r>
      <w:proofErr w:type="spellStart"/>
      <w:r w:rsidRPr="00512B60">
        <w:rPr>
          <w:sz w:val="20"/>
          <w:szCs w:val="20"/>
        </w:rPr>
        <w:t>nM</w:t>
      </w:r>
      <w:proofErr w:type="spellEnd"/>
      <w:r w:rsidRPr="00512B60">
        <w:rPr>
          <w:sz w:val="20"/>
          <w:szCs w:val="20"/>
        </w:rPr>
        <w:t xml:space="preserve">) for 48 hours </w:t>
      </w:r>
      <w:r w:rsidRPr="00512B60">
        <w:rPr>
          <w:sz w:val="20"/>
          <w:szCs w:val="20"/>
        </w:rPr>
        <w:fldChar w:fldCharType="begin">
          <w:fldData xml:space="preserve">PEVuZE5vdGU+PENpdGU+PEF1dGhvcj5Lb25nPC9BdXRob3I+PFllYXI+MjAxNDwvWWVhcj48UmVj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</w:fldData>
        </w:fldChar>
      </w:r>
      <w:r w:rsidR="00512B60" w:rsidRPr="00512B60">
        <w:rPr>
          <w:sz w:val="20"/>
          <w:szCs w:val="20"/>
        </w:rPr>
        <w:instrText xml:space="preserve"> ADDIN EN.CITE </w:instrText>
      </w:r>
      <w:r w:rsidR="00512B60" w:rsidRPr="00512B60">
        <w:rPr>
          <w:sz w:val="20"/>
          <w:szCs w:val="20"/>
        </w:rPr>
        <w:fldChar w:fldCharType="begin">
          <w:fldData xml:space="preserve">PEVuZE5vdGU+PENpdGU+PEF1dGhvcj5Lb25nPC9BdXRob3I+PFllYXI+MjAxNDwvWWVhcj48UmVj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</w:fldData>
        </w:fldChar>
      </w:r>
      <w:r w:rsidR="00512B60" w:rsidRPr="00512B60">
        <w:rPr>
          <w:sz w:val="20"/>
          <w:szCs w:val="20"/>
        </w:rPr>
        <w:instrText xml:space="preserve"> ADDIN EN.CITE.DATA </w:instrText>
      </w:r>
      <w:r w:rsidR="00512B60" w:rsidRPr="00512B60">
        <w:rPr>
          <w:sz w:val="20"/>
          <w:szCs w:val="20"/>
        </w:rPr>
      </w:r>
      <w:r w:rsidR="00512B60"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</w:r>
      <w:r w:rsidRPr="00512B60">
        <w:rPr>
          <w:sz w:val="20"/>
          <w:szCs w:val="20"/>
        </w:rPr>
        <w:fldChar w:fldCharType="separate"/>
      </w:r>
      <w:r w:rsidR="00512B60" w:rsidRPr="00512B60">
        <w:rPr>
          <w:noProof/>
          <w:sz w:val="20"/>
          <w:szCs w:val="20"/>
        </w:rPr>
        <w:t>[1, 2]</w:t>
      </w:r>
      <w:r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  <w:t>. The level of cell viability was quantified using MTS assay as a measure of indirect metabolic activity. Using normalized, nonlinear regression, the EC</w:t>
      </w:r>
      <w:r w:rsidRPr="00512B60">
        <w:rPr>
          <w:sz w:val="20"/>
          <w:szCs w:val="20"/>
          <w:vertAlign w:val="subscript"/>
        </w:rPr>
        <w:t>50</w:t>
      </w:r>
      <w:r w:rsidRPr="00512B60">
        <w:rPr>
          <w:sz w:val="20"/>
          <w:szCs w:val="20"/>
        </w:rPr>
        <w:t xml:space="preserve"> for each cell line on treatment was determined.  Relative Ec</w:t>
      </w:r>
      <w:r w:rsidRPr="00512B60">
        <w:rPr>
          <w:sz w:val="20"/>
          <w:szCs w:val="20"/>
          <w:vertAlign w:val="subscript"/>
        </w:rPr>
        <w:t>50</w:t>
      </w:r>
      <w:r w:rsidRPr="00512B60">
        <w:rPr>
          <w:sz w:val="20"/>
          <w:szCs w:val="20"/>
        </w:rPr>
        <w:t xml:space="preserve"> curves were transformed and normalized to 100% and 0% viability based on the lowest and highest drug concentrations using </w:t>
      </w:r>
      <w:proofErr w:type="spellStart"/>
      <w:r w:rsidRPr="00512B60">
        <w:rPr>
          <w:sz w:val="20"/>
          <w:szCs w:val="20"/>
        </w:rPr>
        <w:t>GraphPad</w:t>
      </w:r>
      <w:proofErr w:type="spellEnd"/>
      <w:r w:rsidRPr="00512B60">
        <w:rPr>
          <w:sz w:val="20"/>
          <w:szCs w:val="20"/>
        </w:rPr>
        <w:t xml:space="preserve"> Prism version 5.01 software. </w:t>
      </w:r>
      <w:r w:rsidRPr="00512B60">
        <w:rPr>
          <w:rFonts w:cs="Arial"/>
          <w:sz w:val="20"/>
          <w:szCs w:val="20"/>
        </w:rPr>
        <w:t>F test was used to determine the statistical difference between EC</w:t>
      </w:r>
      <w:r w:rsidRPr="00512B60">
        <w:rPr>
          <w:rFonts w:cs="Arial"/>
          <w:sz w:val="20"/>
          <w:szCs w:val="20"/>
          <w:vertAlign w:val="subscript"/>
        </w:rPr>
        <w:t>50</w:t>
      </w:r>
      <w:r w:rsidRPr="00512B60">
        <w:rPr>
          <w:rFonts w:cs="Arial"/>
          <w:sz w:val="20"/>
          <w:szCs w:val="20"/>
        </w:rPr>
        <w:t xml:space="preserve"> slopes. </w:t>
      </w:r>
    </w:p>
    <w:p w:rsidR="003B49E6" w:rsidRPr="00512B60" w:rsidRDefault="003B49E6" w:rsidP="00512B60">
      <w:pPr>
        <w:spacing w:line="240" w:lineRule="auto"/>
        <w:jc w:val="both"/>
        <w:rPr>
          <w:sz w:val="20"/>
          <w:szCs w:val="20"/>
        </w:rPr>
      </w:pPr>
      <w:r w:rsidRPr="00512B60">
        <w:rPr>
          <w:b/>
          <w:sz w:val="20"/>
          <w:szCs w:val="20"/>
          <w:shd w:val="clear" w:color="auto" w:fill="FFFFFF"/>
        </w:rPr>
        <w:t>RNA-</w:t>
      </w:r>
      <w:proofErr w:type="spellStart"/>
      <w:r w:rsidRPr="00512B60">
        <w:rPr>
          <w:b/>
          <w:sz w:val="20"/>
          <w:szCs w:val="20"/>
          <w:shd w:val="clear" w:color="auto" w:fill="FFFFFF"/>
        </w:rPr>
        <w:t>seq</w:t>
      </w:r>
      <w:proofErr w:type="spellEnd"/>
      <w:r w:rsidRPr="00512B60">
        <w:rPr>
          <w:b/>
          <w:sz w:val="20"/>
          <w:szCs w:val="20"/>
          <w:shd w:val="clear" w:color="auto" w:fill="FFFFFF"/>
        </w:rPr>
        <w:t xml:space="preserve"> preprocessing:</w:t>
      </w:r>
      <w:r w:rsidRPr="00512B60">
        <w:rPr>
          <w:sz w:val="20"/>
          <w:szCs w:val="20"/>
          <w:shd w:val="clear" w:color="auto" w:fill="FFFFFF"/>
        </w:rPr>
        <w:t xml:space="preserve">  </w:t>
      </w:r>
      <w:r w:rsidRPr="00512B60">
        <w:rPr>
          <w:sz w:val="20"/>
          <w:szCs w:val="20"/>
        </w:rPr>
        <w:t xml:space="preserve">Raw sequencing data in the form of </w:t>
      </w:r>
      <w:proofErr w:type="spellStart"/>
      <w:r w:rsidRPr="00512B60">
        <w:rPr>
          <w:sz w:val="20"/>
          <w:szCs w:val="20"/>
        </w:rPr>
        <w:t>fastq</w:t>
      </w:r>
      <w:proofErr w:type="spellEnd"/>
      <w:r w:rsidRPr="00512B60">
        <w:rPr>
          <w:sz w:val="20"/>
          <w:szCs w:val="20"/>
        </w:rPr>
        <w:t xml:space="preserve"> files were aligned to human genome version 19 (hg19), using the sequence aligner </w:t>
      </w:r>
      <w:proofErr w:type="spellStart"/>
      <w:r w:rsidRPr="00512B60">
        <w:rPr>
          <w:sz w:val="20"/>
          <w:szCs w:val="20"/>
        </w:rPr>
        <w:t>subread</w:t>
      </w:r>
      <w:proofErr w:type="spellEnd"/>
      <w:r w:rsidRPr="00512B60">
        <w:rPr>
          <w:sz w:val="20"/>
          <w:szCs w:val="20"/>
        </w:rPr>
        <w:t xml:space="preserve"> </w:t>
      </w:r>
      <w:r w:rsidRPr="00512B60">
        <w:rPr>
          <w:sz w:val="20"/>
          <w:szCs w:val="20"/>
        </w:rPr>
        <w:fldChar w:fldCharType="begin"/>
      </w:r>
      <w:r w:rsidR="00512B60" w:rsidRPr="00512B60">
        <w:rPr>
          <w:sz w:val="20"/>
          <w:szCs w:val="20"/>
        </w:rPr>
        <w:instrText xml:space="preserve"> ADDIN EN.CITE &lt;EndNote&gt;&lt;Cite&gt;&lt;Author&gt;Liao&lt;/Author&gt;&lt;Year&gt;2013&lt;/Year&gt;&lt;RecNum&gt;158&lt;/RecNum&gt;&lt;DisplayText&gt;[3]&lt;/DisplayText&gt;&lt;record&gt;&lt;rec-number&gt;158&lt;/rec-number&gt;&lt;foreign-keys&gt;&lt;key app="EN" db-id="ft90sdfsq2a2pve259vvw55ht5xe02wd9fr9" timestamp="1503404292"&gt;158&lt;/key&gt;&lt;/foreign-keys&gt;&lt;ref-type name="Journal Article"&gt;17&lt;/ref-type&gt;&lt;contributors&gt;&lt;authors&gt;&lt;author&gt;Liao, Y.&lt;/author&gt;&lt;author&gt;Smyth, G. K.&lt;/author&gt;&lt;author&gt;Shi, W.&lt;/author&gt;&lt;/authors&gt;&lt;/contributors&gt;&lt;auth-address&gt;Division of Bioinformatics, The Walter and Eliza Hall Institute of Medical Research, 1G Royal Parade, Parkville, Victoria 3052, Australia.&lt;/auth-address&gt;&lt;titles&gt;&lt;title&gt;The Subread aligner: fast, accurate and scalable read mapping by seed-and-vote&lt;/title&gt;&lt;secondary-title&gt;Nucleic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research&lt;/abbr-1&gt;&lt;/alt-periodical&gt;&lt;pages&gt;e108&lt;/pages&gt;&lt;volume&gt;41&lt;/volume&gt;&lt;number&gt;10&lt;/number&gt;&lt;keywords&gt;&lt;keyword&gt;Exons&lt;/keyword&gt;&lt;keyword&gt;Genomics&lt;/keyword&gt;&lt;keyword&gt;*High-Throughput Nucleotide Sequencing&lt;/keyword&gt;&lt;keyword&gt;INDEL Mutation&lt;/keyword&gt;&lt;keyword&gt;Sequence Alignment/*methods&lt;/keyword&gt;&lt;keyword&gt;*Software&lt;/keyword&gt;&lt;/keywords&gt;&lt;dates&gt;&lt;year&gt;2013&lt;/year&gt;&lt;pub-dates&gt;&lt;date&gt;May 01&lt;/date&gt;&lt;/pub-dates&gt;&lt;/dates&gt;&lt;isbn&gt;1362-4962 (Electronic)&amp;#xD;0305-1048 (Linking)&lt;/isbn&gt;&lt;accession-num&gt;23558742&lt;/accession-num&gt;&lt;urls&gt;&lt;related-urls&gt;&lt;url&gt;http://www.ncbi.nlm.nih.gov/pubmed/23558742&lt;/url&gt;&lt;/related-urls&gt;&lt;/urls&gt;&lt;custom2&gt;3664803&lt;/custom2&gt;&lt;electronic-resource-num&gt;10.1093/nar/gkt214&lt;/electronic-resource-num&gt;&lt;/record&gt;&lt;/Cite&gt;&lt;/EndNote&gt;</w:instrText>
      </w:r>
      <w:r w:rsidRPr="00512B60">
        <w:rPr>
          <w:sz w:val="20"/>
          <w:szCs w:val="20"/>
        </w:rPr>
        <w:fldChar w:fldCharType="separate"/>
      </w:r>
      <w:r w:rsidR="00512B60" w:rsidRPr="00512B60">
        <w:rPr>
          <w:noProof/>
          <w:sz w:val="20"/>
          <w:szCs w:val="20"/>
        </w:rPr>
        <w:t>[3]</w:t>
      </w:r>
      <w:r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  <w:t xml:space="preserve"> via the </w:t>
      </w:r>
      <w:proofErr w:type="spellStart"/>
      <w:r w:rsidRPr="00512B60">
        <w:rPr>
          <w:sz w:val="20"/>
          <w:szCs w:val="20"/>
        </w:rPr>
        <w:t>bioconductor</w:t>
      </w:r>
      <w:proofErr w:type="spellEnd"/>
      <w:r w:rsidRPr="00512B60">
        <w:rPr>
          <w:sz w:val="20"/>
          <w:szCs w:val="20"/>
        </w:rPr>
        <w:t xml:space="preserve"> R package </w:t>
      </w:r>
      <w:proofErr w:type="spellStart"/>
      <w:r w:rsidRPr="00512B60">
        <w:rPr>
          <w:sz w:val="20"/>
          <w:szCs w:val="20"/>
        </w:rPr>
        <w:t>Rsubread</w:t>
      </w:r>
      <w:proofErr w:type="spellEnd"/>
      <w:r w:rsidRPr="00512B60">
        <w:rPr>
          <w:sz w:val="20"/>
          <w:szCs w:val="20"/>
        </w:rPr>
        <w:t xml:space="preserve"> (https://bioconductor.org/packages/). </w:t>
      </w:r>
      <w:r w:rsidRPr="00512B60">
        <w:rPr>
          <w:sz w:val="20"/>
          <w:szCs w:val="20"/>
          <w:shd w:val="clear" w:color="auto" w:fill="FFFFFF"/>
        </w:rPr>
        <w:t>Quality control was conducted using FASTQC. (</w:t>
      </w:r>
      <w:r w:rsidRPr="00512B60">
        <w:rPr>
          <w:sz w:val="20"/>
          <w:szCs w:val="20"/>
          <w:bdr w:val="none" w:sz="0" w:space="0" w:color="auto" w:frame="1"/>
          <w:shd w:val="clear" w:color="auto" w:fill="FFFFFF"/>
        </w:rPr>
        <w:t>http://www.bioinformatics.babraham.ac.uk/projects/fastqc/</w:t>
      </w:r>
      <w:r w:rsidRPr="00512B60">
        <w:rPr>
          <w:sz w:val="20"/>
          <w:szCs w:val="20"/>
          <w:shd w:val="clear" w:color="auto" w:fill="FFFFFF"/>
        </w:rPr>
        <w:t xml:space="preserve">). </w:t>
      </w:r>
      <w:r w:rsidRPr="00512B60">
        <w:rPr>
          <w:sz w:val="20"/>
          <w:szCs w:val="20"/>
        </w:rPr>
        <w:t xml:space="preserve">The data was scale normalized using the TMM (trimmed mean of M values (TMM)) normalization method </w:t>
      </w:r>
      <w:r w:rsidRPr="00512B60">
        <w:rPr>
          <w:sz w:val="20"/>
          <w:szCs w:val="20"/>
        </w:rPr>
        <w:fldChar w:fldCharType="begin"/>
      </w:r>
      <w:r w:rsidR="00512B60" w:rsidRPr="00512B60">
        <w:rPr>
          <w:sz w:val="20"/>
          <w:szCs w:val="20"/>
        </w:rPr>
        <w:instrText xml:space="preserve"> ADDIN EN.CITE &lt;EndNote&gt;&lt;Cite&gt;&lt;Author&gt;Robinson&lt;/Author&gt;&lt;Year&gt;2010&lt;/Year&gt;&lt;RecNum&gt;159&lt;/RecNum&gt;&lt;DisplayText&gt;[4]&lt;/DisplayText&gt;&lt;record&gt;&lt;rec-number&gt;159&lt;/rec-number&gt;&lt;foreign-keys&gt;&lt;key app="EN" db-id="ft90sdfsq2a2pve259vvw55ht5xe02wd9fr9" timestamp="1503404314"&gt;159&lt;/key&gt;&lt;/foreign-keys&gt;&lt;ref-type name="Journal Article"&gt;17&lt;/ref-type&gt;&lt;contributors&gt;&lt;authors&gt;&lt;author&gt;Robinson, M. D.&lt;/author&gt;&lt;author&gt;Oshlack, A.&lt;/author&gt;&lt;/authors&gt;&lt;/contributors&gt;&lt;auth-address&gt;Bioinformatics Division, Walter and Eliza Hall Institute, 1G Royal Parade, Parkville, Australia. mrobinson@wehi.edu.au&lt;/auth-address&gt;&lt;titles&gt;&lt;title&gt;A scaling normalization method for differential expression analysis of RNA-seq data&lt;/title&gt;&lt;secondary-title&gt;Genome Biol&lt;/secondary-title&gt;&lt;alt-title&gt;Genome biology&lt;/alt-title&gt;&lt;/titles&gt;&lt;periodical&gt;&lt;full-title&gt;Genome Biol&lt;/full-title&gt;&lt;abbr-1&gt;Genome biology&lt;/abbr-1&gt;&lt;/periodical&gt;&lt;alt-periodical&gt;&lt;full-title&gt;Genome Biol&lt;/full-title&gt;&lt;abbr-1&gt;Genome biology&lt;/abbr-1&gt;&lt;/alt-periodical&gt;&lt;pages&gt;R25&lt;/pages&gt;&lt;volume&gt;11&lt;/volume&gt;&lt;number&gt;3&lt;/number&gt;&lt;keywords&gt;&lt;keyword&gt;Base Sequence/*genetics&lt;/keyword&gt;&lt;keyword&gt;Computer Simulation&lt;/keyword&gt;&lt;keyword&gt;Gene Expression Profiling/*methods&lt;/keyword&gt;&lt;keyword&gt;Gene Library&lt;/keyword&gt;&lt;keyword&gt;Models, Statistical&lt;/keyword&gt;&lt;keyword&gt;RNA/*genetics&lt;/keyword&gt;&lt;/keywords&gt;&lt;dates&gt;&lt;year&gt;2010&lt;/year&gt;&lt;/dates&gt;&lt;isbn&gt;1474-760X (Electronic)&amp;#xD;1474-7596 (Linking)&lt;/isbn&gt;&lt;accession-num&gt;20196867&lt;/accession-num&gt;&lt;urls&gt;&lt;related-urls&gt;&lt;url&gt;http://www.ncbi.nlm.nih.gov/pubmed/20196867&lt;/url&gt;&lt;/related-urls&gt;&lt;/urls&gt;&lt;custom2&gt;2864565&lt;/custom2&gt;&lt;electronic-resource-num&gt;10.1186/gb-2010-11-3-r25&lt;/electronic-resource-num&gt;&lt;/record&gt;&lt;/Cite&gt;&lt;/EndNote&gt;</w:instrText>
      </w:r>
      <w:r w:rsidRPr="00512B60">
        <w:rPr>
          <w:sz w:val="20"/>
          <w:szCs w:val="20"/>
        </w:rPr>
        <w:fldChar w:fldCharType="separate"/>
      </w:r>
      <w:r w:rsidR="00512B60" w:rsidRPr="00512B60">
        <w:rPr>
          <w:noProof/>
          <w:sz w:val="20"/>
          <w:szCs w:val="20"/>
        </w:rPr>
        <w:t>[4]</w:t>
      </w:r>
      <w:r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  <w:t xml:space="preserve">. </w:t>
      </w:r>
    </w:p>
    <w:p w:rsidR="000B2B2D" w:rsidRPr="000B2B2D" w:rsidRDefault="003B49E6" w:rsidP="000B2B2D">
      <w:pPr>
        <w:spacing w:line="240" w:lineRule="auto"/>
        <w:jc w:val="both"/>
        <w:rPr>
          <w:sz w:val="20"/>
          <w:szCs w:val="20"/>
        </w:rPr>
      </w:pPr>
      <w:r w:rsidRPr="00512B60">
        <w:rPr>
          <w:b/>
          <w:sz w:val="20"/>
          <w:szCs w:val="20"/>
        </w:rPr>
        <w:t>Microarray preprocessing:</w:t>
      </w:r>
      <w:r w:rsidRPr="00512B60">
        <w:rPr>
          <w:sz w:val="20"/>
          <w:szCs w:val="20"/>
          <w:shd w:val="clear" w:color="auto" w:fill="FFFFFF"/>
        </w:rPr>
        <w:t xml:space="preserve"> </w:t>
      </w:r>
      <w:r w:rsidRPr="00512B60">
        <w:rPr>
          <w:sz w:val="20"/>
          <w:szCs w:val="20"/>
        </w:rPr>
        <w:t xml:space="preserve">Raw data (.CEL files) files were downloaded from the Gene Expression Omnibus (https://www.ncbi.nlm.nih.gov/geo), accession number GSE41405. This experiment comprised 24 samples, 6 of which were of interest to us, specifically MCF7-Aro cells cultured in 4AD (1 </w:t>
      </w:r>
      <w:proofErr w:type="spellStart"/>
      <w:r w:rsidRPr="00512B60">
        <w:rPr>
          <w:sz w:val="20"/>
          <w:szCs w:val="20"/>
        </w:rPr>
        <w:t>nM</w:t>
      </w:r>
      <w:proofErr w:type="spellEnd"/>
      <w:r w:rsidRPr="00512B60">
        <w:rPr>
          <w:sz w:val="20"/>
          <w:szCs w:val="20"/>
        </w:rPr>
        <w:t xml:space="preserve">, 6 days) versus vehicle </w:t>
      </w:r>
      <w:r w:rsidRPr="00512B60">
        <w:rPr>
          <w:sz w:val="20"/>
          <w:szCs w:val="20"/>
        </w:rPr>
        <w:fldChar w:fldCharType="begin">
          <w:fldData xml:space="preserve">PEVuZE5vdGU+PENpdGU+PEF1dGhvcj5HYXR0ZWxsaTwvQXV0aG9yPjxZZWFyPjIwMTM8L1llYXI+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</w:fldData>
        </w:fldChar>
      </w:r>
      <w:r w:rsidR="00512B60" w:rsidRPr="00512B60">
        <w:rPr>
          <w:sz w:val="20"/>
          <w:szCs w:val="20"/>
        </w:rPr>
        <w:instrText xml:space="preserve"> ADDIN EN.CITE </w:instrText>
      </w:r>
      <w:r w:rsidR="00512B60" w:rsidRPr="00512B60">
        <w:rPr>
          <w:sz w:val="20"/>
          <w:szCs w:val="20"/>
        </w:rPr>
        <w:fldChar w:fldCharType="begin">
          <w:fldData xml:space="preserve">PEVuZE5vdGU+PENpdGU+PEF1dGhvcj5HYXR0ZWxsaTwvQXV0aG9yPjxZZWFyPjIwMTM8L1llYXI+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</w:fldData>
        </w:fldChar>
      </w:r>
      <w:r w:rsidR="00512B60" w:rsidRPr="00512B60">
        <w:rPr>
          <w:sz w:val="20"/>
          <w:szCs w:val="20"/>
        </w:rPr>
        <w:instrText xml:space="preserve"> ADDIN EN.CITE.DATA </w:instrText>
      </w:r>
      <w:r w:rsidR="00512B60" w:rsidRPr="00512B60">
        <w:rPr>
          <w:sz w:val="20"/>
          <w:szCs w:val="20"/>
        </w:rPr>
      </w:r>
      <w:r w:rsidR="00512B60"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</w:r>
      <w:r w:rsidRPr="00512B60">
        <w:rPr>
          <w:sz w:val="20"/>
          <w:szCs w:val="20"/>
        </w:rPr>
        <w:fldChar w:fldCharType="separate"/>
      </w:r>
      <w:r w:rsidR="00512B60" w:rsidRPr="00512B60">
        <w:rPr>
          <w:noProof/>
          <w:sz w:val="20"/>
          <w:szCs w:val="20"/>
        </w:rPr>
        <w:t>[5]</w:t>
      </w:r>
      <w:r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  <w:t xml:space="preserve">. The array platform used in this experiment was the </w:t>
      </w:r>
      <w:proofErr w:type="spellStart"/>
      <w:r w:rsidRPr="00512B60">
        <w:rPr>
          <w:sz w:val="20"/>
          <w:szCs w:val="20"/>
        </w:rPr>
        <w:t>Affymetrix</w:t>
      </w:r>
      <w:proofErr w:type="spellEnd"/>
      <w:r w:rsidRPr="00512B60">
        <w:rPr>
          <w:sz w:val="20"/>
          <w:szCs w:val="20"/>
        </w:rPr>
        <w:t xml:space="preserve"> Human Gene 1.0 ST Array. Probes were background corrected and quantile normalized using the robust multichip average preprocessing methodology using the R Bioconductor package “oligo” </w:t>
      </w:r>
      <w:r w:rsidRPr="00512B60">
        <w:rPr>
          <w:sz w:val="20"/>
          <w:szCs w:val="20"/>
        </w:rPr>
        <w:fldChar w:fldCharType="begin"/>
      </w:r>
      <w:r w:rsidR="00512B60" w:rsidRPr="00512B60">
        <w:rPr>
          <w:sz w:val="20"/>
          <w:szCs w:val="20"/>
        </w:rPr>
        <w:instrText xml:space="preserve"> ADDIN EN.CITE &lt;EndNote&gt;&lt;Cite&gt;&lt;Author&gt;Carvalho&lt;/Author&gt;&lt;Year&gt;2007&lt;/Year&gt;&lt;RecNum&gt;187&lt;/RecNum&gt;&lt;DisplayText&gt;[6]&lt;/DisplayText&gt;&lt;record&gt;&lt;rec-number&gt;187&lt;/rec-number&gt;&lt;foreign-keys&gt;&lt;key app="EN" db-id="ft90sdfsq2a2pve259vvw55ht5xe02wd9fr9" timestamp="1524212845"&gt;187&lt;/key&gt;&lt;/foreign-keys&gt;&lt;ref-type name="Journal Article"&gt;17&lt;/ref-type&gt;&lt;contributors&gt;&lt;authors&gt;&lt;author&gt;Carvalho, B.&lt;/author&gt;&lt;author&gt;Bengtsson, H.&lt;/author&gt;&lt;author&gt;Speed, T. P.&lt;/author&gt;&lt;author&gt;Irizarry, R. A.&lt;/author&gt;&lt;/authors&gt;&lt;/contributors&gt;&lt;auth-address&gt;Department of Biostatistics, Johns Hopkins University, Baltimore, MD 21205, USA.&lt;/auth-address&gt;&lt;titles&gt;&lt;title&gt;Exploration, normalization, and genotype calls of high-density oligonucleotide SNP array data&lt;/title&gt;&lt;secondary-title&gt;Biostatistics&lt;/secondary-title&gt;&lt;/titles&gt;&lt;periodical&gt;&lt;full-title&gt;Biostatistics&lt;/full-title&gt;&lt;/periodical&gt;&lt;pages&gt;485-99&lt;/pages&gt;&lt;volume&gt;8&lt;/volume&gt;&lt;number&gt;2&lt;/number&gt;&lt;keywords&gt;&lt;keyword&gt;Algorithms&lt;/keyword&gt;&lt;keyword&gt;Alleles&lt;/keyword&gt;&lt;keyword&gt;*Data Interpretation, Statistical&lt;/keyword&gt;&lt;keyword&gt;Genotype&lt;/keyword&gt;&lt;keyword&gt;Humans&lt;/keyword&gt;&lt;keyword&gt;Oligonucleotide Array Sequence Analysis/*methods&lt;/keyword&gt;&lt;keyword&gt;Oligonucleotides/*genetics&lt;/keyword&gt;&lt;keyword&gt;*Polymorphism, Single Nucleotide&lt;/keyword&gt;&lt;/keywords&gt;&lt;dates&gt;&lt;year&gt;2007&lt;/year&gt;&lt;pub-dates&gt;&lt;date&gt;Apr&lt;/date&gt;&lt;/pub-dates&gt;&lt;/dates&gt;&lt;isbn&gt;1465-4644 (Print)&amp;#xD;1465-4644 (Linking)&lt;/isbn&gt;&lt;accession-num&gt;17189563&lt;/accession-num&gt;&lt;urls&gt;&lt;related-urls&gt;&lt;url&gt;https://www.ncbi.nlm.nih.gov/pubmed/17189563&lt;/url&gt;&lt;/related-urls&gt;&lt;/urls&gt;&lt;electronic-resource-num&gt;10.1093/biostatistics/kxl042&lt;/electronic-resource-num&gt;&lt;/record&gt;&lt;/Cite&gt;&lt;/EndNote&gt;</w:instrText>
      </w:r>
      <w:r w:rsidRPr="00512B60">
        <w:rPr>
          <w:sz w:val="20"/>
          <w:szCs w:val="20"/>
        </w:rPr>
        <w:fldChar w:fldCharType="separate"/>
      </w:r>
      <w:r w:rsidR="00512B60" w:rsidRPr="00512B60">
        <w:rPr>
          <w:noProof/>
          <w:sz w:val="20"/>
          <w:szCs w:val="20"/>
        </w:rPr>
        <w:t>[6]</w:t>
      </w:r>
      <w:r w:rsidRPr="00512B60">
        <w:rPr>
          <w:sz w:val="20"/>
          <w:szCs w:val="20"/>
        </w:rPr>
        <w:fldChar w:fldCharType="end"/>
      </w:r>
      <w:r w:rsidRPr="00512B60">
        <w:rPr>
          <w:sz w:val="20"/>
          <w:szCs w:val="20"/>
        </w:rPr>
        <w:t>.</w:t>
      </w:r>
    </w:p>
    <w:p w:rsidR="000B2B2D" w:rsidRPr="000B2B2D" w:rsidRDefault="000B2B2D" w:rsidP="000B2B2D">
      <w:pPr>
        <w:spacing w:line="240" w:lineRule="auto"/>
        <w:jc w:val="both"/>
        <w:rPr>
          <w:b/>
          <w:sz w:val="20"/>
          <w:szCs w:val="20"/>
        </w:rPr>
      </w:pPr>
      <w:r w:rsidRPr="000B2B2D">
        <w:rPr>
          <w:b/>
          <w:sz w:val="20"/>
          <w:szCs w:val="20"/>
        </w:rPr>
        <w:t>RNA-</w:t>
      </w:r>
      <w:proofErr w:type="spellStart"/>
      <w:r w:rsidRPr="000B2B2D">
        <w:rPr>
          <w:b/>
          <w:sz w:val="20"/>
          <w:szCs w:val="20"/>
        </w:rPr>
        <w:t>seq</w:t>
      </w:r>
      <w:proofErr w:type="spellEnd"/>
      <w:r w:rsidRPr="000B2B2D">
        <w:rPr>
          <w:b/>
          <w:sz w:val="20"/>
          <w:szCs w:val="20"/>
        </w:rPr>
        <w:t xml:space="preserve"> validation</w:t>
      </w:r>
    </w:p>
    <w:p w:rsidR="000B2B2D" w:rsidRPr="00512B60" w:rsidRDefault="000B2B2D" w:rsidP="000B2B2D">
      <w:pPr>
        <w:spacing w:line="240" w:lineRule="auto"/>
        <w:jc w:val="both"/>
        <w:rPr>
          <w:sz w:val="20"/>
          <w:szCs w:val="20"/>
        </w:rPr>
      </w:pPr>
      <w:r w:rsidRPr="000B2B2D">
        <w:rPr>
          <w:sz w:val="20"/>
          <w:szCs w:val="20"/>
        </w:rPr>
        <w:t>Validation of RNA-</w:t>
      </w:r>
      <w:proofErr w:type="spellStart"/>
      <w:r w:rsidRPr="000B2B2D">
        <w:rPr>
          <w:sz w:val="20"/>
          <w:szCs w:val="20"/>
        </w:rPr>
        <w:t>seq</w:t>
      </w:r>
      <w:proofErr w:type="spellEnd"/>
      <w:r w:rsidRPr="000B2B2D">
        <w:rPr>
          <w:sz w:val="20"/>
          <w:szCs w:val="20"/>
        </w:rPr>
        <w:t xml:space="preserve"> was performed using primers for SGK3 (Forward (F): 5’-AGCTGCCCAAGTGTAAGCAT-3’, Reverse (R): 5’-CAGGAATCTTCAGGGCCATA-3’), GREB1 (F: 5’-GCCTGAAGGATGCTGTACC-3’, R: 5’- CTCTTGTCAACGGCGCACAC-3’), PKIB (F: 5’-TGTCACACCAGGATGTTGCT-3’, R: 5’-ATCTGAGGTTCCGTCTGTGG-3’) and MYBL (F: 5’-AATGGACAAGGGACGAGGA-3’, R: 5’-GATGCTGGCACTGAAAATCA-3’).</w:t>
      </w:r>
    </w:p>
    <w:p w:rsidR="000B2B2D" w:rsidRPr="00512B60" w:rsidRDefault="000B2B2D" w:rsidP="00512B60">
      <w:pPr>
        <w:spacing w:line="240" w:lineRule="auto"/>
        <w:jc w:val="both"/>
        <w:rPr>
          <w:sz w:val="20"/>
          <w:szCs w:val="20"/>
        </w:rPr>
      </w:pPr>
    </w:p>
    <w:p w:rsidR="00512B60" w:rsidRPr="00512B60" w:rsidRDefault="00512B60" w:rsidP="00512B60">
      <w:pPr>
        <w:pStyle w:val="EndNoteBibliography"/>
        <w:spacing w:after="0"/>
        <w:ind w:left="720" w:hanging="720"/>
        <w:rPr>
          <w:rFonts w:asciiTheme="minorHAnsi" w:hAnsiTheme="minorHAnsi"/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lastRenderedPageBreak/>
        <w:fldChar w:fldCharType="begin"/>
      </w:r>
      <w:r w:rsidRPr="00512B60">
        <w:rPr>
          <w:rFonts w:asciiTheme="minorHAnsi" w:hAnsiTheme="minorHAnsi"/>
          <w:sz w:val="20"/>
          <w:szCs w:val="20"/>
        </w:rPr>
        <w:instrText xml:space="preserve"> ADDIN EN.REFLIST </w:instrText>
      </w:r>
      <w:r w:rsidRPr="00512B60">
        <w:rPr>
          <w:rFonts w:asciiTheme="minorHAnsi" w:hAnsiTheme="minorHAnsi"/>
          <w:sz w:val="20"/>
          <w:szCs w:val="20"/>
        </w:rPr>
        <w:fldChar w:fldCharType="separate"/>
      </w:r>
      <w:r w:rsidRPr="00512B60">
        <w:rPr>
          <w:rFonts w:asciiTheme="minorHAnsi" w:hAnsiTheme="minorHAnsi"/>
          <w:sz w:val="20"/>
          <w:szCs w:val="20"/>
        </w:rPr>
        <w:t>1.</w:t>
      </w:r>
      <w:r w:rsidRPr="00512B60">
        <w:rPr>
          <w:rFonts w:asciiTheme="minorHAnsi" w:hAnsiTheme="minorHAnsi"/>
          <w:sz w:val="20"/>
          <w:szCs w:val="20"/>
        </w:rPr>
        <w:tab/>
        <w:t xml:space="preserve">Kong D, Yamori T, Yamazaki K, Dan S: </w:t>
      </w:r>
      <w:r w:rsidRPr="00512B60">
        <w:rPr>
          <w:rFonts w:asciiTheme="minorHAnsi" w:hAnsiTheme="minorHAnsi"/>
          <w:b/>
          <w:sz w:val="20"/>
          <w:szCs w:val="20"/>
        </w:rPr>
        <w:t>In vitro multifaceted activities of a specific group of novel phosphatidylinositol 3-kinase inhibitors on hotspot mutant PIK3CA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Invest New Drugs </w:t>
      </w:r>
      <w:r w:rsidRPr="00512B60">
        <w:rPr>
          <w:rFonts w:asciiTheme="minorHAnsi" w:hAnsiTheme="minorHAnsi"/>
          <w:sz w:val="20"/>
          <w:szCs w:val="20"/>
        </w:rPr>
        <w:t xml:space="preserve">2014, </w:t>
      </w:r>
      <w:r w:rsidRPr="00512B60">
        <w:rPr>
          <w:rFonts w:asciiTheme="minorHAnsi" w:hAnsiTheme="minorHAnsi"/>
          <w:b/>
          <w:sz w:val="20"/>
          <w:szCs w:val="20"/>
        </w:rPr>
        <w:t>32</w:t>
      </w:r>
      <w:r w:rsidRPr="00512B60">
        <w:rPr>
          <w:rFonts w:asciiTheme="minorHAnsi" w:hAnsiTheme="minorHAnsi"/>
          <w:sz w:val="20"/>
          <w:szCs w:val="20"/>
        </w:rPr>
        <w:t>(6):1134-1143.</w:t>
      </w:r>
    </w:p>
    <w:p w:rsidR="00512B60" w:rsidRPr="00512B60" w:rsidRDefault="00512B60" w:rsidP="00512B60">
      <w:pPr>
        <w:pStyle w:val="EndNoteBibliography"/>
        <w:spacing w:after="0"/>
        <w:ind w:left="720" w:hanging="720"/>
        <w:rPr>
          <w:rFonts w:asciiTheme="minorHAnsi" w:hAnsiTheme="minorHAnsi"/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t>2.</w:t>
      </w:r>
      <w:r w:rsidRPr="00512B60">
        <w:rPr>
          <w:rFonts w:asciiTheme="minorHAnsi" w:hAnsiTheme="minorHAnsi"/>
          <w:sz w:val="20"/>
          <w:szCs w:val="20"/>
        </w:rPr>
        <w:tab/>
        <w:t>Folkes AJ, Ahmadi K, Alderton WK, Alix S, Baker SJ, Box G, Chuckowree IS, Clarke PA, Depledge P, Eccles SA</w:t>
      </w:r>
      <w:r w:rsidRPr="00512B60">
        <w:rPr>
          <w:rFonts w:asciiTheme="minorHAnsi" w:hAnsiTheme="minorHAnsi"/>
          <w:i/>
          <w:sz w:val="20"/>
          <w:szCs w:val="20"/>
        </w:rPr>
        <w:t xml:space="preserve"> et al</w:t>
      </w:r>
      <w:r w:rsidRPr="00512B60">
        <w:rPr>
          <w:rFonts w:asciiTheme="minorHAnsi" w:hAnsiTheme="minorHAnsi"/>
          <w:sz w:val="20"/>
          <w:szCs w:val="20"/>
        </w:rPr>
        <w:t xml:space="preserve">: </w:t>
      </w:r>
      <w:r w:rsidRPr="00512B60">
        <w:rPr>
          <w:rFonts w:asciiTheme="minorHAnsi" w:hAnsiTheme="minorHAnsi"/>
          <w:b/>
          <w:sz w:val="20"/>
          <w:szCs w:val="20"/>
        </w:rPr>
        <w:t>The Identification of 2-(1H-Indazol-4-yl)-6-(4-methanesulfonyl-piperazin-1-ylmethyl)-4-morpholin-4-yl-thieno[3,2-d]pyrimidine (GDC-0941) as a Potent, Selective, Orally Bioavailable Inhibitor of Class I PI3 Kinase for the Treatment of Cancer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Journal of Medicinal Chemistry </w:t>
      </w:r>
      <w:r w:rsidRPr="00512B60">
        <w:rPr>
          <w:rFonts w:asciiTheme="minorHAnsi" w:hAnsiTheme="minorHAnsi"/>
          <w:sz w:val="20"/>
          <w:szCs w:val="20"/>
        </w:rPr>
        <w:t xml:space="preserve">2008, </w:t>
      </w:r>
      <w:r w:rsidRPr="00512B60">
        <w:rPr>
          <w:rFonts w:asciiTheme="minorHAnsi" w:hAnsiTheme="minorHAnsi"/>
          <w:b/>
          <w:sz w:val="20"/>
          <w:szCs w:val="20"/>
        </w:rPr>
        <w:t>51</w:t>
      </w:r>
      <w:r w:rsidRPr="00512B60">
        <w:rPr>
          <w:rFonts w:asciiTheme="minorHAnsi" w:hAnsiTheme="minorHAnsi"/>
          <w:sz w:val="20"/>
          <w:szCs w:val="20"/>
        </w:rPr>
        <w:t>(18):5522-5532.</w:t>
      </w:r>
    </w:p>
    <w:p w:rsidR="00512B60" w:rsidRPr="00512B60" w:rsidRDefault="00512B60" w:rsidP="00512B60">
      <w:pPr>
        <w:pStyle w:val="EndNoteBibliography"/>
        <w:spacing w:after="0"/>
        <w:ind w:left="720" w:hanging="720"/>
        <w:rPr>
          <w:rFonts w:asciiTheme="minorHAnsi" w:hAnsiTheme="minorHAnsi"/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t>3.</w:t>
      </w:r>
      <w:r w:rsidRPr="00512B60">
        <w:rPr>
          <w:rFonts w:asciiTheme="minorHAnsi" w:hAnsiTheme="minorHAnsi"/>
          <w:sz w:val="20"/>
          <w:szCs w:val="20"/>
        </w:rPr>
        <w:tab/>
        <w:t xml:space="preserve">Liao Y, Smyth GK, Shi W: </w:t>
      </w:r>
      <w:r w:rsidRPr="00512B60">
        <w:rPr>
          <w:rFonts w:asciiTheme="minorHAnsi" w:hAnsiTheme="minorHAnsi"/>
          <w:b/>
          <w:sz w:val="20"/>
          <w:szCs w:val="20"/>
        </w:rPr>
        <w:t>The Subread aligner: fast, accurate and scalable read mapping by seed-and-vote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Nucleic acids research </w:t>
      </w:r>
      <w:r w:rsidRPr="00512B60">
        <w:rPr>
          <w:rFonts w:asciiTheme="minorHAnsi" w:hAnsiTheme="minorHAnsi"/>
          <w:sz w:val="20"/>
          <w:szCs w:val="20"/>
        </w:rPr>
        <w:t xml:space="preserve">2013, </w:t>
      </w:r>
      <w:r w:rsidRPr="00512B60">
        <w:rPr>
          <w:rFonts w:asciiTheme="minorHAnsi" w:hAnsiTheme="minorHAnsi"/>
          <w:b/>
          <w:sz w:val="20"/>
          <w:szCs w:val="20"/>
        </w:rPr>
        <w:t>41</w:t>
      </w:r>
      <w:r w:rsidRPr="00512B60">
        <w:rPr>
          <w:rFonts w:asciiTheme="minorHAnsi" w:hAnsiTheme="minorHAnsi"/>
          <w:sz w:val="20"/>
          <w:szCs w:val="20"/>
        </w:rPr>
        <w:t>(10):e108.</w:t>
      </w:r>
    </w:p>
    <w:p w:rsidR="00512B60" w:rsidRPr="00512B60" w:rsidRDefault="00512B60" w:rsidP="00512B60">
      <w:pPr>
        <w:pStyle w:val="EndNoteBibliography"/>
        <w:spacing w:after="0"/>
        <w:ind w:left="720" w:hanging="720"/>
        <w:rPr>
          <w:rFonts w:asciiTheme="minorHAnsi" w:hAnsiTheme="minorHAnsi"/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t>4.</w:t>
      </w:r>
      <w:r w:rsidRPr="00512B60">
        <w:rPr>
          <w:rFonts w:asciiTheme="minorHAnsi" w:hAnsiTheme="minorHAnsi"/>
          <w:sz w:val="20"/>
          <w:szCs w:val="20"/>
        </w:rPr>
        <w:tab/>
        <w:t xml:space="preserve">Robinson MD, Oshlack A: </w:t>
      </w:r>
      <w:r w:rsidRPr="00512B60">
        <w:rPr>
          <w:rFonts w:asciiTheme="minorHAnsi" w:hAnsiTheme="minorHAnsi"/>
          <w:b/>
          <w:sz w:val="20"/>
          <w:szCs w:val="20"/>
        </w:rPr>
        <w:t>A scaling normalization method for differential expression analysis of RNA-seq data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Genome biology </w:t>
      </w:r>
      <w:r w:rsidRPr="00512B60">
        <w:rPr>
          <w:rFonts w:asciiTheme="minorHAnsi" w:hAnsiTheme="minorHAnsi"/>
          <w:sz w:val="20"/>
          <w:szCs w:val="20"/>
        </w:rPr>
        <w:t xml:space="preserve">2010, </w:t>
      </w:r>
      <w:r w:rsidRPr="00512B60">
        <w:rPr>
          <w:rFonts w:asciiTheme="minorHAnsi" w:hAnsiTheme="minorHAnsi"/>
          <w:b/>
          <w:sz w:val="20"/>
          <w:szCs w:val="20"/>
        </w:rPr>
        <w:t>11</w:t>
      </w:r>
      <w:r w:rsidRPr="00512B60">
        <w:rPr>
          <w:rFonts w:asciiTheme="minorHAnsi" w:hAnsiTheme="minorHAnsi"/>
          <w:sz w:val="20"/>
          <w:szCs w:val="20"/>
        </w:rPr>
        <w:t>(3):R25.</w:t>
      </w:r>
    </w:p>
    <w:p w:rsidR="00512B60" w:rsidRPr="00512B60" w:rsidRDefault="00512B60" w:rsidP="00512B60">
      <w:pPr>
        <w:pStyle w:val="EndNoteBibliography"/>
        <w:spacing w:after="0"/>
        <w:ind w:left="720" w:hanging="720"/>
        <w:rPr>
          <w:rFonts w:asciiTheme="minorHAnsi" w:hAnsiTheme="minorHAnsi"/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t>5.</w:t>
      </w:r>
      <w:r w:rsidRPr="00512B60">
        <w:rPr>
          <w:rFonts w:asciiTheme="minorHAnsi" w:hAnsiTheme="minorHAnsi"/>
          <w:sz w:val="20"/>
          <w:szCs w:val="20"/>
        </w:rPr>
        <w:tab/>
        <w:t>Gattelli A, Nalvarte I, Boulay A, Roloff TC, Schreiber M, Carragher N, Macleod KK, Schlederer M, Lienhard S, Kenner L</w:t>
      </w:r>
      <w:r w:rsidRPr="00512B60">
        <w:rPr>
          <w:rFonts w:asciiTheme="minorHAnsi" w:hAnsiTheme="minorHAnsi"/>
          <w:i/>
          <w:sz w:val="20"/>
          <w:szCs w:val="20"/>
        </w:rPr>
        <w:t xml:space="preserve"> et al</w:t>
      </w:r>
      <w:r w:rsidRPr="00512B60">
        <w:rPr>
          <w:rFonts w:asciiTheme="minorHAnsi" w:hAnsiTheme="minorHAnsi"/>
          <w:sz w:val="20"/>
          <w:szCs w:val="20"/>
        </w:rPr>
        <w:t xml:space="preserve">: </w:t>
      </w:r>
      <w:r w:rsidRPr="00512B60">
        <w:rPr>
          <w:rFonts w:asciiTheme="minorHAnsi" w:hAnsiTheme="minorHAnsi"/>
          <w:b/>
          <w:sz w:val="20"/>
          <w:szCs w:val="20"/>
        </w:rPr>
        <w:t>Ret inhibition decreases growth and metastatic potential of estrogen receptor positive breast cancer cells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EMBO Mol Med </w:t>
      </w:r>
      <w:r w:rsidRPr="00512B60">
        <w:rPr>
          <w:rFonts w:asciiTheme="minorHAnsi" w:hAnsiTheme="minorHAnsi"/>
          <w:sz w:val="20"/>
          <w:szCs w:val="20"/>
        </w:rPr>
        <w:t xml:space="preserve">2013, </w:t>
      </w:r>
      <w:r w:rsidRPr="00512B60">
        <w:rPr>
          <w:rFonts w:asciiTheme="minorHAnsi" w:hAnsiTheme="minorHAnsi"/>
          <w:b/>
          <w:sz w:val="20"/>
          <w:szCs w:val="20"/>
        </w:rPr>
        <w:t>5</w:t>
      </w:r>
      <w:r w:rsidRPr="00512B60">
        <w:rPr>
          <w:rFonts w:asciiTheme="minorHAnsi" w:hAnsiTheme="minorHAnsi"/>
          <w:sz w:val="20"/>
          <w:szCs w:val="20"/>
        </w:rPr>
        <w:t>(9):1335-1350.</w:t>
      </w:r>
    </w:p>
    <w:p w:rsidR="00512B60" w:rsidRPr="00512B60" w:rsidRDefault="00512B60" w:rsidP="00512B60">
      <w:pPr>
        <w:pStyle w:val="EndNoteBibliography"/>
        <w:ind w:left="720" w:hanging="720"/>
        <w:rPr>
          <w:sz w:val="20"/>
          <w:szCs w:val="20"/>
        </w:rPr>
      </w:pPr>
      <w:r w:rsidRPr="00512B60">
        <w:rPr>
          <w:rFonts w:asciiTheme="minorHAnsi" w:hAnsiTheme="minorHAnsi"/>
          <w:sz w:val="20"/>
          <w:szCs w:val="20"/>
        </w:rPr>
        <w:t>6.</w:t>
      </w:r>
      <w:r w:rsidRPr="00512B60">
        <w:rPr>
          <w:rFonts w:asciiTheme="minorHAnsi" w:hAnsiTheme="minorHAnsi"/>
          <w:sz w:val="20"/>
          <w:szCs w:val="20"/>
        </w:rPr>
        <w:tab/>
        <w:t xml:space="preserve">Carvalho B, Bengtsson H, Speed TP, Irizarry RA: </w:t>
      </w:r>
      <w:r w:rsidRPr="00512B60">
        <w:rPr>
          <w:rFonts w:asciiTheme="minorHAnsi" w:hAnsiTheme="minorHAnsi"/>
          <w:b/>
          <w:sz w:val="20"/>
          <w:szCs w:val="20"/>
        </w:rPr>
        <w:t>Exploration, normalization, and genotype calls of high-density oligonucleotide SNP array data</w:t>
      </w:r>
      <w:r w:rsidRPr="00512B60">
        <w:rPr>
          <w:rFonts w:asciiTheme="minorHAnsi" w:hAnsiTheme="minorHAnsi"/>
          <w:sz w:val="20"/>
          <w:szCs w:val="20"/>
        </w:rPr>
        <w:t xml:space="preserve">. </w:t>
      </w:r>
      <w:r w:rsidRPr="00512B60">
        <w:rPr>
          <w:rFonts w:asciiTheme="minorHAnsi" w:hAnsiTheme="minorHAnsi"/>
          <w:i/>
          <w:sz w:val="20"/>
          <w:szCs w:val="20"/>
        </w:rPr>
        <w:t xml:space="preserve">Biostatistics </w:t>
      </w:r>
      <w:r w:rsidRPr="00512B60">
        <w:rPr>
          <w:rFonts w:asciiTheme="minorHAnsi" w:hAnsiTheme="minorHAnsi"/>
          <w:sz w:val="20"/>
          <w:szCs w:val="20"/>
        </w:rPr>
        <w:t xml:space="preserve">2007, </w:t>
      </w:r>
      <w:r w:rsidRPr="00512B60">
        <w:rPr>
          <w:rFonts w:asciiTheme="minorHAnsi" w:hAnsiTheme="minorHAnsi"/>
          <w:b/>
          <w:sz w:val="20"/>
          <w:szCs w:val="20"/>
        </w:rPr>
        <w:t>8</w:t>
      </w:r>
      <w:r w:rsidRPr="00512B60">
        <w:rPr>
          <w:rFonts w:asciiTheme="minorHAnsi" w:hAnsiTheme="minorHAnsi"/>
          <w:sz w:val="20"/>
          <w:szCs w:val="20"/>
        </w:rPr>
        <w:t>(2):485-499.</w:t>
      </w:r>
      <w:r w:rsidRPr="00512B60">
        <w:rPr>
          <w:rFonts w:asciiTheme="minorHAnsi" w:hAnsiTheme="minorHAnsi"/>
          <w:sz w:val="20"/>
          <w:szCs w:val="20"/>
        </w:rPr>
        <w:fldChar w:fldCharType="end"/>
      </w:r>
    </w:p>
    <w:sectPr w:rsidR="00512B60" w:rsidRPr="0051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reast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xw0z5x7xfvsheasxaps5s3zvpa5rr9ew9r&quot;&gt;Frontiers mini-review&lt;record-ids&gt;&lt;item&gt;355&lt;/item&gt;&lt;item&gt;356&lt;/item&gt;&lt;/record-ids&gt;&lt;/item&gt;&lt;/Libraries&gt;"/>
  </w:docVars>
  <w:rsids>
    <w:rsidRoot w:val="000227BD"/>
    <w:rsid w:val="000227BD"/>
    <w:rsid w:val="000B2B2D"/>
    <w:rsid w:val="003B49E6"/>
    <w:rsid w:val="00511618"/>
    <w:rsid w:val="00512B60"/>
    <w:rsid w:val="00C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992A"/>
  <w15:docId w15:val="{DC5A04EE-8F52-449A-88F2-851DF67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12B6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2B6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12B60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12B60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McIlroy</dc:creator>
  <cp:lastModifiedBy>Rachel Bleach</cp:lastModifiedBy>
  <cp:revision>3</cp:revision>
  <dcterms:created xsi:type="dcterms:W3CDTF">2019-05-07T16:02:00Z</dcterms:created>
  <dcterms:modified xsi:type="dcterms:W3CDTF">2019-05-08T13:53:00Z</dcterms:modified>
</cp:coreProperties>
</file>