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B4" w:rsidRDefault="008B58B4" w:rsidP="0085393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4450715"/>
            <wp:effectExtent l="0" t="0" r="9525" b="6985"/>
            <wp:docPr id="2" name="Picture 2" descr="C:\Users\Ahmed\AppData\Local\Microsoft\Windows\INetCache\Content.Word\Supplementary 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AppData\Local\Microsoft\Windows\INetCache\Content.Word\Supplementary Figure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34" w:rsidRPr="00AF696C" w:rsidRDefault="00853934" w:rsidP="0085393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6C">
        <w:rPr>
          <w:rFonts w:ascii="Times New Roman" w:hAnsi="Times New Roman" w:cs="Times New Roman"/>
          <w:b/>
          <w:sz w:val="24"/>
          <w:szCs w:val="24"/>
        </w:rPr>
        <w:t xml:space="preserve">Supplementary Figure 1. </w:t>
      </w:r>
      <w:r w:rsidRPr="00AF696C">
        <w:rPr>
          <w:rFonts w:ascii="Times New Roman" w:hAnsi="Times New Roman" w:cs="Times New Roman"/>
          <w:b/>
          <w:i/>
          <w:sz w:val="24"/>
          <w:szCs w:val="24"/>
        </w:rPr>
        <w:t xml:space="preserve">In-vivo </w:t>
      </w:r>
      <w:r w:rsidRPr="00AF696C">
        <w:rPr>
          <w:rFonts w:ascii="Times New Roman" w:hAnsi="Times New Roman" w:cs="Times New Roman"/>
          <w:b/>
          <w:sz w:val="24"/>
          <w:szCs w:val="24"/>
        </w:rPr>
        <w:t>mouse models schema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3934" w:rsidRDefault="00853934" w:rsidP="008539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6C">
        <w:rPr>
          <w:rFonts w:ascii="Times New Roman" w:hAnsi="Times New Roman" w:cs="Times New Roman"/>
          <w:sz w:val="24"/>
          <w:szCs w:val="24"/>
        </w:rPr>
        <w:t>(</w:t>
      </w:r>
      <w:r w:rsidR="007A1236">
        <w:rPr>
          <w:rFonts w:ascii="Times New Roman" w:hAnsi="Times New Roman" w:cs="Times New Roman"/>
          <w:b/>
          <w:sz w:val="24"/>
          <w:szCs w:val="24"/>
        </w:rPr>
        <w:t>a</w:t>
      </w:r>
      <w:r w:rsidRPr="00AF696C">
        <w:rPr>
          <w:rFonts w:ascii="Times New Roman" w:hAnsi="Times New Roman" w:cs="Times New Roman"/>
          <w:sz w:val="24"/>
          <w:szCs w:val="24"/>
        </w:rPr>
        <w:t xml:space="preserve">) Schematic representation of the </w:t>
      </w:r>
      <w:r w:rsidRPr="00AF696C">
        <w:rPr>
          <w:rFonts w:ascii="Times New Roman" w:hAnsi="Times New Roman" w:cs="Times New Roman"/>
          <w:i/>
          <w:sz w:val="24"/>
          <w:szCs w:val="24"/>
        </w:rPr>
        <w:t>in-vivo</w:t>
      </w:r>
      <w:r w:rsidRPr="00AF696C" w:rsidDel="00C4526F">
        <w:rPr>
          <w:rFonts w:ascii="Times New Roman" w:hAnsi="Times New Roman" w:cs="Times New Roman"/>
          <w:sz w:val="24"/>
          <w:szCs w:val="24"/>
        </w:rPr>
        <w:t xml:space="preserve"> </w:t>
      </w:r>
      <w:r w:rsidRPr="00AF696C">
        <w:rPr>
          <w:rFonts w:ascii="Times New Roman" w:hAnsi="Times New Roman" w:cs="Times New Roman"/>
          <w:sz w:val="24"/>
          <w:szCs w:val="24"/>
        </w:rPr>
        <w:t xml:space="preserve">mouse models (outlined in methods section) used in studying the involvement of macrophages and role of </w:t>
      </w:r>
      <w:proofErr w:type="spellStart"/>
      <w:r w:rsidRPr="00AF696C">
        <w:rPr>
          <w:rFonts w:ascii="Times New Roman" w:hAnsi="Times New Roman" w:cs="Times New Roman"/>
          <w:sz w:val="24"/>
          <w:szCs w:val="24"/>
        </w:rPr>
        <w:t>FcγR</w:t>
      </w:r>
      <w:proofErr w:type="spellEnd"/>
      <w:r w:rsidRPr="00AF696C">
        <w:rPr>
          <w:rFonts w:ascii="Times New Roman" w:hAnsi="Times New Roman" w:cs="Times New Roman"/>
          <w:sz w:val="24"/>
          <w:szCs w:val="24"/>
        </w:rPr>
        <w:t xml:space="preserve"> stimulation in mediating the anti-tumor properties of </w:t>
      </w:r>
      <w:proofErr w:type="spellStart"/>
      <w:r w:rsidRPr="00AF696C">
        <w:rPr>
          <w:rFonts w:ascii="Times New Roman" w:hAnsi="Times New Roman" w:cs="Times New Roman"/>
          <w:sz w:val="24"/>
          <w:szCs w:val="24"/>
        </w:rPr>
        <w:t>elotuzumab</w:t>
      </w:r>
      <w:proofErr w:type="spellEnd"/>
      <w:r w:rsidRPr="00AF696C">
        <w:rPr>
          <w:rFonts w:ascii="Times New Roman" w:hAnsi="Times New Roman" w:cs="Times New Roman"/>
          <w:sz w:val="24"/>
          <w:szCs w:val="24"/>
        </w:rPr>
        <w:t>.</w:t>
      </w:r>
    </w:p>
    <w:p w:rsidR="008B58B4" w:rsidRDefault="008B58B4" w:rsidP="008539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B4" w:rsidRDefault="008B58B4" w:rsidP="008539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B4" w:rsidRPr="00AF696C" w:rsidRDefault="008B58B4" w:rsidP="008539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B4" w:rsidRDefault="008B58B4" w:rsidP="0085393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934" w:rsidRPr="00AF696C" w:rsidRDefault="008B58B4" w:rsidP="00BA7E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34075" cy="4450715"/>
            <wp:effectExtent l="0" t="0" r="9525" b="6985"/>
            <wp:docPr id="3" name="Picture 3" descr="C:\Users\Ahmed\AppData\Local\Microsoft\Windows\INetCache\Content.Word\Supplementary Fig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d\AppData\Local\Microsoft\Windows\INetCache\Content.Word\Supplementary Figure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934" w:rsidRPr="00AF696C">
        <w:rPr>
          <w:rFonts w:ascii="Times New Roman" w:hAnsi="Times New Roman" w:cs="Times New Roman"/>
          <w:b/>
          <w:sz w:val="24"/>
          <w:szCs w:val="24"/>
        </w:rPr>
        <w:t>Supplementa</w:t>
      </w:r>
      <w:r w:rsidR="00CB603F">
        <w:rPr>
          <w:rFonts w:ascii="Times New Roman" w:hAnsi="Times New Roman" w:cs="Times New Roman"/>
          <w:b/>
          <w:sz w:val="24"/>
          <w:szCs w:val="24"/>
        </w:rPr>
        <w:t xml:space="preserve">ry Figure 2. Total BLI Flux </w:t>
      </w:r>
      <w:r w:rsidR="00947F32"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 w:rsidR="00AD64EA">
        <w:rPr>
          <w:rFonts w:ascii="Times New Roman" w:hAnsi="Times New Roman" w:cs="Times New Roman"/>
          <w:b/>
          <w:sz w:val="24"/>
          <w:szCs w:val="24"/>
        </w:rPr>
        <w:t>SCID.beige</w:t>
      </w:r>
      <w:proofErr w:type="spellEnd"/>
      <w:r w:rsidR="00AD64EA">
        <w:rPr>
          <w:rFonts w:ascii="Times New Roman" w:hAnsi="Times New Roman" w:cs="Times New Roman"/>
          <w:b/>
          <w:sz w:val="24"/>
          <w:szCs w:val="24"/>
        </w:rPr>
        <w:t xml:space="preserve"> myeloma</w:t>
      </w:r>
      <w:r w:rsidR="00AD64EA" w:rsidRPr="00AF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934" w:rsidRPr="00AF696C">
        <w:rPr>
          <w:rFonts w:ascii="Times New Roman" w:hAnsi="Times New Roman" w:cs="Times New Roman"/>
          <w:b/>
          <w:sz w:val="24"/>
          <w:szCs w:val="24"/>
        </w:rPr>
        <w:t>xenograft model</w:t>
      </w:r>
      <w:r w:rsidR="00AD6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4EA" w:rsidRPr="00B16956">
        <w:rPr>
          <w:rFonts w:ascii="Times New Roman" w:hAnsi="Times New Roman" w:cs="Times New Roman"/>
          <w:b/>
          <w:sz w:val="24"/>
          <w:szCs w:val="24"/>
        </w:rPr>
        <w:t xml:space="preserve">and Kaplan-Meier survival analysis of </w:t>
      </w:r>
      <w:r w:rsidR="00CB603F" w:rsidRPr="00B1695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D64EA" w:rsidRPr="00B16956">
        <w:rPr>
          <w:rFonts w:ascii="Times New Roman" w:hAnsi="Times New Roman" w:cs="Times New Roman"/>
          <w:b/>
          <w:sz w:val="24"/>
          <w:szCs w:val="24"/>
        </w:rPr>
        <w:t>NSG xenograft model.</w:t>
      </w:r>
      <w:r w:rsidR="00AD6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934" w:rsidRDefault="00853934" w:rsidP="008539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6C">
        <w:rPr>
          <w:rFonts w:ascii="Times New Roman" w:hAnsi="Times New Roman" w:cs="Times New Roman"/>
          <w:sz w:val="24"/>
          <w:szCs w:val="24"/>
        </w:rPr>
        <w:t>(</w:t>
      </w:r>
      <w:r w:rsidR="007A1236">
        <w:rPr>
          <w:rFonts w:ascii="Times New Roman" w:hAnsi="Times New Roman" w:cs="Times New Roman"/>
          <w:b/>
          <w:sz w:val="24"/>
          <w:szCs w:val="24"/>
        </w:rPr>
        <w:t>a</w:t>
      </w:r>
      <w:r w:rsidRPr="00AF696C">
        <w:rPr>
          <w:rFonts w:ascii="Times New Roman" w:hAnsi="Times New Roman" w:cs="Times New Roman"/>
          <w:sz w:val="24"/>
          <w:szCs w:val="24"/>
        </w:rPr>
        <w:t xml:space="preserve">) Total BLI flux (mean p/s ± S.D.) of </w:t>
      </w:r>
      <w:proofErr w:type="spellStart"/>
      <w:r w:rsidRPr="00AF696C">
        <w:rPr>
          <w:rFonts w:ascii="Times New Roman" w:hAnsi="Times New Roman" w:cs="Times New Roman"/>
          <w:sz w:val="24"/>
          <w:szCs w:val="24"/>
        </w:rPr>
        <w:t>elotuzumab</w:t>
      </w:r>
      <w:proofErr w:type="spellEnd"/>
      <w:r w:rsidRPr="00AF696C">
        <w:rPr>
          <w:rFonts w:ascii="Times New Roman" w:hAnsi="Times New Roman" w:cs="Times New Roman"/>
          <w:sz w:val="24"/>
          <w:szCs w:val="24"/>
        </w:rPr>
        <w:t xml:space="preserve"> treated mice 48 </w:t>
      </w:r>
      <w:proofErr w:type="spellStart"/>
      <w:r w:rsidRPr="00AF696C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AF696C">
        <w:rPr>
          <w:rFonts w:ascii="Times New Roman" w:hAnsi="Times New Roman" w:cs="Times New Roman"/>
          <w:sz w:val="24"/>
          <w:szCs w:val="24"/>
        </w:rPr>
        <w:t xml:space="preserve"> after myeloma cell injection demonstrated a statistically significant reduction in BLI intensity among </w:t>
      </w:r>
      <w:proofErr w:type="spellStart"/>
      <w:r w:rsidRPr="00AF696C">
        <w:rPr>
          <w:rFonts w:ascii="Times New Roman" w:hAnsi="Times New Roman" w:cs="Times New Roman"/>
          <w:sz w:val="24"/>
          <w:szCs w:val="24"/>
        </w:rPr>
        <w:t>elotuzumab</w:t>
      </w:r>
      <w:proofErr w:type="spellEnd"/>
      <w:r w:rsidRPr="00AF696C">
        <w:rPr>
          <w:rFonts w:ascii="Times New Roman" w:hAnsi="Times New Roman" w:cs="Times New Roman"/>
          <w:sz w:val="24"/>
          <w:szCs w:val="24"/>
        </w:rPr>
        <w:t xml:space="preserve"> treated mice. (</w:t>
      </w:r>
      <w:r w:rsidR="007A1236">
        <w:rPr>
          <w:rFonts w:ascii="Times New Roman" w:hAnsi="Times New Roman" w:cs="Times New Roman"/>
          <w:b/>
          <w:sz w:val="24"/>
          <w:szCs w:val="24"/>
        </w:rPr>
        <w:t>b</w:t>
      </w:r>
      <w:r w:rsidRPr="00AF696C">
        <w:rPr>
          <w:rFonts w:ascii="Times New Roman" w:hAnsi="Times New Roman" w:cs="Times New Roman"/>
          <w:sz w:val="24"/>
          <w:szCs w:val="24"/>
        </w:rPr>
        <w:t xml:space="preserve">) Total BLI flux of </w:t>
      </w:r>
      <w:proofErr w:type="spellStart"/>
      <w:r w:rsidRPr="00AF696C">
        <w:rPr>
          <w:rFonts w:ascii="Times New Roman" w:hAnsi="Times New Roman" w:cs="Times New Roman"/>
          <w:sz w:val="24"/>
          <w:szCs w:val="24"/>
        </w:rPr>
        <w:t>elotuzumab</w:t>
      </w:r>
      <w:proofErr w:type="spellEnd"/>
      <w:r w:rsidRPr="00AF696C">
        <w:rPr>
          <w:rFonts w:ascii="Times New Roman" w:hAnsi="Times New Roman" w:cs="Times New Roman"/>
          <w:sz w:val="24"/>
          <w:szCs w:val="24"/>
        </w:rPr>
        <w:t xml:space="preserve"> also significantly reduced compared to isotype control mice in the later tumor model where treatment was initiated after tumor engraftment as evidenced </w:t>
      </w:r>
      <w:r>
        <w:rPr>
          <w:rFonts w:ascii="Times New Roman" w:hAnsi="Times New Roman" w:cs="Times New Roman"/>
          <w:sz w:val="24"/>
          <w:szCs w:val="24"/>
        </w:rPr>
        <w:t xml:space="preserve">by early positive BLI signals. </w:t>
      </w:r>
      <w:r w:rsidRPr="00AF696C">
        <w:rPr>
          <w:rFonts w:ascii="Times New Roman" w:hAnsi="Times New Roman" w:cs="Times New Roman"/>
          <w:sz w:val="24"/>
          <w:szCs w:val="24"/>
        </w:rPr>
        <w:t>(</w:t>
      </w:r>
      <w:r w:rsidR="007A1236">
        <w:rPr>
          <w:rFonts w:ascii="Times New Roman" w:hAnsi="Times New Roman" w:cs="Times New Roman"/>
          <w:b/>
          <w:sz w:val="24"/>
          <w:szCs w:val="24"/>
        </w:rPr>
        <w:t>c</w:t>
      </w:r>
      <w:r w:rsidRPr="00AF696C">
        <w:rPr>
          <w:rFonts w:ascii="Times New Roman" w:hAnsi="Times New Roman" w:cs="Times New Roman"/>
          <w:sz w:val="24"/>
          <w:szCs w:val="24"/>
        </w:rPr>
        <w:t xml:space="preserve">) Total BLI flux (mean p/s ± S.D.) of mice treated with hIgG1, Fc-inert </w:t>
      </w:r>
      <w:proofErr w:type="spellStart"/>
      <w:r w:rsidRPr="00AF696C">
        <w:rPr>
          <w:rFonts w:ascii="Times New Roman" w:hAnsi="Times New Roman" w:cs="Times New Roman"/>
          <w:sz w:val="24"/>
          <w:szCs w:val="24"/>
        </w:rPr>
        <w:t>elotuzumab</w:t>
      </w:r>
      <w:proofErr w:type="spellEnd"/>
      <w:r w:rsidRPr="00AF696C"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 w:rsidRPr="00AF696C">
        <w:rPr>
          <w:rFonts w:ascii="Times New Roman" w:hAnsi="Times New Roman" w:cs="Times New Roman"/>
          <w:sz w:val="24"/>
          <w:szCs w:val="24"/>
        </w:rPr>
        <w:t>elotuzumab</w:t>
      </w:r>
      <w:proofErr w:type="spellEnd"/>
      <w:r w:rsidRPr="00AF696C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AF696C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AF696C">
        <w:rPr>
          <w:rFonts w:ascii="Times New Roman" w:hAnsi="Times New Roman" w:cs="Times New Roman"/>
          <w:sz w:val="24"/>
          <w:szCs w:val="24"/>
        </w:rPr>
        <w:t xml:space="preserve"> after myeloma cell injection. </w:t>
      </w:r>
      <w:proofErr w:type="gramStart"/>
      <w:r w:rsidRPr="00AF696C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AF696C">
        <w:rPr>
          <w:rFonts w:ascii="Times New Roman" w:hAnsi="Times New Roman" w:cs="Times New Roman"/>
          <w:sz w:val="24"/>
          <w:szCs w:val="24"/>
        </w:rPr>
        <w:t xml:space="preserve"> hIgG1 control, lack of Fc-</w:t>
      </w:r>
      <w:proofErr w:type="spellStart"/>
      <w:r w:rsidRPr="00AF696C">
        <w:rPr>
          <w:rFonts w:ascii="Times New Roman" w:hAnsi="Times New Roman" w:cs="Times New Roman"/>
          <w:sz w:val="24"/>
          <w:szCs w:val="24"/>
        </w:rPr>
        <w:t>FcγR</w:t>
      </w:r>
      <w:proofErr w:type="spellEnd"/>
      <w:r w:rsidRPr="00AF696C">
        <w:rPr>
          <w:rFonts w:ascii="Times New Roman" w:hAnsi="Times New Roman" w:cs="Times New Roman"/>
          <w:sz w:val="24"/>
          <w:szCs w:val="24"/>
        </w:rPr>
        <w:t xml:space="preserve"> interaction upon Fc-inert </w:t>
      </w:r>
      <w:proofErr w:type="spellStart"/>
      <w:r w:rsidRPr="00AF696C">
        <w:rPr>
          <w:rFonts w:ascii="Times New Roman" w:hAnsi="Times New Roman" w:cs="Times New Roman"/>
          <w:sz w:val="24"/>
          <w:szCs w:val="24"/>
        </w:rPr>
        <w:t>elotuzumab</w:t>
      </w:r>
      <w:proofErr w:type="spellEnd"/>
      <w:r w:rsidRPr="00AF696C">
        <w:rPr>
          <w:rFonts w:ascii="Times New Roman" w:hAnsi="Times New Roman" w:cs="Times New Roman"/>
          <w:sz w:val="24"/>
          <w:szCs w:val="24"/>
        </w:rPr>
        <w:t xml:space="preserve"> treatment significantly abrogated </w:t>
      </w:r>
      <w:proofErr w:type="spellStart"/>
      <w:r w:rsidRPr="00AF696C">
        <w:rPr>
          <w:rFonts w:ascii="Times New Roman" w:hAnsi="Times New Roman" w:cs="Times New Roman"/>
          <w:sz w:val="24"/>
          <w:szCs w:val="24"/>
        </w:rPr>
        <w:t>elotuzumab</w:t>
      </w:r>
      <w:proofErr w:type="spellEnd"/>
      <w:r w:rsidRPr="00AF696C">
        <w:rPr>
          <w:rFonts w:ascii="Times New Roman" w:hAnsi="Times New Roman" w:cs="Times New Roman"/>
          <w:sz w:val="24"/>
          <w:szCs w:val="24"/>
        </w:rPr>
        <w:t xml:space="preserve"> induced reduction in tumor burden. *</w:t>
      </w:r>
      <w:r w:rsidRPr="00AF696C">
        <w:rPr>
          <w:rFonts w:ascii="Times New Roman" w:hAnsi="Times New Roman" w:cs="Times New Roman"/>
          <w:i/>
          <w:sz w:val="24"/>
          <w:szCs w:val="24"/>
        </w:rPr>
        <w:t>P</w:t>
      </w:r>
      <w:r w:rsidRPr="00AF696C">
        <w:rPr>
          <w:rFonts w:ascii="Times New Roman" w:hAnsi="Times New Roman" w:cs="Times New Roman"/>
          <w:sz w:val="24"/>
          <w:szCs w:val="24"/>
        </w:rPr>
        <w:t>&lt;0.05, **</w:t>
      </w:r>
      <w:r w:rsidRPr="00AF696C">
        <w:rPr>
          <w:rFonts w:ascii="Times New Roman" w:hAnsi="Times New Roman" w:cs="Times New Roman"/>
          <w:i/>
          <w:sz w:val="24"/>
          <w:szCs w:val="24"/>
        </w:rPr>
        <w:t>P</w:t>
      </w:r>
      <w:r w:rsidRPr="00AF696C">
        <w:rPr>
          <w:rFonts w:ascii="Times New Roman" w:hAnsi="Times New Roman" w:cs="Times New Roman"/>
          <w:sz w:val="24"/>
          <w:szCs w:val="24"/>
        </w:rPr>
        <w:t>&lt;0.01, ***</w:t>
      </w:r>
      <w:r w:rsidRPr="00AF696C">
        <w:rPr>
          <w:rFonts w:ascii="Times New Roman" w:hAnsi="Times New Roman" w:cs="Times New Roman"/>
          <w:i/>
          <w:sz w:val="24"/>
          <w:szCs w:val="24"/>
        </w:rPr>
        <w:t>P</w:t>
      </w:r>
      <w:r w:rsidRPr="00AF696C">
        <w:rPr>
          <w:rFonts w:ascii="Times New Roman" w:hAnsi="Times New Roman" w:cs="Times New Roman"/>
          <w:sz w:val="24"/>
          <w:szCs w:val="24"/>
        </w:rPr>
        <w:t>&lt;0.001 by two-tailed unpaired t-test.</w:t>
      </w:r>
      <w:r w:rsidR="00CD1F70">
        <w:rPr>
          <w:rFonts w:ascii="Times New Roman" w:hAnsi="Times New Roman" w:cs="Times New Roman"/>
          <w:sz w:val="24"/>
          <w:szCs w:val="24"/>
        </w:rPr>
        <w:t xml:space="preserve"> </w:t>
      </w:r>
      <w:r w:rsidR="00CD1F70" w:rsidRPr="00B16956">
        <w:rPr>
          <w:rFonts w:ascii="Times New Roman" w:hAnsi="Times New Roman" w:cs="Times New Roman"/>
          <w:sz w:val="24"/>
          <w:szCs w:val="24"/>
        </w:rPr>
        <w:t>(</w:t>
      </w:r>
      <w:r w:rsidR="007A1236" w:rsidRPr="00B16956">
        <w:rPr>
          <w:rFonts w:ascii="Times New Roman" w:hAnsi="Times New Roman" w:cs="Times New Roman"/>
          <w:b/>
          <w:sz w:val="24"/>
          <w:szCs w:val="24"/>
        </w:rPr>
        <w:t>d</w:t>
      </w:r>
      <w:r w:rsidR="00CD1F70" w:rsidRPr="00B16956">
        <w:rPr>
          <w:rFonts w:ascii="Times New Roman" w:hAnsi="Times New Roman" w:cs="Times New Roman"/>
          <w:sz w:val="24"/>
          <w:szCs w:val="24"/>
        </w:rPr>
        <w:t>)</w:t>
      </w:r>
      <w:r w:rsidR="00692016" w:rsidRPr="00B16956">
        <w:rPr>
          <w:rFonts w:ascii="Times New Roman" w:hAnsi="Times New Roman" w:cs="Times New Roman"/>
          <w:sz w:val="24"/>
          <w:szCs w:val="24"/>
        </w:rPr>
        <w:t xml:space="preserve"> Early xenograft model </w:t>
      </w:r>
      <w:bookmarkStart w:id="0" w:name="_Hlk503464457"/>
      <w:r w:rsidR="00692016" w:rsidRPr="00B16956">
        <w:rPr>
          <w:rFonts w:ascii="Times New Roman" w:hAnsi="Times New Roman" w:cs="Times New Roman"/>
          <w:sz w:val="24"/>
          <w:szCs w:val="24"/>
        </w:rPr>
        <w:t>Kaplan-Meier survival analysis</w:t>
      </w:r>
      <w:r w:rsidR="00AD64EA" w:rsidRPr="00B16956">
        <w:rPr>
          <w:rFonts w:ascii="Times New Roman" w:hAnsi="Times New Roman" w:cs="Times New Roman"/>
          <w:sz w:val="24"/>
          <w:szCs w:val="24"/>
        </w:rPr>
        <w:t xml:space="preserve"> of NSG </w:t>
      </w:r>
      <w:bookmarkEnd w:id="0"/>
      <w:r w:rsidR="00AD64EA" w:rsidRPr="00B16956">
        <w:rPr>
          <w:rFonts w:ascii="Times New Roman" w:hAnsi="Times New Roman" w:cs="Times New Roman"/>
          <w:sz w:val="24"/>
          <w:szCs w:val="24"/>
        </w:rPr>
        <w:t>mice injected with MM1S GFP</w:t>
      </w:r>
      <w:r w:rsidR="00AD64EA" w:rsidRPr="00B1695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D64EA" w:rsidRPr="00B16956">
        <w:rPr>
          <w:rFonts w:ascii="Times New Roman" w:hAnsi="Times New Roman" w:cs="Times New Roman"/>
          <w:sz w:val="24"/>
          <w:szCs w:val="24"/>
        </w:rPr>
        <w:t xml:space="preserve"> Luc</w:t>
      </w:r>
      <w:r w:rsidR="00AD64EA" w:rsidRPr="00B1695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D64EA" w:rsidRPr="00B16956">
        <w:rPr>
          <w:rFonts w:ascii="Times New Roman" w:hAnsi="Times New Roman" w:cs="Times New Roman"/>
          <w:sz w:val="24"/>
          <w:szCs w:val="24"/>
        </w:rPr>
        <w:t xml:space="preserve"> cells</w:t>
      </w:r>
      <w:r w:rsidR="00692016" w:rsidRPr="00B16956">
        <w:rPr>
          <w:rFonts w:ascii="Times New Roman" w:hAnsi="Times New Roman" w:cs="Times New Roman"/>
          <w:sz w:val="24"/>
          <w:szCs w:val="24"/>
        </w:rPr>
        <w:t xml:space="preserve"> </w:t>
      </w:r>
      <w:r w:rsidR="00AD64EA" w:rsidRPr="00B16956">
        <w:rPr>
          <w:rFonts w:ascii="Times New Roman" w:hAnsi="Times New Roman" w:cs="Times New Roman"/>
          <w:sz w:val="24"/>
          <w:szCs w:val="24"/>
        </w:rPr>
        <w:t xml:space="preserve">(corresponding to Fig. 2C) </w:t>
      </w:r>
      <w:r w:rsidR="00692016" w:rsidRPr="00B16956">
        <w:rPr>
          <w:rFonts w:ascii="Times New Roman" w:hAnsi="Times New Roman" w:cs="Times New Roman"/>
          <w:sz w:val="24"/>
          <w:szCs w:val="24"/>
        </w:rPr>
        <w:t xml:space="preserve">showing no difference in survival among </w:t>
      </w:r>
      <w:proofErr w:type="spellStart"/>
      <w:r w:rsidR="00692016" w:rsidRPr="00B16956">
        <w:rPr>
          <w:rFonts w:ascii="Times New Roman" w:hAnsi="Times New Roman" w:cs="Times New Roman"/>
          <w:sz w:val="24"/>
          <w:szCs w:val="24"/>
        </w:rPr>
        <w:t>elotuzumab</w:t>
      </w:r>
      <w:proofErr w:type="spellEnd"/>
      <w:r w:rsidR="00692016" w:rsidRPr="00B16956">
        <w:rPr>
          <w:rFonts w:ascii="Times New Roman" w:hAnsi="Times New Roman" w:cs="Times New Roman"/>
          <w:sz w:val="24"/>
          <w:szCs w:val="24"/>
        </w:rPr>
        <w:t xml:space="preserve"> treated NSG mice compared to </w:t>
      </w:r>
      <w:r w:rsidR="00AD64EA" w:rsidRPr="00B16956">
        <w:rPr>
          <w:rFonts w:ascii="Times New Roman" w:hAnsi="Times New Roman" w:cs="Times New Roman"/>
          <w:sz w:val="24"/>
          <w:szCs w:val="24"/>
        </w:rPr>
        <w:t>Fc-inert</w:t>
      </w:r>
      <w:r w:rsidR="00692016" w:rsidRPr="00B16956">
        <w:rPr>
          <w:rFonts w:ascii="Times New Roman" w:hAnsi="Times New Roman" w:cs="Times New Roman"/>
          <w:sz w:val="24"/>
          <w:szCs w:val="24"/>
        </w:rPr>
        <w:t xml:space="preserve"> treated group </w:t>
      </w:r>
      <w:r w:rsidR="00AD64EA" w:rsidRPr="00B16956">
        <w:rPr>
          <w:rFonts w:ascii="Times New Roman" w:hAnsi="Times New Roman" w:cs="Times New Roman"/>
          <w:sz w:val="24"/>
          <w:szCs w:val="24"/>
        </w:rPr>
        <w:t>(mean survival in both groups= 28.67 days) (n=3 mice per group)</w:t>
      </w:r>
      <w:r w:rsidR="00692016" w:rsidRPr="00B16956">
        <w:rPr>
          <w:rFonts w:ascii="Times New Roman" w:hAnsi="Times New Roman" w:cs="Times New Roman"/>
          <w:sz w:val="24"/>
          <w:szCs w:val="24"/>
        </w:rPr>
        <w:t>.</w:t>
      </w:r>
    </w:p>
    <w:p w:rsidR="008B58B4" w:rsidRPr="00AF696C" w:rsidRDefault="008B58B4" w:rsidP="008539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4450715"/>
            <wp:effectExtent l="0" t="0" r="9525" b="6985"/>
            <wp:docPr id="4" name="Picture 4" descr="C:\Users\Ahmed\AppData\Local\Microsoft\Windows\INetCache\Content.Word\Supplementary Fig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d\AppData\Local\Microsoft\Windows\INetCache\Content.Word\Supplementary Figure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34" w:rsidRPr="00AF696C" w:rsidRDefault="00853934" w:rsidP="00B745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6C">
        <w:rPr>
          <w:rFonts w:ascii="Times New Roman" w:hAnsi="Times New Roman" w:cs="Times New Roman"/>
          <w:b/>
          <w:sz w:val="24"/>
          <w:szCs w:val="24"/>
        </w:rPr>
        <w:t xml:space="preserve">Supplementary Figure 3. </w:t>
      </w:r>
      <w:proofErr w:type="spellStart"/>
      <w:r w:rsidRPr="00AF696C">
        <w:rPr>
          <w:rFonts w:ascii="Times New Roman" w:hAnsi="Times New Roman" w:cs="Times New Roman"/>
          <w:b/>
          <w:sz w:val="24"/>
          <w:szCs w:val="24"/>
        </w:rPr>
        <w:t>Elotuzumab</w:t>
      </w:r>
      <w:proofErr w:type="spellEnd"/>
      <w:r w:rsidRPr="00AF696C">
        <w:rPr>
          <w:rFonts w:ascii="Times New Roman" w:hAnsi="Times New Roman" w:cs="Times New Roman"/>
          <w:b/>
          <w:sz w:val="24"/>
          <w:szCs w:val="24"/>
        </w:rPr>
        <w:t xml:space="preserve"> does not affect myeloma cell </w:t>
      </w:r>
      <w:r>
        <w:rPr>
          <w:rFonts w:ascii="Times New Roman" w:hAnsi="Times New Roman" w:cs="Times New Roman"/>
          <w:b/>
          <w:sz w:val="24"/>
          <w:szCs w:val="24"/>
        </w:rPr>
        <w:t>proliferation</w:t>
      </w:r>
      <w:r w:rsidR="00CD6A40">
        <w:rPr>
          <w:rFonts w:ascii="Times New Roman" w:hAnsi="Times New Roman" w:cs="Times New Roman"/>
          <w:b/>
          <w:sz w:val="24"/>
          <w:szCs w:val="24"/>
        </w:rPr>
        <w:t xml:space="preserve"> and homing to the bone marrow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F6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019" w:rsidRPr="00153019" w:rsidRDefault="00853934" w:rsidP="001530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6C">
        <w:rPr>
          <w:rFonts w:ascii="Times New Roman" w:hAnsi="Times New Roman" w:cs="Times New Roman"/>
          <w:sz w:val="24"/>
          <w:szCs w:val="24"/>
        </w:rPr>
        <w:t>(</w:t>
      </w:r>
      <w:r w:rsidR="007A1236">
        <w:rPr>
          <w:rFonts w:ascii="Times New Roman" w:hAnsi="Times New Roman" w:cs="Times New Roman"/>
          <w:b/>
          <w:sz w:val="24"/>
          <w:szCs w:val="24"/>
        </w:rPr>
        <w:t>a</w:t>
      </w:r>
      <w:r w:rsidRPr="00AF69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MTT </w:t>
      </w:r>
      <w:r w:rsidRPr="00AF696C">
        <w:rPr>
          <w:rFonts w:ascii="Times New Roman" w:hAnsi="Times New Roman" w:cs="Times New Roman"/>
          <w:sz w:val="24"/>
          <w:szCs w:val="24"/>
        </w:rPr>
        <w:t xml:space="preserve">assay conducted on myeloma cell lines (MM1S, RPMI and U266) upon </w:t>
      </w:r>
      <w:r w:rsidRPr="00AF696C">
        <w:rPr>
          <w:rFonts w:ascii="Times New Roman" w:hAnsi="Times New Roman" w:cs="Times New Roman"/>
          <w:i/>
          <w:sz w:val="24"/>
          <w:szCs w:val="24"/>
        </w:rPr>
        <w:t xml:space="preserve">in-vitro </w:t>
      </w:r>
      <w:r w:rsidRPr="00AF696C">
        <w:rPr>
          <w:rFonts w:ascii="Times New Roman" w:hAnsi="Times New Roman" w:cs="Times New Roman"/>
          <w:sz w:val="24"/>
          <w:szCs w:val="24"/>
        </w:rPr>
        <w:t xml:space="preserve">exposure to 100µg/ml of hIgG1 or </w:t>
      </w:r>
      <w:proofErr w:type="spellStart"/>
      <w:r w:rsidRPr="00AF696C">
        <w:rPr>
          <w:rFonts w:ascii="Times New Roman" w:hAnsi="Times New Roman" w:cs="Times New Roman"/>
          <w:sz w:val="24"/>
          <w:szCs w:val="24"/>
        </w:rPr>
        <w:t>elotuzumab</w:t>
      </w:r>
      <w:proofErr w:type="spellEnd"/>
      <w:r w:rsidRPr="00AF696C">
        <w:rPr>
          <w:rFonts w:ascii="Times New Roman" w:hAnsi="Times New Roman" w:cs="Times New Roman"/>
          <w:sz w:val="24"/>
          <w:szCs w:val="24"/>
        </w:rPr>
        <w:t xml:space="preserve"> for 24, 48, or 72 hrs. </w:t>
      </w:r>
      <w:r>
        <w:rPr>
          <w:rFonts w:ascii="Times New Roman" w:hAnsi="Times New Roman" w:cs="Times New Roman"/>
          <w:sz w:val="24"/>
          <w:szCs w:val="24"/>
        </w:rPr>
        <w:t xml:space="preserve">No difference in cellular proliferation across the tested cell lines was detected with treatment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elotuzumab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compared to hIgG1. </w:t>
      </w:r>
      <w:r w:rsidRPr="00AF696C">
        <w:rPr>
          <w:rFonts w:ascii="Times New Roman" w:hAnsi="Times New Roman" w:cs="Times New Roman"/>
          <w:sz w:val="24"/>
          <w:szCs w:val="24"/>
        </w:rPr>
        <w:t xml:space="preserve">Data is representative of two independent experiments with each condition done in triplicate. </w:t>
      </w:r>
      <w:r w:rsidR="00CD6A40" w:rsidRPr="00B16956">
        <w:rPr>
          <w:rFonts w:ascii="Times New Roman" w:hAnsi="Times New Roman" w:cs="Times New Roman"/>
          <w:sz w:val="24"/>
          <w:szCs w:val="24"/>
        </w:rPr>
        <w:t>(</w:t>
      </w:r>
      <w:r w:rsidR="007A1236" w:rsidRPr="00B16956">
        <w:rPr>
          <w:rFonts w:ascii="Times New Roman" w:hAnsi="Times New Roman" w:cs="Times New Roman"/>
          <w:b/>
          <w:sz w:val="24"/>
          <w:szCs w:val="24"/>
        </w:rPr>
        <w:t>b</w:t>
      </w:r>
      <w:r w:rsidR="00CD6A40" w:rsidRPr="00B16956">
        <w:rPr>
          <w:rFonts w:ascii="Times New Roman" w:hAnsi="Times New Roman" w:cs="Times New Roman"/>
          <w:sz w:val="24"/>
          <w:szCs w:val="24"/>
        </w:rPr>
        <w:t>)</w:t>
      </w:r>
      <w:r w:rsidR="00153019" w:rsidRPr="00B16956">
        <w:rPr>
          <w:rFonts w:ascii="Times New Roman" w:hAnsi="Times New Roman" w:cs="Times New Roman"/>
          <w:sz w:val="24"/>
          <w:szCs w:val="24"/>
        </w:rPr>
        <w:t xml:space="preserve"> Quantification of MM1S GFP</w:t>
      </w:r>
      <w:bookmarkStart w:id="1" w:name="_GoBack"/>
      <w:bookmarkEnd w:id="1"/>
      <w:r w:rsidR="00153019" w:rsidRPr="00B16956">
        <w:rPr>
          <w:rFonts w:ascii="Times New Roman" w:hAnsi="Times New Roman" w:cs="Times New Roman"/>
          <w:sz w:val="24"/>
          <w:szCs w:val="24"/>
        </w:rPr>
        <w:t>+ Luc+ homing to the bone marrow through in vivo confocal imaging</w:t>
      </w:r>
      <w:r w:rsidR="00477343" w:rsidRPr="00B16956">
        <w:rPr>
          <w:rFonts w:ascii="Times New Roman" w:hAnsi="Times New Roman" w:cs="Times New Roman"/>
          <w:sz w:val="24"/>
          <w:szCs w:val="24"/>
        </w:rPr>
        <w:t xml:space="preserve"> 18 hours after</w:t>
      </w:r>
      <w:r w:rsidR="00BF204C" w:rsidRPr="00B1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4C" w:rsidRPr="00B16956">
        <w:rPr>
          <w:rFonts w:ascii="Times New Roman" w:hAnsi="Times New Roman" w:cs="Times New Roman"/>
          <w:sz w:val="24"/>
          <w:szCs w:val="24"/>
        </w:rPr>
        <w:t>i.v.</w:t>
      </w:r>
      <w:proofErr w:type="spellEnd"/>
      <w:r w:rsidR="00477343" w:rsidRPr="00B16956">
        <w:rPr>
          <w:rFonts w:ascii="Times New Roman" w:hAnsi="Times New Roman" w:cs="Times New Roman"/>
          <w:sz w:val="24"/>
          <w:szCs w:val="24"/>
        </w:rPr>
        <w:t xml:space="preserve"> injection of</w:t>
      </w:r>
      <w:r w:rsidR="00BF204C" w:rsidRPr="00B16956">
        <w:rPr>
          <w:rFonts w:ascii="Times New Roman" w:hAnsi="Times New Roman" w:cs="Times New Roman"/>
          <w:sz w:val="24"/>
          <w:szCs w:val="24"/>
        </w:rPr>
        <w:t xml:space="preserve"> MM1S GFP+ Luc+ and </w:t>
      </w:r>
      <w:proofErr w:type="spellStart"/>
      <w:r w:rsidR="00BF204C" w:rsidRPr="00B16956">
        <w:rPr>
          <w:rFonts w:ascii="Times New Roman" w:hAnsi="Times New Roman" w:cs="Times New Roman"/>
          <w:sz w:val="24"/>
          <w:szCs w:val="24"/>
        </w:rPr>
        <w:t>i.p</w:t>
      </w:r>
      <w:proofErr w:type="spellEnd"/>
      <w:r w:rsidR="00BF204C" w:rsidRPr="00B16956">
        <w:rPr>
          <w:rFonts w:ascii="Times New Roman" w:hAnsi="Times New Roman" w:cs="Times New Roman"/>
          <w:sz w:val="24"/>
          <w:szCs w:val="24"/>
        </w:rPr>
        <w:t xml:space="preserve"> treatment with</w:t>
      </w:r>
      <w:r w:rsidR="00477343" w:rsidRPr="00B1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4C" w:rsidRPr="00B16956">
        <w:rPr>
          <w:rFonts w:ascii="Times New Roman" w:hAnsi="Times New Roman" w:cs="Times New Roman"/>
          <w:sz w:val="24"/>
          <w:szCs w:val="24"/>
        </w:rPr>
        <w:t>e</w:t>
      </w:r>
      <w:r w:rsidR="00477343" w:rsidRPr="00B16956">
        <w:rPr>
          <w:rFonts w:ascii="Times New Roman" w:hAnsi="Times New Roman" w:cs="Times New Roman"/>
          <w:sz w:val="24"/>
          <w:szCs w:val="24"/>
        </w:rPr>
        <w:t>lotuzumab</w:t>
      </w:r>
      <w:proofErr w:type="spellEnd"/>
      <w:r w:rsidR="00BF204C" w:rsidRPr="00B16956">
        <w:rPr>
          <w:rFonts w:ascii="Times New Roman" w:hAnsi="Times New Roman" w:cs="Times New Roman"/>
          <w:sz w:val="24"/>
          <w:szCs w:val="24"/>
        </w:rPr>
        <w:t xml:space="preserve"> or hIgG1 control</w:t>
      </w:r>
      <w:r w:rsidR="00153019" w:rsidRPr="00B169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3019" w:rsidRPr="00B16956">
        <w:rPr>
          <w:rFonts w:ascii="Times New Roman" w:hAnsi="Times New Roman" w:cs="Times New Roman"/>
          <w:sz w:val="24"/>
          <w:szCs w:val="24"/>
        </w:rPr>
        <w:t>Elotuzumab</w:t>
      </w:r>
      <w:proofErr w:type="spellEnd"/>
      <w:r w:rsidR="00153019" w:rsidRPr="00B16956">
        <w:rPr>
          <w:rFonts w:ascii="Times New Roman" w:hAnsi="Times New Roman" w:cs="Times New Roman"/>
          <w:sz w:val="24"/>
          <w:szCs w:val="24"/>
        </w:rPr>
        <w:t xml:space="preserve"> does not reduce homing of the myeloma c</w:t>
      </w:r>
      <w:r w:rsidR="00F20E27" w:rsidRPr="00B16956">
        <w:rPr>
          <w:rFonts w:ascii="Times New Roman" w:hAnsi="Times New Roman" w:cs="Times New Roman"/>
          <w:sz w:val="24"/>
          <w:szCs w:val="24"/>
        </w:rPr>
        <w:t xml:space="preserve">ells compared to </w:t>
      </w:r>
      <w:r w:rsidR="00153019" w:rsidRPr="00B16956">
        <w:rPr>
          <w:rFonts w:ascii="Times New Roman" w:hAnsi="Times New Roman" w:cs="Times New Roman"/>
          <w:sz w:val="24"/>
          <w:szCs w:val="24"/>
        </w:rPr>
        <w:t>mice</w:t>
      </w:r>
      <w:r w:rsidR="00F20E27" w:rsidRPr="00B16956">
        <w:rPr>
          <w:rFonts w:ascii="Times New Roman" w:hAnsi="Times New Roman" w:cs="Times New Roman"/>
          <w:sz w:val="24"/>
          <w:szCs w:val="24"/>
        </w:rPr>
        <w:t xml:space="preserve"> treated with hIgG1 control</w:t>
      </w:r>
      <w:r w:rsidR="00983676" w:rsidRPr="00B16956">
        <w:rPr>
          <w:rFonts w:ascii="Times New Roman" w:hAnsi="Times New Roman" w:cs="Times New Roman"/>
          <w:sz w:val="24"/>
          <w:szCs w:val="24"/>
        </w:rPr>
        <w:t xml:space="preserve"> (n=3 per </w:t>
      </w:r>
      <w:r w:rsidR="00153019" w:rsidRPr="00B16956">
        <w:rPr>
          <w:rFonts w:ascii="Times New Roman" w:hAnsi="Times New Roman" w:cs="Times New Roman"/>
          <w:sz w:val="24"/>
          <w:szCs w:val="24"/>
        </w:rPr>
        <w:t>group).</w:t>
      </w:r>
      <w:r w:rsidR="00153019" w:rsidRPr="00153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4E1" w:rsidRPr="00853934" w:rsidRDefault="007B04E1" w:rsidP="0085393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04E1" w:rsidRPr="00853934" w:rsidSect="00BA7E3C">
      <w:pgSz w:w="12240" w:h="15840"/>
      <w:pgMar w:top="720" w:right="135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34"/>
    <w:rsid w:val="000437FB"/>
    <w:rsid w:val="00153019"/>
    <w:rsid w:val="001925BE"/>
    <w:rsid w:val="00477343"/>
    <w:rsid w:val="00692016"/>
    <w:rsid w:val="007A1236"/>
    <w:rsid w:val="007A560C"/>
    <w:rsid w:val="007B04E1"/>
    <w:rsid w:val="00810259"/>
    <w:rsid w:val="00853934"/>
    <w:rsid w:val="008B58B4"/>
    <w:rsid w:val="00947F32"/>
    <w:rsid w:val="00983676"/>
    <w:rsid w:val="009E4871"/>
    <w:rsid w:val="00AD64EA"/>
    <w:rsid w:val="00B16956"/>
    <w:rsid w:val="00B745A3"/>
    <w:rsid w:val="00BA7E3C"/>
    <w:rsid w:val="00BF204C"/>
    <w:rsid w:val="00CB603F"/>
    <w:rsid w:val="00CD1F70"/>
    <w:rsid w:val="00CD6A40"/>
    <w:rsid w:val="00F20E27"/>
    <w:rsid w:val="00F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A600"/>
  <w15:chartTrackingRefBased/>
  <w15:docId w15:val="{F7ABC952-BEF7-41ED-B859-15078920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9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Kurdi</dc:creator>
  <cp:keywords/>
  <dc:description/>
  <cp:lastModifiedBy>Ahmed Kurdi</cp:lastModifiedBy>
  <cp:revision>4</cp:revision>
  <cp:lastPrinted>2017-06-13T15:31:00Z</cp:lastPrinted>
  <dcterms:created xsi:type="dcterms:W3CDTF">2018-03-01T12:58:00Z</dcterms:created>
  <dcterms:modified xsi:type="dcterms:W3CDTF">2018-03-24T16:30:00Z</dcterms:modified>
</cp:coreProperties>
</file>