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654" w:rsidRDefault="00C76424" w:rsidP="00F340CB">
      <w:pPr>
        <w:rPr>
          <w:rFonts w:ascii="Times New Roman" w:hAnsi="Times New Roman" w:cs="Times New Roman"/>
          <w:b/>
          <w:color w:val="000000" w:themeColor="text1"/>
          <w:szCs w:val="21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Cs w:val="21"/>
        </w:rPr>
        <w:t>Supplementary Materials</w:t>
      </w:r>
    </w:p>
    <w:p w:rsidR="00F340CB" w:rsidRPr="00DC04BA" w:rsidRDefault="00F340CB" w:rsidP="00F340CB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F340CB">
      <w:pPr>
        <w:rPr>
          <w:rFonts w:ascii="Times New Roman" w:hAnsi="Times New Roman" w:cs="Times New Roman"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Supplementary Figure 1. Effect of PIP3 on TNF-α induced </w:t>
      </w:r>
      <w:r w:rsidRPr="00DC04BA">
        <w:rPr>
          <w:rFonts w:ascii="Times New Roman" w:hAnsi="Times New Roman" w:cs="Times New Roman"/>
          <w:b/>
          <w:i/>
          <w:color w:val="000000" w:themeColor="text1"/>
          <w:szCs w:val="21"/>
        </w:rPr>
        <w:t>IL6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and </w:t>
      </w:r>
      <w:r w:rsidRPr="00DC04BA">
        <w:rPr>
          <w:rFonts w:ascii="Times New Roman" w:hAnsi="Times New Roman" w:cs="Times New Roman"/>
          <w:b/>
          <w:i/>
          <w:color w:val="000000" w:themeColor="text1"/>
          <w:szCs w:val="21"/>
        </w:rPr>
        <w:t>IL8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expression.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(a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and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b)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A549 cells were treated with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different concentrations of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PIP2 or PIP3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. After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72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h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of treatment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cells were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incubat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ed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with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10 ng/ml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TNF-α for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additional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12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h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, and then harvested for </w:t>
      </w:r>
      <w:r w:rsidRPr="00DC04BA">
        <w:rPr>
          <w:rFonts w:ascii="Times New Roman" w:hAnsi="Times New Roman" w:cs="Times New Roman"/>
          <w:i/>
          <w:color w:val="000000" w:themeColor="text1"/>
          <w:szCs w:val="21"/>
        </w:rPr>
        <w:t>IL6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527645">
        <w:rPr>
          <w:rFonts w:ascii="Times New Roman" w:hAnsi="Times New Roman" w:cs="Times New Roman" w:hint="eastAsia"/>
          <w:b/>
          <w:color w:val="000000" w:themeColor="text1"/>
          <w:szCs w:val="21"/>
        </w:rPr>
        <w:t>(a)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and </w:t>
      </w:r>
      <w:r w:rsidRPr="00DC04BA">
        <w:rPr>
          <w:rFonts w:ascii="Times New Roman" w:hAnsi="Times New Roman" w:cs="Times New Roman"/>
          <w:i/>
          <w:color w:val="000000" w:themeColor="text1"/>
          <w:szCs w:val="21"/>
        </w:rPr>
        <w:t>IL8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527645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(b)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qRT-PCR analysis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.</w:t>
      </w:r>
    </w:p>
    <w:p w:rsidR="00F340CB" w:rsidRDefault="00F340CB" w:rsidP="00F340CB">
      <w:pPr>
        <w:rPr>
          <w:rFonts w:ascii="Times New Roman" w:hAnsi="Times New Roman" w:cs="Times New Roman"/>
          <w:color w:val="000000" w:themeColor="text1"/>
          <w:szCs w:val="21"/>
        </w:rPr>
      </w:pPr>
    </w:p>
    <w:p w:rsidR="00381654" w:rsidRDefault="00381654" w:rsidP="00F340CB">
      <w:pPr>
        <w:rPr>
          <w:rFonts w:ascii="Times New Roman" w:hAnsi="Times New Roman" w:cs="Times New Roman"/>
          <w:szCs w:val="21"/>
        </w:rPr>
      </w:pPr>
      <w:r w:rsidRPr="005D7DDC">
        <w:rPr>
          <w:rFonts w:ascii="Times New Roman" w:hAnsi="Times New Roman" w:cs="Times New Roman"/>
          <w:b/>
          <w:szCs w:val="21"/>
        </w:rPr>
        <w:t xml:space="preserve">Supplementary Figure 2. </w:t>
      </w:r>
      <w:r w:rsidR="00A100F6" w:rsidRPr="005D7DDC">
        <w:rPr>
          <w:rFonts w:ascii="Times New Roman" w:hAnsi="Times New Roman" w:cs="Times New Roman"/>
          <w:b/>
          <w:szCs w:val="21"/>
        </w:rPr>
        <w:t>PIP3</w:t>
      </w:r>
      <w:r w:rsidR="00A100F6" w:rsidRPr="005D7DDC">
        <w:rPr>
          <w:rFonts w:ascii="Times New Roman" w:hAnsi="Times New Roman" w:cs="Times New Roman" w:hint="eastAsia"/>
          <w:b/>
          <w:szCs w:val="21"/>
        </w:rPr>
        <w:t xml:space="preserve"> but not H</w:t>
      </w:r>
      <w:r w:rsidR="00A100F6" w:rsidRPr="005D7DDC">
        <w:rPr>
          <w:rFonts w:ascii="Times New Roman" w:hAnsi="Times New Roman" w:cs="Times New Roman"/>
          <w:b/>
          <w:szCs w:val="21"/>
        </w:rPr>
        <w:t>oechst</w:t>
      </w:r>
      <w:r w:rsidR="00A100F6" w:rsidRPr="005D7DDC">
        <w:rPr>
          <w:rFonts w:ascii="Times New Roman" w:hAnsi="Times New Roman" w:cs="Times New Roman" w:hint="eastAsia"/>
          <w:b/>
          <w:szCs w:val="21"/>
        </w:rPr>
        <w:t xml:space="preserve"> 33258 show</w:t>
      </w:r>
      <w:r w:rsidR="005D7DDC" w:rsidRPr="005D7DDC">
        <w:rPr>
          <w:rFonts w:ascii="Times New Roman" w:hAnsi="Times New Roman" w:cs="Times New Roman" w:hint="eastAsia"/>
          <w:b/>
          <w:szCs w:val="21"/>
        </w:rPr>
        <w:t>s</w:t>
      </w:r>
      <w:r w:rsidR="00A100F6" w:rsidRPr="005D7DDC">
        <w:rPr>
          <w:rFonts w:ascii="Times New Roman" w:hAnsi="Times New Roman" w:cs="Times New Roman" w:hint="eastAsia"/>
          <w:b/>
          <w:szCs w:val="21"/>
        </w:rPr>
        <w:t xml:space="preserve"> </w:t>
      </w:r>
      <w:r w:rsidR="00A100F6" w:rsidRPr="005D7DDC">
        <w:rPr>
          <w:rFonts w:ascii="Times New Roman" w:hAnsi="Times New Roman" w:cs="Times New Roman"/>
          <w:b/>
          <w:szCs w:val="21"/>
        </w:rPr>
        <w:t xml:space="preserve">Plk1 </w:t>
      </w:r>
      <w:r w:rsidR="00A100F6" w:rsidRPr="005D7DDC">
        <w:rPr>
          <w:rFonts w:ascii="Times New Roman" w:hAnsi="Times New Roman" w:cs="Times New Roman" w:hint="eastAsia"/>
          <w:b/>
          <w:szCs w:val="21"/>
        </w:rPr>
        <w:t>sup</w:t>
      </w:r>
      <w:r w:rsidR="00A100F6" w:rsidRPr="005D7DDC">
        <w:rPr>
          <w:rFonts w:ascii="Times New Roman" w:hAnsi="Times New Roman" w:cs="Times New Roman"/>
          <w:b/>
          <w:szCs w:val="21"/>
        </w:rPr>
        <w:t>pression</w:t>
      </w:r>
      <w:r w:rsidR="00A100F6" w:rsidRPr="005D7DDC">
        <w:rPr>
          <w:rFonts w:ascii="Times New Roman" w:hAnsi="Times New Roman" w:cs="Times New Roman" w:hint="eastAsia"/>
          <w:b/>
          <w:szCs w:val="21"/>
        </w:rPr>
        <w:t xml:space="preserve"> ability</w:t>
      </w:r>
      <w:r w:rsidRPr="005D7DDC">
        <w:rPr>
          <w:rFonts w:ascii="Times New Roman" w:hAnsi="Times New Roman" w:cs="Times New Roman"/>
          <w:b/>
          <w:szCs w:val="21"/>
        </w:rPr>
        <w:t xml:space="preserve">. (a) </w:t>
      </w:r>
      <w:r w:rsidR="003B0B06" w:rsidRPr="005D7DDC">
        <w:rPr>
          <w:rFonts w:ascii="Times New Roman" w:hAnsi="Times New Roman" w:cs="Times New Roman"/>
          <w:szCs w:val="21"/>
        </w:rPr>
        <w:t>Comparison</w:t>
      </w:r>
      <w:r w:rsidR="003B0B06" w:rsidRPr="005D7DDC">
        <w:rPr>
          <w:rFonts w:ascii="Times New Roman" w:hAnsi="Times New Roman" w:cs="Times New Roman" w:hint="eastAsia"/>
          <w:szCs w:val="21"/>
        </w:rPr>
        <w:t xml:space="preserve"> of the </w:t>
      </w:r>
      <w:r w:rsidR="003B0B06" w:rsidRPr="005D7DDC">
        <w:rPr>
          <w:rFonts w:ascii="Times New Roman" w:hAnsi="Times New Roman" w:cs="Times New Roman" w:hint="eastAsia"/>
          <w:b/>
          <w:szCs w:val="21"/>
        </w:rPr>
        <w:t>c</w:t>
      </w:r>
      <w:r w:rsidRPr="005D7DDC">
        <w:rPr>
          <w:rFonts w:ascii="Times New Roman" w:hAnsi="Times New Roman" w:cs="Times New Roman"/>
          <w:szCs w:val="21"/>
        </w:rPr>
        <w:t xml:space="preserve">ellular uptake of PIP3 and </w:t>
      </w:r>
      <w:r w:rsidR="003B0B06" w:rsidRPr="005D7DDC">
        <w:rPr>
          <w:rFonts w:ascii="Times New Roman" w:hAnsi="Times New Roman" w:cs="Times New Roman" w:hint="eastAsia"/>
          <w:szCs w:val="21"/>
        </w:rPr>
        <w:t>H</w:t>
      </w:r>
      <w:r w:rsidRPr="005D7DDC">
        <w:rPr>
          <w:rFonts w:ascii="Times New Roman" w:hAnsi="Times New Roman" w:cs="Times New Roman"/>
          <w:szCs w:val="21"/>
        </w:rPr>
        <w:t>oechst</w:t>
      </w:r>
      <w:r w:rsidR="003B0B06" w:rsidRPr="005D7DDC">
        <w:rPr>
          <w:rFonts w:ascii="Times New Roman" w:hAnsi="Times New Roman" w:cs="Times New Roman" w:hint="eastAsia"/>
          <w:szCs w:val="21"/>
        </w:rPr>
        <w:t xml:space="preserve"> 33258</w:t>
      </w:r>
      <w:r w:rsidRPr="005D7DDC">
        <w:rPr>
          <w:rFonts w:ascii="Times New Roman" w:hAnsi="Times New Roman" w:cs="Times New Roman"/>
          <w:szCs w:val="21"/>
        </w:rPr>
        <w:t xml:space="preserve">. Hela cells were </w:t>
      </w:r>
      <w:r w:rsidR="003B0B06" w:rsidRPr="005D7DDC">
        <w:rPr>
          <w:rFonts w:ascii="Times New Roman" w:hAnsi="Times New Roman" w:cs="Times New Roman" w:hint="eastAsia"/>
          <w:szCs w:val="21"/>
        </w:rPr>
        <w:t>incubated</w:t>
      </w:r>
      <w:r w:rsidRPr="005D7DDC">
        <w:rPr>
          <w:rFonts w:ascii="Times New Roman" w:hAnsi="Times New Roman" w:cs="Times New Roman"/>
          <w:szCs w:val="21"/>
        </w:rPr>
        <w:t xml:space="preserve"> with </w:t>
      </w:r>
      <w:r w:rsidR="003B0B06" w:rsidRPr="005D7DDC">
        <w:rPr>
          <w:rFonts w:ascii="Times New Roman" w:hAnsi="Times New Roman" w:cs="Times New Roman" w:hint="eastAsia"/>
          <w:szCs w:val="21"/>
        </w:rPr>
        <w:t xml:space="preserve">different concentrations of </w:t>
      </w:r>
      <w:r w:rsidRPr="005D7DDC">
        <w:rPr>
          <w:rFonts w:ascii="Times New Roman" w:hAnsi="Times New Roman" w:cs="Times New Roman"/>
          <w:szCs w:val="21"/>
        </w:rPr>
        <w:t xml:space="preserve">PIP3 or </w:t>
      </w:r>
      <w:r w:rsidR="003B0B06" w:rsidRPr="005D7DDC">
        <w:rPr>
          <w:rFonts w:ascii="Times New Roman" w:hAnsi="Times New Roman" w:cs="Times New Roman" w:hint="eastAsia"/>
          <w:szCs w:val="21"/>
        </w:rPr>
        <w:t>H</w:t>
      </w:r>
      <w:r w:rsidR="003B0B06" w:rsidRPr="005D7DDC">
        <w:rPr>
          <w:rFonts w:ascii="Times New Roman" w:hAnsi="Times New Roman" w:cs="Times New Roman"/>
          <w:szCs w:val="21"/>
        </w:rPr>
        <w:t>oechst</w:t>
      </w:r>
      <w:r w:rsidR="003B0B06" w:rsidRPr="005D7DDC">
        <w:rPr>
          <w:rFonts w:ascii="Times New Roman" w:hAnsi="Times New Roman" w:cs="Times New Roman" w:hint="eastAsia"/>
          <w:szCs w:val="21"/>
        </w:rPr>
        <w:t xml:space="preserve"> 33258 </w:t>
      </w:r>
      <w:r w:rsidRPr="005D7DDC">
        <w:rPr>
          <w:rFonts w:ascii="Times New Roman" w:hAnsi="Times New Roman" w:cs="Times New Roman"/>
          <w:szCs w:val="21"/>
        </w:rPr>
        <w:t xml:space="preserve">for 24 hours. Fluorescent microscopy </w:t>
      </w:r>
      <w:r w:rsidR="003B0B06" w:rsidRPr="005D7DDC">
        <w:rPr>
          <w:rFonts w:ascii="Times New Roman" w:hAnsi="Times New Roman" w:cs="Times New Roman" w:hint="eastAsia"/>
          <w:szCs w:val="21"/>
        </w:rPr>
        <w:t xml:space="preserve">images </w:t>
      </w:r>
      <w:r w:rsidRPr="005D7DDC">
        <w:rPr>
          <w:rFonts w:ascii="Times New Roman" w:hAnsi="Times New Roman" w:cs="Times New Roman"/>
          <w:szCs w:val="21"/>
        </w:rPr>
        <w:t>w</w:t>
      </w:r>
      <w:r w:rsidR="003B0B06" w:rsidRPr="005D7DDC">
        <w:rPr>
          <w:rFonts w:ascii="Times New Roman" w:hAnsi="Times New Roman" w:cs="Times New Roman" w:hint="eastAsia"/>
          <w:szCs w:val="21"/>
        </w:rPr>
        <w:t>ere acquired</w:t>
      </w:r>
      <w:r w:rsidRPr="005D7DDC">
        <w:rPr>
          <w:rFonts w:ascii="Times New Roman" w:hAnsi="Times New Roman" w:cs="Times New Roman"/>
          <w:szCs w:val="21"/>
        </w:rPr>
        <w:t xml:space="preserve"> </w:t>
      </w:r>
      <w:r w:rsidR="00A100F6" w:rsidRPr="005D7DDC">
        <w:rPr>
          <w:rFonts w:ascii="Times New Roman" w:hAnsi="Times New Roman" w:cs="Times New Roman" w:hint="eastAsia"/>
          <w:szCs w:val="21"/>
        </w:rPr>
        <w:t>and as shown</w:t>
      </w:r>
      <w:r w:rsidRPr="005D7DDC">
        <w:rPr>
          <w:rFonts w:ascii="Times New Roman" w:hAnsi="Times New Roman" w:cs="Times New Roman"/>
          <w:szCs w:val="21"/>
        </w:rPr>
        <w:t xml:space="preserve">. </w:t>
      </w:r>
      <w:r w:rsidRPr="005D7DDC">
        <w:rPr>
          <w:rFonts w:ascii="Times New Roman" w:hAnsi="Times New Roman" w:cs="Times New Roman"/>
          <w:b/>
          <w:szCs w:val="21"/>
        </w:rPr>
        <w:t>(b)</w:t>
      </w:r>
      <w:r w:rsidRPr="005D7DDC">
        <w:rPr>
          <w:rFonts w:ascii="Times New Roman" w:hAnsi="Times New Roman" w:cs="Times New Roman"/>
          <w:szCs w:val="21"/>
        </w:rPr>
        <w:t xml:space="preserve"> </w:t>
      </w:r>
      <w:r w:rsidR="003B0B06" w:rsidRPr="005D7DDC">
        <w:rPr>
          <w:rFonts w:ascii="Times New Roman" w:hAnsi="Times New Roman" w:cs="Times New Roman"/>
          <w:szCs w:val="21"/>
        </w:rPr>
        <w:t>PIP3</w:t>
      </w:r>
      <w:r w:rsidR="003B0B06" w:rsidRPr="005D7DDC">
        <w:rPr>
          <w:rFonts w:ascii="Times New Roman" w:hAnsi="Times New Roman" w:cs="Times New Roman" w:hint="eastAsia"/>
          <w:szCs w:val="21"/>
        </w:rPr>
        <w:t xml:space="preserve"> but not H</w:t>
      </w:r>
      <w:r w:rsidR="003B0B06" w:rsidRPr="005D7DDC">
        <w:rPr>
          <w:rFonts w:ascii="Times New Roman" w:hAnsi="Times New Roman" w:cs="Times New Roman"/>
          <w:szCs w:val="21"/>
        </w:rPr>
        <w:t>oechst</w:t>
      </w:r>
      <w:r w:rsidR="003B0B06" w:rsidRPr="005D7DDC">
        <w:rPr>
          <w:rFonts w:ascii="Times New Roman" w:hAnsi="Times New Roman" w:cs="Times New Roman" w:hint="eastAsia"/>
          <w:szCs w:val="21"/>
        </w:rPr>
        <w:t xml:space="preserve"> 33258 show</w:t>
      </w:r>
      <w:r w:rsidR="00A100F6" w:rsidRPr="005D7DDC">
        <w:rPr>
          <w:rFonts w:ascii="Times New Roman" w:hAnsi="Times New Roman" w:cs="Times New Roman" w:hint="eastAsia"/>
          <w:szCs w:val="21"/>
        </w:rPr>
        <w:t>s</w:t>
      </w:r>
      <w:r w:rsidR="003B0B06" w:rsidRPr="005D7DDC">
        <w:rPr>
          <w:rFonts w:ascii="Times New Roman" w:hAnsi="Times New Roman" w:cs="Times New Roman" w:hint="eastAsia"/>
          <w:szCs w:val="21"/>
        </w:rPr>
        <w:t xml:space="preserve"> </w:t>
      </w:r>
      <w:r w:rsidRPr="005D7DDC">
        <w:rPr>
          <w:rFonts w:ascii="Times New Roman" w:hAnsi="Times New Roman" w:cs="Times New Roman"/>
          <w:szCs w:val="21"/>
        </w:rPr>
        <w:t xml:space="preserve">Plk1 </w:t>
      </w:r>
      <w:r w:rsidR="003B0B06" w:rsidRPr="005D7DDC">
        <w:rPr>
          <w:rFonts w:ascii="Times New Roman" w:hAnsi="Times New Roman" w:cs="Times New Roman" w:hint="eastAsia"/>
          <w:szCs w:val="21"/>
        </w:rPr>
        <w:t>sup</w:t>
      </w:r>
      <w:r w:rsidRPr="005D7DDC">
        <w:rPr>
          <w:rFonts w:ascii="Times New Roman" w:hAnsi="Times New Roman" w:cs="Times New Roman"/>
          <w:szCs w:val="21"/>
        </w:rPr>
        <w:t>pression</w:t>
      </w:r>
      <w:r w:rsidR="003B0B06" w:rsidRPr="005D7DDC">
        <w:rPr>
          <w:rFonts w:ascii="Times New Roman" w:hAnsi="Times New Roman" w:cs="Times New Roman" w:hint="eastAsia"/>
          <w:szCs w:val="21"/>
        </w:rPr>
        <w:t xml:space="preserve"> ability</w:t>
      </w:r>
      <w:r w:rsidRPr="005D7DDC">
        <w:rPr>
          <w:rFonts w:ascii="Times New Roman" w:hAnsi="Times New Roman" w:cs="Times New Roman"/>
          <w:szCs w:val="21"/>
        </w:rPr>
        <w:t xml:space="preserve">. Hela cells were treated with </w:t>
      </w:r>
      <w:r w:rsidR="00A100F6" w:rsidRPr="005D7DDC">
        <w:rPr>
          <w:rFonts w:ascii="Times New Roman" w:hAnsi="Times New Roman" w:cs="Times New Roman" w:hint="eastAsia"/>
          <w:szCs w:val="21"/>
        </w:rPr>
        <w:t xml:space="preserve">different concentrations of </w:t>
      </w:r>
      <w:r w:rsidRPr="005D7DDC">
        <w:rPr>
          <w:rFonts w:ascii="Times New Roman" w:hAnsi="Times New Roman" w:cs="Times New Roman"/>
          <w:szCs w:val="21"/>
        </w:rPr>
        <w:t xml:space="preserve">PIP3 or </w:t>
      </w:r>
      <w:r w:rsidR="003B0B06" w:rsidRPr="005D7DDC">
        <w:rPr>
          <w:rFonts w:ascii="Times New Roman" w:hAnsi="Times New Roman" w:cs="Times New Roman" w:hint="eastAsia"/>
          <w:szCs w:val="21"/>
        </w:rPr>
        <w:t>H</w:t>
      </w:r>
      <w:r w:rsidR="003B0B06" w:rsidRPr="005D7DDC">
        <w:rPr>
          <w:rFonts w:ascii="Times New Roman" w:hAnsi="Times New Roman" w:cs="Times New Roman"/>
          <w:szCs w:val="21"/>
        </w:rPr>
        <w:t>oechst</w:t>
      </w:r>
      <w:r w:rsidR="003B0B06" w:rsidRPr="005D7DDC">
        <w:rPr>
          <w:rFonts w:ascii="Times New Roman" w:hAnsi="Times New Roman" w:cs="Times New Roman" w:hint="eastAsia"/>
          <w:szCs w:val="21"/>
        </w:rPr>
        <w:t xml:space="preserve"> 33258</w:t>
      </w:r>
      <w:r w:rsidRPr="005D7DDC">
        <w:rPr>
          <w:rFonts w:ascii="Times New Roman" w:hAnsi="Times New Roman" w:cs="Times New Roman"/>
          <w:szCs w:val="21"/>
        </w:rPr>
        <w:t xml:space="preserve"> for 72 hours and then collected for </w:t>
      </w:r>
      <w:r w:rsidR="003B0B06" w:rsidRPr="005D7DDC">
        <w:rPr>
          <w:rFonts w:ascii="Times New Roman" w:hAnsi="Times New Roman" w:cs="Times New Roman" w:hint="eastAsia"/>
          <w:szCs w:val="21"/>
        </w:rPr>
        <w:t>western blotting</w:t>
      </w:r>
      <w:r w:rsidRPr="005D7DDC">
        <w:rPr>
          <w:rFonts w:ascii="Times New Roman" w:hAnsi="Times New Roman" w:cs="Times New Roman"/>
          <w:szCs w:val="21"/>
        </w:rPr>
        <w:t xml:space="preserve"> </w:t>
      </w:r>
      <w:r w:rsidR="003B0B06" w:rsidRPr="005D7DDC">
        <w:rPr>
          <w:rFonts w:ascii="Times New Roman" w:hAnsi="Times New Roman" w:cs="Times New Roman" w:hint="eastAsia"/>
          <w:szCs w:val="21"/>
        </w:rPr>
        <w:t xml:space="preserve">analysis to </w:t>
      </w:r>
      <w:r w:rsidR="003B0B06" w:rsidRPr="005D7DDC">
        <w:rPr>
          <w:rFonts w:ascii="Times New Roman" w:hAnsi="Times New Roman" w:cs="Times New Roman"/>
          <w:szCs w:val="21"/>
        </w:rPr>
        <w:t>examin</w:t>
      </w:r>
      <w:r w:rsidR="003B0B06" w:rsidRPr="005D7DDC">
        <w:rPr>
          <w:rFonts w:ascii="Times New Roman" w:hAnsi="Times New Roman" w:cs="Times New Roman" w:hint="eastAsia"/>
          <w:szCs w:val="21"/>
        </w:rPr>
        <w:t>e the</w:t>
      </w:r>
      <w:r w:rsidRPr="005D7DDC">
        <w:rPr>
          <w:rFonts w:ascii="Times New Roman" w:hAnsi="Times New Roman" w:cs="Times New Roman"/>
          <w:szCs w:val="21"/>
        </w:rPr>
        <w:t xml:space="preserve"> Plk1 expression. </w:t>
      </w:r>
      <w:r w:rsidRPr="005D7DDC">
        <w:rPr>
          <w:rFonts w:ascii="Times New Roman" w:hAnsi="Times New Roman" w:cs="Times New Roman"/>
          <w:b/>
          <w:szCs w:val="21"/>
        </w:rPr>
        <w:t>(c)</w:t>
      </w:r>
      <w:r w:rsidRPr="005D7DDC">
        <w:rPr>
          <w:rFonts w:ascii="Times New Roman" w:hAnsi="Times New Roman" w:cs="Times New Roman"/>
          <w:szCs w:val="21"/>
        </w:rPr>
        <w:t xml:space="preserve"> Evaluation of PIP3 stability </w:t>
      </w:r>
      <w:r w:rsidRPr="005D7DDC">
        <w:rPr>
          <w:rFonts w:ascii="Times New Roman" w:hAnsi="Times New Roman" w:cs="Times New Roman"/>
          <w:i/>
          <w:szCs w:val="21"/>
        </w:rPr>
        <w:t>in vitro</w:t>
      </w:r>
      <w:r w:rsidRPr="005D7DDC">
        <w:rPr>
          <w:rFonts w:ascii="Times New Roman" w:hAnsi="Times New Roman" w:cs="Times New Roman"/>
          <w:szCs w:val="21"/>
        </w:rPr>
        <w:t>. Hela cells were treated with 10 μM PIP3 for 72 hours, then cells were collected and lysed</w:t>
      </w:r>
      <w:r w:rsidR="00B51CCE" w:rsidRPr="005D7DDC">
        <w:rPr>
          <w:rFonts w:ascii="Times New Roman" w:hAnsi="Times New Roman" w:cs="Times New Roman" w:hint="eastAsia"/>
          <w:szCs w:val="21"/>
        </w:rPr>
        <w:t>.</w:t>
      </w:r>
      <w:r w:rsidR="00B51CCE" w:rsidRPr="005D7DDC">
        <w:rPr>
          <w:rFonts w:ascii="Times New Roman" w:hAnsi="Times New Roman" w:cs="Times New Roman"/>
          <w:szCs w:val="21"/>
        </w:rPr>
        <w:t xml:space="preserve"> </w:t>
      </w:r>
      <w:r w:rsidR="00B51CCE" w:rsidRPr="005D7DDC">
        <w:rPr>
          <w:rFonts w:ascii="Times New Roman" w:hAnsi="Times New Roman" w:cs="Times New Roman" w:hint="eastAsia"/>
          <w:szCs w:val="21"/>
        </w:rPr>
        <w:t>R</w:t>
      </w:r>
      <w:r w:rsidRPr="005D7DDC">
        <w:rPr>
          <w:rFonts w:ascii="Times New Roman" w:hAnsi="Times New Roman" w:cs="Times New Roman"/>
          <w:szCs w:val="21"/>
        </w:rPr>
        <w:t xml:space="preserve">eleased PIP3 was </w:t>
      </w:r>
      <w:r w:rsidR="00A100F6" w:rsidRPr="005D7DDC">
        <w:rPr>
          <w:rFonts w:ascii="Times New Roman" w:hAnsi="Times New Roman" w:cs="Times New Roman"/>
          <w:szCs w:val="21"/>
        </w:rPr>
        <w:t>monitored</w:t>
      </w:r>
      <w:r w:rsidR="00B51CCE" w:rsidRPr="005D7DDC">
        <w:rPr>
          <w:rFonts w:ascii="Times New Roman" w:hAnsi="Times New Roman" w:cs="Times New Roman" w:hint="eastAsia"/>
          <w:szCs w:val="21"/>
        </w:rPr>
        <w:t xml:space="preserve"> by</w:t>
      </w:r>
      <w:r w:rsidRPr="005D7DDC">
        <w:rPr>
          <w:rFonts w:ascii="Times New Roman" w:hAnsi="Times New Roman" w:cs="Times New Roman"/>
          <w:szCs w:val="21"/>
        </w:rPr>
        <w:t xml:space="preserve"> </w:t>
      </w:r>
      <w:r w:rsidR="00671D26" w:rsidRPr="005D7DDC">
        <w:rPr>
          <w:rFonts w:ascii="Times New Roman" w:hAnsi="Times New Roman" w:cs="Times New Roman"/>
          <w:szCs w:val="21"/>
        </w:rPr>
        <w:t>RP-</w:t>
      </w:r>
      <w:r w:rsidRPr="005D7DDC">
        <w:rPr>
          <w:rFonts w:ascii="Times New Roman" w:hAnsi="Times New Roman" w:cs="Times New Roman"/>
          <w:szCs w:val="21"/>
        </w:rPr>
        <w:t>HPLC analysis. PIP3 dissolved in water was</w:t>
      </w:r>
      <w:r w:rsidR="00B51CCE" w:rsidRPr="005D7DDC">
        <w:rPr>
          <w:rFonts w:ascii="Times New Roman" w:hAnsi="Times New Roman" w:cs="Times New Roman" w:hint="eastAsia"/>
          <w:szCs w:val="21"/>
        </w:rPr>
        <w:t xml:space="preserve"> serve</w:t>
      </w:r>
      <w:r w:rsidRPr="005D7DDC">
        <w:rPr>
          <w:rFonts w:ascii="Times New Roman" w:hAnsi="Times New Roman" w:cs="Times New Roman"/>
          <w:szCs w:val="21"/>
        </w:rPr>
        <w:t xml:space="preserve">d as control. </w:t>
      </w:r>
    </w:p>
    <w:p w:rsidR="00F340CB" w:rsidRPr="00DC04BA" w:rsidRDefault="00F340CB" w:rsidP="00F340CB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F340CB">
      <w:pPr>
        <w:rPr>
          <w:rFonts w:ascii="Times New Roman" w:hAnsi="Times New Roman" w:cs="Times New Roman"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3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.  Time-dependent cellular uptake of PIP3. </w:t>
      </w:r>
      <w:r w:rsidRPr="00527645">
        <w:rPr>
          <w:rFonts w:ascii="Times New Roman" w:hAnsi="Times New Roman" w:cs="Times New Roman"/>
          <w:b/>
          <w:color w:val="000000" w:themeColor="text1"/>
          <w:szCs w:val="21"/>
        </w:rPr>
        <w:t>(a)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Hela cells or </w:t>
      </w:r>
      <w:r w:rsidRPr="00527645">
        <w:rPr>
          <w:rFonts w:ascii="Times New Roman" w:hAnsi="Times New Roman" w:cs="Times New Roman"/>
          <w:b/>
          <w:color w:val="000000" w:themeColor="text1"/>
          <w:szCs w:val="21"/>
        </w:rPr>
        <w:t>(b)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A549 cells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stably expressing histone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H2B-RFP were incubated with 10 μM of PIP3. At different time points, cells were harvested, stained, and imaged. Scale bar, 50 μm. </w:t>
      </w:r>
      <w:r w:rsidRPr="00527645">
        <w:rPr>
          <w:rFonts w:ascii="Times New Roman" w:hAnsi="Times New Roman" w:cs="Times New Roman"/>
          <w:b/>
          <w:color w:val="000000" w:themeColor="text1"/>
          <w:szCs w:val="21"/>
        </w:rPr>
        <w:t>(c)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Nuclear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localization of PIP3 in A549 cells. Scale bar, 10 μm.</w:t>
      </w:r>
    </w:p>
    <w:p w:rsidR="00F340CB" w:rsidRPr="00DC04BA" w:rsidRDefault="00F340CB" w:rsidP="00F340CB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F340CB">
      <w:pPr>
        <w:rPr>
          <w:rFonts w:ascii="Times New Roman" w:hAnsi="Times New Roman" w:cs="Times New Roman"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Supplementary Figure 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4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. Cellular 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uptake and nuclear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localization of PIPs.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Hela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cells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or A549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cells stably expressing histone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H2B-RFP were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incubat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ed with 10 μM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of different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PIPs for 24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h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. Cells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lastRenderedPageBreak/>
        <w:t>were then subjected to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live-imag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ing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using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confocal microscopy. Scale bar, 10 μm.</w:t>
      </w:r>
    </w:p>
    <w:p w:rsidR="00F340CB" w:rsidRDefault="00F340CB" w:rsidP="00F340CB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rPr>
          <w:rFonts w:ascii="Times New Roman" w:hAnsi="Times New Roman" w:cs="Times New Roman"/>
          <w:color w:val="FF0000"/>
          <w:szCs w:val="21"/>
        </w:rPr>
      </w:pPr>
      <w:r w:rsidRPr="005D7DDC">
        <w:rPr>
          <w:rFonts w:ascii="Times New Roman" w:hAnsi="Times New Roman" w:cs="Times New Roman"/>
          <w:b/>
          <w:szCs w:val="21"/>
        </w:rPr>
        <w:t xml:space="preserve">Supplementary Figure 5. Flow cytometry analysis of apoptosis </w:t>
      </w:r>
      <w:r w:rsidR="00A100F6" w:rsidRPr="005D7DDC">
        <w:rPr>
          <w:rFonts w:ascii="Times New Roman" w:hAnsi="Times New Roman" w:cs="Times New Roman" w:hint="eastAsia"/>
          <w:b/>
          <w:szCs w:val="21"/>
        </w:rPr>
        <w:t>upon</w:t>
      </w:r>
      <w:r w:rsidRPr="005D7DDC">
        <w:rPr>
          <w:rFonts w:ascii="Times New Roman" w:hAnsi="Times New Roman" w:cs="Times New Roman"/>
          <w:b/>
          <w:szCs w:val="21"/>
        </w:rPr>
        <w:t xml:space="preserve"> PIP3</w:t>
      </w:r>
      <w:r w:rsidR="00A100F6" w:rsidRPr="005D7DDC">
        <w:rPr>
          <w:rFonts w:ascii="Times New Roman" w:hAnsi="Times New Roman" w:cs="Times New Roman" w:hint="eastAsia"/>
          <w:b/>
          <w:szCs w:val="21"/>
        </w:rPr>
        <w:t xml:space="preserve"> treatment</w:t>
      </w:r>
      <w:r w:rsidRPr="005D7DDC">
        <w:rPr>
          <w:rFonts w:ascii="Times New Roman" w:hAnsi="Times New Roman" w:cs="Times New Roman"/>
          <w:b/>
          <w:szCs w:val="21"/>
        </w:rPr>
        <w:t xml:space="preserve">. </w:t>
      </w:r>
      <w:r w:rsidRPr="005D7DDC">
        <w:rPr>
          <w:rFonts w:ascii="Times New Roman" w:hAnsi="Times New Roman" w:cs="Times New Roman"/>
          <w:szCs w:val="21"/>
        </w:rPr>
        <w:t xml:space="preserve">Hela cells were treated with </w:t>
      </w:r>
      <w:r w:rsidR="00897C26" w:rsidRPr="005D7DDC">
        <w:rPr>
          <w:rFonts w:ascii="Times New Roman" w:hAnsi="Times New Roman" w:cs="Times New Roman" w:hint="eastAsia"/>
          <w:szCs w:val="21"/>
        </w:rPr>
        <w:t xml:space="preserve">or without </w:t>
      </w:r>
      <w:r w:rsidRPr="005D7DDC">
        <w:rPr>
          <w:rFonts w:ascii="Times New Roman" w:hAnsi="Times New Roman" w:cs="Times New Roman"/>
          <w:szCs w:val="21"/>
        </w:rPr>
        <w:t>10 μM PIP3 for 72 hours and then labeled by Propidium iodide and Annexin V-FITC for detecting early and late apoptotic signal.</w:t>
      </w:r>
      <w:r>
        <w:rPr>
          <w:rFonts w:ascii="Times New Roman" w:hAnsi="Times New Roman" w:cs="Times New Roman"/>
          <w:color w:val="FF0000"/>
          <w:szCs w:val="21"/>
        </w:rPr>
        <w:t xml:space="preserve"> </w:t>
      </w:r>
    </w:p>
    <w:p w:rsidR="00F340CB" w:rsidRDefault="00F340CB" w:rsidP="00381654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0139" w:rsidRDefault="00381654" w:rsidP="00381654">
      <w:pPr>
        <w:rPr>
          <w:rFonts w:ascii="Times New Roman" w:hAnsi="Times New Roman" w:cs="Times New Roman"/>
          <w:szCs w:val="21"/>
        </w:rPr>
      </w:pPr>
      <w:r w:rsidRPr="00B43290">
        <w:rPr>
          <w:rFonts w:ascii="Times New Roman" w:hAnsi="Times New Roman" w:cs="Times New Roman"/>
          <w:b/>
          <w:szCs w:val="21"/>
        </w:rPr>
        <w:t xml:space="preserve">Supplementary Figure 6. Correlation between Plk1 expression </w:t>
      </w:r>
      <w:r w:rsidR="00A100F6" w:rsidRPr="00B43290">
        <w:rPr>
          <w:rFonts w:ascii="Times New Roman" w:hAnsi="Times New Roman" w:cs="Times New Roman"/>
          <w:b/>
          <w:szCs w:val="21"/>
        </w:rPr>
        <w:t xml:space="preserve">level </w:t>
      </w:r>
      <w:r w:rsidRPr="00B43290">
        <w:rPr>
          <w:rFonts w:ascii="Times New Roman" w:hAnsi="Times New Roman" w:cs="Times New Roman"/>
          <w:b/>
          <w:szCs w:val="21"/>
        </w:rPr>
        <w:t>and PIP3 sensitivity. (a</w:t>
      </w:r>
      <w:r w:rsidR="00A100F6" w:rsidRPr="00B43290">
        <w:rPr>
          <w:rFonts w:ascii="Times New Roman" w:hAnsi="Times New Roman" w:cs="Times New Roman" w:hint="eastAsia"/>
          <w:b/>
          <w:szCs w:val="21"/>
        </w:rPr>
        <w:t xml:space="preserve"> and b</w:t>
      </w:r>
      <w:r w:rsidRPr="00B43290">
        <w:rPr>
          <w:rFonts w:ascii="Times New Roman" w:hAnsi="Times New Roman" w:cs="Times New Roman"/>
          <w:b/>
          <w:szCs w:val="21"/>
        </w:rPr>
        <w:t>)</w:t>
      </w:r>
      <w:r w:rsidRPr="00B43290">
        <w:rPr>
          <w:rFonts w:ascii="Times New Roman" w:hAnsi="Times New Roman" w:cs="Times New Roman"/>
          <w:szCs w:val="21"/>
        </w:rPr>
        <w:t xml:space="preserve"> Plk1 mRNA levels</w:t>
      </w:r>
      <w:r w:rsidR="00A100F6" w:rsidRPr="00B43290">
        <w:rPr>
          <w:rFonts w:ascii="Times New Roman" w:hAnsi="Times New Roman" w:cs="Times New Roman" w:hint="eastAsia"/>
          <w:szCs w:val="21"/>
        </w:rPr>
        <w:t xml:space="preserve"> (a)</w:t>
      </w:r>
      <w:r w:rsidRPr="00B43290">
        <w:rPr>
          <w:rFonts w:ascii="Times New Roman" w:hAnsi="Times New Roman" w:cs="Times New Roman"/>
          <w:szCs w:val="21"/>
        </w:rPr>
        <w:t xml:space="preserve"> </w:t>
      </w:r>
      <w:r w:rsidR="00A100F6" w:rsidRPr="00B43290">
        <w:rPr>
          <w:rFonts w:ascii="Times New Roman" w:hAnsi="Times New Roman" w:cs="Times New Roman" w:hint="eastAsia"/>
          <w:szCs w:val="21"/>
        </w:rPr>
        <w:t xml:space="preserve">and </w:t>
      </w:r>
      <w:r w:rsidR="00A100F6" w:rsidRPr="00B43290">
        <w:rPr>
          <w:rFonts w:ascii="Times New Roman" w:hAnsi="Times New Roman" w:cs="Times New Roman"/>
          <w:szCs w:val="21"/>
        </w:rPr>
        <w:t xml:space="preserve">Plk1 protein levels </w:t>
      </w:r>
      <w:r w:rsidR="00A100F6" w:rsidRPr="00B43290">
        <w:rPr>
          <w:rFonts w:ascii="Times New Roman" w:hAnsi="Times New Roman" w:cs="Times New Roman" w:hint="eastAsia"/>
          <w:szCs w:val="21"/>
        </w:rPr>
        <w:t>(b) in</w:t>
      </w:r>
      <w:r w:rsidRPr="00B43290">
        <w:rPr>
          <w:rFonts w:ascii="Times New Roman" w:hAnsi="Times New Roman" w:cs="Times New Roman"/>
          <w:szCs w:val="21"/>
        </w:rPr>
        <w:t xml:space="preserve"> </w:t>
      </w:r>
      <w:r w:rsidR="00A100F6" w:rsidRPr="00B43290">
        <w:rPr>
          <w:rFonts w:ascii="Times New Roman" w:hAnsi="Times New Roman" w:cs="Times New Roman" w:hint="eastAsia"/>
          <w:szCs w:val="21"/>
        </w:rPr>
        <w:t>various</w:t>
      </w:r>
      <w:r w:rsidRPr="00B43290">
        <w:rPr>
          <w:rFonts w:ascii="Times New Roman" w:hAnsi="Times New Roman" w:cs="Times New Roman"/>
          <w:szCs w:val="21"/>
        </w:rPr>
        <w:t xml:space="preserve"> cell lines. </w:t>
      </w:r>
      <w:r w:rsidRPr="00B43290">
        <w:rPr>
          <w:rFonts w:ascii="Times New Roman" w:hAnsi="Times New Roman" w:cs="Times New Roman"/>
          <w:b/>
          <w:szCs w:val="21"/>
        </w:rPr>
        <w:t>(c-e)</w:t>
      </w:r>
      <w:r w:rsidRPr="00B43290">
        <w:rPr>
          <w:rFonts w:ascii="Times New Roman" w:hAnsi="Times New Roman" w:cs="Times New Roman"/>
          <w:szCs w:val="21"/>
        </w:rPr>
        <w:t xml:space="preserve"> Pearson correlation co</w:t>
      </w:r>
      <w:r w:rsidR="00A100F6" w:rsidRPr="00B43290">
        <w:rPr>
          <w:rFonts w:ascii="Times New Roman" w:hAnsi="Times New Roman" w:cs="Times New Roman" w:hint="eastAsia"/>
          <w:szCs w:val="21"/>
        </w:rPr>
        <w:t>-</w:t>
      </w:r>
      <w:r w:rsidRPr="00B43290">
        <w:rPr>
          <w:rFonts w:ascii="Times New Roman" w:hAnsi="Times New Roman" w:cs="Times New Roman"/>
          <w:szCs w:val="21"/>
        </w:rPr>
        <w:t xml:space="preserve">efficiency was calculated between Plk1 mRNA level, </w:t>
      </w:r>
      <w:r w:rsidR="00A100F6" w:rsidRPr="00B43290">
        <w:rPr>
          <w:rFonts w:ascii="Times New Roman" w:hAnsi="Times New Roman" w:cs="Times New Roman" w:hint="eastAsia"/>
          <w:szCs w:val="21"/>
        </w:rPr>
        <w:t xml:space="preserve">Plk1 </w:t>
      </w:r>
      <w:r w:rsidRPr="00B43290">
        <w:rPr>
          <w:rFonts w:ascii="Times New Roman" w:hAnsi="Times New Roman" w:cs="Times New Roman"/>
          <w:szCs w:val="21"/>
        </w:rPr>
        <w:t>protein expression</w:t>
      </w:r>
      <w:r w:rsidR="00A100F6" w:rsidRPr="00B43290">
        <w:rPr>
          <w:rFonts w:ascii="Times New Roman" w:hAnsi="Times New Roman" w:cs="Times New Roman" w:hint="eastAsia"/>
          <w:szCs w:val="21"/>
        </w:rPr>
        <w:t xml:space="preserve"> level,</w:t>
      </w:r>
      <w:r w:rsidRPr="00B43290">
        <w:rPr>
          <w:rFonts w:ascii="Times New Roman" w:hAnsi="Times New Roman" w:cs="Times New Roman"/>
          <w:szCs w:val="21"/>
        </w:rPr>
        <w:t xml:space="preserve"> and PIP3 sensitivity (represented by IC50 value).</w:t>
      </w:r>
    </w:p>
    <w:p w:rsidR="00F340CB" w:rsidRDefault="00F340CB" w:rsidP="00381654">
      <w:pPr>
        <w:rPr>
          <w:rFonts w:ascii="Times New Roman" w:hAnsi="Times New Roman" w:cs="Times New Roman"/>
          <w:szCs w:val="21"/>
        </w:rPr>
      </w:pPr>
    </w:p>
    <w:p w:rsidR="00380139" w:rsidRDefault="00380139" w:rsidP="00F340CB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Cs w:val="21"/>
        </w:rPr>
        <w:t xml:space="preserve">Supplementary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Figure 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7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. PIP3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 treatment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d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>oes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not 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>affect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mitotic 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>progression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in non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>transformed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cells.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(a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and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b)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The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hTERT-RPE1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cells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and HUVEC cells were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synchronized, PIP3 treated, and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analyzed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as in F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igure 4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a and 4b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Plk1 inhibition efficiency examined by western blotting was shown in the top.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(c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and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d)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Percentages of mitotic cells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at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different phases were quantified in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these treated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cells (n.s, not significant;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n=3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).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(e)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Time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-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lapse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microscopy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of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nontransformed cells with or without PIP3 treatment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. hTERT-RPE1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cells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and HUVEC cells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stably expressing histone H2B-RFP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were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treated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with 0.1% DMSO or 20 μM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of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PIP3 for 72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h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and analyzed by time-lapse imaging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(f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and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 g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)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The duration of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total mito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sis (f) and time spent in each sub-stage of mitosis (g)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were further quantified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(n.s, not significant;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n</w:t>
      </w:r>
      <w:r w:rsidRPr="00DC04BA">
        <w:rPr>
          <w:rFonts w:ascii="宋体" w:eastAsia="宋体" w:hAnsi="宋体" w:cs="Times New Roman" w:hint="eastAsia"/>
          <w:color w:val="000000" w:themeColor="text1"/>
          <w:szCs w:val="21"/>
        </w:rPr>
        <w:t>≥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25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).</w:t>
      </w:r>
    </w:p>
    <w:p w:rsidR="00F340CB" w:rsidRPr="00DC04BA" w:rsidRDefault="00F340CB" w:rsidP="00F340CB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C63275" w:rsidRDefault="00381654" w:rsidP="00381654">
      <w:pPr>
        <w:rPr>
          <w:rFonts w:ascii="Times New Roman" w:hAnsi="Times New Roman" w:cs="Times New Roman"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Supplementary Figure</w:t>
      </w:r>
      <w:r w:rsidRPr="00345B95">
        <w:rPr>
          <w:rFonts w:ascii="Times New Roman" w:hAnsi="Times New Roman" w:cs="Times New Roman"/>
          <w:b/>
          <w:color w:val="FF0000"/>
          <w:szCs w:val="21"/>
        </w:rPr>
        <w:t xml:space="preserve"> </w:t>
      </w:r>
      <w:r w:rsidR="00380139">
        <w:rPr>
          <w:rFonts w:ascii="Times New Roman" w:hAnsi="Times New Roman" w:cs="Times New Roman"/>
          <w:b/>
          <w:szCs w:val="21"/>
        </w:rPr>
        <w:t>8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. </w:t>
      </w:r>
      <w:r w:rsidRPr="00DC04BA">
        <w:rPr>
          <w:rFonts w:ascii="Times New Roman" w:hAnsi="Times New Roman" w:cs="Times New Roman" w:hint="eastAsia"/>
          <w:b/>
          <w:i/>
          <w:color w:val="000000" w:themeColor="text1"/>
          <w:szCs w:val="21"/>
        </w:rPr>
        <w:t>I</w:t>
      </w:r>
      <w:r w:rsidRPr="00DC04BA">
        <w:rPr>
          <w:rFonts w:ascii="Times New Roman" w:hAnsi="Times New Roman" w:cs="Times New Roman"/>
          <w:b/>
          <w:i/>
          <w:color w:val="000000" w:themeColor="text1"/>
          <w:szCs w:val="21"/>
        </w:rPr>
        <w:t>n vivo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 xml:space="preserve"> antitumor activity of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PIP3.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(a)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Representative images of mice from vehicle group and PIP3-treated group on the sacrifice day. Yellow arrows indicate tumor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lastRenderedPageBreak/>
        <w:t xml:space="preserve">locations.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(b)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Images of i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solated tumors from vehicle group or PIP3-treated group. 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(c)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i/>
          <w:color w:val="000000" w:themeColor="text1"/>
          <w:szCs w:val="21"/>
        </w:rPr>
        <w:t>In vivo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cellular localization of PIP3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.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Frozen sections of tumors from PIP3-treated group were imaged under microscopy to visualize the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cellular uptake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of PIP3 </w:t>
      </w:r>
      <w:r w:rsidRPr="00DC04BA">
        <w:rPr>
          <w:rFonts w:ascii="Times New Roman" w:hAnsi="Times New Roman" w:cs="Times New Roman"/>
          <w:i/>
          <w:color w:val="000000" w:themeColor="text1"/>
          <w:szCs w:val="21"/>
        </w:rPr>
        <w:t>in vivo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T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he nuclei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were stained by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Topro3.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Scale bar,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00 μm.</w:t>
      </w:r>
    </w:p>
    <w:p w:rsidR="00F340CB" w:rsidRDefault="00F340CB" w:rsidP="00381654">
      <w:pPr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Pr="00DC04BA" w:rsidRDefault="00381654" w:rsidP="00381654">
      <w:pPr>
        <w:rPr>
          <w:rFonts w:ascii="Times New Roman" w:hAnsi="Times New Roman" w:cs="Times New Roman"/>
          <w:b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Supplementary Movie 1-6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Live imag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>ing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of </w:t>
      </w:r>
      <w:r w:rsidRPr="00DC04BA">
        <w:rPr>
          <w:rFonts w:ascii="Times New Roman" w:hAnsi="Times New Roman" w:cs="Times New Roman" w:hint="eastAsia"/>
          <w:b/>
          <w:color w:val="000000" w:themeColor="text1"/>
          <w:szCs w:val="21"/>
        </w:rPr>
        <w:t>mitotic progression in control and PIP3 treated cells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. Hela, A549, hTERT-RPE1 and HUVEC cells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stably expressing histone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H2B-RFP were incubated in medium with 0.1% DMSO or 20 μM PIP3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After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72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h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of incubation, cells were subjected to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live imaging at Olympus live cell workstation. Images were taken every 2 min to cover the whole mitotic process. 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 xml:space="preserve">Movies, S1-S4, are related to the panels in Figure 4f from top to bottom. Movies, S5-S8, are related to the panels in Figure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6</w:t>
      </w:r>
      <w:r w:rsidRPr="00DC04BA">
        <w:rPr>
          <w:rFonts w:ascii="Times New Roman" w:hAnsi="Times New Roman" w:cs="Times New Roman" w:hint="eastAsia"/>
          <w:color w:val="000000" w:themeColor="text1"/>
          <w:szCs w:val="21"/>
        </w:rPr>
        <w:t>e from top to bottom.</w:t>
      </w: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313EF" w:rsidRDefault="003313EF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</w:p>
    <w:p w:rsidR="00381654" w:rsidRPr="00DC04BA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Cs w:val="21"/>
        </w:rPr>
        <w:lastRenderedPageBreak/>
        <w:t xml:space="preserve">Supplementary Text </w:t>
      </w:r>
    </w:p>
    <w:p w:rsidR="00381654" w:rsidRPr="00DC04BA" w:rsidRDefault="00381654" w:rsidP="00381654">
      <w:pPr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bCs/>
          <w:color w:val="000000" w:themeColor="text1"/>
          <w:szCs w:val="21"/>
        </w:rPr>
        <w:t>Polyamides synthesis</w:t>
      </w:r>
    </w:p>
    <w:p w:rsidR="00381654" w:rsidRPr="00DC04BA" w:rsidRDefault="00381654" w:rsidP="00381654">
      <w:pPr>
        <w:pStyle w:val="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Chars="0"/>
        <w:jc w:val="left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Synthesis of Ht-1 and Ht-2</w: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5707" w:dyaOrig="20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5pt;height:54.85pt" o:ole="">
            <v:imagedata r:id="rId7" o:title=""/>
          </v:shape>
          <o:OLEObject Type="Embed" ProgID="ChemDraw.Document.6.0" ShapeID="_x0000_i1025" DrawAspect="Content" ObjectID="_1573044800" r:id="rId8"/>
        </w:objec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Ht-1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: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This compound was prepared according to the literature method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perscript"/>
        </w:rPr>
        <w:t>1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.</w: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13193" w:dyaOrig="3103">
          <v:shape id="_x0000_i1026" type="#_x0000_t75" style="width:362.75pt;height:86.4pt" o:ole="">
            <v:imagedata r:id="rId9" o:title=""/>
          </v:shape>
          <o:OLEObject Type="Embed" ProgID="ChemDraw.Document.6.0" ShapeID="_x0000_i1026" DrawAspect="Content" ObjectID="_1573044801" r:id="rId10"/>
        </w:object>
      </w:r>
    </w:p>
    <w:p w:rsidR="00381654" w:rsidRPr="00DC04BA" w:rsidRDefault="00381654" w:rsidP="00381654">
      <w:pPr>
        <w:pStyle w:val="af0"/>
        <w:spacing w:line="360" w:lineRule="auto"/>
        <w:jc w:val="both"/>
        <w:rPr>
          <w:color w:val="000000" w:themeColor="text1"/>
          <w:sz w:val="21"/>
          <w:szCs w:val="21"/>
        </w:rPr>
      </w:pPr>
      <w:r w:rsidRPr="00DC04BA">
        <w:rPr>
          <w:b/>
          <w:color w:val="000000" w:themeColor="text1"/>
          <w:sz w:val="21"/>
          <w:szCs w:val="21"/>
        </w:rPr>
        <w:t>Ht-2-A</w:t>
      </w:r>
      <w:r w:rsidRPr="00DC04BA">
        <w:rPr>
          <w:color w:val="000000" w:themeColor="text1"/>
          <w:sz w:val="21"/>
          <w:szCs w:val="21"/>
        </w:rPr>
        <w:t xml:space="preserve"> was prepared according to the literature method</w:t>
      </w:r>
      <w:r w:rsidRPr="00DC04BA">
        <w:rPr>
          <w:color w:val="000000" w:themeColor="text1"/>
          <w:sz w:val="21"/>
          <w:szCs w:val="21"/>
          <w:vertAlign w:val="superscript"/>
        </w:rPr>
        <w:t>2</w:t>
      </w:r>
      <w:r w:rsidRPr="00DC04BA">
        <w:rPr>
          <w:color w:val="000000" w:themeColor="text1"/>
          <w:sz w:val="21"/>
          <w:szCs w:val="21"/>
        </w:rPr>
        <w:t xml:space="preserve">. </w:t>
      </w:r>
      <w:r w:rsidRPr="00DC04BA">
        <w:rPr>
          <w:b/>
          <w:color w:val="000000" w:themeColor="text1"/>
          <w:sz w:val="21"/>
          <w:szCs w:val="21"/>
        </w:rPr>
        <w:t>Ht-2-B</w:t>
      </w:r>
      <w:r w:rsidRPr="00DC04BA">
        <w:rPr>
          <w:color w:val="000000" w:themeColor="text1"/>
          <w:sz w:val="21"/>
          <w:szCs w:val="21"/>
        </w:rPr>
        <w:t xml:space="preserve"> was prepared as follows. Hydrogen chloride gas was slowly bubbled into a solution of ethyl 3-cyanobenzoate (35 g, 0.2 mol) in absolute ethanol (40 ml) maintained at 0 </w:t>
      </w:r>
      <w:r w:rsidRPr="00DC04BA">
        <w:rPr>
          <w:color w:val="000000" w:themeColor="text1"/>
          <w:sz w:val="21"/>
          <w:szCs w:val="21"/>
          <w:vertAlign w:val="superscript"/>
        </w:rPr>
        <w:t>o</w:t>
      </w:r>
      <w:r w:rsidRPr="00DC04BA">
        <w:rPr>
          <w:color w:val="000000" w:themeColor="text1"/>
          <w:sz w:val="21"/>
          <w:szCs w:val="21"/>
        </w:rPr>
        <w:t xml:space="preserve">C in an ice-water bath. After 3 h, the addition tube was removed and the mixture was stirred at room temperature overnight. Then the solvent was removed under reduced pressure and the </w:t>
      </w:r>
      <w:bookmarkStart w:id="1" w:name="OLE_LINK4"/>
      <w:r w:rsidRPr="00DC04BA">
        <w:rPr>
          <w:color w:val="000000" w:themeColor="text1"/>
          <w:sz w:val="21"/>
          <w:szCs w:val="21"/>
        </w:rPr>
        <w:t>residu</w:t>
      </w:r>
      <w:bookmarkEnd w:id="1"/>
      <w:r w:rsidRPr="00DC04BA">
        <w:rPr>
          <w:color w:val="000000" w:themeColor="text1"/>
          <w:sz w:val="21"/>
          <w:szCs w:val="21"/>
        </w:rPr>
        <w:t>e was treated with diethyl ether (200 ml). After stirring overnight, the resulting precipitate was filtered, washed with ether and dried in vacuo. The product was used directly without further purification. </w:t>
      </w:r>
    </w:p>
    <w:p w:rsidR="00381654" w:rsidRPr="00DC04BA" w:rsidRDefault="00381654" w:rsidP="00381654">
      <w:pPr>
        <w:pStyle w:val="af0"/>
        <w:spacing w:line="360" w:lineRule="auto"/>
        <w:jc w:val="both"/>
        <w:rPr>
          <w:color w:val="000000" w:themeColor="text1"/>
          <w:sz w:val="21"/>
          <w:szCs w:val="21"/>
        </w:rPr>
      </w:pPr>
      <w:r w:rsidRPr="00DC04BA">
        <w:rPr>
          <w:color w:val="000000" w:themeColor="text1"/>
          <w:sz w:val="21"/>
          <w:szCs w:val="21"/>
        </w:rPr>
        <w:t>Ht-2: A mixture of Ht-2-A (10 g, 31.0 mmol) and Ht-2-B (11.4 g, 44.2 mmol) in acetic acid (100 mL) was refluxed for 4 h. Then the solvent was removed under reduced pressure and the residue was purified by column chromatography. The product was dissolved in methanol (100 ml) and cooled to 0 oC, a solution of NaOH (3.1g, 77.5 mmol) in H2O (50 ml) was added dropwise. After addition, the mixture was stirred at room temperature for 8 h. Then the reaction mixture was concentrated and precipitated upon addition of a dilute solution of hydrogen chloride. After filtration and desiccation, Ht-2 was obtained as a yellow powder (9.7 g, 69%). 1H NMR (DMSO-d6</w:t>
      </w:r>
      <w:r w:rsidRPr="00DC04BA">
        <w:rPr>
          <w:color w:val="000000" w:themeColor="text1"/>
          <w:sz w:val="21"/>
          <w:szCs w:val="21"/>
        </w:rPr>
        <w:t>，</w:t>
      </w:r>
      <w:r w:rsidRPr="00DC04BA">
        <w:rPr>
          <w:color w:val="000000" w:themeColor="text1"/>
          <w:sz w:val="21"/>
          <w:szCs w:val="21"/>
        </w:rPr>
        <w:t>400 MHz)</w:t>
      </w:r>
      <w:r w:rsidRPr="00DC04BA">
        <w:rPr>
          <w:color w:val="000000" w:themeColor="text1"/>
          <w:sz w:val="21"/>
          <w:szCs w:val="21"/>
        </w:rPr>
        <w:t>：</w:t>
      </w:r>
      <w:r w:rsidRPr="00DC04BA">
        <w:rPr>
          <w:color w:val="000000" w:themeColor="text1"/>
          <w:sz w:val="21"/>
          <w:szCs w:val="21"/>
        </w:rPr>
        <w:t xml:space="preserve">2.84 (s, 3H), 3.27 (m, 4H), 3.54 (d, J = 8.8 Hz, 2H), 3.89 (d, J = 9.6 Hz, 2H), 7.23 (s, 1H), 7.37 (d, J = 8.8 Hz, 1H), 7.74 (d, J = 8.8 Hz, 1H), 7.81 (t, J = 8.0 Hz, 1H), 8.03 (d, J = 8.8 Hz, 1H), 8.20 (d, J = 7.6 Hz, 1H), 8.47 (d, J = 8.4 Hz, 1H), 8.69 (d, J = 7.6 Hz, 1H), 8.88 (s, 1H), 8.93 (s, 1H), 11.44 (br s, 1H) ppm; </w:t>
      </w:r>
      <w:r w:rsidRPr="00DC04BA">
        <w:rPr>
          <w:color w:val="000000" w:themeColor="text1"/>
          <w:sz w:val="21"/>
          <w:szCs w:val="21"/>
          <w:vertAlign w:val="superscript"/>
        </w:rPr>
        <w:t>13</w:t>
      </w:r>
      <w:r w:rsidRPr="00DC04BA">
        <w:rPr>
          <w:color w:val="000000" w:themeColor="text1"/>
          <w:sz w:val="21"/>
          <w:szCs w:val="21"/>
        </w:rPr>
        <w:t>C NMR (DMSO-</w:t>
      </w:r>
      <w:r w:rsidRPr="00DC04BA">
        <w:rPr>
          <w:i/>
          <w:color w:val="000000" w:themeColor="text1"/>
          <w:sz w:val="21"/>
          <w:szCs w:val="21"/>
        </w:rPr>
        <w:t>d</w:t>
      </w:r>
      <w:r w:rsidRPr="00DC04BA">
        <w:rPr>
          <w:i/>
          <w:color w:val="000000" w:themeColor="text1"/>
          <w:sz w:val="21"/>
          <w:szCs w:val="21"/>
          <w:vertAlign w:val="subscript"/>
        </w:rPr>
        <w:t>6</w:t>
      </w:r>
      <w:r w:rsidRPr="00DC04BA">
        <w:rPr>
          <w:color w:val="000000" w:themeColor="text1"/>
          <w:sz w:val="21"/>
          <w:szCs w:val="21"/>
        </w:rPr>
        <w:t>，</w:t>
      </w:r>
      <w:r w:rsidRPr="00DC04BA">
        <w:rPr>
          <w:color w:val="000000" w:themeColor="text1"/>
          <w:sz w:val="21"/>
          <w:szCs w:val="21"/>
        </w:rPr>
        <w:t>100 MHz)</w:t>
      </w:r>
      <w:r w:rsidRPr="00DC04BA">
        <w:rPr>
          <w:color w:val="000000" w:themeColor="text1"/>
          <w:sz w:val="21"/>
          <w:szCs w:val="21"/>
        </w:rPr>
        <w:t>：</w:t>
      </w:r>
      <w:r w:rsidRPr="00DC04BA">
        <w:rPr>
          <w:color w:val="000000" w:themeColor="text1"/>
          <w:sz w:val="21"/>
          <w:szCs w:val="21"/>
        </w:rPr>
        <w:t xml:space="preserve">42.3, 46.6, 52.5, 99.3, 114.8, 115.4, 116.2, 117.8, 119.3, 124.4, 126.4, </w:t>
      </w:r>
      <w:r w:rsidRPr="00DC04BA">
        <w:rPr>
          <w:color w:val="000000" w:themeColor="text1"/>
          <w:sz w:val="21"/>
          <w:szCs w:val="21"/>
        </w:rPr>
        <w:lastRenderedPageBreak/>
        <w:t>126.9, 129.0, 130.3, 132.4, 132.5, 133.2, 133.4, 148.1, 149.2, 152.5, 166.9; MS (ES): m/z: 453.2 [M+H]</w:t>
      </w:r>
      <w:r w:rsidRPr="00DC04BA">
        <w:rPr>
          <w:color w:val="000000" w:themeColor="text1"/>
          <w:sz w:val="21"/>
          <w:szCs w:val="21"/>
          <w:vertAlign w:val="superscript"/>
        </w:rPr>
        <w:t>+</w:t>
      </w:r>
      <w:r w:rsidRPr="00DC04BA">
        <w:rPr>
          <w:color w:val="000000" w:themeColor="text1"/>
          <w:sz w:val="21"/>
          <w:szCs w:val="21"/>
        </w:rPr>
        <w:t>。</w:t>
      </w:r>
    </w:p>
    <w:p w:rsidR="00381654" w:rsidRPr="00DC04BA" w:rsidRDefault="00381654" w:rsidP="00381654">
      <w:pPr>
        <w:pStyle w:val="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Chars="0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t xml:space="preserve">Automated synthesis of </w:t>
      </w:r>
      <w:bookmarkStart w:id="2" w:name="OLE_LINK61"/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t xml:space="preserve">PIP Resin </w:t>
      </w:r>
      <w:bookmarkEnd w:id="2"/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t>A</w:t>
      </w:r>
    </w:p>
    <w:bookmarkStart w:id="3" w:name="OLE_LINK140"/>
    <w:bookmarkStart w:id="4" w:name="OLE_LINK141"/>
    <w:p w:rsidR="00381654" w:rsidRPr="00DC04BA" w:rsidRDefault="00381654" w:rsidP="00381654">
      <w:pPr>
        <w:pStyle w:val="af"/>
        <w:autoSpaceDE w:val="0"/>
        <w:autoSpaceDN w:val="0"/>
        <w:adjustRightInd w:val="0"/>
        <w:spacing w:line="360" w:lineRule="auto"/>
        <w:ind w:firstLineChars="0" w:firstLine="0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7725" w:dyaOrig="5714">
          <v:shape id="_x0000_i1027" type="#_x0000_t75" style="width:255.1pt;height:187.2pt" o:ole="">
            <v:imagedata r:id="rId11" o:title=""/>
          </v:shape>
          <o:OLEObject Type="Embed" ProgID="ChemDraw.Document.6.0" ShapeID="_x0000_i1027" DrawAspect="Content" ObjectID="_1573044802" r:id="rId12"/>
        </w:object>
      </w:r>
      <w:bookmarkEnd w:id="3"/>
      <w:bookmarkEnd w:id="4"/>
    </w:p>
    <w:p w:rsidR="00381654" w:rsidRPr="00DC04BA" w:rsidRDefault="00381654" w:rsidP="00381654">
      <w:pPr>
        <w:pStyle w:val="a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Synthesis of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PIP Resin A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: (i) TFA/phenol/H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O; (ii) Boc-Py-OH, BTC, collidine, DIEA; (iii) TFA/phenol/H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O; (iv) Boc-Py-OH, BTC, collidine, DIEA; (v) TFA/phenol/H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O; (vi) Boc-Py-OH, BTC, collidine, DIEA; (vii) TFA/phenol/H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O; (viii) Fmoc-D-Dab(Boc)-OH, BTC, collidine, DIEA, HOAt; (ix) </w:t>
      </w:r>
      <w:bookmarkStart w:id="5" w:name="OLE_LINK50"/>
      <w:bookmarkStart w:id="6" w:name="OLE_LINK57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TFA/phenol/H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</w:t>
      </w:r>
      <w:bookmarkEnd w:id="5"/>
      <w:bookmarkEnd w:id="6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; (x) Boc-Py-OH, BTC, collidine, DIEA; (xi) TFA/phenol/H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O; (xii) Boc-Py-OH, BTC, collidine, DIEA; (xiii) TFA/phenol/H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O; (xiv) Boc-Im-OH, BTC, collidine, DIEA, HOAt; (xv) TFA/phenol/H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O; (xvi) Im-OH, PyBOP, DIEA.</w:t>
      </w:r>
    </w:p>
    <w:p w:rsidR="00381654" w:rsidRPr="00DC04BA" w:rsidRDefault="00381654" w:rsidP="00381654">
      <w:pPr>
        <w:pStyle w:val="a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The automated synthesis of resin bound Py-Im polyamide (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 Resin A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) was performed on a CS336X peptide synthesizer. It was carried out on a 0.06 mmol scale (400 mg of the resin; 0.15 mmol/g) by solid-phase Boc-chemistry according to the literature </w:t>
      </w:r>
      <w:bookmarkStart w:id="7" w:name="OLE_LINK31"/>
      <w:bookmarkStart w:id="8" w:name="OLE_LINK41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procedure</w:t>
      </w:r>
      <w:bookmarkEnd w:id="7"/>
      <w:bookmarkEnd w:id="8"/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perscript"/>
        </w:rPr>
        <w:t>3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. </w:t>
      </w:r>
    </w:p>
    <w:p w:rsidR="00381654" w:rsidRPr="00DC04BA" w:rsidRDefault="00381654" w:rsidP="00381654">
      <w:pPr>
        <w:pStyle w:val="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Chars="0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bookmarkStart w:id="9" w:name="OLE_LINK32"/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t>Synthesis of polyamide sequence PIP1</w: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object w:dxaOrig="10607" w:dyaOrig="3175">
          <v:shape id="_x0000_i1028" type="#_x0000_t75" style="width:349.05pt;height:104.25pt" o:ole="">
            <v:imagedata r:id="rId13" o:title=""/>
          </v:shape>
          <o:OLEObject Type="Embed" ProgID="ChemDraw.Document.6.0" ShapeID="_x0000_i1028" DrawAspect="Content" ObjectID="_1573044803" r:id="rId14"/>
        </w:object>
      </w:r>
    </w:p>
    <w:p w:rsidR="00381654" w:rsidRPr="00DC04BA" w:rsidRDefault="00381654" w:rsidP="00381654">
      <w:pPr>
        <w:pStyle w:val="af"/>
        <w:autoSpaceDE w:val="0"/>
        <w:autoSpaceDN w:val="0"/>
        <w:adjustRightInd w:val="0"/>
        <w:spacing w:line="360" w:lineRule="auto"/>
        <w:ind w:firstLineChars="0" w:firstLine="0"/>
        <w:rPr>
          <w:rFonts w:ascii="Times New Roman" w:hAnsi="Times New Roman" w:cs="Times New Roman"/>
          <w:color w:val="000000" w:themeColor="text1"/>
          <w:kern w:val="0"/>
          <w:szCs w:val="21"/>
        </w:rPr>
      </w:pPr>
      <w:bookmarkStart w:id="10" w:name="OLE_LINK84"/>
      <w:bookmarkStart w:id="11" w:name="OLE_LINK85"/>
      <w:bookmarkStart w:id="12" w:name="OLE_LINK86"/>
      <w:bookmarkStart w:id="13" w:name="OLE_LINK87"/>
      <w:bookmarkStart w:id="14" w:name="OLE_LINK17"/>
      <w:bookmarkEnd w:id="9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Dimethylaminopropylamine (100 </w:t>
      </w:r>
      <w:r w:rsidRPr="00DC04BA">
        <w:rPr>
          <w:rFonts w:ascii="Times New Roman" w:hAnsi="Times New Roman" w:cs="Times New Roman"/>
          <w:i/>
          <w:iCs/>
          <w:color w:val="000000" w:themeColor="text1"/>
          <w:kern w:val="0"/>
          <w:szCs w:val="21"/>
        </w:rPr>
        <w:t>μ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L) in DMF (1 mL) was added to </w:t>
      </w:r>
      <w:bookmarkStart w:id="15" w:name="OLE_LINK46"/>
      <w:bookmarkStart w:id="16" w:name="OLE_LINK47"/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 Resin</w:t>
      </w:r>
      <w:bookmarkEnd w:id="15"/>
      <w:bookmarkEnd w:id="16"/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A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(100 mg, 0.015 mmol) and the mixture was shaken at 90°C for 1 h. After cooling to room temperature, the resin was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lastRenderedPageBreak/>
        <w:t>removed by filtration through a disposable propylene filter and washed with MeOH (2 mL). The mixture was concentrated under reduced pressure and the residue was dissolved in 10% MeCN/0.1%TFA-H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O and purified by semi-preparative RP-HPLC. After lyophilization, </w:t>
      </w:r>
      <w:bookmarkStart w:id="17" w:name="OLE_LINK51"/>
      <w:bookmarkStart w:id="18" w:name="OLE_LINK52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polyamide</w:t>
      </w:r>
      <w:bookmarkEnd w:id="17"/>
      <w:bookmarkEnd w:id="18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PIP1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was obtained as </w:t>
      </w:r>
      <w:bookmarkEnd w:id="10"/>
      <w:bookmarkEnd w:id="11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a pale yellow powder (4 mg, 23%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with respect to the first loading of the resin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).</w:t>
      </w:r>
      <w:bookmarkStart w:id="19" w:name="OLE_LINK38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HRMS (ESI-TOF) m/z: calcd for C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55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68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N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21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9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[M+H]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perscript"/>
        </w:rPr>
        <w:t>+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1166.5503, found 1166.5508.</w:t>
      </w:r>
      <w:bookmarkEnd w:id="19"/>
    </w:p>
    <w:p w:rsidR="00381654" w:rsidRPr="00DC04BA" w:rsidRDefault="00381654" w:rsidP="00381654">
      <w:pPr>
        <w:pStyle w:val="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Chars="0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bookmarkStart w:id="20" w:name="OLE_LINK62"/>
      <w:bookmarkStart w:id="21" w:name="OLE_LINK63"/>
      <w:bookmarkEnd w:id="12"/>
      <w:bookmarkEnd w:id="13"/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t xml:space="preserve">Synthesis of </w:t>
      </w:r>
      <w:bookmarkStart w:id="22" w:name="OLE_LINK44"/>
      <w:bookmarkStart w:id="23" w:name="OLE_LINK45"/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t xml:space="preserve">polyamide </w:t>
      </w:r>
      <w:bookmarkStart w:id="24" w:name="OLE_LINK94"/>
      <w:bookmarkStart w:id="25" w:name="OLE_LINK101"/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t>sequence</w:t>
      </w:r>
      <w:bookmarkEnd w:id="22"/>
      <w:bookmarkEnd w:id="23"/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t>s PIP2 and PIP4</w:t>
      </w:r>
      <w:bookmarkEnd w:id="24"/>
      <w:bookmarkEnd w:id="25"/>
    </w:p>
    <w:bookmarkEnd w:id="20"/>
    <w:bookmarkEnd w:id="21"/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11649" w:dyaOrig="3175">
          <v:shape id="_x0000_i1029" type="#_x0000_t75" style="width:383.3pt;height:104.25pt" o:ole="">
            <v:imagedata r:id="rId15" o:title=""/>
          </v:shape>
          <o:OLEObject Type="Embed" ProgID="ChemDraw.Document.6.0" ShapeID="_x0000_i1029" DrawAspect="Content" ObjectID="_1573044804" r:id="rId16"/>
        </w:object>
      </w:r>
    </w:p>
    <w:p w:rsidR="00381654" w:rsidRPr="00DC04BA" w:rsidRDefault="00381654" w:rsidP="00381654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bookmarkStart w:id="26" w:name="OLE_LINK40"/>
      <w:bookmarkStart w:id="27" w:name="OLE_LINK42"/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PIP8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:</w:t>
      </w:r>
      <w:bookmarkEnd w:id="26"/>
      <w:bookmarkEnd w:id="27"/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28" w:name="OLE_LINK48"/>
      <w:bookmarkStart w:id="29" w:name="OLE_LINK49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The Fmoc group of </w:t>
      </w:r>
      <w:bookmarkStart w:id="30" w:name="OLE_LINK39"/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PIP Resin </w:t>
      </w:r>
      <w:bookmarkEnd w:id="30"/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A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(400 mg, 0.06 </w:t>
      </w:r>
      <w:bookmarkStart w:id="31" w:name="OLE_LINK95"/>
      <w:bookmarkStart w:id="32" w:name="OLE_LINK96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mmol</w:t>
      </w:r>
      <w:bookmarkEnd w:id="31"/>
      <w:bookmarkEnd w:id="32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) was removed with 20% piperidine/DMF. </w:t>
      </w:r>
      <w:bookmarkStart w:id="33" w:name="OLE_LINK99"/>
      <w:bookmarkStart w:id="34" w:name="OLE_LINK100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After washing with DMF (4 x 2 mL), the resin was treated with a mixture of Boc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 (</w:t>
      </w:r>
      <w:bookmarkStart w:id="35" w:name="OLE_LINK97"/>
      <w:bookmarkStart w:id="36" w:name="OLE_LINK98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55 </w:t>
      </w:r>
      <w:r w:rsidRPr="00DC04BA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μ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L,</w:t>
      </w:r>
      <w:bookmarkEnd w:id="35"/>
      <w:bookmarkEnd w:id="36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0.24 mmol) and DIEA (100 μL, 0.6 mmol) in dry DMF (2 mL) for 30 min, drained and washed with DMF (4 x 2 mL).</w:t>
      </w:r>
      <w:bookmarkEnd w:id="33"/>
      <w:bookmarkEnd w:id="34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</w:t>
      </w:r>
      <w:bookmarkStart w:id="37" w:name="OLE_LINK106"/>
      <w:bookmarkStart w:id="38" w:name="OLE_LINK107"/>
      <w:r w:rsidRPr="00DC04BA">
        <w:rPr>
          <w:rFonts w:ascii="Times New Roman" w:hAnsi="Times New Roman" w:cs="Times New Roman"/>
          <w:color w:val="000000" w:themeColor="text1"/>
          <w:szCs w:val="21"/>
        </w:rPr>
        <w:t>3,3'-Diamino-</w:t>
      </w:r>
      <w:r w:rsidRPr="00DC04BA">
        <w:rPr>
          <w:rFonts w:ascii="Times New Roman" w:hAnsi="Times New Roman" w:cs="Times New Roman"/>
          <w:i/>
          <w:color w:val="000000" w:themeColor="text1"/>
          <w:szCs w:val="21"/>
        </w:rPr>
        <w:t>N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-methyl-dipropylamine </w:t>
      </w:r>
      <w:bookmarkEnd w:id="37"/>
      <w:bookmarkEnd w:id="38"/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(400 </w:t>
      </w:r>
      <w:r w:rsidRPr="00DC04BA">
        <w:rPr>
          <w:rFonts w:ascii="Times New Roman" w:hAnsi="Times New Roman" w:cs="Times New Roman"/>
          <w:i/>
          <w:iCs/>
          <w:color w:val="000000" w:themeColor="text1"/>
          <w:szCs w:val="21"/>
        </w:rPr>
        <w:t>μ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L) in DMF (2 mL) was then added to the resin and the mixture was shaken at 90 °C for 1 h. After cooling to room temperature, the resin was removed by filtration through a disposable propylene filter and washed with MeOH (8 mL). The mixture was concentrated under reduced pressure and the residue was dissolved in 10% MeCN/0.1%TFA-H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O and purified by semi-preparative RP-HPLC. After lyophilization, polyamide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PIP8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was obtained as a pale yellow powder (16 mg, 20% with respect to the first loading of the resin). HRMS (ESI-TOF) m/z: calcd for C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62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H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81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N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22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O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11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[M+H]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+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1309.6450, found 1309.6444.</w:t>
      </w:r>
    </w:p>
    <w:bookmarkStart w:id="39" w:name="OLE_LINK80"/>
    <w:bookmarkStart w:id="40" w:name="OLE_LINK81"/>
    <w:bookmarkEnd w:id="28"/>
    <w:bookmarkEnd w:id="29"/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10651" w:dyaOrig="3998">
          <v:shape id="_x0000_i1030" type="#_x0000_t75" style="width:351.1pt;height:131.65pt" o:ole="">
            <v:imagedata r:id="rId17" o:title=""/>
          </v:shape>
          <o:OLEObject Type="Embed" ProgID="ChemDraw.Document.6.0" ShapeID="_x0000_i1030" DrawAspect="Content" ObjectID="_1573044805" r:id="rId18"/>
        </w:object>
      </w:r>
      <w:bookmarkEnd w:id="39"/>
      <w:bookmarkEnd w:id="40"/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: </w:t>
      </w:r>
      <w:bookmarkStart w:id="41" w:name="OLE_LINK90"/>
      <w:bookmarkStart w:id="42" w:name="OLE_LINK91"/>
      <w:bookmarkStart w:id="43" w:name="OLE_LINK111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A solution of isophthalic acid (3.3 mg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20 μmol), PyBOP (10.4 mg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20 μmol) and DIEA (50 μL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300 μmol) in dry DMF (0.5 mL) was shaken for 10 min at room temperature. Then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PIP8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</w:t>
      </w:r>
      <w:bookmarkStart w:id="44" w:name="OLE_LINK130"/>
      <w:bookmarkStart w:id="45" w:name="OLE_LINK131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(2.6 mg,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lastRenderedPageBreak/>
        <w:t>2 μmol)</w:t>
      </w:r>
      <w:bookmarkEnd w:id="44"/>
      <w:bookmarkEnd w:id="45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was added and the resulting mixture was shaken for 2 h at room temperature. After purification by semi-preparative RP-HPLC and lyophilization, </w:t>
      </w:r>
      <w:bookmarkStart w:id="46" w:name="OLE_LINK60"/>
      <w:bookmarkStart w:id="47" w:name="OLE_LINK92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the product was dissolved in CH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Cl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(1 mL) and cooled in an ice-water bath. TFA/phenol/H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O (92.5:5:2.5, 0.4 ml) was added and the mixture was stirred at the same temperature for 1 h. The solvent was removed under reduced pressure and the residue was </w:t>
      </w:r>
      <w:bookmarkStart w:id="48" w:name="OLE_LINK77"/>
      <w:bookmarkStart w:id="49" w:name="OLE_LINK78"/>
      <w:bookmarkStart w:id="50" w:name="OLE_LINK69"/>
      <w:bookmarkStart w:id="51" w:name="OLE_LINK70"/>
      <w:bookmarkStart w:id="52" w:name="OLE_LINK73"/>
      <w:bookmarkStart w:id="53" w:name="OLE_LINK74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dissolved</w:t>
      </w:r>
      <w:bookmarkEnd w:id="48"/>
      <w:bookmarkEnd w:id="49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in 10% MeCN/0.1%TFA-H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O and purified by semi-preparative RP-HPLC. </w:t>
      </w:r>
      <w:bookmarkStart w:id="54" w:name="OLE_LINK116"/>
      <w:bookmarkEnd w:id="46"/>
      <w:bookmarkEnd w:id="47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After lyophilization, </w:t>
      </w:r>
      <w:bookmarkEnd w:id="54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polyamide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</w:t>
      </w:r>
      <w:bookmarkEnd w:id="50"/>
      <w:bookmarkEnd w:id="51"/>
      <w:bookmarkEnd w:id="52"/>
      <w:bookmarkEnd w:id="53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was obtained as a pale yellow powder (1.7 mg, 64%). HRMS (ESI-TOF) m/z: calcd for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C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65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H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77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N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22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O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12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[M+H]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perscript"/>
        </w:rPr>
        <w:t xml:space="preserve"> +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1357.6086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, found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1357.6089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.</w:t>
      </w:r>
    </w:p>
    <w:bookmarkEnd w:id="41"/>
    <w:bookmarkEnd w:id="42"/>
    <w:bookmarkEnd w:id="43"/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10651" w:dyaOrig="4840">
          <v:shape id="_x0000_i1031" type="#_x0000_t75" style="width:351.1pt;height:159.1pt" o:ole="">
            <v:imagedata r:id="rId19" o:title=""/>
          </v:shape>
          <o:OLEObject Type="Embed" ProgID="ChemDraw.Document.6.0" ShapeID="_x0000_i1031" DrawAspect="Content" ObjectID="_1573044806" r:id="rId20"/>
        </w:objec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PIP4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: </w:t>
      </w:r>
      <w:bookmarkStart w:id="55" w:name="OLE_LINK123"/>
      <w:bookmarkStart w:id="56" w:name="OLE_LINK124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A solution of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Ht-2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(2.7 mg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6 μmol), PyBOP (3.1 mg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6 μmol) and DIEA (5 μL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30 μmol) in DMF (0.5 mL) was shaken for 10 min at room temperature. Then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PIP8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(2.6 mg, 2 μmol) was added and the resulting mixture was shaken for 2 h at room temperature. After purification by semi-preparative RP-HPLC and lyophilization, the product was dissolved in CH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Cl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(1 mL) and cooled in an ice-water bath. TFA/phenol/H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 (92.5:5:2.5, 0.4 ml) was added and the mixture was stirred at the same temperature for 1 h. The solvent was removed under reduced pressure and the residue was dissolved in 10% MeCN/0.1%TFA-H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O and purified by semi-preparative RP-HPLC. After lyophilization, polyamide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PIP4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was obtained as a yellow powder</w:t>
      </w:r>
      <w:bookmarkEnd w:id="55"/>
      <w:bookmarkEnd w:id="56"/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(2.8 mg, 86%).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HRMS (ESI-TOF) m/z: calcd for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C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83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H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95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N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28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O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10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[M+2H]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2+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822.3926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, found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822.3934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.</w:t>
      </w:r>
    </w:p>
    <w:p w:rsidR="00381654" w:rsidRPr="00DC04BA" w:rsidRDefault="00381654" w:rsidP="00381654">
      <w:pPr>
        <w:pStyle w:val="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Chars="0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bookmarkStart w:id="57" w:name="OLE_LINK53"/>
      <w:bookmarkEnd w:id="14"/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t xml:space="preserve">Synthesis of </w:t>
      </w:r>
      <w:bookmarkStart w:id="58" w:name="OLE_LINK102"/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t>polyamide sequence PIP3</w:t>
      </w:r>
      <w:bookmarkEnd w:id="58"/>
    </w:p>
    <w:bookmarkStart w:id="59" w:name="OLE_LINK71"/>
    <w:bookmarkStart w:id="60" w:name="OLE_LINK72"/>
    <w:bookmarkStart w:id="61" w:name="OLE_LINK79"/>
    <w:bookmarkStart w:id="62" w:name="OLE_LINK103"/>
    <w:p w:rsidR="00381654" w:rsidRPr="00DC04BA" w:rsidRDefault="00381654" w:rsidP="00381654">
      <w:pPr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12328" w:dyaOrig="4480">
          <v:shape id="_x0000_i1032" type="#_x0000_t75" style="width:341.5pt;height:122.75pt" o:ole="">
            <v:imagedata r:id="rId21" o:title=""/>
          </v:shape>
          <o:OLEObject Type="Embed" ProgID="ChemDraw.Document.6.0" ShapeID="_x0000_i1032" DrawAspect="Content" ObjectID="_1573044807" r:id="rId22"/>
        </w:object>
      </w:r>
      <w:bookmarkEnd w:id="59"/>
      <w:bookmarkEnd w:id="60"/>
      <w:bookmarkEnd w:id="61"/>
      <w:bookmarkEnd w:id="62"/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bookmarkStart w:id="63" w:name="OLE_LINK54"/>
      <w:bookmarkStart w:id="64" w:name="OLE_LINK55"/>
      <w:bookmarkEnd w:id="57"/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lastRenderedPageBreak/>
        <w:t>PIP Resin B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: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The Fmoc group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of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 Resin A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bookmarkStart w:id="65" w:name="OLE_LINK65"/>
      <w:bookmarkStart w:id="66" w:name="OLE_LINK66"/>
      <w:r w:rsidRPr="00DC04BA">
        <w:rPr>
          <w:rFonts w:ascii="Times New Roman" w:hAnsi="Times New Roman" w:cs="Times New Roman"/>
          <w:color w:val="000000" w:themeColor="text1"/>
          <w:szCs w:val="21"/>
        </w:rPr>
        <w:t>(400 mg, 0.06 mmol)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bookmarkEnd w:id="65"/>
      <w:bookmarkEnd w:id="66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was removed using a mixture of 20% piperidine/DMF. After washing with DMF (4 x 2 mL) and dry DMF (2 mL), the resin was treated with a mixture of </w:t>
      </w:r>
      <w:r w:rsidRPr="00DC04BA">
        <w:rPr>
          <w:rFonts w:ascii="Times New Roman" w:hAnsi="Times New Roman" w:cs="Times New Roman"/>
          <w:b/>
          <w:color w:val="000000" w:themeColor="text1"/>
          <w:szCs w:val="21"/>
        </w:rPr>
        <w:t>Ht-1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67" w:name="OLE_LINK43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(123 mg, 0.24 mmol</w:t>
      </w:r>
      <w:bookmarkEnd w:id="67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), PyBOP (125 mg, 0.24 mmol), DIEA (350 μL,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2.112 mmol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) and DMF (2 mL) for 1 h. The reaction mixture was drained and the resin was rinsed with DMF (4 x 2 mL). The resulting </w:t>
      </w:r>
      <w:bookmarkStart w:id="68" w:name="OLE_LINK64"/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 Resin</w:t>
      </w:r>
      <w:bookmarkEnd w:id="68"/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B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was decided in two parts.</w: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11877" w:dyaOrig="4617">
          <v:shape id="_x0000_i1033" type="#_x0000_t75" style="width:5in;height:140.55pt" o:ole="">
            <v:imagedata r:id="rId23" o:title=""/>
          </v:shape>
          <o:OLEObject Type="Embed" ProgID="ChemDraw.Document.6.0" ShapeID="_x0000_i1033" DrawAspect="Content" ObjectID="_1573044808" r:id="rId24"/>
        </w:objec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bookmarkStart w:id="69" w:name="OLE_LINK67"/>
      <w:bookmarkStart w:id="70" w:name="OLE_LINK68"/>
      <w:bookmarkStart w:id="71" w:name="OLE_LINK82"/>
      <w:bookmarkStart w:id="72" w:name="OLE_LINK83"/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PIP3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: </w:t>
      </w:r>
      <w:bookmarkStart w:id="73" w:name="OLE_LINK104"/>
      <w:bookmarkStart w:id="74" w:name="OLE_LINK105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dimethylaminopropylamine (100 </w:t>
      </w:r>
      <w:r w:rsidRPr="00DC04BA">
        <w:rPr>
          <w:rFonts w:ascii="Times New Roman" w:hAnsi="Times New Roman" w:cs="Times New Roman"/>
          <w:iCs/>
          <w:color w:val="000000" w:themeColor="text1"/>
          <w:kern w:val="0"/>
          <w:szCs w:val="21"/>
        </w:rPr>
        <w:t>μ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L), Cu(OAc)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and DMF (1 mL) were added to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PIP Resin B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(200 mg, 0.03 mmol). The reaction mixture was shaken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at room temperature under air for 24 h. The crude peptide was collected by centrifugation and the blue solution was diluted with 10% MeCN/0.1%TFA-H2O and purified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by semi-preparative RP-HPLC.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After lyophilization, polyamide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PIP3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was obtained as a yellow powder (9 mg, 18%). HRMS (ESI-TOF) m/z: calcd for C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84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97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N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27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11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[M+H]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perscript"/>
        </w:rPr>
        <w:t>+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1658.7777, found 1658.7774.</w:t>
      </w:r>
      <w:bookmarkEnd w:id="69"/>
      <w:bookmarkEnd w:id="70"/>
    </w:p>
    <w:p w:rsidR="00381654" w:rsidRPr="00DC04BA" w:rsidRDefault="00381654" w:rsidP="00381654">
      <w:pPr>
        <w:pStyle w:val="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Chars="0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bookmarkStart w:id="75" w:name="OLE_LINK117"/>
      <w:bookmarkStart w:id="76" w:name="OLE_LINK132"/>
      <w:bookmarkEnd w:id="63"/>
      <w:bookmarkEnd w:id="64"/>
      <w:bookmarkEnd w:id="71"/>
      <w:bookmarkEnd w:id="72"/>
      <w:bookmarkEnd w:id="73"/>
      <w:bookmarkEnd w:id="74"/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t>Synthesis of polyamide sequences PIP5 and PIP6</w:t>
      </w:r>
    </w:p>
    <w:bookmarkEnd w:id="75"/>
    <w:bookmarkEnd w:id="76"/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bookmarkStart w:id="77" w:name="OLE_LINK108"/>
    <w:bookmarkStart w:id="78" w:name="OLE_LINK109"/>
    <w:bookmarkStart w:id="79" w:name="OLE_LINK110"/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12868" w:dyaOrig="4615">
          <v:shape id="_x0000_i1034" type="#_x0000_t75" style="width:390.15pt;height:141.25pt" o:ole="">
            <v:imagedata r:id="rId25" o:title=""/>
          </v:shape>
          <o:OLEObject Type="Embed" ProgID="ChemDraw.Document.6.0" ShapeID="_x0000_i1034" DrawAspect="Content" ObjectID="_1573044809" r:id="rId26"/>
        </w:object>
      </w:r>
      <w:bookmarkEnd w:id="77"/>
      <w:bookmarkEnd w:id="78"/>
      <w:bookmarkEnd w:id="79"/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PIP9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: 3,3'-Diamino-</w:t>
      </w:r>
      <w:r w:rsidRPr="00DC04BA">
        <w:rPr>
          <w:rFonts w:ascii="Times New Roman" w:hAnsi="Times New Roman" w:cs="Times New Roman"/>
          <w:i/>
          <w:color w:val="000000" w:themeColor="text1"/>
          <w:kern w:val="0"/>
          <w:szCs w:val="21"/>
        </w:rPr>
        <w:t>N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-methyl-dipropylamine (100 </w:t>
      </w:r>
      <w:r w:rsidRPr="00DC04BA">
        <w:rPr>
          <w:rFonts w:ascii="Times New Roman" w:hAnsi="Times New Roman" w:cs="Times New Roman"/>
          <w:iCs/>
          <w:color w:val="000000" w:themeColor="text1"/>
          <w:kern w:val="0"/>
          <w:szCs w:val="21"/>
        </w:rPr>
        <w:t>μ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L),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Cu(OAc)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, and DMF (1 mL) were added to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PIP Resin B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(200 mg, 0.03 mmol). The reaction mixture was shaken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at room temperature for 24 h. The crude peptide was collected by centrifugation and the blue solution was diluted with 10% 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lastRenderedPageBreak/>
        <w:t>MeCN/0.1%TFA-H2O and purified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by semi-preparative RP-HPLC.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After lyophilization, polyamide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PIP9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was obtained as a yellow powder (10 mg, 20%). HRMS (ESI-TOF) m/z: calcd for C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86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101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N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28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11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[M+H]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perscript"/>
        </w:rPr>
        <w:t>+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1701.8199, found 1701.8141.</w:t>
      </w:r>
    </w:p>
    <w:bookmarkStart w:id="80" w:name="OLE_LINK112"/>
    <w:bookmarkStart w:id="81" w:name="OLE_LINK113"/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11143" w:dyaOrig="4615">
          <v:shape id="_x0000_i1035" type="#_x0000_t75" style="width:337.35pt;height:141.25pt" o:ole="">
            <v:imagedata r:id="rId27" o:title=""/>
          </v:shape>
          <o:OLEObject Type="Embed" ProgID="ChemDraw.Document.6.0" ShapeID="_x0000_i1035" DrawAspect="Content" ObjectID="_1573044810" r:id="rId28"/>
        </w:object>
      </w:r>
      <w:bookmarkEnd w:id="80"/>
      <w:bookmarkEnd w:id="81"/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PIP5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:</w:t>
      </w:r>
      <w:bookmarkStart w:id="82" w:name="OLE_LINK114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A solution of isophthalic acid (3.3 mg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20 </w:t>
      </w:r>
      <w:bookmarkStart w:id="83" w:name="OLE_LINK150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μmol</w:t>
      </w:r>
      <w:bookmarkEnd w:id="83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), PyBOP (10.4 mg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20 μmol) and DIEA (50 μL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300 μmol) in dry DMF (0.5 mL) was shaken for 10 min at room temperature. Then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PIP9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(3.4 mg, 2 μmol) was added and the resulting mixture was shaken for 2 h at room temperature. After purification by semi-preparative RP-HPLC and lyophilization, polyamide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PIP5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was obtained as a yellow powder (2.8 mg, 75%). HRMS (ESI-TOF) m/z: calcd for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C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94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H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106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N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28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O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14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[M+2H]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2+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925.4216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, found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925.4209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.</w:t>
      </w:r>
    </w:p>
    <w:bookmarkStart w:id="84" w:name="OLE_LINK133"/>
    <w:bookmarkStart w:id="85" w:name="OLE_LINK134"/>
    <w:bookmarkEnd w:id="82"/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10408" w:dyaOrig="5471">
          <v:shape id="_x0000_i1036" type="#_x0000_t75" style="width:314.75pt;height:163.9pt" o:ole="">
            <v:imagedata r:id="rId29" o:title=""/>
          </v:shape>
          <o:OLEObject Type="Embed" ProgID="ChemDraw.Document.6.0" ShapeID="_x0000_i1036" DrawAspect="Content" ObjectID="_1573044811" r:id="rId30"/>
        </w:object>
      </w:r>
      <w:bookmarkEnd w:id="84"/>
      <w:bookmarkEnd w:id="85"/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PIP6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: </w:t>
      </w:r>
      <w:bookmarkStart w:id="86" w:name="OLE_LINK125"/>
      <w:bookmarkStart w:id="87" w:name="OLE_LINK126"/>
      <w:bookmarkStart w:id="88" w:name="OLE_LINK127"/>
      <w:bookmarkStart w:id="89" w:name="OLE_LINK128"/>
      <w:bookmarkStart w:id="90" w:name="OLE_LINK129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A solution of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Ht-2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(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2.7 mg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6 μmol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), PyBOP (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3.1 mg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6 μmol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) and DIEA (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5 μL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，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30 μmol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) in DMF (0.5 mL) </w:t>
      </w:r>
      <w:bookmarkEnd w:id="86"/>
      <w:bookmarkEnd w:id="87"/>
      <w:bookmarkEnd w:id="88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was shaken for 10 min at room temperature. Then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PIP9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(4 mg, 3 μmol) was added and the resulting mixture was shaken for 2 h at room temperature. After purification by semi-preparative RP-HPLC and lyophilization, polyamide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PIP6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was obtained as a yellow powder</w:t>
      </w:r>
      <w:bookmarkEnd w:id="89"/>
      <w:bookmarkEnd w:id="90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(5.6 mg, 87%). </w:t>
      </w:r>
      <w:bookmarkStart w:id="91" w:name="OLE_LINK148"/>
      <w:bookmarkStart w:id="92" w:name="OLE_LINK149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HRMS (ESI-TOF) m/z: calcd for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C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112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H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124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N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34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O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bscript"/>
        </w:rPr>
        <w:t>12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[M+2H]</w:t>
      </w:r>
      <w:r w:rsidRPr="00DC04B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2+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 xml:space="preserve"> 1068.5064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, found </w:t>
      </w:r>
      <w:r w:rsidRPr="00DC04BA">
        <w:rPr>
          <w:rFonts w:ascii="Times New Roman" w:hAnsi="Times New Roman" w:cs="Times New Roman"/>
          <w:color w:val="000000" w:themeColor="text1"/>
          <w:szCs w:val="21"/>
        </w:rPr>
        <w:t>1068.5052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.</w:t>
      </w:r>
    </w:p>
    <w:bookmarkEnd w:id="91"/>
    <w:bookmarkEnd w:id="92"/>
    <w:p w:rsidR="00381654" w:rsidRPr="00DC04BA" w:rsidRDefault="00381654" w:rsidP="00381654">
      <w:pPr>
        <w:pStyle w:val="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Chars="0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bCs/>
          <w:color w:val="000000" w:themeColor="text1"/>
          <w:kern w:val="0"/>
          <w:szCs w:val="21"/>
        </w:rPr>
        <w:lastRenderedPageBreak/>
        <w:t>Synthesis of polyamide sequences PIP7</w: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szCs w:val="21"/>
        </w:rPr>
        <w:object w:dxaOrig="12628" w:dyaOrig="4628">
          <v:shape id="_x0000_i1037" type="#_x0000_t75" style="width:383.3pt;height:137.85pt" o:ole="">
            <v:imagedata r:id="rId31" o:title=""/>
          </v:shape>
          <o:OLEObject Type="Embed" ProgID="ChemDraw.Document.6.0" ShapeID="_x0000_i1037" DrawAspect="Content" ObjectID="_1573044812" r:id="rId32"/>
        </w:objec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bookmarkStart w:id="93" w:name="OLE_LINK146"/>
      <w:bookmarkStart w:id="94" w:name="OLE_LINK147"/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PIP7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was obtained following the same experimental procedure used to prepare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PIP3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.</w:t>
      </w:r>
      <w:bookmarkEnd w:id="93"/>
      <w:bookmarkEnd w:id="94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HRMS (ESI-TOF) m/z: calcd for C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82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H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94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N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29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O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bscript"/>
        </w:rPr>
        <w:t>11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[M+H]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perscript"/>
        </w:rPr>
        <w:t>+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1660.7682, found 1660.7652.</w:t>
      </w:r>
    </w:p>
    <w:p w:rsidR="00381654" w:rsidRPr="00DC04BA" w:rsidRDefault="00381654" w:rsidP="00381654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br w:type="page"/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lastRenderedPageBreak/>
        <w:t>Copies of NMR Spectrums</w: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noProof/>
          <w:color w:val="000000" w:themeColor="text1"/>
          <w:kern w:val="0"/>
          <w:szCs w:val="21"/>
        </w:rPr>
        <w:drawing>
          <wp:inline distT="0" distB="0" distL="0" distR="0" wp14:anchorId="298BE915" wp14:editId="77798AB1">
            <wp:extent cx="4082603" cy="2881809"/>
            <wp:effectExtent l="0" t="0" r="0" b="0"/>
            <wp:docPr id="11" name="图片 0" descr="HNMR-Ht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MR-Ht-2.bmp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3695" cy="288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bookmarkStart w:id="95" w:name="OLE_LINK137"/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perscript"/>
        </w:rPr>
        <w:t>1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H NMR spectra of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Ht-2</w:t>
      </w:r>
    </w:p>
    <w:bookmarkEnd w:id="95"/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noProof/>
          <w:color w:val="000000" w:themeColor="text1"/>
          <w:kern w:val="0"/>
          <w:szCs w:val="21"/>
        </w:rPr>
        <w:drawing>
          <wp:inline distT="0" distB="0" distL="0" distR="0" wp14:anchorId="0CCA8DC2" wp14:editId="51ACFCDB">
            <wp:extent cx="5185190" cy="3657600"/>
            <wp:effectExtent l="19050" t="0" r="0" b="0"/>
            <wp:docPr id="12" name="图片 2" descr="CNMR-Ht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MR-Ht-2.bmp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851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kern w:val="0"/>
          <w:szCs w:val="21"/>
          <w:vertAlign w:val="superscript"/>
        </w:rPr>
        <w:t>13</w:t>
      </w: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C NMR spectra of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Ht-2</w:t>
      </w:r>
    </w:p>
    <w:p w:rsidR="00381654" w:rsidRPr="00DC04BA" w:rsidRDefault="00381654" w:rsidP="00A2307D">
      <w:pPr>
        <w:widowControl/>
        <w:jc w:val="left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bookmarkStart w:id="96" w:name="OLE_LINK135"/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lastRenderedPageBreak/>
        <w:t>Copies of HRMS Spectrums</w:t>
      </w:r>
      <w:bookmarkEnd w:id="96"/>
      <w:r w:rsidRPr="00DC04BA">
        <w:rPr>
          <w:rFonts w:ascii="Times New Roman" w:hAnsi="Times New Roman" w:cs="Times New Roman"/>
          <w:noProof/>
          <w:color w:val="000000" w:themeColor="text1"/>
          <w:kern w:val="0"/>
          <w:szCs w:val="21"/>
        </w:rPr>
        <w:drawing>
          <wp:inline distT="0" distB="0" distL="0" distR="0" wp14:anchorId="746D2BEE" wp14:editId="1B3B4984">
            <wp:extent cx="5173436" cy="2645069"/>
            <wp:effectExtent l="19050" t="0" r="8164" b="0"/>
            <wp:docPr id="13" name="图片 80" descr="PPPP-NH2-PP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PPPP-NH2-PPII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</a:blip>
                    <a:srcRect l="2637" t="14583" b="1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43" cy="264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bookmarkStart w:id="97" w:name="OLE_LINK136"/>
      <w:bookmarkStart w:id="98" w:name="OLE_LINK56"/>
      <w:bookmarkStart w:id="99" w:name="OLE_LINK58"/>
      <w:bookmarkStart w:id="100" w:name="OLE_LINK59"/>
      <w:bookmarkStart w:id="101" w:name="OLE_LINK119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HRMS spectra of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PIP1</w:t>
      </w:r>
      <w:bookmarkEnd w:id="97"/>
    </w:p>
    <w:bookmarkEnd w:id="98"/>
    <w:bookmarkEnd w:id="99"/>
    <w:bookmarkEnd w:id="100"/>
    <w:bookmarkEnd w:id="101"/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noProof/>
          <w:color w:val="000000" w:themeColor="text1"/>
          <w:kern w:val="0"/>
          <w:szCs w:val="21"/>
        </w:rPr>
        <w:drawing>
          <wp:inline distT="0" distB="0" distL="0" distR="0" wp14:anchorId="4C8010C3" wp14:editId="680FF170">
            <wp:extent cx="5274310" cy="2797175"/>
            <wp:effectExtent l="19050" t="0" r="2540" b="0"/>
            <wp:docPr id="14" name="图片 3" descr="HRMS-PPPI-r-PPPI-diam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S-PPPI-r-PPPI-diamine.bmp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bookmarkStart w:id="102" w:name="OLE_LINK120"/>
      <w:bookmarkStart w:id="103" w:name="OLE_LINK121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HRMS spectra of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PIP8</w:t>
      </w:r>
    </w:p>
    <w:bookmarkEnd w:id="102"/>
    <w:bookmarkEnd w:id="103"/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noProof/>
          <w:color w:val="000000" w:themeColor="text1"/>
          <w:kern w:val="0"/>
          <w:szCs w:val="21"/>
        </w:rPr>
        <w:drawing>
          <wp:inline distT="0" distB="0" distL="0" distR="0" wp14:anchorId="46AE4568" wp14:editId="26A979F4">
            <wp:extent cx="5475950" cy="2645017"/>
            <wp:effectExtent l="0" t="0" r="0" b="3175"/>
            <wp:docPr id="15" name="图片 4" descr="HRMS-PPPP-r-PPPII-IP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S-PPPP-r-PPPII-IPA.bmp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0536" cy="26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HRMS spectra of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PIP2</w:t>
      </w:r>
    </w:p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noProof/>
          <w:color w:val="000000" w:themeColor="text1"/>
          <w:kern w:val="0"/>
          <w:szCs w:val="21"/>
        </w:rPr>
        <w:drawing>
          <wp:inline distT="0" distB="0" distL="0" distR="0" wp14:anchorId="4EB850F1" wp14:editId="10061C73">
            <wp:extent cx="5606721" cy="2846231"/>
            <wp:effectExtent l="0" t="0" r="0" b="0"/>
            <wp:docPr id="24" name="图片 82" descr="PPPP-PPII-Ht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PPPP-PPII-Ht-1-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</a:blip>
                    <a:srcRect l="1901" t="14999"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87" cy="284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54" w:rsidRPr="00DC04BA" w:rsidRDefault="00381654" w:rsidP="00381654">
      <w:pPr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bookmarkStart w:id="104" w:name="OLE_LINK93"/>
      <w:bookmarkStart w:id="105" w:name="OLE_LINK115"/>
      <w:bookmarkStart w:id="106" w:name="OLE_LINK122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HRMS spectra of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PIP4</w:t>
      </w:r>
    </w:p>
    <w:p w:rsidR="00381654" w:rsidRDefault="00381654" w:rsidP="0038165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A2307D" w:rsidRPr="00DC04BA" w:rsidRDefault="00A2307D" w:rsidP="0038165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bookmarkEnd w:id="104"/>
    <w:bookmarkEnd w:id="105"/>
    <w:bookmarkEnd w:id="106"/>
    <w:p w:rsidR="00381654" w:rsidRPr="00DC04BA" w:rsidRDefault="00381654" w:rsidP="00381654">
      <w:pPr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noProof/>
          <w:color w:val="000000" w:themeColor="text1"/>
          <w:kern w:val="0"/>
          <w:szCs w:val="21"/>
        </w:rPr>
        <w:drawing>
          <wp:inline distT="0" distB="0" distL="0" distR="0" wp14:anchorId="557E14A9" wp14:editId="60EB69AA">
            <wp:extent cx="5157470" cy="2520043"/>
            <wp:effectExtent l="19050" t="0" r="5080" b="0"/>
            <wp:docPr id="16" name="图片 81" descr="化合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化合物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</a:blip>
                    <a:srcRect l="2756" t="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52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54" w:rsidRPr="00DC04BA" w:rsidRDefault="00381654" w:rsidP="00381654">
      <w:pPr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bookmarkStart w:id="107" w:name="OLE_LINK75"/>
      <w:bookmarkStart w:id="108" w:name="OLE_LINK76"/>
      <w:bookmarkStart w:id="109" w:name="OLE_LINK88"/>
      <w:bookmarkStart w:id="110" w:name="OLE_LINK89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HRMS spectra of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PIP3</w:t>
      </w:r>
      <w:bookmarkEnd w:id="107"/>
      <w:bookmarkEnd w:id="108"/>
      <w:bookmarkEnd w:id="109"/>
      <w:bookmarkEnd w:id="110"/>
    </w:p>
    <w:p w:rsidR="00381654" w:rsidRPr="00DC04BA" w:rsidRDefault="00381654" w:rsidP="00381654">
      <w:pPr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b/>
          <w:noProof/>
          <w:color w:val="000000" w:themeColor="text1"/>
          <w:kern w:val="0"/>
          <w:szCs w:val="21"/>
        </w:rPr>
        <w:drawing>
          <wp:inline distT="0" distB="0" distL="0" distR="0" wp14:anchorId="42418988" wp14:editId="6745FA06">
            <wp:extent cx="5200650" cy="2411186"/>
            <wp:effectExtent l="19050" t="0" r="0" b="0"/>
            <wp:docPr id="17" name="图片 5" descr="HRMS-PPPP-r(Ht)-PPPII-diam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S-PPPP-r(Ht)-PPPII-diamine.bmp"/>
                    <pic:cNvPicPr/>
                  </pic:nvPicPr>
                  <pic:blipFill>
                    <a:blip r:embed="rId40"/>
                    <a:srcRect b="199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41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54" w:rsidRPr="00DC04BA" w:rsidRDefault="00381654" w:rsidP="00381654">
      <w:pPr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HRMS spectra of 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PIP9</w:t>
      </w:r>
    </w:p>
    <w:p w:rsidR="00381654" w:rsidRPr="00DC04BA" w:rsidRDefault="00381654" w:rsidP="0038165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noProof/>
          <w:color w:val="000000" w:themeColor="text1"/>
          <w:szCs w:val="21"/>
        </w:rPr>
        <w:drawing>
          <wp:inline distT="0" distB="0" distL="0" distR="0" wp14:anchorId="0295AD4C" wp14:editId="4325EC6A">
            <wp:extent cx="5176701" cy="2515529"/>
            <wp:effectExtent l="19050" t="0" r="4899" b="0"/>
            <wp:docPr id="25" name="图片 83" descr="IPA-Ht-3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IPA-Ht-332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</a:blip>
                    <a:srcRect l="2657" t="15416" b="1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701" cy="251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54" w:rsidRPr="00DC04BA" w:rsidRDefault="00381654" w:rsidP="00381654">
      <w:pPr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bookmarkStart w:id="111" w:name="OLE_LINK118"/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HRMS spectra of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PIP5</w:t>
      </w:r>
    </w:p>
    <w:bookmarkEnd w:id="111"/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widowControl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noProof/>
          <w:color w:val="000000" w:themeColor="text1"/>
          <w:kern w:val="0"/>
          <w:szCs w:val="21"/>
        </w:rPr>
        <w:drawing>
          <wp:inline distT="0" distB="0" distL="0" distR="0" wp14:anchorId="773F1F8C" wp14:editId="4BAA2B67">
            <wp:extent cx="5167993" cy="2628836"/>
            <wp:effectExtent l="19050" t="0" r="0" b="0"/>
            <wp:docPr id="26" name="图片 84" descr="Ht1-PPPP-Ht33258-PP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Ht1-PPPP-Ht33258-PPI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</a:blip>
                    <a:srcRect l="2832" t="13959" b="1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93" cy="262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54" w:rsidRPr="00DC04BA" w:rsidRDefault="00381654" w:rsidP="00381654">
      <w:pPr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HRMS spectra of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PIP6</w: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noProof/>
          <w:color w:val="000000" w:themeColor="text1"/>
          <w:kern w:val="0"/>
          <w:szCs w:val="21"/>
        </w:rPr>
        <w:drawing>
          <wp:inline distT="0" distB="0" distL="0" distR="0" wp14:anchorId="5A4FFDD6" wp14:editId="49C9D867">
            <wp:extent cx="5097610" cy="2471568"/>
            <wp:effectExtent l="19050" t="0" r="7790" b="0"/>
            <wp:docPr id="18" name="图片 6" descr="HRMS-PPII-r(Ht)-PPPI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S-PPII-r(Ht)-PPPII.bmp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97610" cy="247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 w:rsidRPr="00DC04BA">
        <w:rPr>
          <w:rFonts w:ascii="Times New Roman" w:hAnsi="Times New Roman" w:cs="Times New Roman"/>
          <w:color w:val="000000" w:themeColor="text1"/>
          <w:kern w:val="0"/>
          <w:szCs w:val="21"/>
        </w:rPr>
        <w:t>HRMS spectra of</w:t>
      </w:r>
      <w:r w:rsidRPr="00DC04BA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PIP7</w:t>
      </w:r>
    </w:p>
    <w:p w:rsidR="00381654" w:rsidRPr="00DC04BA" w:rsidRDefault="00381654" w:rsidP="0038165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CA01A6" w:rsidRDefault="009B361D" w:rsidP="00CA01A6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  <w:r>
        <w:rPr>
          <w:rFonts w:ascii="Calibri" w:hAnsi="Calibri" w:cs="Calibri"/>
          <w:b/>
          <w:noProof/>
          <w:color w:val="000000" w:themeColor="text1"/>
        </w:rPr>
        <w:lastRenderedPageBreak/>
        <w:t xml:space="preserve">HPLC of </w:t>
      </w:r>
      <w:r w:rsidR="00C84C6B">
        <w:rPr>
          <w:rFonts w:ascii="Calibri" w:hAnsi="Calibri" w:cs="Calibri"/>
          <w:b/>
          <w:noProof/>
          <w:color w:val="000000" w:themeColor="text1"/>
        </w:rPr>
        <w:t xml:space="preserve">PIP </w:t>
      </w:r>
      <w:r>
        <w:rPr>
          <w:rFonts w:ascii="Calibri" w:hAnsi="Calibri" w:cs="Calibri"/>
          <w:b/>
          <w:noProof/>
          <w:color w:val="000000" w:themeColor="text1"/>
        </w:rPr>
        <w:t>compounds</w:t>
      </w: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noProof/>
        </w:rPr>
        <w:drawing>
          <wp:inline distT="0" distB="0" distL="0" distR="0" wp14:anchorId="67C4C696" wp14:editId="19940583">
            <wp:extent cx="4291968" cy="3276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97224" cy="328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rFonts w:ascii="Calibri" w:hAnsi="Calibri" w:cs="Calibri"/>
          <w:b/>
          <w:noProof/>
          <w:color w:val="000000" w:themeColor="text1"/>
        </w:rPr>
        <w:t>HPLC of PIP1</w:t>
      </w:r>
    </w:p>
    <w:p w:rsidR="00F6628E" w:rsidRDefault="00F6628E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noProof/>
        </w:rPr>
        <w:drawing>
          <wp:inline distT="0" distB="0" distL="0" distR="0" wp14:anchorId="265382BF" wp14:editId="32EAFF3C">
            <wp:extent cx="4143375" cy="3250439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60237" cy="326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28E" w:rsidRDefault="00F6628E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rFonts w:ascii="Calibri" w:hAnsi="Calibri" w:cs="Calibri"/>
          <w:b/>
          <w:noProof/>
          <w:color w:val="000000" w:themeColor="text1"/>
        </w:rPr>
        <w:t>HPLC of PIP2</w:t>
      </w: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noProof/>
        </w:rPr>
        <w:drawing>
          <wp:inline distT="0" distB="0" distL="0" distR="0" wp14:anchorId="5BBB51E3" wp14:editId="38A39264">
            <wp:extent cx="3762375" cy="2951548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72403" cy="295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A6" w:rsidRDefault="00F6628E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rFonts w:ascii="Calibri" w:hAnsi="Calibri" w:cs="Calibri"/>
          <w:b/>
          <w:noProof/>
          <w:color w:val="000000" w:themeColor="text1"/>
        </w:rPr>
        <w:t>HPLC of PIP3</w:t>
      </w: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noProof/>
        </w:rPr>
        <w:drawing>
          <wp:inline distT="0" distB="0" distL="0" distR="0" wp14:anchorId="442B291F" wp14:editId="7E2F3FFA">
            <wp:extent cx="3648075" cy="277574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56221" cy="27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F6628E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rFonts w:ascii="Calibri" w:hAnsi="Calibri" w:cs="Calibri"/>
          <w:b/>
          <w:noProof/>
          <w:color w:val="000000" w:themeColor="text1"/>
        </w:rPr>
        <w:t>HPLC of PIP4</w:t>
      </w: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0DCE45C" wp14:editId="487EAB00">
            <wp:extent cx="3790950" cy="28844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07723" cy="289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D5" w:rsidRDefault="00790BD5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790BD5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rFonts w:ascii="Calibri" w:hAnsi="Calibri" w:cs="Calibri"/>
          <w:b/>
          <w:noProof/>
          <w:color w:val="000000" w:themeColor="text1"/>
        </w:rPr>
        <w:t>HPLC of PIP5</w:t>
      </w: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noProof/>
        </w:rPr>
        <w:drawing>
          <wp:inline distT="0" distB="0" distL="0" distR="0" wp14:anchorId="2597887E" wp14:editId="27FE96AE">
            <wp:extent cx="3893228" cy="29622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05852" cy="29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D5" w:rsidRDefault="00790BD5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790BD5" w:rsidRDefault="00790BD5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rFonts w:ascii="Calibri" w:hAnsi="Calibri" w:cs="Calibri"/>
          <w:b/>
          <w:noProof/>
          <w:color w:val="000000" w:themeColor="text1"/>
        </w:rPr>
        <w:t>HPLC of PIP6</w:t>
      </w: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AA965A6" wp14:editId="010DE041">
            <wp:extent cx="3790950" cy="288445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04459" cy="289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D5" w:rsidRDefault="00790BD5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</w:p>
    <w:p w:rsidR="00790BD5" w:rsidRDefault="00790BD5" w:rsidP="00CA01A6">
      <w:pPr>
        <w:spacing w:after="0" w:line="240" w:lineRule="auto"/>
        <w:ind w:left="720" w:hanging="720"/>
        <w:jc w:val="center"/>
        <w:rPr>
          <w:rFonts w:ascii="Calibri" w:hAnsi="Calibri" w:cs="Calibri"/>
          <w:b/>
          <w:noProof/>
          <w:color w:val="000000" w:themeColor="text1"/>
        </w:rPr>
      </w:pPr>
      <w:r>
        <w:rPr>
          <w:rFonts w:ascii="Calibri" w:hAnsi="Calibri" w:cs="Calibri"/>
          <w:b/>
          <w:noProof/>
          <w:color w:val="000000" w:themeColor="text1"/>
        </w:rPr>
        <w:t>HPLC of PIP7</w:t>
      </w:r>
    </w:p>
    <w:p w:rsidR="00790BD5" w:rsidRDefault="00790BD5" w:rsidP="00790BD5">
      <w:pPr>
        <w:spacing w:after="0" w:line="240" w:lineRule="auto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CA01A6" w:rsidRDefault="00CA01A6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7D070B" w:rsidRDefault="007D070B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9B361D" w:rsidRDefault="009B361D" w:rsidP="00381654">
      <w:pPr>
        <w:spacing w:after="0" w:line="240" w:lineRule="auto"/>
        <w:ind w:left="720" w:hanging="720"/>
        <w:rPr>
          <w:rFonts w:ascii="Calibri" w:hAnsi="Calibri" w:cs="Calibri"/>
          <w:b/>
          <w:noProof/>
          <w:color w:val="000000" w:themeColor="text1"/>
        </w:rPr>
      </w:pPr>
    </w:p>
    <w:p w:rsidR="00381654" w:rsidRPr="00DC04BA" w:rsidRDefault="00381654" w:rsidP="00381654">
      <w:pPr>
        <w:spacing w:after="0" w:line="240" w:lineRule="auto"/>
        <w:ind w:left="720" w:hanging="720"/>
        <w:rPr>
          <w:rFonts w:ascii="Calibri" w:hAnsi="Calibri" w:cs="Calibri"/>
          <w:noProof/>
          <w:color w:val="000000" w:themeColor="text1"/>
        </w:rPr>
      </w:pPr>
      <w:r w:rsidRPr="00DC04BA">
        <w:rPr>
          <w:rFonts w:ascii="Calibri" w:hAnsi="Calibri" w:cs="Calibri"/>
          <w:b/>
          <w:noProof/>
          <w:color w:val="000000" w:themeColor="text1"/>
        </w:rPr>
        <w:t>Supplementary References</w:t>
      </w:r>
      <w:r w:rsidRPr="00DC04BA">
        <w:rPr>
          <w:rFonts w:ascii="Calibri" w:hAnsi="Calibri" w:cs="Calibri"/>
          <w:noProof/>
          <w:color w:val="000000" w:themeColor="text1"/>
        </w:rPr>
        <w:t>:</w:t>
      </w:r>
    </w:p>
    <w:p w:rsidR="00381654" w:rsidRPr="00DC04BA" w:rsidRDefault="00381654" w:rsidP="00381654">
      <w:pPr>
        <w:spacing w:after="0" w:line="240" w:lineRule="auto"/>
        <w:ind w:left="720" w:hanging="720"/>
        <w:rPr>
          <w:rFonts w:ascii="Calibri" w:hAnsi="Calibri" w:cs="Calibri"/>
          <w:noProof/>
          <w:color w:val="000000" w:themeColor="text1"/>
        </w:rPr>
      </w:pPr>
    </w:p>
    <w:p w:rsidR="00381654" w:rsidRPr="00DC04BA" w:rsidRDefault="00381654" w:rsidP="00381654">
      <w:pPr>
        <w:spacing w:after="0" w:line="240" w:lineRule="auto"/>
        <w:ind w:left="720" w:hanging="720"/>
        <w:rPr>
          <w:rFonts w:ascii="Calibri" w:hAnsi="Calibri" w:cs="Calibri"/>
          <w:noProof/>
          <w:color w:val="000000" w:themeColor="text1"/>
        </w:rPr>
      </w:pPr>
      <w:r w:rsidRPr="00DC04BA">
        <w:rPr>
          <w:rFonts w:ascii="Calibri" w:hAnsi="Calibri" w:cs="Calibri"/>
          <w:noProof/>
          <w:color w:val="000000" w:themeColor="text1"/>
        </w:rPr>
        <w:t>1.</w:t>
      </w:r>
      <w:r w:rsidRPr="00DC04BA">
        <w:rPr>
          <w:rFonts w:ascii="Calibri" w:hAnsi="Calibri" w:cs="Calibri"/>
          <w:noProof/>
          <w:color w:val="000000" w:themeColor="text1"/>
        </w:rPr>
        <w:tab/>
        <w:t xml:space="preserve">Reddy PM, Bruice TC. Solid-phase synthesis of positively charged deoxynucleic guanidine (DNG) tethering a Hoechst 33258 analogue: Triplex and duplex stabilization by simultaneous minor groove binding. Journal of the American Chemical Society </w:t>
      </w:r>
      <w:r w:rsidRPr="00DC04BA">
        <w:rPr>
          <w:rFonts w:ascii="Calibri" w:hAnsi="Calibri" w:cs="Calibri"/>
          <w:b/>
          <w:noProof/>
          <w:color w:val="000000" w:themeColor="text1"/>
        </w:rPr>
        <w:t>2004</w:t>
      </w:r>
      <w:r w:rsidRPr="00DC04BA">
        <w:rPr>
          <w:rFonts w:ascii="Calibri" w:hAnsi="Calibri" w:cs="Calibri"/>
          <w:noProof/>
          <w:color w:val="000000" w:themeColor="text1"/>
        </w:rPr>
        <w:t>;126:3736-47</w:t>
      </w:r>
    </w:p>
    <w:p w:rsidR="00381654" w:rsidRPr="00DC04BA" w:rsidRDefault="00381654" w:rsidP="00381654">
      <w:pPr>
        <w:spacing w:after="0" w:line="240" w:lineRule="auto"/>
        <w:ind w:left="720" w:hanging="720"/>
        <w:rPr>
          <w:rFonts w:ascii="Calibri" w:hAnsi="Calibri" w:cs="Calibri"/>
          <w:noProof/>
          <w:color w:val="000000" w:themeColor="text1"/>
        </w:rPr>
      </w:pPr>
      <w:r w:rsidRPr="00DC04BA">
        <w:rPr>
          <w:rFonts w:ascii="Calibri" w:hAnsi="Calibri" w:cs="Calibri"/>
          <w:noProof/>
          <w:color w:val="000000" w:themeColor="text1"/>
        </w:rPr>
        <w:t>2.</w:t>
      </w:r>
      <w:r w:rsidRPr="00DC04BA">
        <w:rPr>
          <w:rFonts w:ascii="Calibri" w:hAnsi="Calibri" w:cs="Calibri"/>
          <w:noProof/>
          <w:color w:val="000000" w:themeColor="text1"/>
        </w:rPr>
        <w:tab/>
        <w:t xml:space="preserve">Argentini M, Dos Santos DF, Weinreich R, Hansen H-J. Synthesis of an o-Carboranyl Derivative of 4-[5-(4-Methyl-1-piperazinyl)-2, 5 ‘-bi-1 H-benzimidazol-2 ‘-yl] phenol. Inorganic chemistry </w:t>
      </w:r>
      <w:r w:rsidRPr="00DC04BA">
        <w:rPr>
          <w:rFonts w:ascii="Calibri" w:hAnsi="Calibri" w:cs="Calibri"/>
          <w:b/>
          <w:noProof/>
          <w:color w:val="000000" w:themeColor="text1"/>
        </w:rPr>
        <w:t>1998</w:t>
      </w:r>
      <w:r w:rsidRPr="00DC04BA">
        <w:rPr>
          <w:rFonts w:ascii="Calibri" w:hAnsi="Calibri" w:cs="Calibri"/>
          <w:noProof/>
          <w:color w:val="000000" w:themeColor="text1"/>
        </w:rPr>
        <w:t>;37:6018-22</w:t>
      </w:r>
    </w:p>
    <w:p w:rsidR="00381654" w:rsidRDefault="00381654" w:rsidP="00381654">
      <w:pPr>
        <w:spacing w:line="240" w:lineRule="auto"/>
        <w:ind w:left="720" w:hanging="720"/>
      </w:pPr>
      <w:r w:rsidRPr="00DC04BA">
        <w:rPr>
          <w:rFonts w:ascii="Calibri" w:hAnsi="Calibri" w:cs="Calibri"/>
          <w:noProof/>
          <w:color w:val="000000" w:themeColor="text1"/>
        </w:rPr>
        <w:t>3.</w:t>
      </w:r>
      <w:r w:rsidRPr="00DC04BA">
        <w:rPr>
          <w:rFonts w:ascii="Calibri" w:hAnsi="Calibri" w:cs="Calibri"/>
          <w:noProof/>
          <w:color w:val="000000" w:themeColor="text1"/>
        </w:rPr>
        <w:tab/>
        <w:t>Fang L, Yao G, Pan Z, Wu C, Wang H-S, Burley GA</w:t>
      </w:r>
      <w:r w:rsidRPr="00DC04BA">
        <w:rPr>
          <w:rFonts w:ascii="Calibri" w:hAnsi="Calibri" w:cs="Calibri"/>
          <w:i/>
          <w:noProof/>
          <w:color w:val="000000" w:themeColor="text1"/>
        </w:rPr>
        <w:t>, et al.</w:t>
      </w:r>
      <w:r w:rsidRPr="00DC04BA">
        <w:rPr>
          <w:rFonts w:ascii="Calibri" w:hAnsi="Calibri" w:cs="Calibri"/>
          <w:noProof/>
          <w:color w:val="000000" w:themeColor="text1"/>
        </w:rPr>
        <w:t xml:space="preserve"> Fully automated synthesis of DNA-binding Py-Im polyamides using a triphosgene coupling strategy. Organic letters </w:t>
      </w:r>
      <w:r w:rsidRPr="00DC04BA">
        <w:rPr>
          <w:rFonts w:ascii="Calibri" w:hAnsi="Calibri" w:cs="Calibri"/>
          <w:b/>
          <w:noProof/>
          <w:color w:val="000000" w:themeColor="text1"/>
        </w:rPr>
        <w:t>2014</w:t>
      </w:r>
      <w:r w:rsidRPr="00DC04BA">
        <w:rPr>
          <w:rFonts w:ascii="Calibri" w:hAnsi="Calibri" w:cs="Calibri"/>
          <w:noProof/>
          <w:color w:val="000000" w:themeColor="text1"/>
        </w:rPr>
        <w:t>;17:158-61</w:t>
      </w:r>
    </w:p>
    <w:p w:rsidR="00381654" w:rsidRDefault="00381654"/>
    <w:sectPr w:rsidR="00381654">
      <w:footerReference w:type="default" r:id="rId4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242" w:rsidRDefault="00391242" w:rsidP="00A1697D">
      <w:pPr>
        <w:spacing w:after="0" w:line="240" w:lineRule="auto"/>
      </w:pPr>
      <w:r>
        <w:separator/>
      </w:r>
    </w:p>
  </w:endnote>
  <w:endnote w:type="continuationSeparator" w:id="0">
    <w:p w:rsidR="00391242" w:rsidRDefault="00391242" w:rsidP="00A16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2095382"/>
      <w:docPartObj>
        <w:docPartGallery w:val="Page Numbers (Bottom of Page)"/>
        <w:docPartUnique/>
      </w:docPartObj>
    </w:sdtPr>
    <w:sdtEndPr/>
    <w:sdtContent>
      <w:p w:rsidR="003A74BF" w:rsidRDefault="003A74B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F77" w:rsidRPr="00710F77">
          <w:rPr>
            <w:noProof/>
            <w:lang w:val="zh-CN"/>
          </w:rPr>
          <w:t>1</w:t>
        </w:r>
        <w:r>
          <w:fldChar w:fldCharType="end"/>
        </w:r>
      </w:p>
    </w:sdtContent>
  </w:sdt>
  <w:p w:rsidR="003A74BF" w:rsidRDefault="003A74B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242" w:rsidRDefault="00391242" w:rsidP="00A1697D">
      <w:pPr>
        <w:spacing w:after="0" w:line="240" w:lineRule="auto"/>
      </w:pPr>
      <w:r>
        <w:separator/>
      </w:r>
    </w:p>
  </w:footnote>
  <w:footnote w:type="continuationSeparator" w:id="0">
    <w:p w:rsidR="00391242" w:rsidRDefault="00391242" w:rsidP="00A16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860A7"/>
    <w:multiLevelType w:val="multilevel"/>
    <w:tmpl w:val="AE6CE2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56161AE"/>
    <w:multiLevelType w:val="hybridMultilevel"/>
    <w:tmpl w:val="19088C18"/>
    <w:lvl w:ilvl="0" w:tplc="63B460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607"/>
    <w:rsid w:val="0001265F"/>
    <w:rsid w:val="00043EA5"/>
    <w:rsid w:val="000C5167"/>
    <w:rsid w:val="001C4296"/>
    <w:rsid w:val="00237E86"/>
    <w:rsid w:val="003313EF"/>
    <w:rsid w:val="00380139"/>
    <w:rsid w:val="00381654"/>
    <w:rsid w:val="00390034"/>
    <w:rsid w:val="00391242"/>
    <w:rsid w:val="0039793E"/>
    <w:rsid w:val="003A74BF"/>
    <w:rsid w:val="003B0B06"/>
    <w:rsid w:val="00462DC4"/>
    <w:rsid w:val="004B1943"/>
    <w:rsid w:val="005173F1"/>
    <w:rsid w:val="0052221B"/>
    <w:rsid w:val="00533AC0"/>
    <w:rsid w:val="005B08B6"/>
    <w:rsid w:val="005D7DDC"/>
    <w:rsid w:val="005F45A9"/>
    <w:rsid w:val="00641BEB"/>
    <w:rsid w:val="00671D26"/>
    <w:rsid w:val="00710F77"/>
    <w:rsid w:val="00750607"/>
    <w:rsid w:val="00790BD5"/>
    <w:rsid w:val="007D070B"/>
    <w:rsid w:val="008920A2"/>
    <w:rsid w:val="00897C26"/>
    <w:rsid w:val="00967F76"/>
    <w:rsid w:val="00976657"/>
    <w:rsid w:val="00980F3D"/>
    <w:rsid w:val="009B361D"/>
    <w:rsid w:val="00A02482"/>
    <w:rsid w:val="00A100F6"/>
    <w:rsid w:val="00A1697D"/>
    <w:rsid w:val="00A2307D"/>
    <w:rsid w:val="00A3072F"/>
    <w:rsid w:val="00B31205"/>
    <w:rsid w:val="00B43290"/>
    <w:rsid w:val="00B51CCE"/>
    <w:rsid w:val="00B87300"/>
    <w:rsid w:val="00BA51A7"/>
    <w:rsid w:val="00BF623D"/>
    <w:rsid w:val="00C63275"/>
    <w:rsid w:val="00C76424"/>
    <w:rsid w:val="00C84C6B"/>
    <w:rsid w:val="00CA01A6"/>
    <w:rsid w:val="00D3159D"/>
    <w:rsid w:val="00D86959"/>
    <w:rsid w:val="00DD203A"/>
    <w:rsid w:val="00DD65FE"/>
    <w:rsid w:val="00E5004B"/>
    <w:rsid w:val="00E95FB6"/>
    <w:rsid w:val="00E9616A"/>
    <w:rsid w:val="00F340CB"/>
    <w:rsid w:val="00F55843"/>
    <w:rsid w:val="00F6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0ADFB7-1BD0-4250-98B2-3A3EC4B6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654"/>
    <w:pPr>
      <w:widowControl w:val="0"/>
      <w:spacing w:line="480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3816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38165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8165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81654"/>
    <w:rPr>
      <w:rFonts w:ascii="宋体" w:eastAsia="宋体" w:hAnsi="宋体" w:cs="宋体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38165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81654"/>
    <w:rPr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816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81654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81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81654"/>
    <w:rPr>
      <w:kern w:val="2"/>
      <w:sz w:val="18"/>
      <w:szCs w:val="18"/>
    </w:rPr>
  </w:style>
  <w:style w:type="character" w:styleId="a9">
    <w:name w:val="Emphasis"/>
    <w:basedOn w:val="a0"/>
    <w:uiPriority w:val="20"/>
    <w:qFormat/>
    <w:rsid w:val="00381654"/>
    <w:rPr>
      <w:i/>
      <w:iCs/>
    </w:rPr>
  </w:style>
  <w:style w:type="character" w:customStyle="1" w:styleId="apple-converted-space">
    <w:name w:val="apple-converted-space"/>
    <w:basedOn w:val="a0"/>
    <w:rsid w:val="00381654"/>
  </w:style>
  <w:style w:type="character" w:styleId="aa">
    <w:name w:val="Hyperlink"/>
    <w:basedOn w:val="a0"/>
    <w:uiPriority w:val="99"/>
    <w:unhideWhenUsed/>
    <w:rsid w:val="00381654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3816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381654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381654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381654"/>
    <w:rPr>
      <w:kern w:val="2"/>
      <w:sz w:val="21"/>
    </w:rPr>
  </w:style>
  <w:style w:type="paragraph" w:styleId="af">
    <w:name w:val="List Paragraph"/>
    <w:basedOn w:val="a"/>
    <w:uiPriority w:val="34"/>
    <w:qFormat/>
    <w:rsid w:val="00381654"/>
    <w:pPr>
      <w:ind w:firstLineChars="200" w:firstLine="420"/>
    </w:pPr>
  </w:style>
  <w:style w:type="paragraph" w:customStyle="1" w:styleId="af0">
    <w:name w:val="È±Ê¡ÎÄ±¾"/>
    <w:basedOn w:val="a"/>
    <w:rsid w:val="00381654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wmf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20</Pages>
  <Words>2161</Words>
  <Characters>12318</Characters>
  <Application>Microsoft Office Word</Application>
  <DocSecurity>0</DocSecurity>
  <Lines>102</Lines>
  <Paragraphs>28</Paragraphs>
  <ScaleCrop>false</ScaleCrop>
  <Company/>
  <LinksUpToDate>false</LinksUpToDate>
  <CharactersWithSpaces>14451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ca.jiang</dc:creator>
  <cp:keywords/>
  <dc:description/>
  <cp:lastModifiedBy>ca.jiang</cp:lastModifiedBy>
  <cp:revision>43</cp:revision>
  <dcterms:created xsi:type="dcterms:W3CDTF">2017-10-10T10:22:00Z</dcterms:created>
  <dcterms:modified xsi:type="dcterms:W3CDTF">2017-11-24T08:07:00Z</dcterms:modified>
</cp:coreProperties>
</file>