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2E56C" w14:textId="170CFF8E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CE85C2A" w14:textId="77777777" w:rsidR="007F3514" w:rsidRDefault="007F3514" w:rsidP="00BE5E9E">
      <w:pPr>
        <w:pStyle w:val="NormalWeb"/>
        <w:shd w:val="clear" w:color="auto" w:fill="FFFFFF"/>
        <w:spacing w:before="0" w:beforeAutospacing="0" w:after="0" w:afterAutospacing="0" w:line="480" w:lineRule="auto"/>
        <w:ind w:hanging="270"/>
        <w:jc w:val="both"/>
        <w:textAlignment w:val="baseline"/>
        <w:rPr>
          <w:rFonts w:ascii="Arial" w:hAnsi="Arial" w:cs="Arial"/>
          <w:b/>
        </w:rPr>
        <w:pPrChange w:id="0" w:author="suchismita mohanty" w:date="2017-04-27T10:48:00Z">
          <w:pPr>
            <w:pStyle w:val="NormalWeb"/>
            <w:shd w:val="clear" w:color="auto" w:fill="FFFFFF"/>
            <w:spacing w:before="0" w:beforeAutospacing="0" w:after="0" w:afterAutospacing="0" w:line="480" w:lineRule="auto"/>
            <w:ind w:hanging="900"/>
            <w:jc w:val="both"/>
            <w:textAlignment w:val="baseline"/>
          </w:pPr>
        </w:pPrChange>
      </w:pPr>
      <w:bookmarkStart w:id="1" w:name="_GoBack"/>
      <w:r>
        <w:rPr>
          <w:rFonts w:ascii="Arial" w:hAnsi="Arial" w:cs="Arial"/>
          <w:b/>
          <w:noProof/>
        </w:rPr>
        <w:drawing>
          <wp:inline distT="0" distB="0" distL="0" distR="0" wp14:anchorId="0E63DC5F" wp14:editId="2809EDAC">
            <wp:extent cx="5943600" cy="57270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1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924A1E1" w14:textId="13F211AD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color w:val="333333"/>
          <w:shd w:val="clear" w:color="auto" w:fill="FFFFFF"/>
        </w:rPr>
      </w:pPr>
      <w:proofErr w:type="gramStart"/>
      <w:r>
        <w:rPr>
          <w:rFonts w:ascii="Arial" w:hAnsi="Arial" w:cs="Arial"/>
          <w:b/>
        </w:rPr>
        <w:t>Supplementary figure 1.</w:t>
      </w:r>
      <w:proofErr w:type="gramEnd"/>
      <w:r>
        <w:rPr>
          <w:rFonts w:ascii="Arial" w:hAnsi="Arial" w:cs="Arial"/>
          <w:b/>
        </w:rPr>
        <w:t xml:space="preserve"> CLIO-ICTs induce apoptosis in GBM. (a) </w:t>
      </w:r>
      <w:r>
        <w:rPr>
          <w:rFonts w:ascii="Arial" w:hAnsi="Arial" w:cs="Arial"/>
        </w:rPr>
        <w:t xml:space="preserve">Flow </w:t>
      </w:r>
      <w:proofErr w:type="spellStart"/>
      <w:r>
        <w:rPr>
          <w:rFonts w:ascii="Arial" w:hAnsi="Arial" w:cs="Arial"/>
        </w:rPr>
        <w:t>cytometry</w:t>
      </w:r>
      <w:proofErr w:type="spellEnd"/>
      <w:r>
        <w:rPr>
          <w:rFonts w:ascii="Arial" w:hAnsi="Arial" w:cs="Arial"/>
        </w:rPr>
        <w:t xml:space="preserve"> analysis of cleaved caspase-3 expression in pcGBM39 cells treated with CLIO-ICT (10nM), ICT (10nM), CLIO (0.01mM) and DMSO. Cells were treated with indicated doses for 48 </w:t>
      </w:r>
      <w:proofErr w:type="spellStart"/>
      <w:r>
        <w:rPr>
          <w:rFonts w:ascii="Arial" w:hAnsi="Arial" w:cs="Arial"/>
        </w:rPr>
        <w:t>hrs</w:t>
      </w:r>
      <w:proofErr w:type="spellEnd"/>
      <w:r>
        <w:rPr>
          <w:rFonts w:ascii="Arial" w:hAnsi="Arial" w:cs="Arial"/>
        </w:rPr>
        <w:t xml:space="preserve"> and stained for cleaved caspase-3.</w:t>
      </w:r>
      <w:r w:rsidRPr="009D3097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4A2A48">
        <w:rPr>
          <w:rFonts w:ascii="Arial" w:hAnsi="Arial" w:cs="Arial"/>
          <w:color w:val="333333"/>
          <w:shd w:val="clear" w:color="auto" w:fill="FFFFFF"/>
        </w:rPr>
        <w:t>*</w:t>
      </w:r>
      <w:r w:rsidRPr="004A2A48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P</w:t>
      </w:r>
      <w:r w:rsidRPr="004A2A48">
        <w:rPr>
          <w:rFonts w:ascii="Arial" w:hAnsi="Arial" w:cs="Arial"/>
          <w:color w:val="333333"/>
          <w:shd w:val="clear" w:color="auto" w:fill="FFFFFF"/>
        </w:rPr>
        <w:t> &lt; 0.05, **</w:t>
      </w:r>
      <w:r w:rsidRPr="004A2A48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P</w:t>
      </w:r>
      <w:r w:rsidRPr="004A2A48">
        <w:rPr>
          <w:rFonts w:ascii="Arial" w:hAnsi="Arial" w:cs="Arial"/>
          <w:color w:val="333333"/>
          <w:shd w:val="clear" w:color="auto" w:fill="FFFFFF"/>
        </w:rPr>
        <w:t> &lt; 0.005, One way ANOVA</w:t>
      </w:r>
      <w:r>
        <w:rPr>
          <w:rFonts w:ascii="Arial" w:hAnsi="Arial" w:cs="Arial"/>
          <w:color w:val="333333"/>
          <w:shd w:val="clear" w:color="auto" w:fill="FFFFFF"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(b</w:t>
      </w:r>
      <w:r w:rsidRPr="004C3511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pcGBM39</w:t>
      </w:r>
      <w:proofErr w:type="gramEnd"/>
      <w:r>
        <w:rPr>
          <w:rFonts w:ascii="Arial" w:hAnsi="Arial" w:cs="Arial"/>
        </w:rPr>
        <w:t xml:space="preserve"> cells were treated with CLIO-ICT in presence or absence of MMP-14 inhibitor </w:t>
      </w:r>
      <w:proofErr w:type="spellStart"/>
      <w:r>
        <w:rPr>
          <w:rFonts w:ascii="Arial" w:hAnsi="Arial" w:cs="Arial"/>
        </w:rPr>
        <w:t>Ilomastat</w:t>
      </w:r>
      <w:proofErr w:type="spellEnd"/>
      <w:r>
        <w:rPr>
          <w:rFonts w:ascii="Arial" w:hAnsi="Arial" w:cs="Arial"/>
        </w:rPr>
        <w:t xml:space="preserve"> for 48 </w:t>
      </w:r>
      <w:proofErr w:type="spellStart"/>
      <w:r>
        <w:rPr>
          <w:rFonts w:ascii="Arial" w:hAnsi="Arial" w:cs="Arial"/>
        </w:rPr>
        <w:t>hrs</w:t>
      </w:r>
      <w:proofErr w:type="spellEnd"/>
      <w:r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lastRenderedPageBreak/>
        <w:t xml:space="preserve">subjected to flow </w:t>
      </w:r>
      <w:proofErr w:type="spellStart"/>
      <w:r>
        <w:rPr>
          <w:rFonts w:ascii="Arial" w:hAnsi="Arial" w:cs="Arial"/>
        </w:rPr>
        <w:t>cytometry</w:t>
      </w:r>
      <w:proofErr w:type="spellEnd"/>
      <w:r>
        <w:rPr>
          <w:rFonts w:ascii="Arial" w:hAnsi="Arial" w:cs="Arial"/>
        </w:rPr>
        <w:t xml:space="preserve"> analysis of </w:t>
      </w:r>
      <w:proofErr w:type="spellStart"/>
      <w:r>
        <w:rPr>
          <w:rFonts w:ascii="Arial" w:hAnsi="Arial" w:cs="Arial"/>
        </w:rPr>
        <w:t>Annexin</w:t>
      </w:r>
      <w:proofErr w:type="spellEnd"/>
      <w:r>
        <w:rPr>
          <w:rFonts w:ascii="Arial" w:hAnsi="Arial" w:cs="Arial"/>
        </w:rPr>
        <w:t xml:space="preserve">-V/DAPI apoptotic staining. </w:t>
      </w:r>
      <w:r>
        <w:rPr>
          <w:rFonts w:ascii="Arial" w:hAnsi="Arial" w:cs="Arial"/>
          <w:b/>
        </w:rPr>
        <w:t>(c</w:t>
      </w:r>
      <w:r w:rsidRPr="00AC3279">
        <w:rPr>
          <w:rFonts w:ascii="Arial" w:hAnsi="Arial" w:cs="Arial"/>
          <w:b/>
        </w:rPr>
        <w:t>)</w:t>
      </w:r>
      <w:r>
        <w:rPr>
          <w:rFonts w:ascii="Arial" w:hAnsi="Arial" w:cs="Arial"/>
        </w:rPr>
        <w:t xml:space="preserve"> </w:t>
      </w:r>
      <w:r w:rsidRPr="00EC0705">
        <w:rPr>
          <w:rFonts w:ascii="Arial" w:hAnsi="Arial" w:cs="Arial"/>
          <w:shd w:val="clear" w:color="auto" w:fill="FFFFFF"/>
        </w:rPr>
        <w:t xml:space="preserve">Immunofluorescence for </w:t>
      </w:r>
      <w:r w:rsidRPr="00EC0705">
        <w:rPr>
          <w:rFonts w:ascii="Symbol" w:hAnsi="Symbol" w:cs="Arial"/>
          <w:shd w:val="clear" w:color="auto" w:fill="FFFFFF"/>
        </w:rPr>
        <w:t></w:t>
      </w:r>
      <w:r w:rsidRPr="00EC0705">
        <w:rPr>
          <w:rFonts w:ascii="Arial" w:hAnsi="Arial" w:cs="Arial"/>
          <w:shd w:val="clear" w:color="auto" w:fill="FFFFFF"/>
        </w:rPr>
        <w:t xml:space="preserve">-tubulin in control and </w:t>
      </w:r>
      <w:r>
        <w:rPr>
          <w:rFonts w:ascii="Arial" w:hAnsi="Arial" w:cs="Arial"/>
          <w:shd w:val="clear" w:color="auto" w:fill="FFFFFF"/>
        </w:rPr>
        <w:t>colchicine-treated</w:t>
      </w:r>
      <w:r w:rsidRPr="00EC0705">
        <w:rPr>
          <w:rFonts w:ascii="Arial" w:hAnsi="Arial" w:cs="Arial"/>
          <w:shd w:val="clear" w:color="auto" w:fill="FFFFFF"/>
        </w:rPr>
        <w:t xml:space="preserve"> U87 cells. </w:t>
      </w:r>
      <w:r>
        <w:rPr>
          <w:rFonts w:ascii="Arial" w:hAnsi="Arial" w:cs="Arial"/>
          <w:color w:val="333333"/>
          <w:shd w:val="clear" w:color="auto" w:fill="FFFFFF"/>
        </w:rPr>
        <w:t xml:space="preserve">Results are represented as mean ± SD from three independent experiments. </w:t>
      </w:r>
      <w:r w:rsidRPr="004A2A48">
        <w:rPr>
          <w:rFonts w:ascii="Arial" w:hAnsi="Arial" w:cs="Arial"/>
          <w:color w:val="333333"/>
          <w:shd w:val="clear" w:color="auto" w:fill="FFFFFF"/>
        </w:rPr>
        <w:t>*</w:t>
      </w:r>
      <w:r w:rsidR="003369A6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P </w:t>
      </w:r>
      <w:r>
        <w:rPr>
          <w:rFonts w:ascii="Arial" w:hAnsi="Arial" w:cs="Arial"/>
          <w:color w:val="333333"/>
          <w:shd w:val="clear" w:color="auto" w:fill="FFFFFF"/>
        </w:rPr>
        <w:t xml:space="preserve">&lt; 0.05, </w:t>
      </w:r>
      <w:r w:rsidRPr="009D3097">
        <w:rPr>
          <w:rFonts w:ascii="Arial" w:hAnsi="Arial" w:cs="Arial"/>
          <w:color w:val="333333"/>
          <w:shd w:val="clear" w:color="auto" w:fill="FFFFFF"/>
        </w:rPr>
        <w:t>two-sided Mann–</w:t>
      </w:r>
      <w:proofErr w:type="spellStart"/>
      <w:r w:rsidRPr="009D3097">
        <w:rPr>
          <w:rFonts w:ascii="Arial" w:hAnsi="Arial" w:cs="Arial"/>
          <w:color w:val="333333"/>
          <w:shd w:val="clear" w:color="auto" w:fill="FFFFFF"/>
        </w:rPr>
        <w:t>Whitney</w:t>
      </w:r>
      <w:r w:rsidRPr="009D3097">
        <w:rPr>
          <w:rStyle w:val="Emphasis"/>
          <w:rFonts w:ascii="Arial" w:hAnsi="Arial" w:cs="Arial"/>
          <w:color w:val="333333"/>
          <w:bdr w:val="none" w:sz="0" w:space="0" w:color="auto" w:frame="1"/>
          <w:shd w:val="clear" w:color="auto" w:fill="FFFFFF"/>
        </w:rPr>
        <w:t>U</w:t>
      </w:r>
      <w:proofErr w:type="spellEnd"/>
      <w:r w:rsidRPr="009D3097">
        <w:rPr>
          <w:rFonts w:ascii="Arial" w:hAnsi="Arial" w:cs="Arial"/>
          <w:color w:val="333333"/>
          <w:shd w:val="clear" w:color="auto" w:fill="FFFFFF"/>
        </w:rPr>
        <w:t>-test</w:t>
      </w:r>
      <w:r>
        <w:rPr>
          <w:rFonts w:ascii="Arial" w:hAnsi="Arial" w:cs="Arial"/>
          <w:color w:val="333333"/>
          <w:shd w:val="clear" w:color="auto" w:fill="FFFFFF"/>
        </w:rPr>
        <w:t>.</w:t>
      </w:r>
    </w:p>
    <w:p w14:paraId="6D6320C8" w14:textId="77777777" w:rsidR="007F3514" w:rsidRPr="00782E46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</w:rPr>
      </w:pPr>
    </w:p>
    <w:p w14:paraId="0EED9604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4BA0C695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71EF25A2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7E839A14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19BAF691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3491D18C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5920BC87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57ED6A9F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4A203EF6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521C3E1B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20876A60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0608B32E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16CE9812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0EACB266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1244ADF4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6FD21446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6960A8D4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3C39C055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60A0A842" w14:textId="77777777" w:rsidR="00750070" w:rsidRDefault="00750070" w:rsidP="00BE5E9E">
      <w:pPr>
        <w:shd w:val="clear" w:color="auto" w:fill="FFFFFF"/>
        <w:spacing w:line="480" w:lineRule="auto"/>
        <w:jc w:val="both"/>
        <w:textAlignment w:val="baseline"/>
      </w:pPr>
    </w:p>
    <w:sectPr w:rsidR="00750070" w:rsidSect="007500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BFC2F" w14:textId="77777777" w:rsidR="00BB4F1E" w:rsidRDefault="00BB4F1E" w:rsidP="00BB4F1E">
      <w:r>
        <w:separator/>
      </w:r>
    </w:p>
  </w:endnote>
  <w:endnote w:type="continuationSeparator" w:id="0">
    <w:p w14:paraId="3DB25ACE" w14:textId="77777777" w:rsidR="00BB4F1E" w:rsidRDefault="00BB4F1E" w:rsidP="00BB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2D188" w14:textId="77777777" w:rsidR="00BB4F1E" w:rsidRDefault="00BB4F1E" w:rsidP="00BB4F1E">
      <w:r>
        <w:separator/>
      </w:r>
    </w:p>
  </w:footnote>
  <w:footnote w:type="continuationSeparator" w:id="0">
    <w:p w14:paraId="36C8E94F" w14:textId="77777777" w:rsidR="00BB4F1E" w:rsidRDefault="00BB4F1E" w:rsidP="00BB4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14"/>
    <w:rsid w:val="002C06FC"/>
    <w:rsid w:val="003369A6"/>
    <w:rsid w:val="004375B2"/>
    <w:rsid w:val="00750070"/>
    <w:rsid w:val="007F3514"/>
    <w:rsid w:val="00BB4F1E"/>
    <w:rsid w:val="00BE5E9E"/>
    <w:rsid w:val="00D35E26"/>
    <w:rsid w:val="00F2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0DBA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3514"/>
  </w:style>
  <w:style w:type="character" w:styleId="Emphasis">
    <w:name w:val="Emphasis"/>
    <w:basedOn w:val="DefaultParagraphFont"/>
    <w:uiPriority w:val="20"/>
    <w:qFormat/>
    <w:rsid w:val="007F3514"/>
    <w:rPr>
      <w:i/>
      <w:iCs/>
    </w:rPr>
  </w:style>
  <w:style w:type="paragraph" w:styleId="NormalWeb">
    <w:name w:val="Normal (Web)"/>
    <w:basedOn w:val="Normal"/>
    <w:uiPriority w:val="99"/>
    <w:unhideWhenUsed/>
    <w:rsid w:val="007F3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1E"/>
  </w:style>
  <w:style w:type="paragraph" w:styleId="Footer">
    <w:name w:val="footer"/>
    <w:basedOn w:val="Normal"/>
    <w:link w:val="Foot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3514"/>
  </w:style>
  <w:style w:type="character" w:styleId="Emphasis">
    <w:name w:val="Emphasis"/>
    <w:basedOn w:val="DefaultParagraphFont"/>
    <w:uiPriority w:val="20"/>
    <w:qFormat/>
    <w:rsid w:val="007F3514"/>
    <w:rPr>
      <w:i/>
      <w:iCs/>
    </w:rPr>
  </w:style>
  <w:style w:type="paragraph" w:styleId="NormalWeb">
    <w:name w:val="Normal (Web)"/>
    <w:basedOn w:val="Normal"/>
    <w:uiPriority w:val="99"/>
    <w:unhideWhenUsed/>
    <w:rsid w:val="007F3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1E"/>
  </w:style>
  <w:style w:type="paragraph" w:styleId="Footer">
    <w:name w:val="footer"/>
    <w:basedOn w:val="Normal"/>
    <w:link w:val="Foot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</Words>
  <Characters>626</Characters>
  <Application>Microsoft Macintosh Word</Application>
  <DocSecurity>0</DocSecurity>
  <Lines>5</Lines>
  <Paragraphs>1</Paragraphs>
  <ScaleCrop>false</ScaleCrop>
  <Company>radiology stanford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suchismita mohanty</dc:creator>
  <cp:keywords/>
  <dc:description/>
  <cp:lastModifiedBy>suchismita mohanty</cp:lastModifiedBy>
  <cp:revision>3</cp:revision>
  <dcterms:created xsi:type="dcterms:W3CDTF">2017-04-27T17:47:00Z</dcterms:created>
  <dcterms:modified xsi:type="dcterms:W3CDTF">2017-04-27T17:48:00Z</dcterms:modified>
</cp:coreProperties>
</file>