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5EF869" w14:textId="77777777" w:rsidR="00043DF5" w:rsidRPr="00043DF5" w:rsidRDefault="00043DF5" w:rsidP="00043DF5">
      <w:pPr>
        <w:spacing w:line="480" w:lineRule="auto"/>
        <w:rPr>
          <w:rFonts w:cs="Arial"/>
          <w:b/>
        </w:rPr>
      </w:pPr>
      <w:r w:rsidRPr="00043DF5">
        <w:rPr>
          <w:rFonts w:cs="Arial"/>
          <w:b/>
        </w:rPr>
        <w:t>Supplementary Table S1: Patient samples from PredictR-HNC study</w:t>
      </w:r>
    </w:p>
    <w:p w14:paraId="656CB660" w14:textId="77777777" w:rsidR="00043DF5" w:rsidRPr="00043DF5" w:rsidRDefault="00043DF5" w:rsidP="00043DF5">
      <w:pPr>
        <w:spacing w:line="480" w:lineRule="auto"/>
        <w:jc w:val="both"/>
        <w:rPr>
          <w:rFonts w:cs="Arial"/>
        </w:rPr>
      </w:pPr>
      <w:r w:rsidRPr="00043DF5">
        <w:rPr>
          <w:rFonts w:cs="Arial"/>
        </w:rPr>
        <w:t xml:space="preserve">Tumours of the oropharynx collected from patients in </w:t>
      </w:r>
      <w:r>
        <w:rPr>
          <w:rFonts w:cs="Arial"/>
        </w:rPr>
        <w:t>the PredictR study. Patients</w:t>
      </w:r>
      <w:r w:rsidRPr="00043DF5">
        <w:rPr>
          <w:rFonts w:cs="Arial"/>
        </w:rPr>
        <w:t xml:space="preserve"> received radiotherapy with or without chemotherapy. Tumour recurrence was noted out to at least 2 years. Patients without recurrence had been followed up 2 - 7.5 years after radiotherapy. </w:t>
      </w:r>
    </w:p>
    <w:p w14:paraId="169D76BD" w14:textId="77777777" w:rsidR="00043DF5" w:rsidRPr="00A21F2B" w:rsidRDefault="00043DF5" w:rsidP="00043DF5">
      <w:pPr>
        <w:jc w:val="both"/>
        <w:rPr>
          <w:b/>
        </w:rPr>
      </w:pPr>
    </w:p>
    <w:tbl>
      <w:tblPr>
        <w:tblStyle w:val="LightShading-Accent1"/>
        <w:tblW w:w="8330" w:type="dxa"/>
        <w:tblLook w:val="04A0" w:firstRow="1" w:lastRow="0" w:firstColumn="1" w:lastColumn="0" w:noHBand="0" w:noVBand="1"/>
      </w:tblPr>
      <w:tblGrid>
        <w:gridCol w:w="1101"/>
        <w:gridCol w:w="716"/>
        <w:gridCol w:w="716"/>
        <w:gridCol w:w="715"/>
        <w:gridCol w:w="747"/>
        <w:gridCol w:w="1207"/>
        <w:gridCol w:w="1184"/>
        <w:gridCol w:w="1944"/>
      </w:tblGrid>
      <w:tr w:rsidR="0026454B" w:rsidRPr="00435C77" w14:paraId="3C3E12A0" w14:textId="77777777" w:rsidTr="002645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31E0FFC9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Patient sample #</w:t>
            </w:r>
          </w:p>
        </w:tc>
        <w:tc>
          <w:tcPr>
            <w:tcW w:w="716" w:type="dxa"/>
          </w:tcPr>
          <w:p w14:paraId="1FC194AB" w14:textId="77777777" w:rsidR="00043DF5" w:rsidRPr="00435C77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T stage</w:t>
            </w:r>
          </w:p>
        </w:tc>
        <w:tc>
          <w:tcPr>
            <w:tcW w:w="716" w:type="dxa"/>
          </w:tcPr>
          <w:p w14:paraId="60712502" w14:textId="77777777" w:rsidR="00043DF5" w:rsidRPr="00435C77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N stage</w:t>
            </w:r>
          </w:p>
        </w:tc>
        <w:tc>
          <w:tcPr>
            <w:tcW w:w="715" w:type="dxa"/>
          </w:tcPr>
          <w:p w14:paraId="6FA5A31A" w14:textId="77777777" w:rsidR="00043DF5" w:rsidRPr="00435C77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M stage</w:t>
            </w:r>
          </w:p>
        </w:tc>
        <w:tc>
          <w:tcPr>
            <w:tcW w:w="747" w:type="dxa"/>
          </w:tcPr>
          <w:p w14:paraId="406F136F" w14:textId="77777777" w:rsidR="00043DF5" w:rsidRPr="00435C77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HPV status</w:t>
            </w:r>
          </w:p>
        </w:tc>
        <w:tc>
          <w:tcPr>
            <w:tcW w:w="1207" w:type="dxa"/>
          </w:tcPr>
          <w:p w14:paraId="00494DE3" w14:textId="77777777" w:rsidR="00043DF5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 xml:space="preserve">Recurrence </w:t>
            </w:r>
          </w:p>
          <w:p w14:paraId="173DB8A9" w14:textId="77777777" w:rsidR="00043DF5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= yes </w:t>
            </w:r>
          </w:p>
          <w:p w14:paraId="35E1F1E8" w14:textId="77777777" w:rsidR="00043DF5" w:rsidRPr="00435C77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 = no</w:t>
            </w:r>
          </w:p>
        </w:tc>
        <w:tc>
          <w:tcPr>
            <w:tcW w:w="1184" w:type="dxa"/>
          </w:tcPr>
          <w:p w14:paraId="380A1034" w14:textId="77777777" w:rsidR="00043DF5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RT Type</w:t>
            </w:r>
          </w:p>
          <w:p w14:paraId="751C6C69" w14:textId="77777777" w:rsidR="00043DF5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= primary </w:t>
            </w:r>
          </w:p>
          <w:p w14:paraId="5E77E9F6" w14:textId="77777777" w:rsidR="00043DF5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= adjuvant </w:t>
            </w:r>
          </w:p>
          <w:p w14:paraId="395758E9" w14:textId="77777777" w:rsidR="00043DF5" w:rsidRPr="00435C77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 = palliative</w:t>
            </w:r>
          </w:p>
        </w:tc>
        <w:tc>
          <w:tcPr>
            <w:tcW w:w="1944" w:type="dxa"/>
          </w:tcPr>
          <w:p w14:paraId="66FAB49D" w14:textId="77777777" w:rsidR="00043DF5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Chemotherapy</w:t>
            </w:r>
          </w:p>
          <w:p w14:paraId="3AEFE04C" w14:textId="77777777" w:rsidR="00043DF5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 = none </w:t>
            </w:r>
          </w:p>
          <w:p w14:paraId="1F7CA7B7" w14:textId="77777777" w:rsidR="00043DF5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 = concomitant </w:t>
            </w:r>
          </w:p>
          <w:p w14:paraId="0C3AE4BC" w14:textId="77777777" w:rsidR="00043DF5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3 = </w:t>
            </w:r>
            <w:proofErr w:type="spellStart"/>
            <w:r>
              <w:rPr>
                <w:sz w:val="18"/>
                <w:szCs w:val="18"/>
              </w:rPr>
              <w:t>neoadjuvant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14:paraId="4A65BE30" w14:textId="77777777" w:rsidR="00043DF5" w:rsidRPr="00435C77" w:rsidRDefault="00043DF5" w:rsidP="00043DF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4 = </w:t>
            </w:r>
            <w:proofErr w:type="spellStart"/>
            <w:r>
              <w:rPr>
                <w:sz w:val="18"/>
                <w:szCs w:val="18"/>
              </w:rPr>
              <w:t>neoadjuvant</w:t>
            </w:r>
            <w:proofErr w:type="spellEnd"/>
            <w:r>
              <w:rPr>
                <w:sz w:val="18"/>
                <w:szCs w:val="18"/>
              </w:rPr>
              <w:t xml:space="preserve"> and concomitant</w:t>
            </w:r>
          </w:p>
        </w:tc>
      </w:tr>
      <w:tr w:rsidR="0026454B" w:rsidRPr="00435C77" w14:paraId="0B3CD2B8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345D6023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116</w:t>
            </w:r>
          </w:p>
        </w:tc>
        <w:tc>
          <w:tcPr>
            <w:tcW w:w="716" w:type="dxa"/>
          </w:tcPr>
          <w:p w14:paraId="7D3DFAA6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14:paraId="4DC5ADA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33A31F75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13FA8BCC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0DD1BEBE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428F4A40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0E20612E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26454B" w:rsidRPr="00435C77" w14:paraId="6721916C" w14:textId="77777777" w:rsidTr="0026454B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376C8861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120</w:t>
            </w:r>
          </w:p>
        </w:tc>
        <w:tc>
          <w:tcPr>
            <w:tcW w:w="716" w:type="dxa"/>
          </w:tcPr>
          <w:p w14:paraId="59B8B92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14:paraId="1EA48ED9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2c</w:t>
            </w:r>
          </w:p>
        </w:tc>
        <w:tc>
          <w:tcPr>
            <w:tcW w:w="715" w:type="dxa"/>
          </w:tcPr>
          <w:p w14:paraId="2A08E7B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32ADF288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563E14D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26B22FE2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1CE3B849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14DAB828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DD4D253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121</w:t>
            </w:r>
          </w:p>
        </w:tc>
        <w:tc>
          <w:tcPr>
            <w:tcW w:w="716" w:type="dxa"/>
          </w:tcPr>
          <w:p w14:paraId="389577D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5922799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</w:tcPr>
          <w:p w14:paraId="1A9EBE6B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56FBC35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1381005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56F63A55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3F28A1FA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6454B" w:rsidRPr="00435C77" w14:paraId="49A9DBC1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5D7A32F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122</w:t>
            </w:r>
          </w:p>
        </w:tc>
        <w:tc>
          <w:tcPr>
            <w:tcW w:w="716" w:type="dxa"/>
          </w:tcPr>
          <w:p w14:paraId="5C9C14F2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4</w:t>
            </w:r>
          </w:p>
        </w:tc>
        <w:tc>
          <w:tcPr>
            <w:tcW w:w="716" w:type="dxa"/>
          </w:tcPr>
          <w:p w14:paraId="6ADC5DB4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715" w:type="dxa"/>
          </w:tcPr>
          <w:p w14:paraId="2303C1C5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622D745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04D4016D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5447565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4FC813B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6173988B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14604765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132</w:t>
            </w:r>
          </w:p>
        </w:tc>
        <w:tc>
          <w:tcPr>
            <w:tcW w:w="716" w:type="dxa"/>
          </w:tcPr>
          <w:p w14:paraId="4C9F9DB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16" w:type="dxa"/>
          </w:tcPr>
          <w:p w14:paraId="2272863E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1E94CFAB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4DEF901D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7A787CD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7B59B81D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44" w:type="dxa"/>
          </w:tcPr>
          <w:p w14:paraId="3BF92E57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454B" w:rsidRPr="00435C77" w14:paraId="4E5CFC1D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AAFFDA4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134</w:t>
            </w:r>
          </w:p>
        </w:tc>
        <w:tc>
          <w:tcPr>
            <w:tcW w:w="716" w:type="dxa"/>
          </w:tcPr>
          <w:p w14:paraId="3CA23AB2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14:paraId="36B28865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715" w:type="dxa"/>
          </w:tcPr>
          <w:p w14:paraId="7A275A5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52C198AA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680AA2AC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7B0F966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44" w:type="dxa"/>
          </w:tcPr>
          <w:p w14:paraId="200A8354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26454B" w:rsidRPr="00435C77" w14:paraId="49E8FC2B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040D321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135</w:t>
            </w:r>
          </w:p>
        </w:tc>
        <w:tc>
          <w:tcPr>
            <w:tcW w:w="716" w:type="dxa"/>
          </w:tcPr>
          <w:p w14:paraId="31F076BA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4</w:t>
            </w:r>
          </w:p>
        </w:tc>
        <w:tc>
          <w:tcPr>
            <w:tcW w:w="716" w:type="dxa"/>
          </w:tcPr>
          <w:p w14:paraId="710779F6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715" w:type="dxa"/>
          </w:tcPr>
          <w:p w14:paraId="46DEBBA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69D1645B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2103F8D6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306DF44C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0541D730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26454B" w:rsidRPr="00435C77" w14:paraId="24764A2A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A1ECC26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141</w:t>
            </w:r>
          </w:p>
        </w:tc>
        <w:tc>
          <w:tcPr>
            <w:tcW w:w="716" w:type="dxa"/>
          </w:tcPr>
          <w:p w14:paraId="5A8A8F11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109F6109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</w:tcPr>
          <w:p w14:paraId="4D5A5249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1D13A751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16069E61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16F69B73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44" w:type="dxa"/>
          </w:tcPr>
          <w:p w14:paraId="0DB644B3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6454B" w:rsidRPr="00435C77" w14:paraId="5AB8AFEE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907FD81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142</w:t>
            </w:r>
          </w:p>
        </w:tc>
        <w:tc>
          <w:tcPr>
            <w:tcW w:w="716" w:type="dxa"/>
          </w:tcPr>
          <w:p w14:paraId="72952C4E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14:paraId="5FD1A27F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2c</w:t>
            </w:r>
          </w:p>
        </w:tc>
        <w:tc>
          <w:tcPr>
            <w:tcW w:w="715" w:type="dxa"/>
          </w:tcPr>
          <w:p w14:paraId="0853CD37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11F459C0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6623D90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0849461F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7E13DAAA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26454B" w:rsidRPr="00435C77" w14:paraId="2524112C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A42272E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146</w:t>
            </w:r>
          </w:p>
        </w:tc>
        <w:tc>
          <w:tcPr>
            <w:tcW w:w="716" w:type="dxa"/>
          </w:tcPr>
          <w:p w14:paraId="56E61B3A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54AF624D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675B02D4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29887D92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74461BDC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40A7AE4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44" w:type="dxa"/>
          </w:tcPr>
          <w:p w14:paraId="7BD4934E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454B" w:rsidRPr="00435C77" w14:paraId="655A7AD4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3B385F2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147</w:t>
            </w:r>
          </w:p>
        </w:tc>
        <w:tc>
          <w:tcPr>
            <w:tcW w:w="716" w:type="dxa"/>
          </w:tcPr>
          <w:p w14:paraId="4926814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716" w:type="dxa"/>
          </w:tcPr>
          <w:p w14:paraId="6539B3FD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71BAEA2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2AB5633C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0BACCDE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7F63562D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44" w:type="dxa"/>
          </w:tcPr>
          <w:p w14:paraId="20EDFEF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454B" w:rsidRPr="00435C77" w14:paraId="7C3F0E3A" w14:textId="77777777" w:rsidTr="0026454B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5B270CF4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149</w:t>
            </w:r>
          </w:p>
        </w:tc>
        <w:tc>
          <w:tcPr>
            <w:tcW w:w="716" w:type="dxa"/>
          </w:tcPr>
          <w:p w14:paraId="0428C2BD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4</w:t>
            </w:r>
          </w:p>
        </w:tc>
        <w:tc>
          <w:tcPr>
            <w:tcW w:w="716" w:type="dxa"/>
          </w:tcPr>
          <w:p w14:paraId="2AC374D3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2c</w:t>
            </w:r>
          </w:p>
        </w:tc>
        <w:tc>
          <w:tcPr>
            <w:tcW w:w="715" w:type="dxa"/>
          </w:tcPr>
          <w:p w14:paraId="276583E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7C8289DC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36EFC5A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277EF7A1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4CEEB268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53D730E5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1A11CE18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150</w:t>
            </w:r>
          </w:p>
        </w:tc>
        <w:tc>
          <w:tcPr>
            <w:tcW w:w="716" w:type="dxa"/>
          </w:tcPr>
          <w:p w14:paraId="381C2E7C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14:paraId="2C3014A1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715" w:type="dxa"/>
          </w:tcPr>
          <w:p w14:paraId="4B94263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0D8A57D5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0F585009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4A0331F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944" w:type="dxa"/>
          </w:tcPr>
          <w:p w14:paraId="77A01875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pall</w:t>
            </w:r>
            <w:proofErr w:type="gramEnd"/>
          </w:p>
        </w:tc>
      </w:tr>
      <w:tr w:rsidR="0026454B" w:rsidRPr="00435C77" w14:paraId="74C12048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17BACB8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151</w:t>
            </w:r>
          </w:p>
        </w:tc>
        <w:tc>
          <w:tcPr>
            <w:tcW w:w="716" w:type="dxa"/>
          </w:tcPr>
          <w:p w14:paraId="009DB51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14:paraId="3D37CC5A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</w:tcPr>
          <w:p w14:paraId="20A77E1C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549DC87E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44217F3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5419201D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62F1E3E8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2582BC93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300064AA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154</w:t>
            </w:r>
          </w:p>
        </w:tc>
        <w:tc>
          <w:tcPr>
            <w:tcW w:w="716" w:type="dxa"/>
          </w:tcPr>
          <w:p w14:paraId="1A22A700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3E6D6B4A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</w:tcPr>
          <w:p w14:paraId="06B9C9E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208287F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4AA6F6A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02516267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0738B4F5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6454B" w:rsidRPr="00435C77" w14:paraId="0328A798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3892C43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155</w:t>
            </w:r>
          </w:p>
        </w:tc>
        <w:tc>
          <w:tcPr>
            <w:tcW w:w="716" w:type="dxa"/>
          </w:tcPr>
          <w:p w14:paraId="6073BAE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14:paraId="52D606B9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77CCBE6C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04B21F9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40718133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5D76499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1DF2B579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00C7092B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49B23461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157</w:t>
            </w:r>
          </w:p>
        </w:tc>
        <w:tc>
          <w:tcPr>
            <w:tcW w:w="716" w:type="dxa"/>
          </w:tcPr>
          <w:p w14:paraId="549055FD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403FB93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2a</w:t>
            </w:r>
          </w:p>
        </w:tc>
        <w:tc>
          <w:tcPr>
            <w:tcW w:w="715" w:type="dxa"/>
          </w:tcPr>
          <w:p w14:paraId="67B0E81D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08C593C7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1EC2FAB5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3918BB2F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04D1D43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454B" w:rsidRPr="00435C77" w14:paraId="196F02CA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EB75929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159</w:t>
            </w:r>
          </w:p>
        </w:tc>
        <w:tc>
          <w:tcPr>
            <w:tcW w:w="716" w:type="dxa"/>
          </w:tcPr>
          <w:p w14:paraId="0AE46FFC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78A8DFC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2a</w:t>
            </w:r>
          </w:p>
        </w:tc>
        <w:tc>
          <w:tcPr>
            <w:tcW w:w="715" w:type="dxa"/>
          </w:tcPr>
          <w:p w14:paraId="019CB45A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73BF8DE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16B2B88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615DAC24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44" w:type="dxa"/>
          </w:tcPr>
          <w:p w14:paraId="61A1DB82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454B" w:rsidRPr="00435C77" w14:paraId="012E43E6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52CABCD3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163</w:t>
            </w:r>
          </w:p>
        </w:tc>
        <w:tc>
          <w:tcPr>
            <w:tcW w:w="716" w:type="dxa"/>
          </w:tcPr>
          <w:p w14:paraId="46BAC265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716" w:type="dxa"/>
          </w:tcPr>
          <w:p w14:paraId="05C06B1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41D844DD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20D6BC6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6905DD3B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21051446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5AE79439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2C88A232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6EF8553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164</w:t>
            </w:r>
          </w:p>
        </w:tc>
        <w:tc>
          <w:tcPr>
            <w:tcW w:w="716" w:type="dxa"/>
          </w:tcPr>
          <w:p w14:paraId="0DDAB8E4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716" w:type="dxa"/>
          </w:tcPr>
          <w:p w14:paraId="1AF3CBD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15DE9AE5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17E8FCBD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6034A551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5EB6F947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44" w:type="dxa"/>
          </w:tcPr>
          <w:p w14:paraId="2C86055E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454B" w:rsidRPr="00435C77" w14:paraId="6B3880D1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10C310BD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165</w:t>
            </w:r>
          </w:p>
        </w:tc>
        <w:tc>
          <w:tcPr>
            <w:tcW w:w="716" w:type="dxa"/>
          </w:tcPr>
          <w:p w14:paraId="2665DB75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2CA0E535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2c</w:t>
            </w:r>
          </w:p>
        </w:tc>
        <w:tc>
          <w:tcPr>
            <w:tcW w:w="715" w:type="dxa"/>
          </w:tcPr>
          <w:p w14:paraId="3385E39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327900AE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671BF17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360B75C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70B1ACA1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6454B" w:rsidRPr="00435C77" w14:paraId="5AA96408" w14:textId="77777777" w:rsidTr="0026454B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1B2B427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167</w:t>
            </w:r>
          </w:p>
        </w:tc>
        <w:tc>
          <w:tcPr>
            <w:tcW w:w="716" w:type="dxa"/>
          </w:tcPr>
          <w:p w14:paraId="6FB6417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3DFA5177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715" w:type="dxa"/>
          </w:tcPr>
          <w:p w14:paraId="471416F9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68C23901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7E11C07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0A108A2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44" w:type="dxa"/>
          </w:tcPr>
          <w:p w14:paraId="3791424D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  <w:tr w:rsidR="0026454B" w:rsidRPr="00435C77" w14:paraId="56B7EEB2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F6F5B80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172</w:t>
            </w:r>
          </w:p>
        </w:tc>
        <w:tc>
          <w:tcPr>
            <w:tcW w:w="716" w:type="dxa"/>
          </w:tcPr>
          <w:p w14:paraId="5E161A1C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14:paraId="10F4917F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117E692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39943FCD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07607E6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1BDD2017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0D24C576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0C3F4B10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694D10A8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173</w:t>
            </w:r>
          </w:p>
        </w:tc>
        <w:tc>
          <w:tcPr>
            <w:tcW w:w="716" w:type="dxa"/>
          </w:tcPr>
          <w:p w14:paraId="4C84EFBF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4</w:t>
            </w:r>
          </w:p>
        </w:tc>
        <w:tc>
          <w:tcPr>
            <w:tcW w:w="716" w:type="dxa"/>
          </w:tcPr>
          <w:p w14:paraId="22EE4FC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5" w:type="dxa"/>
          </w:tcPr>
          <w:p w14:paraId="2B7638AA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7168A945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5732C243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51536A77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0828472D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52AAEC76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32F63C0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175</w:t>
            </w:r>
          </w:p>
        </w:tc>
        <w:tc>
          <w:tcPr>
            <w:tcW w:w="716" w:type="dxa"/>
          </w:tcPr>
          <w:p w14:paraId="7C12ACC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4</w:t>
            </w:r>
          </w:p>
        </w:tc>
        <w:tc>
          <w:tcPr>
            <w:tcW w:w="716" w:type="dxa"/>
          </w:tcPr>
          <w:p w14:paraId="737ACA5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48B0940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392B2A6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+</w:t>
            </w:r>
          </w:p>
        </w:tc>
        <w:tc>
          <w:tcPr>
            <w:tcW w:w="1207" w:type="dxa"/>
          </w:tcPr>
          <w:p w14:paraId="4806A029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413B3091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16C30531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0DB9CE50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23E4589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176</w:t>
            </w:r>
          </w:p>
        </w:tc>
        <w:tc>
          <w:tcPr>
            <w:tcW w:w="716" w:type="dxa"/>
          </w:tcPr>
          <w:p w14:paraId="29FE4401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1A83ACCA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2a</w:t>
            </w:r>
          </w:p>
        </w:tc>
        <w:tc>
          <w:tcPr>
            <w:tcW w:w="715" w:type="dxa"/>
          </w:tcPr>
          <w:p w14:paraId="4888845E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384AF2D3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2E5258FA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282C3DDF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444E5FB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6454B" w:rsidRPr="00435C77" w14:paraId="5FE1FAFB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2C2C91B4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184</w:t>
            </w:r>
          </w:p>
        </w:tc>
        <w:tc>
          <w:tcPr>
            <w:tcW w:w="716" w:type="dxa"/>
          </w:tcPr>
          <w:p w14:paraId="44DE7A89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4</w:t>
            </w:r>
          </w:p>
        </w:tc>
        <w:tc>
          <w:tcPr>
            <w:tcW w:w="716" w:type="dxa"/>
          </w:tcPr>
          <w:p w14:paraId="260FB2F0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43505A8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7CAD0557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14B2CBD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2A4222D0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463E5224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07836727" w14:textId="77777777" w:rsidTr="0026454B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7B664918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187</w:t>
            </w:r>
          </w:p>
        </w:tc>
        <w:tc>
          <w:tcPr>
            <w:tcW w:w="716" w:type="dxa"/>
          </w:tcPr>
          <w:p w14:paraId="1E0F1CB9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44CDBA8D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</w:tcPr>
          <w:p w14:paraId="237A88C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2EDE97D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2C748AAC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0DF8A15C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1652F4B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6454B" w:rsidRPr="00435C77" w14:paraId="1266A491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57190601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190</w:t>
            </w:r>
          </w:p>
        </w:tc>
        <w:tc>
          <w:tcPr>
            <w:tcW w:w="716" w:type="dxa"/>
          </w:tcPr>
          <w:p w14:paraId="76082F19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3303D103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</w:tcPr>
          <w:p w14:paraId="34762E8A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34E444CB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342FDF5C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2B98AE6E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1B687BEB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6454B" w:rsidRPr="00435C77" w14:paraId="6D6D637C" w14:textId="77777777" w:rsidTr="0026454B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6C3F904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195</w:t>
            </w:r>
          </w:p>
        </w:tc>
        <w:tc>
          <w:tcPr>
            <w:tcW w:w="716" w:type="dxa"/>
          </w:tcPr>
          <w:p w14:paraId="2734B39F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</w:t>
            </w:r>
          </w:p>
        </w:tc>
        <w:tc>
          <w:tcPr>
            <w:tcW w:w="716" w:type="dxa"/>
          </w:tcPr>
          <w:p w14:paraId="2BDB91D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217685A0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5AF11E85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6F2CB48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1184" w:type="dxa"/>
          </w:tcPr>
          <w:p w14:paraId="21165B36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944" w:type="dxa"/>
          </w:tcPr>
          <w:p w14:paraId="71B5FB0F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26454B" w:rsidRPr="00435C77" w14:paraId="2729D146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188E81C3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196</w:t>
            </w:r>
          </w:p>
        </w:tc>
        <w:tc>
          <w:tcPr>
            <w:tcW w:w="716" w:type="dxa"/>
          </w:tcPr>
          <w:p w14:paraId="2E14D71B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3</w:t>
            </w:r>
          </w:p>
        </w:tc>
        <w:tc>
          <w:tcPr>
            <w:tcW w:w="716" w:type="dxa"/>
          </w:tcPr>
          <w:p w14:paraId="708CE24D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</w:tcPr>
          <w:p w14:paraId="67D2865A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1279179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4A89EC9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284651AC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2CB7EDC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26454B" w:rsidRPr="00435C77" w14:paraId="47025196" w14:textId="77777777" w:rsidTr="0026454B">
        <w:trPr>
          <w:trHeight w:val="2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0A4E2614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199</w:t>
            </w:r>
          </w:p>
        </w:tc>
        <w:tc>
          <w:tcPr>
            <w:tcW w:w="716" w:type="dxa"/>
          </w:tcPr>
          <w:p w14:paraId="731770DB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4</w:t>
            </w:r>
          </w:p>
        </w:tc>
        <w:tc>
          <w:tcPr>
            <w:tcW w:w="716" w:type="dxa"/>
          </w:tcPr>
          <w:p w14:paraId="6551661C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2b</w:t>
            </w:r>
          </w:p>
        </w:tc>
        <w:tc>
          <w:tcPr>
            <w:tcW w:w="715" w:type="dxa"/>
          </w:tcPr>
          <w:p w14:paraId="7EC73761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3BA48411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316B5585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7DBCA4E2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490E5C93" w14:textId="77777777" w:rsidR="00043DF5" w:rsidRPr="00435C77" w:rsidRDefault="00043DF5" w:rsidP="00043DF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</w:tr>
      <w:tr w:rsidR="0026454B" w:rsidRPr="00435C77" w14:paraId="54579990" w14:textId="77777777" w:rsidTr="002645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1" w:type="dxa"/>
          </w:tcPr>
          <w:p w14:paraId="3F00CDB2" w14:textId="77777777" w:rsidR="00043DF5" w:rsidRPr="00435C77" w:rsidRDefault="00043DF5" w:rsidP="00043DF5">
            <w:pPr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RMH 209</w:t>
            </w:r>
          </w:p>
        </w:tc>
        <w:tc>
          <w:tcPr>
            <w:tcW w:w="716" w:type="dxa"/>
          </w:tcPr>
          <w:p w14:paraId="1CDFF637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4</w:t>
            </w:r>
          </w:p>
        </w:tc>
        <w:tc>
          <w:tcPr>
            <w:tcW w:w="716" w:type="dxa"/>
          </w:tcPr>
          <w:p w14:paraId="56F5599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15" w:type="dxa"/>
          </w:tcPr>
          <w:p w14:paraId="1D7A1BB8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0</w:t>
            </w:r>
          </w:p>
        </w:tc>
        <w:tc>
          <w:tcPr>
            <w:tcW w:w="747" w:type="dxa"/>
          </w:tcPr>
          <w:p w14:paraId="708627F9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-</w:t>
            </w:r>
          </w:p>
        </w:tc>
        <w:tc>
          <w:tcPr>
            <w:tcW w:w="1207" w:type="dxa"/>
          </w:tcPr>
          <w:p w14:paraId="65B87C42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 w:rsidRPr="00435C77">
              <w:rPr>
                <w:sz w:val="18"/>
                <w:szCs w:val="18"/>
              </w:rPr>
              <w:t>1</w:t>
            </w:r>
          </w:p>
        </w:tc>
        <w:tc>
          <w:tcPr>
            <w:tcW w:w="1184" w:type="dxa"/>
          </w:tcPr>
          <w:p w14:paraId="7183D31B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944" w:type="dxa"/>
          </w:tcPr>
          <w:p w14:paraId="6946988F" w14:textId="77777777" w:rsidR="00043DF5" w:rsidRPr="00435C77" w:rsidRDefault="00043DF5" w:rsidP="00043DF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</w:tr>
    </w:tbl>
    <w:p w14:paraId="3FAB0D91" w14:textId="77777777" w:rsidR="00043DF5" w:rsidRDefault="00043DF5" w:rsidP="00043DF5"/>
    <w:p w14:paraId="20344EDE" w14:textId="77777777" w:rsidR="00043DF5" w:rsidRDefault="00043DF5" w:rsidP="00043DF5"/>
    <w:p w14:paraId="11C2504D" w14:textId="77777777" w:rsidR="00043DF5" w:rsidRDefault="00043DF5" w:rsidP="00347D06">
      <w:pPr>
        <w:spacing w:line="480" w:lineRule="auto"/>
        <w:rPr>
          <w:b/>
          <w:noProof/>
          <w:lang w:val="en-US"/>
        </w:rPr>
      </w:pPr>
    </w:p>
    <w:p w14:paraId="1FF296AD" w14:textId="77777777" w:rsidR="00D4783A" w:rsidRDefault="00D4783A" w:rsidP="00347D06">
      <w:pPr>
        <w:spacing w:line="480" w:lineRule="auto"/>
        <w:rPr>
          <w:b/>
          <w:noProof/>
          <w:lang w:val="en-US"/>
        </w:rPr>
      </w:pPr>
    </w:p>
    <w:p w14:paraId="619D5C86" w14:textId="77777777" w:rsidR="008B5DA2" w:rsidRDefault="008B5DA2" w:rsidP="00347D06">
      <w:pPr>
        <w:spacing w:line="480" w:lineRule="auto"/>
        <w:rPr>
          <w:b/>
          <w:noProof/>
          <w:lang w:val="en-US"/>
        </w:rPr>
      </w:pPr>
      <w:r>
        <w:rPr>
          <w:b/>
          <w:noProof/>
          <w:lang w:val="en-US"/>
        </w:rPr>
        <w:lastRenderedPageBreak/>
        <w:t>Supplementary Figure Legends:</w:t>
      </w:r>
    </w:p>
    <w:p w14:paraId="6CF35CEA" w14:textId="212C9A4E" w:rsidR="00347D06" w:rsidRPr="008B5DA2" w:rsidRDefault="00347D06" w:rsidP="00347D06">
      <w:pPr>
        <w:spacing w:line="480" w:lineRule="auto"/>
        <w:jc w:val="both"/>
        <w:rPr>
          <w:rFonts w:cs="Arial"/>
          <w:b/>
        </w:rPr>
      </w:pPr>
      <w:r w:rsidRPr="008B5DA2">
        <w:rPr>
          <w:rFonts w:cs="Arial"/>
          <w:b/>
        </w:rPr>
        <w:t>Supplement</w:t>
      </w:r>
      <w:r w:rsidR="008B5DA2">
        <w:rPr>
          <w:rFonts w:cs="Arial"/>
          <w:b/>
        </w:rPr>
        <w:t xml:space="preserve">ary Figure 1: CCT244747 and paclitaxel </w:t>
      </w:r>
      <w:r w:rsidRPr="008B5DA2">
        <w:rPr>
          <w:rFonts w:cs="Arial"/>
          <w:b/>
        </w:rPr>
        <w:t>IC</w:t>
      </w:r>
      <w:r w:rsidRPr="008B5DA2">
        <w:rPr>
          <w:rFonts w:cs="Arial"/>
          <w:b/>
          <w:vertAlign w:val="subscript"/>
        </w:rPr>
        <w:t>50</w:t>
      </w:r>
      <w:r w:rsidRPr="008B5DA2">
        <w:rPr>
          <w:rFonts w:cs="Arial"/>
          <w:b/>
        </w:rPr>
        <w:t xml:space="preserve"> </w:t>
      </w:r>
      <w:r w:rsidR="008B5DA2">
        <w:rPr>
          <w:rFonts w:cs="Arial"/>
          <w:b/>
        </w:rPr>
        <w:t xml:space="preserve">determination and </w:t>
      </w:r>
      <w:r w:rsidR="0026454B">
        <w:rPr>
          <w:rFonts w:cs="Arial"/>
          <w:b/>
        </w:rPr>
        <w:t xml:space="preserve">analysis of </w:t>
      </w:r>
      <w:r w:rsidR="008B5DA2">
        <w:rPr>
          <w:rFonts w:cs="Arial"/>
          <w:b/>
        </w:rPr>
        <w:t xml:space="preserve">CCT244747 </w:t>
      </w:r>
      <w:r w:rsidR="0026454B">
        <w:rPr>
          <w:rFonts w:cs="Arial"/>
          <w:b/>
        </w:rPr>
        <w:t>combination therapies</w:t>
      </w:r>
    </w:p>
    <w:p w14:paraId="4934DA87" w14:textId="1DF70407" w:rsidR="006552E8" w:rsidRPr="00772DA4" w:rsidRDefault="008B5DA2" w:rsidP="006552E8">
      <w:pPr>
        <w:spacing w:line="480" w:lineRule="auto"/>
        <w:jc w:val="both"/>
        <w:rPr>
          <w:rFonts w:cs="Arial"/>
        </w:rPr>
      </w:pPr>
      <w:r w:rsidRPr="00043DF5">
        <w:rPr>
          <w:rFonts w:cs="Arial"/>
          <w:b/>
        </w:rPr>
        <w:t>(A)</w:t>
      </w:r>
      <w:r w:rsidRPr="008B5DA2">
        <w:rPr>
          <w:rFonts w:cs="Arial"/>
        </w:rPr>
        <w:t xml:space="preserve"> </w:t>
      </w:r>
      <w:r w:rsidR="00347D06" w:rsidRPr="008B5DA2">
        <w:rPr>
          <w:rFonts w:cs="Arial"/>
        </w:rPr>
        <w:t>Quantification of IC</w:t>
      </w:r>
      <w:r w:rsidR="00347D06" w:rsidRPr="008B5DA2">
        <w:rPr>
          <w:rFonts w:cs="Arial"/>
          <w:vertAlign w:val="subscript"/>
        </w:rPr>
        <w:t>50</w:t>
      </w:r>
      <w:r w:rsidR="00347D06" w:rsidRPr="008B5DA2">
        <w:rPr>
          <w:rFonts w:cs="Arial"/>
        </w:rPr>
        <w:t xml:space="preserve"> values for CCT244747 (CCT) and paclitaxel (PTX) using MTT assays. Cells were treated with indicated concentrations of the drugs and </w:t>
      </w:r>
      <w:r w:rsidR="005A6A52">
        <w:rPr>
          <w:rFonts w:cs="Arial"/>
        </w:rPr>
        <w:t>MTT assays carried out at</w:t>
      </w:r>
      <w:r w:rsidR="00347D06" w:rsidRPr="008B5DA2">
        <w:rPr>
          <w:rFonts w:cs="Arial"/>
        </w:rPr>
        <w:t xml:space="preserve"> 72 hours.</w:t>
      </w:r>
      <w:r>
        <w:rPr>
          <w:rFonts w:cs="Arial"/>
        </w:rPr>
        <w:t xml:space="preserve"> </w:t>
      </w:r>
      <w:r w:rsidR="00D33DC7">
        <w:rPr>
          <w:rFonts w:cs="Arial"/>
        </w:rPr>
        <w:t>Cell viability</w:t>
      </w:r>
      <w:r w:rsidR="00D33DC7" w:rsidRPr="00772DA4">
        <w:rPr>
          <w:rFonts w:cs="Arial"/>
        </w:rPr>
        <w:t xml:space="preserve"> </w:t>
      </w:r>
      <w:r w:rsidR="00D33DC7">
        <w:rPr>
          <w:rFonts w:cs="Arial"/>
        </w:rPr>
        <w:t>was</w:t>
      </w:r>
      <w:r w:rsidR="00D33DC7" w:rsidRPr="00772DA4">
        <w:rPr>
          <w:rFonts w:cs="Arial"/>
        </w:rPr>
        <w:t xml:space="preserve"> </w:t>
      </w:r>
      <w:r w:rsidR="00D33DC7">
        <w:rPr>
          <w:rFonts w:cs="Arial"/>
        </w:rPr>
        <w:t>calculated as a fraction of vehicle treated control cells.</w:t>
      </w:r>
      <w:r w:rsidR="00347D06" w:rsidRPr="008B5DA2">
        <w:rPr>
          <w:rFonts w:cs="Arial"/>
        </w:rPr>
        <w:t xml:space="preserve"> </w:t>
      </w:r>
      <w:r w:rsidR="00896F36">
        <w:rPr>
          <w:rFonts w:cs="Arial"/>
          <w:b/>
        </w:rPr>
        <w:t>(B</w:t>
      </w:r>
      <w:r w:rsidR="00974F9C" w:rsidRPr="00772DA4">
        <w:rPr>
          <w:rFonts w:cs="Arial"/>
          <w:b/>
        </w:rPr>
        <w:t>)</w:t>
      </w:r>
      <w:r w:rsidR="00974F9C" w:rsidRPr="00772DA4">
        <w:rPr>
          <w:rFonts w:cs="Arial"/>
        </w:rPr>
        <w:t xml:space="preserve"> Quantification of cells in the sub-G1 population </w:t>
      </w:r>
      <w:r w:rsidR="00896F36">
        <w:rPr>
          <w:rFonts w:cs="Arial"/>
        </w:rPr>
        <w:t xml:space="preserve">at the indicated time-points </w:t>
      </w:r>
      <w:r w:rsidR="00974F9C" w:rsidRPr="00772DA4">
        <w:rPr>
          <w:rFonts w:cs="Arial"/>
        </w:rPr>
        <w:t xml:space="preserve">following </w:t>
      </w:r>
      <w:r w:rsidR="00974F9C">
        <w:rPr>
          <w:rFonts w:cs="Arial"/>
        </w:rPr>
        <w:t>radiation (RT) with or without CCT pre-treatment</w:t>
      </w:r>
      <w:r w:rsidR="00974F9C" w:rsidRPr="00772DA4">
        <w:rPr>
          <w:rFonts w:cs="Arial"/>
        </w:rPr>
        <w:t>. Cells were fixed, stained with propidium iodide and analysed by flow cytometry.</w:t>
      </w:r>
      <w:r w:rsidR="00974F9C" w:rsidRPr="00043DF5">
        <w:rPr>
          <w:rFonts w:cs="Arial"/>
          <w:b/>
        </w:rPr>
        <w:t xml:space="preserve"> </w:t>
      </w:r>
      <w:r w:rsidRPr="00043DF5">
        <w:rPr>
          <w:rFonts w:cs="Arial"/>
          <w:b/>
        </w:rPr>
        <w:t>(</w:t>
      </w:r>
      <w:r w:rsidR="00974F9C">
        <w:rPr>
          <w:rFonts w:cs="Arial"/>
          <w:b/>
        </w:rPr>
        <w:t>C</w:t>
      </w:r>
      <w:r w:rsidRPr="00043DF5">
        <w:rPr>
          <w:rFonts w:cs="Arial"/>
          <w:b/>
        </w:rPr>
        <w:t xml:space="preserve">) </w:t>
      </w:r>
      <w:r>
        <w:rPr>
          <w:rFonts w:cs="Arial"/>
        </w:rPr>
        <w:t xml:space="preserve">Representative images of </w:t>
      </w:r>
      <w:r w:rsidRPr="008B5DA2">
        <w:rPr>
          <w:rFonts w:cs="Arial"/>
        </w:rPr>
        <w:t xml:space="preserve">clonogenic assays. Cells were treated with 0.2 </w:t>
      </w:r>
      <w:r w:rsidRPr="008B5DA2">
        <w:rPr>
          <w:rFonts w:ascii="Symbol" w:hAnsi="Symbol" w:cs="Arial"/>
        </w:rPr>
        <w:t></w:t>
      </w:r>
      <w:r w:rsidRPr="008B5DA2">
        <w:rPr>
          <w:rFonts w:cs="Arial"/>
        </w:rPr>
        <w:t xml:space="preserve">M or 0.7 </w:t>
      </w:r>
      <w:r w:rsidRPr="008B5DA2">
        <w:rPr>
          <w:rFonts w:ascii="Symbol" w:hAnsi="Symbol" w:cs="Arial"/>
        </w:rPr>
        <w:t></w:t>
      </w:r>
      <w:r w:rsidRPr="008B5DA2">
        <w:rPr>
          <w:rFonts w:cs="Arial"/>
        </w:rPr>
        <w:t xml:space="preserve">M CCT one hour before exposure to indicated doses of </w:t>
      </w:r>
      <w:r>
        <w:rPr>
          <w:rFonts w:cs="Arial"/>
        </w:rPr>
        <w:t>RT.</w:t>
      </w:r>
      <w:r w:rsidR="00896F36">
        <w:rPr>
          <w:rFonts w:cs="Arial"/>
        </w:rPr>
        <w:t xml:space="preserve"> </w:t>
      </w:r>
      <w:r w:rsidR="00896F36">
        <w:rPr>
          <w:rFonts w:cs="Arial"/>
          <w:b/>
        </w:rPr>
        <w:t>(D</w:t>
      </w:r>
      <w:r w:rsidR="00896F36" w:rsidRPr="00772DA4">
        <w:rPr>
          <w:rFonts w:cs="Arial"/>
          <w:b/>
        </w:rPr>
        <w:t>)</w:t>
      </w:r>
      <w:r w:rsidR="00896F36" w:rsidRPr="00772DA4">
        <w:rPr>
          <w:rFonts w:cs="Arial"/>
        </w:rPr>
        <w:t xml:space="preserve"> Quantification of cells in the sub-G1 population </w:t>
      </w:r>
      <w:r w:rsidR="00896F36">
        <w:rPr>
          <w:rFonts w:cs="Arial"/>
        </w:rPr>
        <w:t xml:space="preserve">at the indicated time-points </w:t>
      </w:r>
      <w:r w:rsidR="00896F36" w:rsidRPr="00772DA4">
        <w:rPr>
          <w:rFonts w:cs="Arial"/>
        </w:rPr>
        <w:t xml:space="preserve">following </w:t>
      </w:r>
      <w:r w:rsidR="00896F36">
        <w:rPr>
          <w:rFonts w:cs="Arial"/>
        </w:rPr>
        <w:t>PTX treatment with or without CCT pre-treatment</w:t>
      </w:r>
      <w:r w:rsidR="00896F36" w:rsidRPr="00772DA4">
        <w:rPr>
          <w:rFonts w:cs="Arial"/>
        </w:rPr>
        <w:t xml:space="preserve">. Cells were fixed, stained with propidium iodide and analysed by flow </w:t>
      </w:r>
      <w:proofErr w:type="spellStart"/>
      <w:r w:rsidR="00896F36" w:rsidRPr="00772DA4">
        <w:rPr>
          <w:rFonts w:cs="Arial"/>
        </w:rPr>
        <w:t>cytometry</w:t>
      </w:r>
      <w:proofErr w:type="spellEnd"/>
      <w:r w:rsidR="00D4783A">
        <w:rPr>
          <w:rFonts w:cs="Arial"/>
        </w:rPr>
        <w:t>.</w:t>
      </w:r>
      <w:r w:rsidR="0026454B">
        <w:rPr>
          <w:rFonts w:cs="Arial"/>
        </w:rPr>
        <w:t xml:space="preserve"> </w:t>
      </w:r>
      <w:r w:rsidR="0026454B" w:rsidRPr="0026454B">
        <w:rPr>
          <w:rFonts w:cs="Arial"/>
          <w:b/>
        </w:rPr>
        <w:t>(E)</w:t>
      </w:r>
      <w:r w:rsidR="0026454B" w:rsidRPr="0026454B">
        <w:rPr>
          <w:rFonts w:cs="Arial"/>
        </w:rPr>
        <w:t xml:space="preserve"> </w:t>
      </w:r>
      <w:r w:rsidR="0026454B" w:rsidRPr="00772DA4">
        <w:rPr>
          <w:rFonts w:cs="Arial"/>
        </w:rPr>
        <w:t xml:space="preserve">Quantification of </w:t>
      </w:r>
      <w:r w:rsidR="0026454B">
        <w:rPr>
          <w:rFonts w:cs="Arial"/>
        </w:rPr>
        <w:t>cell survival</w:t>
      </w:r>
      <w:r w:rsidR="0026454B" w:rsidRPr="00772DA4">
        <w:rPr>
          <w:rFonts w:cs="Arial"/>
        </w:rPr>
        <w:t xml:space="preserve"> following CCT or PTX </w:t>
      </w:r>
      <w:proofErr w:type="spellStart"/>
      <w:r w:rsidR="0026454B" w:rsidRPr="00772DA4">
        <w:rPr>
          <w:rFonts w:cs="Arial"/>
        </w:rPr>
        <w:t>monotherapy</w:t>
      </w:r>
      <w:proofErr w:type="spellEnd"/>
      <w:r w:rsidR="0026454B" w:rsidRPr="00772DA4">
        <w:rPr>
          <w:rFonts w:cs="Arial"/>
        </w:rPr>
        <w:t>, or combined treatment,</w:t>
      </w:r>
      <w:r w:rsidR="0026454B" w:rsidRPr="008B5DA2">
        <w:rPr>
          <w:rFonts w:cs="Arial"/>
        </w:rPr>
        <w:t xml:space="preserve"> using </w:t>
      </w:r>
      <w:proofErr w:type="spellStart"/>
      <w:r w:rsidR="0026454B" w:rsidRPr="008B5DA2">
        <w:rPr>
          <w:rFonts w:cs="Arial"/>
        </w:rPr>
        <w:t>clonogenic</w:t>
      </w:r>
      <w:proofErr w:type="spellEnd"/>
      <w:r w:rsidR="0026454B" w:rsidRPr="008B5DA2">
        <w:rPr>
          <w:rFonts w:cs="Arial"/>
        </w:rPr>
        <w:t xml:space="preserve"> assays. Cells were treated with vehicle, 0.2 </w:t>
      </w:r>
      <w:r w:rsidR="0026454B" w:rsidRPr="008B5DA2">
        <w:rPr>
          <w:rFonts w:ascii="Symbol" w:hAnsi="Symbol" w:cs="Arial"/>
        </w:rPr>
        <w:t></w:t>
      </w:r>
      <w:r w:rsidR="0026454B" w:rsidRPr="008B5DA2">
        <w:rPr>
          <w:rFonts w:cs="Arial"/>
        </w:rPr>
        <w:t xml:space="preserve">M </w:t>
      </w:r>
      <w:r w:rsidR="00D4783A">
        <w:rPr>
          <w:rFonts w:cs="Arial"/>
        </w:rPr>
        <w:t xml:space="preserve">(low dose) </w:t>
      </w:r>
      <w:r w:rsidR="0026454B">
        <w:rPr>
          <w:rFonts w:cs="Arial"/>
        </w:rPr>
        <w:t>or 0.5</w:t>
      </w:r>
      <w:r w:rsidR="0026454B" w:rsidRPr="008B5DA2">
        <w:rPr>
          <w:rFonts w:cs="Arial"/>
        </w:rPr>
        <w:t xml:space="preserve"> </w:t>
      </w:r>
      <w:r w:rsidR="0026454B" w:rsidRPr="008B5DA2">
        <w:rPr>
          <w:rFonts w:ascii="Symbol" w:hAnsi="Symbol" w:cs="Arial"/>
        </w:rPr>
        <w:t></w:t>
      </w:r>
      <w:r w:rsidR="0026454B" w:rsidRPr="008B5DA2">
        <w:rPr>
          <w:rFonts w:cs="Arial"/>
        </w:rPr>
        <w:t xml:space="preserve">M </w:t>
      </w:r>
      <w:r w:rsidR="00D4783A">
        <w:rPr>
          <w:rFonts w:cs="Arial"/>
        </w:rPr>
        <w:t xml:space="preserve">(high dose) </w:t>
      </w:r>
      <w:r w:rsidR="0026454B" w:rsidRPr="008B5DA2">
        <w:rPr>
          <w:rFonts w:cs="Arial"/>
        </w:rPr>
        <w:t xml:space="preserve">CCT244747 (CCT), 1 </w:t>
      </w:r>
      <w:proofErr w:type="spellStart"/>
      <w:r w:rsidR="0026454B" w:rsidRPr="008B5DA2">
        <w:rPr>
          <w:rFonts w:cs="Arial"/>
        </w:rPr>
        <w:t>nM</w:t>
      </w:r>
      <w:proofErr w:type="spellEnd"/>
      <w:r w:rsidR="0026454B" w:rsidRPr="008B5DA2">
        <w:rPr>
          <w:rFonts w:cs="Arial"/>
        </w:rPr>
        <w:t xml:space="preserve"> </w:t>
      </w:r>
      <w:r w:rsidR="00D4783A">
        <w:rPr>
          <w:rFonts w:cs="Arial"/>
        </w:rPr>
        <w:t xml:space="preserve">(low dose) </w:t>
      </w:r>
      <w:r w:rsidR="0026454B">
        <w:rPr>
          <w:rFonts w:cs="Arial"/>
        </w:rPr>
        <w:t>or 3</w:t>
      </w:r>
      <w:r w:rsidR="0026454B" w:rsidRPr="008B5DA2">
        <w:rPr>
          <w:rFonts w:cs="Arial"/>
        </w:rPr>
        <w:t xml:space="preserve"> </w:t>
      </w:r>
      <w:proofErr w:type="spellStart"/>
      <w:r w:rsidR="0026454B" w:rsidRPr="008B5DA2">
        <w:rPr>
          <w:rFonts w:cs="Arial"/>
        </w:rPr>
        <w:t>nM</w:t>
      </w:r>
      <w:proofErr w:type="spellEnd"/>
      <w:r w:rsidR="00D4783A">
        <w:rPr>
          <w:rFonts w:cs="Arial"/>
        </w:rPr>
        <w:t xml:space="preserve"> (high dose)</w:t>
      </w:r>
      <w:r w:rsidR="0026454B" w:rsidRPr="008B5DA2">
        <w:rPr>
          <w:rFonts w:cs="Arial"/>
        </w:rPr>
        <w:t xml:space="preserve"> paclitaxel (PTX) and/or 2 </w:t>
      </w:r>
      <w:proofErr w:type="spellStart"/>
      <w:r w:rsidR="0026454B" w:rsidRPr="008B5DA2">
        <w:rPr>
          <w:rFonts w:cs="Arial"/>
        </w:rPr>
        <w:t>Gy</w:t>
      </w:r>
      <w:proofErr w:type="spellEnd"/>
      <w:r w:rsidR="0026454B" w:rsidRPr="008B5DA2">
        <w:rPr>
          <w:rFonts w:cs="Arial"/>
        </w:rPr>
        <w:t xml:space="preserve"> radiation (RT)</w:t>
      </w:r>
      <w:r w:rsidR="0026454B">
        <w:rPr>
          <w:rFonts w:cs="Arial"/>
        </w:rPr>
        <w:t>.</w:t>
      </w:r>
      <w:r w:rsidR="0026454B" w:rsidRPr="008B5DA2">
        <w:rPr>
          <w:rFonts w:cs="Arial"/>
        </w:rPr>
        <w:t xml:space="preserve"> Surviving fractions (SF) were calcu</w:t>
      </w:r>
      <w:r w:rsidR="0026454B">
        <w:rPr>
          <w:rFonts w:cs="Arial"/>
        </w:rPr>
        <w:t>lated by comparing</w:t>
      </w:r>
      <w:r w:rsidR="0026454B" w:rsidRPr="008B5DA2">
        <w:rPr>
          <w:rFonts w:cs="Arial"/>
        </w:rPr>
        <w:t xml:space="preserve"> with control wells.</w:t>
      </w:r>
      <w:r w:rsidR="00D4783A" w:rsidRPr="00043DF5">
        <w:rPr>
          <w:rFonts w:cs="Arial"/>
          <w:b/>
        </w:rPr>
        <w:t xml:space="preserve"> </w:t>
      </w:r>
      <w:r w:rsidR="00D4783A" w:rsidRPr="006552E8">
        <w:rPr>
          <w:rFonts w:cs="Arial"/>
        </w:rPr>
        <w:t xml:space="preserve"> </w:t>
      </w:r>
      <w:r w:rsidR="00D4783A" w:rsidRPr="00772DA4">
        <w:rPr>
          <w:rFonts w:cs="Arial"/>
        </w:rPr>
        <w:t xml:space="preserve">*, </w:t>
      </w:r>
      <w:r w:rsidR="00D4783A" w:rsidRPr="00772DA4">
        <w:rPr>
          <w:rFonts w:cs="Arial"/>
          <w:i/>
        </w:rPr>
        <w:t>P</w:t>
      </w:r>
      <w:r w:rsidR="00D4783A" w:rsidRPr="00772DA4">
        <w:rPr>
          <w:rFonts w:cs="Arial"/>
        </w:rPr>
        <w:t xml:space="preserve"> &lt; 0.05; </w:t>
      </w:r>
      <w:r w:rsidR="00D4783A">
        <w:rPr>
          <w:rFonts w:cs="Arial"/>
        </w:rPr>
        <w:t xml:space="preserve">and </w:t>
      </w:r>
      <w:r w:rsidR="00D4783A" w:rsidRPr="00772DA4">
        <w:rPr>
          <w:rFonts w:cs="Arial"/>
        </w:rPr>
        <w:t xml:space="preserve">**, </w:t>
      </w:r>
      <w:r w:rsidR="00D4783A" w:rsidRPr="00772DA4">
        <w:rPr>
          <w:rFonts w:cs="Arial"/>
          <w:i/>
        </w:rPr>
        <w:t>P</w:t>
      </w:r>
      <w:r w:rsidR="00D4783A">
        <w:rPr>
          <w:rFonts w:cs="Arial"/>
        </w:rPr>
        <w:t xml:space="preserve"> &lt; 0.01.</w:t>
      </w:r>
    </w:p>
    <w:p w14:paraId="75C30CF3" w14:textId="77777777" w:rsidR="008B5DA2" w:rsidRDefault="008B5DA2" w:rsidP="00347D06">
      <w:pPr>
        <w:spacing w:line="480" w:lineRule="auto"/>
        <w:jc w:val="both"/>
        <w:rPr>
          <w:rFonts w:cs="Arial"/>
        </w:rPr>
      </w:pPr>
    </w:p>
    <w:p w14:paraId="56D4AE6D" w14:textId="77777777" w:rsidR="008B5DA2" w:rsidRPr="008B5DA2" w:rsidRDefault="008B5DA2" w:rsidP="008B5DA2">
      <w:pPr>
        <w:spacing w:line="480" w:lineRule="auto"/>
        <w:jc w:val="both"/>
        <w:rPr>
          <w:rFonts w:cs="Arial"/>
          <w:b/>
        </w:rPr>
      </w:pPr>
      <w:r w:rsidRPr="008B5DA2">
        <w:rPr>
          <w:rFonts w:cs="Arial"/>
          <w:b/>
        </w:rPr>
        <w:t xml:space="preserve">Supplementary Figure </w:t>
      </w:r>
      <w:r>
        <w:rPr>
          <w:rFonts w:cs="Arial"/>
          <w:b/>
        </w:rPr>
        <w:t>S</w:t>
      </w:r>
      <w:r w:rsidRPr="008B5DA2">
        <w:rPr>
          <w:rFonts w:cs="Arial"/>
          <w:b/>
        </w:rPr>
        <w:t>2: Investigation of triple therapies using low concentrations of CCT244747 and paclitaxel</w:t>
      </w:r>
    </w:p>
    <w:p w14:paraId="38347805" w14:textId="2862331F" w:rsidR="008B5DA2" w:rsidRDefault="008B5DA2" w:rsidP="00347D06">
      <w:pPr>
        <w:spacing w:line="480" w:lineRule="auto"/>
        <w:jc w:val="both"/>
        <w:rPr>
          <w:rFonts w:cs="Arial"/>
        </w:rPr>
      </w:pPr>
      <w:r w:rsidRPr="008B5DA2">
        <w:rPr>
          <w:rFonts w:cs="Arial"/>
          <w:b/>
        </w:rPr>
        <w:t xml:space="preserve">(A) </w:t>
      </w:r>
      <w:r w:rsidRPr="008B5DA2">
        <w:rPr>
          <w:rFonts w:cs="Arial"/>
        </w:rPr>
        <w:t xml:space="preserve">Quantification of cell survival after triple therapy using clonogenic assays. Cells were treated with vehicle, 0.2 </w:t>
      </w:r>
      <w:r w:rsidRPr="008B5DA2">
        <w:rPr>
          <w:rFonts w:ascii="Symbol" w:hAnsi="Symbol" w:cs="Arial"/>
        </w:rPr>
        <w:t></w:t>
      </w:r>
      <w:r w:rsidRPr="008B5DA2">
        <w:rPr>
          <w:rFonts w:cs="Arial"/>
        </w:rPr>
        <w:t xml:space="preserve">M CCT244747 (CCT), 1 nM paclitaxel (PTX) and/or 2 Gy </w:t>
      </w:r>
      <w:proofErr w:type="gramStart"/>
      <w:r w:rsidRPr="008B5DA2">
        <w:rPr>
          <w:rFonts w:cs="Arial"/>
        </w:rPr>
        <w:t>radiation</w:t>
      </w:r>
      <w:proofErr w:type="gramEnd"/>
      <w:r w:rsidRPr="008B5DA2">
        <w:rPr>
          <w:rFonts w:cs="Arial"/>
        </w:rPr>
        <w:t xml:space="preserve"> (RT) according to schedule 1 or 2. Surviving fractions (SF) were calcu</w:t>
      </w:r>
      <w:r>
        <w:rPr>
          <w:rFonts w:cs="Arial"/>
        </w:rPr>
        <w:t>lated by comparing</w:t>
      </w:r>
      <w:r w:rsidRPr="008B5DA2">
        <w:rPr>
          <w:rFonts w:cs="Arial"/>
        </w:rPr>
        <w:t xml:space="preserve"> with control wells.</w:t>
      </w:r>
      <w:r w:rsidRPr="008B5DA2">
        <w:rPr>
          <w:rFonts w:cs="Arial"/>
          <w:b/>
        </w:rPr>
        <w:t xml:space="preserve"> (B) </w:t>
      </w:r>
      <w:r w:rsidRPr="008B5DA2">
        <w:rPr>
          <w:rFonts w:cs="Arial"/>
        </w:rPr>
        <w:t xml:space="preserve">Quantification of the SF when normalising for drug effect. *, </w:t>
      </w:r>
      <w:r w:rsidRPr="008B5DA2">
        <w:rPr>
          <w:rFonts w:cs="Arial"/>
          <w:i/>
        </w:rPr>
        <w:t>P</w:t>
      </w:r>
      <w:r w:rsidRPr="008B5DA2">
        <w:rPr>
          <w:rFonts w:cs="Arial"/>
        </w:rPr>
        <w:t xml:space="preserve"> &lt; 0.05; **, </w:t>
      </w:r>
      <w:r w:rsidRPr="008B5DA2">
        <w:rPr>
          <w:rFonts w:cs="Arial"/>
          <w:i/>
        </w:rPr>
        <w:t>P</w:t>
      </w:r>
      <w:r w:rsidRPr="008B5DA2">
        <w:rPr>
          <w:rFonts w:cs="Arial"/>
        </w:rPr>
        <w:t xml:space="preserve"> &lt; 0.01; and ***, </w:t>
      </w:r>
      <w:r w:rsidRPr="008B5DA2">
        <w:rPr>
          <w:rFonts w:cs="Arial"/>
          <w:i/>
        </w:rPr>
        <w:t>P</w:t>
      </w:r>
      <w:r>
        <w:rPr>
          <w:rFonts w:cs="Arial"/>
        </w:rPr>
        <w:t xml:space="preserve"> &lt; 0.001.</w:t>
      </w:r>
    </w:p>
    <w:p w14:paraId="4FED2B49" w14:textId="77777777" w:rsidR="008B5DA2" w:rsidRDefault="008B5DA2" w:rsidP="00347D06">
      <w:pPr>
        <w:spacing w:line="480" w:lineRule="auto"/>
        <w:jc w:val="both"/>
        <w:rPr>
          <w:rFonts w:cs="Arial"/>
          <w:b/>
          <w:sz w:val="20"/>
          <w:szCs w:val="20"/>
        </w:rPr>
      </w:pPr>
    </w:p>
    <w:p w14:paraId="58A276B2" w14:textId="77777777" w:rsidR="00347D06" w:rsidRPr="008B5DA2" w:rsidRDefault="00347D06" w:rsidP="00347D06">
      <w:pPr>
        <w:spacing w:line="480" w:lineRule="auto"/>
        <w:jc w:val="both"/>
        <w:rPr>
          <w:rFonts w:cs="Arial"/>
        </w:rPr>
      </w:pPr>
      <w:r w:rsidRPr="008B5DA2">
        <w:rPr>
          <w:rFonts w:cs="Arial"/>
          <w:b/>
        </w:rPr>
        <w:t xml:space="preserve">Supplementary Figure </w:t>
      </w:r>
      <w:r w:rsidR="008B5DA2" w:rsidRPr="008B5DA2">
        <w:rPr>
          <w:rFonts w:cs="Arial"/>
          <w:b/>
        </w:rPr>
        <w:t>S</w:t>
      </w:r>
      <w:r w:rsidRPr="008B5DA2">
        <w:rPr>
          <w:rFonts w:cs="Arial"/>
          <w:b/>
        </w:rPr>
        <w:t xml:space="preserve">3: HN5 cells exhibit an early increase in the S phase population </w:t>
      </w:r>
    </w:p>
    <w:p w14:paraId="6BB06912" w14:textId="318F26D8" w:rsidR="00347D06" w:rsidRPr="00D12311" w:rsidRDefault="00CE2415" w:rsidP="00347D06">
      <w:pPr>
        <w:spacing w:line="480" w:lineRule="auto"/>
        <w:jc w:val="both"/>
        <w:rPr>
          <w:rFonts w:cs="Arial"/>
          <w:b/>
        </w:rPr>
      </w:pPr>
      <w:r w:rsidRPr="00772DA4">
        <w:rPr>
          <w:rFonts w:cs="Arial"/>
          <w:b/>
        </w:rPr>
        <w:t xml:space="preserve">(A) </w:t>
      </w:r>
      <w:r w:rsidRPr="00772DA4">
        <w:rPr>
          <w:rFonts w:cs="Arial"/>
        </w:rPr>
        <w:t xml:space="preserve">Confocal analysis of HN4 and HN5 cells treated with CCT244747 (CCT) 1 hour before treatment with paclitaxel (PTX) and 6 hours before 4 </w:t>
      </w:r>
      <w:proofErr w:type="spellStart"/>
      <w:r w:rsidRPr="00772DA4">
        <w:rPr>
          <w:rFonts w:cs="Arial"/>
        </w:rPr>
        <w:t>Gy</w:t>
      </w:r>
      <w:proofErr w:type="spellEnd"/>
      <w:r w:rsidRPr="00772DA4">
        <w:rPr>
          <w:rFonts w:cs="Arial"/>
        </w:rPr>
        <w:t xml:space="preserve"> of radiation (RT). Cells were fixed and stained with anti-</w:t>
      </w:r>
      <w:r w:rsidRPr="00772DA4">
        <w:rPr>
          <w:rFonts w:ascii="Symbol" w:hAnsi="Symbol" w:cs="Arial"/>
        </w:rPr>
        <w:t></w:t>
      </w:r>
      <w:r w:rsidRPr="00772DA4">
        <w:rPr>
          <w:rFonts w:cs="Arial"/>
        </w:rPr>
        <w:t>H2AX antibody (green) to detect sustained DNA DSBs. Cells were co-stained with anti-</w:t>
      </w:r>
      <w:r w:rsidRPr="00772DA4">
        <w:rPr>
          <w:rFonts w:ascii="Symbol" w:hAnsi="Symbol" w:cs="Arial"/>
        </w:rPr>
        <w:t></w:t>
      </w:r>
      <w:r w:rsidRPr="00772DA4">
        <w:rPr>
          <w:rFonts w:cs="Arial"/>
        </w:rPr>
        <w:t xml:space="preserve">tubulin antibody (red) and counterstained with </w:t>
      </w:r>
      <w:r>
        <w:rPr>
          <w:rFonts w:cs="Arial"/>
        </w:rPr>
        <w:t>DAPI</w:t>
      </w:r>
      <w:r w:rsidRPr="00772DA4">
        <w:rPr>
          <w:rFonts w:cs="Arial"/>
        </w:rPr>
        <w:t xml:space="preserve"> (blue) to distinguish nuclear morphology. Representative images from one experimental repeat of cells fixed and stained at 48</w:t>
      </w:r>
      <w:r>
        <w:rPr>
          <w:rFonts w:cs="Arial"/>
        </w:rPr>
        <w:t xml:space="preserve"> h</w:t>
      </w:r>
      <w:r w:rsidR="00651CE4">
        <w:rPr>
          <w:rFonts w:cs="Arial"/>
        </w:rPr>
        <w:t>ours are shown. Scale bar = 50</w:t>
      </w:r>
      <w:r w:rsidRPr="00772DA4">
        <w:rPr>
          <w:rFonts w:cs="Arial"/>
        </w:rPr>
        <w:t xml:space="preserve"> </w:t>
      </w:r>
      <w:r w:rsidRPr="00772DA4">
        <w:rPr>
          <w:rFonts w:ascii="Symbol" w:hAnsi="Symbol" w:cs="Arial"/>
        </w:rPr>
        <w:t></w:t>
      </w:r>
      <w:r w:rsidR="009E2DE6">
        <w:rPr>
          <w:rFonts w:cs="Arial"/>
        </w:rPr>
        <w:t>m</w:t>
      </w:r>
      <w:r w:rsidRPr="00772DA4">
        <w:rPr>
          <w:rFonts w:cs="Arial"/>
        </w:rPr>
        <w:t>.</w:t>
      </w:r>
      <w:r>
        <w:rPr>
          <w:rFonts w:cs="Arial"/>
          <w:b/>
        </w:rPr>
        <w:t xml:space="preserve"> </w:t>
      </w:r>
      <w:r w:rsidR="00347D06" w:rsidRPr="008B5DA2">
        <w:rPr>
          <w:rFonts w:cs="Arial"/>
          <w:b/>
        </w:rPr>
        <w:t>(</w:t>
      </w:r>
      <w:r>
        <w:rPr>
          <w:rFonts w:cs="Arial"/>
          <w:b/>
        </w:rPr>
        <w:t>B</w:t>
      </w:r>
      <w:r w:rsidR="00347D06" w:rsidRPr="008B5DA2">
        <w:rPr>
          <w:rFonts w:cs="Arial"/>
          <w:b/>
        </w:rPr>
        <w:t>)</w:t>
      </w:r>
      <w:r w:rsidR="00347D06" w:rsidRPr="008B5DA2">
        <w:rPr>
          <w:rFonts w:cs="Arial"/>
        </w:rPr>
        <w:t xml:space="preserve"> Quantification of the S phase population of cells following triple therapy according to schedule 2. Cells were fixed at 24 and 48 hours, stained with propidium iodide and analysed by flow cytometry. *, </w:t>
      </w:r>
      <w:r w:rsidR="00347D06" w:rsidRPr="008B5DA2">
        <w:rPr>
          <w:rFonts w:cs="Arial"/>
          <w:i/>
        </w:rPr>
        <w:t>P</w:t>
      </w:r>
      <w:r w:rsidR="00347D06" w:rsidRPr="008B5DA2">
        <w:rPr>
          <w:rFonts w:cs="Arial"/>
        </w:rPr>
        <w:t xml:space="preserve"> &lt; 0.05.</w:t>
      </w:r>
    </w:p>
    <w:p w14:paraId="69BBD2A5" w14:textId="77777777" w:rsidR="00347D06" w:rsidRDefault="00347D06" w:rsidP="00347D06">
      <w:pPr>
        <w:spacing w:line="480" w:lineRule="auto"/>
      </w:pPr>
    </w:p>
    <w:p w14:paraId="658CEE90" w14:textId="77777777" w:rsidR="00347D06" w:rsidRPr="008B5DA2" w:rsidRDefault="00347D06" w:rsidP="00347D06">
      <w:pPr>
        <w:spacing w:line="480" w:lineRule="auto"/>
        <w:jc w:val="both"/>
        <w:rPr>
          <w:rFonts w:cs="Arial"/>
          <w:b/>
        </w:rPr>
      </w:pPr>
      <w:r w:rsidRPr="008B5DA2">
        <w:rPr>
          <w:rFonts w:cs="Arial"/>
          <w:b/>
        </w:rPr>
        <w:t xml:space="preserve">Supplementary Figure </w:t>
      </w:r>
      <w:r w:rsidR="008B5DA2">
        <w:rPr>
          <w:rFonts w:cs="Arial"/>
          <w:b/>
        </w:rPr>
        <w:t>S</w:t>
      </w:r>
      <w:r w:rsidRPr="008B5DA2">
        <w:rPr>
          <w:rFonts w:cs="Arial"/>
          <w:b/>
        </w:rPr>
        <w:t>4: High CHK1 and p-CHK1 cytoplasmic staining correlate with recurring HPV+ head and neck tumours</w:t>
      </w:r>
    </w:p>
    <w:p w14:paraId="6AA8F65B" w14:textId="77777777" w:rsidR="008B5DA2" w:rsidRDefault="00347D06" w:rsidP="00347D06">
      <w:pPr>
        <w:spacing w:line="480" w:lineRule="auto"/>
        <w:jc w:val="both"/>
        <w:rPr>
          <w:rFonts w:cs="Arial"/>
          <w:b/>
        </w:rPr>
      </w:pPr>
      <w:r w:rsidRPr="008B5DA2">
        <w:rPr>
          <w:rFonts w:cs="Arial"/>
          <w:b/>
        </w:rPr>
        <w:t xml:space="preserve">(A) </w:t>
      </w:r>
      <w:r w:rsidRPr="008B5DA2">
        <w:rPr>
          <w:rFonts w:cs="Arial"/>
        </w:rPr>
        <w:t xml:space="preserve">Analysis of protein expression in HN4 and HN5 cells 48 hours after triple therapy according to schedule 2 using an apoptosis array. </w:t>
      </w:r>
      <w:r w:rsidR="008B5DA2">
        <w:rPr>
          <w:rFonts w:cs="Arial"/>
        </w:rPr>
        <w:t xml:space="preserve">Fold changes were calculated by comparing to vehicle treated controls. </w:t>
      </w:r>
      <w:r w:rsidRPr="008B5DA2">
        <w:rPr>
          <w:rFonts w:cs="Arial"/>
          <w:b/>
        </w:rPr>
        <w:t xml:space="preserve">(B) </w:t>
      </w:r>
      <w:r w:rsidRPr="008B5DA2">
        <w:rPr>
          <w:rFonts w:cs="Arial"/>
        </w:rPr>
        <w:t xml:space="preserve">Quantification of CHK1 and p-CHK1 cytoplasmic staining by </w:t>
      </w:r>
      <w:r w:rsidR="008B5DA2">
        <w:rPr>
          <w:rFonts w:cs="Arial"/>
        </w:rPr>
        <w:t>immunohistochemistry</w:t>
      </w:r>
      <w:r w:rsidRPr="008B5DA2">
        <w:rPr>
          <w:rFonts w:cs="Arial"/>
        </w:rPr>
        <w:t xml:space="preserve"> in HP</w:t>
      </w:r>
      <w:r w:rsidR="008B5DA2">
        <w:rPr>
          <w:rFonts w:cs="Arial"/>
        </w:rPr>
        <w:t>V+ and HPV- HNSCC</w:t>
      </w:r>
      <w:r w:rsidRPr="008B5DA2">
        <w:rPr>
          <w:rFonts w:cs="Arial"/>
        </w:rPr>
        <w:t xml:space="preserve"> samples obtained from pa</w:t>
      </w:r>
      <w:r w:rsidR="008B5DA2">
        <w:rPr>
          <w:rFonts w:cs="Arial"/>
        </w:rPr>
        <w:t xml:space="preserve">tients in the PredictR-HNC </w:t>
      </w:r>
      <w:proofErr w:type="spellStart"/>
      <w:r w:rsidR="008B5DA2">
        <w:rPr>
          <w:rFonts w:cs="Arial"/>
        </w:rPr>
        <w:t>strudy</w:t>
      </w:r>
      <w:proofErr w:type="spellEnd"/>
      <w:r w:rsidRPr="008B5DA2">
        <w:rPr>
          <w:rFonts w:cs="Arial"/>
        </w:rPr>
        <w:t xml:space="preserve">. </w:t>
      </w:r>
      <w:r w:rsidRPr="008B5DA2">
        <w:rPr>
          <w:rFonts w:cs="Arial"/>
          <w:b/>
        </w:rPr>
        <w:t xml:space="preserve">(C) </w:t>
      </w:r>
      <w:r w:rsidRPr="008B5DA2">
        <w:rPr>
          <w:rFonts w:cs="Arial"/>
        </w:rPr>
        <w:t xml:space="preserve">Quantification of p-ATM, Ki67 and Survivin expression in tumour samples described in (B). *, </w:t>
      </w:r>
      <w:r w:rsidRPr="008B5DA2">
        <w:rPr>
          <w:rFonts w:cs="Arial"/>
          <w:i/>
        </w:rPr>
        <w:t>P</w:t>
      </w:r>
      <w:r w:rsidRPr="008B5DA2">
        <w:rPr>
          <w:rFonts w:cs="Arial"/>
        </w:rPr>
        <w:t xml:space="preserve"> &lt; 0.05; and **, </w:t>
      </w:r>
      <w:r w:rsidRPr="008B5DA2">
        <w:rPr>
          <w:rFonts w:cs="Arial"/>
          <w:i/>
        </w:rPr>
        <w:t>P</w:t>
      </w:r>
      <w:r w:rsidRPr="008B5DA2">
        <w:rPr>
          <w:rFonts w:cs="Arial"/>
        </w:rPr>
        <w:t xml:space="preserve"> &lt; 0.01.</w:t>
      </w:r>
    </w:p>
    <w:p w14:paraId="6EFFFE69" w14:textId="77777777" w:rsidR="008B5DA2" w:rsidRDefault="008B5DA2" w:rsidP="00347D06">
      <w:pPr>
        <w:spacing w:line="480" w:lineRule="auto"/>
        <w:jc w:val="both"/>
        <w:rPr>
          <w:rFonts w:cs="Arial"/>
          <w:b/>
          <w:sz w:val="20"/>
          <w:szCs w:val="20"/>
        </w:rPr>
      </w:pPr>
    </w:p>
    <w:p w14:paraId="6DCFFDEC" w14:textId="044C3E62" w:rsidR="00347D06" w:rsidRPr="008B5DA2" w:rsidRDefault="00347D06" w:rsidP="00347D06">
      <w:pPr>
        <w:spacing w:line="480" w:lineRule="auto"/>
        <w:jc w:val="both"/>
        <w:rPr>
          <w:rFonts w:cs="Arial"/>
          <w:b/>
        </w:rPr>
      </w:pPr>
      <w:r w:rsidRPr="008B5DA2">
        <w:rPr>
          <w:rFonts w:cs="Arial"/>
          <w:b/>
        </w:rPr>
        <w:t xml:space="preserve">Supplementary Figure </w:t>
      </w:r>
      <w:r w:rsidR="008B5DA2">
        <w:rPr>
          <w:rFonts w:cs="Arial"/>
          <w:b/>
        </w:rPr>
        <w:t>S5: High CHK1</w:t>
      </w:r>
      <w:r w:rsidR="00F56A9A">
        <w:rPr>
          <w:rFonts w:cs="Arial"/>
          <w:b/>
        </w:rPr>
        <w:t>,</w:t>
      </w:r>
      <w:r w:rsidRPr="008B5DA2">
        <w:rPr>
          <w:rFonts w:cs="Arial"/>
          <w:b/>
        </w:rPr>
        <w:t xml:space="preserve"> p-CHK1</w:t>
      </w:r>
      <w:r w:rsidR="008B5DA2">
        <w:rPr>
          <w:rFonts w:cs="Arial"/>
          <w:b/>
        </w:rPr>
        <w:t xml:space="preserve"> and p-ATM</w:t>
      </w:r>
      <w:r w:rsidRPr="008B5DA2">
        <w:rPr>
          <w:rFonts w:cs="Arial"/>
          <w:b/>
        </w:rPr>
        <w:t xml:space="preserve"> expression correlate with recurring tumours</w:t>
      </w:r>
    </w:p>
    <w:p w14:paraId="5F4D49A2" w14:textId="77777777" w:rsidR="00347D06" w:rsidRDefault="008B5DA2" w:rsidP="00347D06">
      <w:pPr>
        <w:spacing w:line="480" w:lineRule="auto"/>
        <w:jc w:val="both"/>
        <w:rPr>
          <w:rFonts w:cs="Arial"/>
        </w:rPr>
      </w:pPr>
      <w:r>
        <w:rPr>
          <w:rFonts w:cs="Arial"/>
        </w:rPr>
        <w:t>Representative images of</w:t>
      </w:r>
      <w:r w:rsidR="00347D06" w:rsidRPr="008B5DA2">
        <w:rPr>
          <w:rFonts w:cs="Arial"/>
        </w:rPr>
        <w:t xml:space="preserve"> tumour samples take</w:t>
      </w:r>
      <w:r>
        <w:rPr>
          <w:rFonts w:cs="Arial"/>
        </w:rPr>
        <w:t>n from HPV+ HNSCC</w:t>
      </w:r>
      <w:r w:rsidR="00347D06" w:rsidRPr="008B5DA2">
        <w:rPr>
          <w:rFonts w:cs="Arial"/>
        </w:rPr>
        <w:t xml:space="preserve"> pa</w:t>
      </w:r>
      <w:r>
        <w:rPr>
          <w:rFonts w:cs="Arial"/>
        </w:rPr>
        <w:t>tients in the PredictR-HNC study</w:t>
      </w:r>
      <w:r w:rsidR="00347D06" w:rsidRPr="008B5DA2">
        <w:rPr>
          <w:rFonts w:cs="Arial"/>
        </w:rPr>
        <w:t xml:space="preserve"> stained with CHK1, p-CHK1, p-ATM, Survivin and Ki67. Scale bar = 100 </w:t>
      </w:r>
      <w:r w:rsidR="00347D06" w:rsidRPr="008B5DA2">
        <w:rPr>
          <w:rFonts w:ascii="Symbol" w:hAnsi="Symbol" w:cs="Arial"/>
        </w:rPr>
        <w:t></w:t>
      </w:r>
      <w:r w:rsidR="00347D06" w:rsidRPr="008B5DA2">
        <w:rPr>
          <w:rFonts w:cs="Arial"/>
        </w:rPr>
        <w:t>M.</w:t>
      </w:r>
    </w:p>
    <w:p w14:paraId="330EB248" w14:textId="521F9DDC" w:rsidR="009D36B7" w:rsidRDefault="009D36B7" w:rsidP="00347D06">
      <w:pPr>
        <w:spacing w:line="480" w:lineRule="auto"/>
        <w:jc w:val="both"/>
        <w:rPr>
          <w:rFonts w:cs="Arial"/>
          <w:b/>
        </w:rPr>
      </w:pPr>
    </w:p>
    <w:p w14:paraId="74B0AD70" w14:textId="2165E44C" w:rsidR="005A6A52" w:rsidRDefault="005A6A52" w:rsidP="005A6A52">
      <w:pPr>
        <w:spacing w:line="480" w:lineRule="auto"/>
        <w:jc w:val="both"/>
        <w:rPr>
          <w:rFonts w:cs="Arial"/>
          <w:b/>
        </w:rPr>
      </w:pPr>
      <w:r w:rsidRPr="008B5DA2">
        <w:rPr>
          <w:rFonts w:cs="Arial"/>
          <w:b/>
        </w:rPr>
        <w:t xml:space="preserve">Supplementary Figure </w:t>
      </w:r>
      <w:r>
        <w:rPr>
          <w:rFonts w:cs="Arial"/>
          <w:b/>
        </w:rPr>
        <w:t>S6: The HPV+ recurring cell line SCC090 is radioresistant, exhibits strong CHK1 activation after exposure to radiation</w:t>
      </w:r>
      <w:r w:rsidR="0026454B">
        <w:rPr>
          <w:rFonts w:cs="Arial"/>
          <w:b/>
        </w:rPr>
        <w:t>,</w:t>
      </w:r>
      <w:r>
        <w:rPr>
          <w:rFonts w:cs="Arial"/>
          <w:b/>
        </w:rPr>
        <w:t xml:space="preserve"> and is highly sensitive to triple therapy</w:t>
      </w:r>
    </w:p>
    <w:p w14:paraId="38FAA21E" w14:textId="1EB1A423" w:rsidR="005A6A52" w:rsidRDefault="005A6A52" w:rsidP="005A6A52">
      <w:pPr>
        <w:spacing w:line="480" w:lineRule="auto"/>
        <w:jc w:val="both"/>
        <w:rPr>
          <w:rFonts w:cs="Arial"/>
          <w:b/>
        </w:rPr>
      </w:pPr>
      <w:r>
        <w:rPr>
          <w:rFonts w:cs="Arial"/>
          <w:b/>
        </w:rPr>
        <w:t>(A)</w:t>
      </w:r>
      <w:r w:rsidRPr="005A6A52">
        <w:rPr>
          <w:rFonts w:cs="Arial"/>
          <w:b/>
        </w:rPr>
        <w:t xml:space="preserve"> </w:t>
      </w:r>
      <w:r w:rsidRPr="008B5DA2">
        <w:rPr>
          <w:rFonts w:cs="Arial"/>
        </w:rPr>
        <w:t>Quantification of ce</w:t>
      </w:r>
      <w:r>
        <w:rPr>
          <w:rFonts w:cs="Arial"/>
        </w:rPr>
        <w:t>ll survival after varying doses of radiation</w:t>
      </w:r>
      <w:r w:rsidRPr="008B5DA2">
        <w:rPr>
          <w:rFonts w:cs="Arial"/>
        </w:rPr>
        <w:t xml:space="preserve"> using clonogenic assays. Cells were treated with </w:t>
      </w:r>
      <w:r>
        <w:rPr>
          <w:rFonts w:cs="Arial"/>
        </w:rPr>
        <w:t xml:space="preserve">0, 1, </w:t>
      </w:r>
      <w:r w:rsidRPr="008B5DA2">
        <w:rPr>
          <w:rFonts w:cs="Arial"/>
        </w:rPr>
        <w:t>2</w:t>
      </w:r>
      <w:r>
        <w:rPr>
          <w:rFonts w:cs="Arial"/>
        </w:rPr>
        <w:t xml:space="preserve"> or 4</w:t>
      </w:r>
      <w:r w:rsidRPr="008B5DA2">
        <w:rPr>
          <w:rFonts w:cs="Arial"/>
        </w:rPr>
        <w:t xml:space="preserve"> Gy radiation (RT) </w:t>
      </w:r>
      <w:r>
        <w:rPr>
          <w:rFonts w:cs="Arial"/>
        </w:rPr>
        <w:t xml:space="preserve">and surviving fractions (SF) </w:t>
      </w:r>
      <w:r w:rsidRPr="008B5DA2">
        <w:rPr>
          <w:rFonts w:cs="Arial"/>
        </w:rPr>
        <w:t>calcu</w:t>
      </w:r>
      <w:r>
        <w:rPr>
          <w:rFonts w:cs="Arial"/>
        </w:rPr>
        <w:t>lated by comparing with untreated (0 Gy)</w:t>
      </w:r>
      <w:r w:rsidRPr="008B5DA2">
        <w:rPr>
          <w:rFonts w:cs="Arial"/>
        </w:rPr>
        <w:t xml:space="preserve"> wells.</w:t>
      </w:r>
      <w:r w:rsidRPr="008B5DA2">
        <w:rPr>
          <w:rFonts w:cs="Arial"/>
          <w:b/>
        </w:rPr>
        <w:t xml:space="preserve"> </w:t>
      </w:r>
      <w:r>
        <w:rPr>
          <w:rFonts w:cs="Arial"/>
          <w:b/>
        </w:rPr>
        <w:t xml:space="preserve"> (B)</w:t>
      </w:r>
      <w:r w:rsidRPr="005A6A52">
        <w:rPr>
          <w:rFonts w:cs="Arial"/>
          <w:b/>
        </w:rPr>
        <w:t xml:space="preserve"> </w:t>
      </w:r>
      <w:r w:rsidRPr="00772DA4">
        <w:rPr>
          <w:rFonts w:cs="Arial"/>
        </w:rPr>
        <w:t>West</w:t>
      </w:r>
      <w:r>
        <w:rPr>
          <w:rFonts w:cs="Arial"/>
        </w:rPr>
        <w:t>ern blot analysis of SCC090</w:t>
      </w:r>
      <w:r w:rsidRPr="00772DA4">
        <w:rPr>
          <w:rFonts w:cs="Arial"/>
        </w:rPr>
        <w:t xml:space="preserve"> cells</w:t>
      </w:r>
      <w:r>
        <w:rPr>
          <w:rFonts w:cs="Arial"/>
        </w:rPr>
        <w:t xml:space="preserve"> (compared with HN4 cells)</w:t>
      </w:r>
      <w:r w:rsidRPr="00772DA4">
        <w:rPr>
          <w:rFonts w:cs="Arial"/>
        </w:rPr>
        <w:t xml:space="preserve"> following exposure to 10 Gy of radiation (RT). </w:t>
      </w:r>
      <w:r>
        <w:rPr>
          <w:rFonts w:cs="Arial"/>
        </w:rPr>
        <w:t>CHK1</w:t>
      </w:r>
      <w:r w:rsidRPr="00772DA4">
        <w:rPr>
          <w:rFonts w:cs="Arial"/>
        </w:rPr>
        <w:t xml:space="preserve"> activity was determined by blotting for </w:t>
      </w:r>
      <w:r>
        <w:rPr>
          <w:rFonts w:cs="Arial"/>
        </w:rPr>
        <w:t>p-CHK1</w:t>
      </w:r>
      <w:r w:rsidRPr="00772DA4">
        <w:rPr>
          <w:rFonts w:cs="Arial"/>
        </w:rPr>
        <w:t xml:space="preserve">. The mitotic population was also analysed by blotting for p-HH3. Expression of </w:t>
      </w:r>
      <w:r w:rsidRPr="00772DA4">
        <w:rPr>
          <w:rFonts w:ascii="Symbol" w:hAnsi="Symbol" w:cs="Arial"/>
        </w:rPr>
        <w:t></w:t>
      </w:r>
      <w:r w:rsidRPr="00772DA4">
        <w:rPr>
          <w:rFonts w:cs="Arial"/>
        </w:rPr>
        <w:t>-actin provided a loading control.</w:t>
      </w:r>
      <w:r>
        <w:rPr>
          <w:rFonts w:cs="Arial"/>
          <w:b/>
        </w:rPr>
        <w:t xml:space="preserve"> (C</w:t>
      </w:r>
      <w:r w:rsidRPr="00043DF5">
        <w:rPr>
          <w:rFonts w:cs="Arial"/>
          <w:b/>
        </w:rPr>
        <w:t>)</w:t>
      </w:r>
      <w:r w:rsidRPr="008B5DA2">
        <w:rPr>
          <w:rFonts w:cs="Arial"/>
        </w:rPr>
        <w:t xml:space="preserve"> Quantification of IC</w:t>
      </w:r>
      <w:r w:rsidRPr="008B5DA2">
        <w:rPr>
          <w:rFonts w:cs="Arial"/>
          <w:vertAlign w:val="subscript"/>
        </w:rPr>
        <w:t>50</w:t>
      </w:r>
      <w:r w:rsidRPr="008B5DA2">
        <w:rPr>
          <w:rFonts w:cs="Arial"/>
        </w:rPr>
        <w:t xml:space="preserve"> values for CCT244747 (CCT) </w:t>
      </w:r>
      <w:r>
        <w:rPr>
          <w:rFonts w:cs="Arial"/>
        </w:rPr>
        <w:t xml:space="preserve">in SCC090 cells </w:t>
      </w:r>
      <w:r w:rsidRPr="008B5DA2">
        <w:rPr>
          <w:rFonts w:cs="Arial"/>
        </w:rPr>
        <w:t xml:space="preserve">using MTT assays. </w:t>
      </w:r>
      <w:r>
        <w:rPr>
          <w:rFonts w:cs="Arial"/>
        </w:rPr>
        <w:t xml:space="preserve">Assays were repeated in HN4 and HN5 cells for </w:t>
      </w:r>
      <w:r w:rsidR="0026454B">
        <w:rPr>
          <w:rFonts w:cs="Arial"/>
        </w:rPr>
        <w:t>direct</w:t>
      </w:r>
      <w:r>
        <w:rPr>
          <w:rFonts w:cs="Arial"/>
        </w:rPr>
        <w:t xml:space="preserve"> comparison. </w:t>
      </w:r>
      <w:r w:rsidRPr="008B5DA2">
        <w:rPr>
          <w:rFonts w:cs="Arial"/>
        </w:rPr>
        <w:t>Cells were treated with indic</w:t>
      </w:r>
      <w:r>
        <w:rPr>
          <w:rFonts w:cs="Arial"/>
        </w:rPr>
        <w:t>ated concentrations of CCT244747</w:t>
      </w:r>
      <w:r w:rsidRPr="008B5DA2">
        <w:rPr>
          <w:rFonts w:cs="Arial"/>
        </w:rPr>
        <w:t xml:space="preserve"> and </w:t>
      </w:r>
      <w:r>
        <w:rPr>
          <w:rFonts w:cs="Arial"/>
        </w:rPr>
        <w:t>MTT assays carried out at</w:t>
      </w:r>
      <w:r w:rsidRPr="008B5DA2">
        <w:rPr>
          <w:rFonts w:cs="Arial"/>
        </w:rPr>
        <w:t xml:space="preserve"> 72 hours.</w:t>
      </w:r>
      <w:r>
        <w:rPr>
          <w:rFonts w:cs="Arial"/>
        </w:rPr>
        <w:t xml:space="preserve"> Cell viability</w:t>
      </w:r>
      <w:r w:rsidRPr="00772DA4">
        <w:rPr>
          <w:rFonts w:cs="Arial"/>
        </w:rPr>
        <w:t xml:space="preserve"> </w:t>
      </w:r>
      <w:r>
        <w:rPr>
          <w:rFonts w:cs="Arial"/>
        </w:rPr>
        <w:t>was</w:t>
      </w:r>
      <w:r w:rsidRPr="00772DA4">
        <w:rPr>
          <w:rFonts w:cs="Arial"/>
        </w:rPr>
        <w:t xml:space="preserve"> </w:t>
      </w:r>
      <w:r>
        <w:rPr>
          <w:rFonts w:cs="Arial"/>
        </w:rPr>
        <w:t>calculated as a fraction of vehicle treated control cells.</w:t>
      </w:r>
      <w:r w:rsidR="00D4783A" w:rsidRPr="00D4783A">
        <w:rPr>
          <w:rFonts w:cs="Arial"/>
        </w:rPr>
        <w:t xml:space="preserve"> </w:t>
      </w:r>
      <w:r w:rsidR="00D4783A">
        <w:rPr>
          <w:rFonts w:cs="Arial"/>
          <w:b/>
        </w:rPr>
        <w:t>(D</w:t>
      </w:r>
      <w:r w:rsidR="00D4783A" w:rsidRPr="008B5DA2">
        <w:rPr>
          <w:rFonts w:cs="Arial"/>
          <w:b/>
        </w:rPr>
        <w:t xml:space="preserve">) </w:t>
      </w:r>
      <w:r w:rsidR="00D4783A" w:rsidRPr="008B5DA2">
        <w:rPr>
          <w:rFonts w:cs="Arial"/>
        </w:rPr>
        <w:t xml:space="preserve">Quantification of cell survival after triple therapy using </w:t>
      </w:r>
      <w:proofErr w:type="spellStart"/>
      <w:r w:rsidR="00D4783A" w:rsidRPr="008B5DA2">
        <w:rPr>
          <w:rFonts w:cs="Arial"/>
        </w:rPr>
        <w:t>clonogenic</w:t>
      </w:r>
      <w:proofErr w:type="spellEnd"/>
      <w:r w:rsidR="00D4783A" w:rsidRPr="008B5DA2">
        <w:rPr>
          <w:rFonts w:cs="Arial"/>
        </w:rPr>
        <w:t xml:space="preserve"> assays. Cells were treated with vehicle, 0.2 </w:t>
      </w:r>
      <w:r w:rsidR="00D4783A" w:rsidRPr="008B5DA2">
        <w:rPr>
          <w:rFonts w:ascii="Symbol" w:hAnsi="Symbol" w:cs="Arial"/>
        </w:rPr>
        <w:t></w:t>
      </w:r>
      <w:r w:rsidR="00D4783A" w:rsidRPr="008B5DA2">
        <w:rPr>
          <w:rFonts w:cs="Arial"/>
        </w:rPr>
        <w:t xml:space="preserve">M </w:t>
      </w:r>
      <w:r w:rsidR="00D4783A">
        <w:rPr>
          <w:rFonts w:cs="Arial"/>
        </w:rPr>
        <w:t>(low dose) or 0.5</w:t>
      </w:r>
      <w:r w:rsidR="00D4783A" w:rsidRPr="008B5DA2">
        <w:rPr>
          <w:rFonts w:cs="Arial"/>
        </w:rPr>
        <w:t xml:space="preserve"> </w:t>
      </w:r>
      <w:r w:rsidR="00D4783A" w:rsidRPr="008B5DA2">
        <w:rPr>
          <w:rFonts w:ascii="Symbol" w:hAnsi="Symbol" w:cs="Arial"/>
        </w:rPr>
        <w:t></w:t>
      </w:r>
      <w:r w:rsidR="00D4783A" w:rsidRPr="008B5DA2">
        <w:rPr>
          <w:rFonts w:cs="Arial"/>
        </w:rPr>
        <w:t xml:space="preserve">M </w:t>
      </w:r>
      <w:r w:rsidR="00D4783A">
        <w:rPr>
          <w:rFonts w:cs="Arial"/>
        </w:rPr>
        <w:t>(high dose) CCT</w:t>
      </w:r>
      <w:r w:rsidR="00D4783A" w:rsidRPr="008B5DA2">
        <w:rPr>
          <w:rFonts w:cs="Arial"/>
        </w:rPr>
        <w:t xml:space="preserve">, 1 </w:t>
      </w:r>
      <w:proofErr w:type="spellStart"/>
      <w:r w:rsidR="00D4783A" w:rsidRPr="008B5DA2">
        <w:rPr>
          <w:rFonts w:cs="Arial"/>
        </w:rPr>
        <w:t>nM</w:t>
      </w:r>
      <w:proofErr w:type="spellEnd"/>
      <w:r w:rsidR="00D4783A" w:rsidRPr="008B5DA2">
        <w:rPr>
          <w:rFonts w:cs="Arial"/>
        </w:rPr>
        <w:t xml:space="preserve"> </w:t>
      </w:r>
      <w:r w:rsidR="00D4783A">
        <w:rPr>
          <w:rFonts w:cs="Arial"/>
        </w:rPr>
        <w:t>(low dose) or 3</w:t>
      </w:r>
      <w:r w:rsidR="00D4783A" w:rsidRPr="008B5DA2">
        <w:rPr>
          <w:rFonts w:cs="Arial"/>
        </w:rPr>
        <w:t xml:space="preserve"> </w:t>
      </w:r>
      <w:proofErr w:type="spellStart"/>
      <w:r w:rsidR="00D4783A" w:rsidRPr="008B5DA2">
        <w:rPr>
          <w:rFonts w:cs="Arial"/>
        </w:rPr>
        <w:t>nM</w:t>
      </w:r>
      <w:proofErr w:type="spellEnd"/>
      <w:r w:rsidR="00D4783A">
        <w:rPr>
          <w:rFonts w:cs="Arial"/>
        </w:rPr>
        <w:t xml:space="preserve"> (high dose) PTX and/or 2 </w:t>
      </w:r>
      <w:proofErr w:type="spellStart"/>
      <w:r w:rsidR="00D4783A">
        <w:rPr>
          <w:rFonts w:cs="Arial"/>
        </w:rPr>
        <w:t>Gy</w:t>
      </w:r>
      <w:proofErr w:type="spellEnd"/>
      <w:r w:rsidR="00D4783A">
        <w:rPr>
          <w:rFonts w:cs="Arial"/>
        </w:rPr>
        <w:t xml:space="preserve"> RT according to schedule</w:t>
      </w:r>
      <w:r w:rsidR="00D4783A" w:rsidRPr="008B5DA2">
        <w:rPr>
          <w:rFonts w:cs="Arial"/>
        </w:rPr>
        <w:t xml:space="preserve"> 2. Surviving fractions (SF) were calcu</w:t>
      </w:r>
      <w:r w:rsidR="00D4783A">
        <w:rPr>
          <w:rFonts w:cs="Arial"/>
        </w:rPr>
        <w:t>lated by comparing treated wells</w:t>
      </w:r>
      <w:r w:rsidR="00D4783A" w:rsidRPr="008B5DA2">
        <w:rPr>
          <w:rFonts w:cs="Arial"/>
        </w:rPr>
        <w:t xml:space="preserve"> with control wells</w:t>
      </w:r>
      <w:r w:rsidR="00D4783A">
        <w:rPr>
          <w:rFonts w:cs="Arial"/>
        </w:rPr>
        <w:t xml:space="preserve"> and</w:t>
      </w:r>
      <w:r w:rsidR="00D4783A" w:rsidRPr="008B5DA2">
        <w:rPr>
          <w:rFonts w:cs="Arial"/>
        </w:rPr>
        <w:t xml:space="preserve"> normalising for drug effect</w:t>
      </w:r>
      <w:r w:rsidR="00D4783A">
        <w:rPr>
          <w:rFonts w:cs="Arial"/>
        </w:rPr>
        <w:t>s.</w:t>
      </w:r>
      <w:r w:rsidR="00D4783A" w:rsidRPr="00772DA4">
        <w:rPr>
          <w:rFonts w:cs="Arial"/>
        </w:rPr>
        <w:t xml:space="preserve"> </w:t>
      </w:r>
      <w:r w:rsidR="00D4783A" w:rsidRPr="00D4783A">
        <w:rPr>
          <w:rFonts w:cs="Arial"/>
          <w:b/>
        </w:rPr>
        <w:t>(E)</w:t>
      </w:r>
      <w:r w:rsidR="00D4783A">
        <w:rPr>
          <w:rFonts w:cs="Arial"/>
        </w:rPr>
        <w:t xml:space="preserve"> </w:t>
      </w:r>
      <w:r w:rsidR="00D4783A" w:rsidRPr="00772DA4">
        <w:rPr>
          <w:rFonts w:cs="Arial"/>
        </w:rPr>
        <w:t xml:space="preserve">Quantification of </w:t>
      </w:r>
      <w:r w:rsidR="00D4783A">
        <w:rPr>
          <w:rFonts w:cs="Arial"/>
        </w:rPr>
        <w:t>cell viability</w:t>
      </w:r>
      <w:r w:rsidR="00D4783A" w:rsidRPr="00772DA4">
        <w:rPr>
          <w:rFonts w:cs="Arial"/>
        </w:rPr>
        <w:t xml:space="preserve"> </w:t>
      </w:r>
      <w:r w:rsidR="00D4783A">
        <w:rPr>
          <w:rFonts w:cs="Arial"/>
        </w:rPr>
        <w:t xml:space="preserve">after triple therapy using long-term (144 hours) MTT assays. Cells were treated with vehicle, 0.1 </w:t>
      </w:r>
      <w:r w:rsidR="00D4783A" w:rsidRPr="00D4783A">
        <w:rPr>
          <w:rFonts w:ascii="Symbol" w:hAnsi="Symbol" w:cs="Arial"/>
        </w:rPr>
        <w:t></w:t>
      </w:r>
      <w:r w:rsidR="00D4783A">
        <w:rPr>
          <w:rFonts w:cs="Arial"/>
        </w:rPr>
        <w:t>M CCT,</w:t>
      </w:r>
      <w:r w:rsidR="00D4783A" w:rsidRPr="00772DA4">
        <w:rPr>
          <w:rFonts w:cs="Arial"/>
        </w:rPr>
        <w:t xml:space="preserve"> </w:t>
      </w:r>
      <w:r w:rsidR="00D4783A">
        <w:rPr>
          <w:rFonts w:cs="Arial"/>
        </w:rPr>
        <w:t xml:space="preserve">1nM </w:t>
      </w:r>
      <w:r w:rsidR="00D4783A" w:rsidRPr="00772DA4">
        <w:rPr>
          <w:rFonts w:cs="Arial"/>
        </w:rPr>
        <w:t xml:space="preserve">PTX </w:t>
      </w:r>
      <w:r w:rsidR="00D4783A">
        <w:rPr>
          <w:rFonts w:cs="Arial"/>
        </w:rPr>
        <w:t xml:space="preserve">and/or 2 </w:t>
      </w:r>
      <w:proofErr w:type="spellStart"/>
      <w:r w:rsidR="00D4783A">
        <w:rPr>
          <w:rFonts w:cs="Arial"/>
        </w:rPr>
        <w:t>Gy</w:t>
      </w:r>
      <w:proofErr w:type="spellEnd"/>
      <w:r w:rsidR="00D4783A">
        <w:rPr>
          <w:rFonts w:cs="Arial"/>
        </w:rPr>
        <w:t xml:space="preserve"> RT according to schedule 2. Cell viability</w:t>
      </w:r>
      <w:r w:rsidR="00D4783A" w:rsidRPr="00772DA4">
        <w:rPr>
          <w:rFonts w:cs="Arial"/>
        </w:rPr>
        <w:t xml:space="preserve"> </w:t>
      </w:r>
      <w:r w:rsidR="00D4783A">
        <w:rPr>
          <w:rFonts w:cs="Arial"/>
        </w:rPr>
        <w:t>was</w:t>
      </w:r>
      <w:r w:rsidR="00D4783A" w:rsidRPr="00772DA4">
        <w:rPr>
          <w:rFonts w:cs="Arial"/>
        </w:rPr>
        <w:t xml:space="preserve"> </w:t>
      </w:r>
      <w:r w:rsidR="00D4783A">
        <w:rPr>
          <w:rFonts w:cs="Arial"/>
        </w:rPr>
        <w:t>calculated as a fraction of control cells</w:t>
      </w:r>
      <w:r w:rsidR="00D4783A" w:rsidRPr="00772DA4">
        <w:rPr>
          <w:rFonts w:cs="Arial"/>
        </w:rPr>
        <w:t xml:space="preserve">. *, </w:t>
      </w:r>
      <w:r w:rsidR="00D4783A" w:rsidRPr="00772DA4">
        <w:rPr>
          <w:rFonts w:cs="Arial"/>
          <w:i/>
        </w:rPr>
        <w:t>P</w:t>
      </w:r>
      <w:r w:rsidR="00D4783A" w:rsidRPr="00772DA4">
        <w:rPr>
          <w:rFonts w:cs="Arial"/>
        </w:rPr>
        <w:t xml:space="preserve"> &lt; 0.05; **, </w:t>
      </w:r>
      <w:r w:rsidR="00D4783A" w:rsidRPr="00772DA4">
        <w:rPr>
          <w:rFonts w:cs="Arial"/>
          <w:i/>
        </w:rPr>
        <w:t>P</w:t>
      </w:r>
      <w:r w:rsidR="00D4783A" w:rsidRPr="00772DA4">
        <w:rPr>
          <w:rFonts w:cs="Arial"/>
        </w:rPr>
        <w:t xml:space="preserve"> &lt; 0.01; ***, </w:t>
      </w:r>
      <w:r w:rsidR="00D4783A" w:rsidRPr="00772DA4">
        <w:rPr>
          <w:rFonts w:cs="Arial"/>
          <w:i/>
        </w:rPr>
        <w:t>P</w:t>
      </w:r>
      <w:r w:rsidR="00D4783A" w:rsidRPr="00772DA4">
        <w:rPr>
          <w:rFonts w:cs="Arial"/>
        </w:rPr>
        <w:t xml:space="preserve"> &lt; 0.001; and ****, </w:t>
      </w:r>
      <w:r w:rsidR="00D4783A" w:rsidRPr="00772DA4">
        <w:rPr>
          <w:rFonts w:cs="Arial"/>
          <w:i/>
        </w:rPr>
        <w:t>P</w:t>
      </w:r>
      <w:r w:rsidR="00D4783A" w:rsidRPr="00772DA4">
        <w:rPr>
          <w:rFonts w:cs="Arial"/>
        </w:rPr>
        <w:t xml:space="preserve"> &lt; 0.0001</w:t>
      </w:r>
    </w:p>
    <w:p w14:paraId="27BFED0D" w14:textId="77777777" w:rsidR="009D36B7" w:rsidRPr="009D36B7" w:rsidRDefault="009D36B7" w:rsidP="009D36B7">
      <w:pPr>
        <w:rPr>
          <w:rFonts w:cs="Arial"/>
        </w:rPr>
      </w:pPr>
    </w:p>
    <w:p w14:paraId="72EBC54A" w14:textId="0E8AC6C4" w:rsidR="002D6C09" w:rsidRDefault="002D6C09" w:rsidP="0026454B">
      <w:pPr>
        <w:tabs>
          <w:tab w:val="left" w:pos="3365"/>
        </w:tabs>
        <w:rPr>
          <w:rFonts w:cs="Arial"/>
        </w:rPr>
      </w:pPr>
    </w:p>
    <w:p w14:paraId="55B6C1A7" w14:textId="77777777" w:rsidR="006003BC" w:rsidRDefault="006003BC" w:rsidP="0026454B">
      <w:pPr>
        <w:tabs>
          <w:tab w:val="left" w:pos="3365"/>
        </w:tabs>
        <w:rPr>
          <w:rFonts w:cs="Arial"/>
        </w:rPr>
      </w:pPr>
    </w:p>
    <w:p w14:paraId="5F300047" w14:textId="73DB056A" w:rsidR="006003BC" w:rsidRDefault="00274672" w:rsidP="0026454B">
      <w:pPr>
        <w:tabs>
          <w:tab w:val="left" w:pos="3365"/>
        </w:tabs>
        <w:rPr>
          <w:rFonts w:cs="Arial"/>
        </w:rPr>
      </w:pPr>
      <w:r w:rsidRPr="00651CE4">
        <w:rPr>
          <w:rFonts w:cs="Arial"/>
          <w:noProof/>
          <w:lang w:val="en-US"/>
        </w:rPr>
        <w:drawing>
          <wp:inline distT="0" distB="0" distL="0" distR="0" wp14:anchorId="0E4F5BCB" wp14:editId="05B7B658">
            <wp:extent cx="5264785" cy="7469505"/>
            <wp:effectExtent l="0" t="0" r="0" b="0"/>
            <wp:docPr id="5" name="Picture 5" descr="marsupial:Users:hbarker:Desktop:Dropbox:Holly work:Chk1 paper:MCT submission:Reviewers comments:MCT_Fig 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rsupial:Users:hbarker:Desktop:Dropbox:Holly work:Chk1 paper:MCT submission:Reviewers comments:MCT_Fig S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4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B47C" w14:textId="468C773C" w:rsidR="006003BC" w:rsidRDefault="006003BC" w:rsidP="0026454B">
      <w:pPr>
        <w:tabs>
          <w:tab w:val="left" w:pos="3365"/>
        </w:tabs>
        <w:rPr>
          <w:rFonts w:cs="Arial"/>
        </w:rPr>
      </w:pPr>
    </w:p>
    <w:p w14:paraId="0218C9E6" w14:textId="1ECA00C6" w:rsidR="006003BC" w:rsidRDefault="006003BC" w:rsidP="0026454B">
      <w:pPr>
        <w:tabs>
          <w:tab w:val="left" w:pos="3365"/>
        </w:tabs>
        <w:rPr>
          <w:rFonts w:cs="Arial"/>
        </w:rPr>
      </w:pPr>
    </w:p>
    <w:p w14:paraId="1916CEEE" w14:textId="77777777" w:rsidR="006003BC" w:rsidRDefault="006003BC" w:rsidP="0026454B">
      <w:pPr>
        <w:tabs>
          <w:tab w:val="left" w:pos="3365"/>
        </w:tabs>
        <w:rPr>
          <w:rFonts w:cs="Arial"/>
        </w:rPr>
      </w:pPr>
    </w:p>
    <w:p w14:paraId="1B0D42B3" w14:textId="77777777" w:rsidR="006003BC" w:rsidRDefault="006003BC" w:rsidP="0026454B">
      <w:pPr>
        <w:tabs>
          <w:tab w:val="left" w:pos="3365"/>
        </w:tabs>
        <w:rPr>
          <w:rFonts w:cs="Arial"/>
        </w:rPr>
      </w:pPr>
    </w:p>
    <w:p w14:paraId="66C49661" w14:textId="6F843062" w:rsidR="006003BC" w:rsidRDefault="00274672" w:rsidP="0026454B">
      <w:pPr>
        <w:tabs>
          <w:tab w:val="left" w:pos="3365"/>
        </w:tabs>
        <w:rPr>
          <w:rFonts w:cs="Arial"/>
        </w:rPr>
      </w:pPr>
      <w:r w:rsidRPr="00651CE4">
        <w:rPr>
          <w:rFonts w:cs="Arial"/>
          <w:noProof/>
          <w:lang w:val="en-US"/>
        </w:rPr>
        <w:drawing>
          <wp:inline distT="0" distB="0" distL="0" distR="0" wp14:anchorId="1F7BC5AA" wp14:editId="3D41085A">
            <wp:extent cx="5264785" cy="8701405"/>
            <wp:effectExtent l="0" t="0" r="0" b="10795"/>
            <wp:docPr id="6" name="Picture 6" descr="marsupial:Users:hbarker:Desktop:Dropbox:Holly work:Chk1 paper:MCT submission:Reviewers comments:MCT_Fig 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rsupial:Users:hbarker:Desktop:Dropbox:Holly work:Chk1 paper:MCT submission:Reviewers comments:MCT_Fig S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870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3A1E6" w14:textId="28899A14" w:rsidR="00274672" w:rsidRDefault="00E64B00" w:rsidP="0026454B">
      <w:pPr>
        <w:tabs>
          <w:tab w:val="left" w:pos="3365"/>
        </w:tabs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 wp14:anchorId="26F2E5B9" wp14:editId="60F927A2">
            <wp:extent cx="5274945" cy="7343775"/>
            <wp:effectExtent l="0" t="0" r="8255" b="0"/>
            <wp:docPr id="2" name="Picture 2" descr="Macintosh HD:Users:hbarker:Desktop:Dropbox:Holly work:Chk1 paper:MCT submission:Final review:MCT_Supp Fig 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barker:Desktop:Dropbox:Holly work:Chk1 paper:MCT submission:Final review:MCT_Supp Fig S3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6B86C" w14:textId="77777777" w:rsidR="00274672" w:rsidRDefault="00274672" w:rsidP="0026454B">
      <w:pPr>
        <w:tabs>
          <w:tab w:val="left" w:pos="3365"/>
        </w:tabs>
        <w:rPr>
          <w:rFonts w:cs="Arial"/>
        </w:rPr>
      </w:pPr>
    </w:p>
    <w:p w14:paraId="69ADD409" w14:textId="499AF21F" w:rsidR="00274672" w:rsidRDefault="00274672" w:rsidP="0026454B">
      <w:pPr>
        <w:tabs>
          <w:tab w:val="left" w:pos="3365"/>
        </w:tabs>
        <w:rPr>
          <w:rFonts w:cs="Arial"/>
        </w:rPr>
      </w:pPr>
      <w:r w:rsidRPr="00651CE4">
        <w:rPr>
          <w:rFonts w:cs="Arial"/>
          <w:noProof/>
          <w:lang w:val="en-US"/>
        </w:rPr>
        <w:drawing>
          <wp:inline distT="0" distB="0" distL="0" distR="0" wp14:anchorId="06D652D2" wp14:editId="17C7086D">
            <wp:extent cx="5264785" cy="7498080"/>
            <wp:effectExtent l="0" t="0" r="0" b="0"/>
            <wp:docPr id="8" name="Picture 8" descr="marsupial:Users:hbarker:Desktop:Dropbox:Holly work:Chk1 paper:MCT submission:Reviewers comments:MCT_Fig S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rsupial:Users:hbarker:Desktop:Dropbox:Holly work:Chk1 paper:MCT submission:Reviewers comments:MCT_Fig S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645F6" w14:textId="77777777" w:rsidR="00274672" w:rsidRDefault="00274672" w:rsidP="0026454B">
      <w:pPr>
        <w:tabs>
          <w:tab w:val="left" w:pos="3365"/>
        </w:tabs>
        <w:rPr>
          <w:rFonts w:cs="Arial"/>
        </w:rPr>
      </w:pPr>
    </w:p>
    <w:p w14:paraId="6596DA69" w14:textId="00FAA2B1" w:rsidR="00274672" w:rsidRDefault="00274672" w:rsidP="0026454B">
      <w:pPr>
        <w:tabs>
          <w:tab w:val="left" w:pos="3365"/>
        </w:tabs>
        <w:rPr>
          <w:rFonts w:cs="Arial"/>
        </w:rPr>
      </w:pPr>
    </w:p>
    <w:p w14:paraId="6C6D621A" w14:textId="69EB3FC7" w:rsidR="00274672" w:rsidRDefault="00F56A9A" w:rsidP="0026454B">
      <w:pPr>
        <w:tabs>
          <w:tab w:val="left" w:pos="3365"/>
        </w:tabs>
        <w:rPr>
          <w:rFonts w:cs="Arial"/>
        </w:rPr>
      </w:pPr>
      <w:r>
        <w:rPr>
          <w:rFonts w:cs="Arial"/>
          <w:noProof/>
          <w:lang w:val="en-US"/>
        </w:rPr>
        <w:drawing>
          <wp:inline distT="0" distB="0" distL="0" distR="0" wp14:anchorId="568089FC" wp14:editId="3365F816">
            <wp:extent cx="5197475" cy="8903335"/>
            <wp:effectExtent l="0" t="0" r="9525" b="12065"/>
            <wp:docPr id="1" name="Picture 1" descr="Macintosh HD:Users:hbarker:Desktop:Dropbox:Holly work:Chk1 paper:MCT submission:Reviewers comments:MCT_Fig S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barker:Desktop:Dropbox:Holly work:Chk1 paper:MCT submission:Reviewers comments:MCT_Fig S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475" cy="890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596FC3" w14:textId="5B0B9A40" w:rsidR="00274672" w:rsidRPr="002D6C09" w:rsidRDefault="00274672" w:rsidP="0026454B">
      <w:pPr>
        <w:tabs>
          <w:tab w:val="left" w:pos="3365"/>
        </w:tabs>
        <w:rPr>
          <w:rFonts w:cs="Arial"/>
        </w:rPr>
      </w:pPr>
      <w:r w:rsidRPr="00651CE4">
        <w:rPr>
          <w:rFonts w:cs="Arial"/>
          <w:noProof/>
          <w:lang w:val="en-US"/>
        </w:rPr>
        <w:drawing>
          <wp:inline distT="0" distB="0" distL="0" distR="0" wp14:anchorId="2AE48343" wp14:editId="5CF26B4F">
            <wp:extent cx="5264785" cy="7411720"/>
            <wp:effectExtent l="0" t="0" r="0" b="5080"/>
            <wp:docPr id="10" name="Picture 10" descr="marsupial:Users:hbarker:Desktop:Dropbox:Holly work:Chk1 paper:MCT submission:Reviewers comments:MCT_Fig S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rsupial:Users:hbarker:Desktop:Dropbox:Holly work:Chk1 paper:MCT submission:Reviewers comments:MCT_Fig S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741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672" w:rsidRPr="002D6C09" w:rsidSect="006A76EA"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DA37F4" w14:textId="77777777" w:rsidR="006003BC" w:rsidRDefault="006003BC" w:rsidP="002D6C09">
      <w:r>
        <w:separator/>
      </w:r>
    </w:p>
  </w:endnote>
  <w:endnote w:type="continuationSeparator" w:id="0">
    <w:p w14:paraId="40801450" w14:textId="77777777" w:rsidR="006003BC" w:rsidRDefault="006003BC" w:rsidP="002D6C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09A4D" w14:textId="77777777" w:rsidR="006003BC" w:rsidRDefault="006003BC" w:rsidP="002D6C09">
      <w:r>
        <w:separator/>
      </w:r>
    </w:p>
  </w:footnote>
  <w:footnote w:type="continuationSeparator" w:id="0">
    <w:p w14:paraId="047702A8" w14:textId="77777777" w:rsidR="006003BC" w:rsidRDefault="006003BC" w:rsidP="002D6C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proofState w:spelling="clean" w:grammar="clean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D06"/>
    <w:rsid w:val="00043DF5"/>
    <w:rsid w:val="00176D27"/>
    <w:rsid w:val="0026454B"/>
    <w:rsid w:val="00274672"/>
    <w:rsid w:val="002D6C09"/>
    <w:rsid w:val="00347D06"/>
    <w:rsid w:val="00496267"/>
    <w:rsid w:val="005A6A52"/>
    <w:rsid w:val="006003BC"/>
    <w:rsid w:val="006436AF"/>
    <w:rsid w:val="00651CE4"/>
    <w:rsid w:val="006552E8"/>
    <w:rsid w:val="006A76EA"/>
    <w:rsid w:val="00804D79"/>
    <w:rsid w:val="00896F36"/>
    <w:rsid w:val="008B5DA2"/>
    <w:rsid w:val="00974F9C"/>
    <w:rsid w:val="009D36B7"/>
    <w:rsid w:val="009E2DE6"/>
    <w:rsid w:val="00A8451F"/>
    <w:rsid w:val="00CE2415"/>
    <w:rsid w:val="00D113B3"/>
    <w:rsid w:val="00D12311"/>
    <w:rsid w:val="00D33DC7"/>
    <w:rsid w:val="00D4783A"/>
    <w:rsid w:val="00DE2F30"/>
    <w:rsid w:val="00E53F31"/>
    <w:rsid w:val="00E64B00"/>
    <w:rsid w:val="00F56A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2EECCF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D06"/>
    <w:rPr>
      <w:rFonts w:ascii="Arial" w:eastAsiaTheme="minorHAnsi" w:hAnsi="Arial" w:cstheme="minorBid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1">
    <w:name w:val="Light Shading Accent 1"/>
    <w:basedOn w:val="TableNormal"/>
    <w:uiPriority w:val="60"/>
    <w:rsid w:val="00347D06"/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47D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D06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8B5D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C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C09"/>
    <w:rPr>
      <w:rFonts w:ascii="Arial" w:eastAsiaTheme="minorHAnsi" w:hAnsi="Arial" w:cstheme="minorBidi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D6C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C09"/>
    <w:rPr>
      <w:rFonts w:ascii="Arial" w:eastAsiaTheme="minorHAnsi" w:hAnsi="Arial" w:cstheme="minorBidi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7D06"/>
    <w:rPr>
      <w:rFonts w:ascii="Arial" w:eastAsiaTheme="minorHAnsi" w:hAnsi="Arial" w:cstheme="minorBidi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-Accent1">
    <w:name w:val="Light Shading Accent 1"/>
    <w:basedOn w:val="TableNormal"/>
    <w:uiPriority w:val="60"/>
    <w:rsid w:val="00347D06"/>
    <w:rPr>
      <w:color w:val="365F91" w:themeColor="accent1" w:themeShade="BF"/>
      <w:lang w:val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47D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7D06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8B5DA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D6C0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6C09"/>
    <w:rPr>
      <w:rFonts w:ascii="Arial" w:eastAsiaTheme="minorHAnsi" w:hAnsi="Arial" w:cstheme="minorBidi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D6C0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6C09"/>
    <w:rPr>
      <w:rFonts w:ascii="Arial" w:eastAsiaTheme="minorHAnsi" w:hAnsi="Arial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996</Words>
  <Characters>5683</Characters>
  <Application>Microsoft Macintosh Word</Application>
  <DocSecurity>0</DocSecurity>
  <Lines>47</Lines>
  <Paragraphs>13</Paragraphs>
  <ScaleCrop>false</ScaleCrop>
  <Company>The Institute of Cancer Research</Company>
  <LinksUpToDate>false</LinksUpToDate>
  <CharactersWithSpaces>6666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holly-home</dc:creator>
  <cp:keywords/>
  <dc:description/>
  <cp:lastModifiedBy>Holly</cp:lastModifiedBy>
  <cp:revision>5</cp:revision>
  <dcterms:created xsi:type="dcterms:W3CDTF">2016-06-06T10:51:00Z</dcterms:created>
  <dcterms:modified xsi:type="dcterms:W3CDTF">2016-06-06T12:21:00Z</dcterms:modified>
</cp:coreProperties>
</file>