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898F" w14:textId="597BB9CC" w:rsidR="00272938" w:rsidRPr="002A653A" w:rsidRDefault="00272938" w:rsidP="0027293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RG7386, a novel tetravalent FAP-DR5 antibody, effectively triggers FAP-dependent, avidity-driven DR5 </w:t>
      </w:r>
      <w:proofErr w:type="spellStart"/>
      <w:r w:rsidRPr="002A653A">
        <w:rPr>
          <w:rFonts w:ascii="Times New Roman" w:hAnsi="Times New Roman" w:cs="Times New Roman"/>
          <w:b/>
          <w:bCs/>
          <w:sz w:val="24"/>
          <w:szCs w:val="24"/>
          <w:lang w:val="en-US"/>
        </w:rPr>
        <w:t>hyperclustering</w:t>
      </w:r>
      <w:proofErr w:type="spellEnd"/>
      <w:r w:rsidRPr="002A6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tumor cell apoptosis</w:t>
      </w:r>
    </w:p>
    <w:p w14:paraId="499DC07D" w14:textId="77777777" w:rsidR="00BF5824" w:rsidRPr="002A653A" w:rsidRDefault="00F255D3" w:rsidP="00BF58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Brü</w:t>
      </w:r>
      <w:r w:rsidR="00980820" w:rsidRPr="002A653A">
        <w:rPr>
          <w:rFonts w:ascii="Times New Roman" w:hAnsi="Times New Roman" w:cs="Times New Roman"/>
          <w:sz w:val="24"/>
          <w:szCs w:val="24"/>
          <w:lang w:val="en-US"/>
        </w:rPr>
        <w:t>nker</w:t>
      </w:r>
      <w:proofErr w:type="spellEnd"/>
      <w:r w:rsidR="00BF5824"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et al </w:t>
      </w:r>
      <w:r w:rsidR="00AA2C40"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BF5824" w:rsidRPr="002A653A">
        <w:rPr>
          <w:rFonts w:ascii="Times New Roman" w:hAnsi="Times New Roman" w:cs="Times New Roman"/>
          <w:sz w:val="24"/>
          <w:szCs w:val="24"/>
          <w:lang w:val="en-US"/>
        </w:rPr>
        <w:t>Information</w:t>
      </w:r>
    </w:p>
    <w:p w14:paraId="36868674" w14:textId="289B5CAA" w:rsidR="00980820" w:rsidRPr="002A653A" w:rsidRDefault="00BF5824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- Supplementary </w:t>
      </w:r>
      <w:r w:rsidR="00AA2C40" w:rsidRPr="002A653A">
        <w:rPr>
          <w:rFonts w:ascii="Times New Roman" w:hAnsi="Times New Roman" w:cs="Times New Roman"/>
          <w:sz w:val="24"/>
          <w:szCs w:val="24"/>
          <w:lang w:val="en-US"/>
        </w:rPr>
        <w:t>Material and Methods</w:t>
      </w:r>
    </w:p>
    <w:p w14:paraId="61E0F37E" w14:textId="334B2510" w:rsidR="00980820" w:rsidRPr="002A653A" w:rsidRDefault="00980820" w:rsidP="001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1646BE" w:rsidRPr="002A653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590430FC" w14:textId="28DC8BC6" w:rsidR="00AA2C40" w:rsidRPr="002A653A" w:rsidRDefault="00AA2C40" w:rsidP="00822D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 and Methods</w:t>
      </w:r>
    </w:p>
    <w:p w14:paraId="10D80B97" w14:textId="77777777" w:rsidR="00AA2C40" w:rsidRPr="002A653A" w:rsidRDefault="00AA2C40" w:rsidP="00AA2C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4163BD" w14:textId="77777777" w:rsidR="00AA2C40" w:rsidRPr="002A653A" w:rsidRDefault="00AA2C40" w:rsidP="00AA2C40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>Cell lines and host strains</w:t>
      </w:r>
    </w:p>
    <w:p w14:paraId="524C51AB" w14:textId="36B3ABA9" w:rsidR="00AA2C40" w:rsidRPr="002A653A" w:rsidRDefault="00AA2C40" w:rsidP="00AA2C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133">
        <w:rPr>
          <w:rFonts w:ascii="Times New Roman" w:hAnsi="Times New Roman" w:cs="Times New Roman"/>
          <w:sz w:val="24"/>
          <w:szCs w:val="24"/>
          <w:lang w:val="en-US"/>
        </w:rPr>
        <w:t>HEK293 EBNA</w:t>
      </w:r>
      <w:r w:rsidR="003327DB">
        <w:rPr>
          <w:rFonts w:ascii="Times New Roman" w:hAnsi="Times New Roman" w:cs="Times New Roman"/>
          <w:sz w:val="24"/>
          <w:szCs w:val="24"/>
          <w:lang w:val="en-US"/>
        </w:rPr>
        <w:t xml:space="preserve"> cells were</w:t>
      </w:r>
      <w:r w:rsidR="00DF2BBB" w:rsidRPr="004A2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133">
        <w:rPr>
          <w:rFonts w:ascii="Times New Roman" w:hAnsi="Times New Roman" w:cs="Times New Roman"/>
          <w:sz w:val="24"/>
          <w:szCs w:val="24"/>
          <w:lang w:val="en-US"/>
        </w:rPr>
        <w:t xml:space="preserve">maintained in DMEM (PAN Laboratories), 10% </w:t>
      </w:r>
      <w:r w:rsidR="006E6042">
        <w:rPr>
          <w:rFonts w:ascii="Times New Roman" w:hAnsi="Times New Roman" w:cs="Times New Roman"/>
          <w:sz w:val="24"/>
          <w:szCs w:val="24"/>
          <w:lang w:val="en-US"/>
        </w:rPr>
        <w:t>fetal calf serum (FCS) (</w:t>
      </w:r>
      <w:proofErr w:type="spellStart"/>
      <w:r w:rsidR="006E6042">
        <w:rPr>
          <w:rFonts w:ascii="Times New Roman" w:hAnsi="Times New Roman" w:cs="Times New Roman"/>
          <w:sz w:val="24"/>
          <w:szCs w:val="24"/>
          <w:lang w:val="en-US"/>
        </w:rPr>
        <w:t>Gibco</w:t>
      </w:r>
      <w:proofErr w:type="spellEnd"/>
      <w:r w:rsidR="006E6042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Pr="004A2133">
        <w:rPr>
          <w:rFonts w:ascii="Times New Roman" w:hAnsi="Times New Roman" w:cs="Times New Roman"/>
          <w:sz w:val="24"/>
          <w:szCs w:val="24"/>
          <w:lang w:val="en-US"/>
        </w:rPr>
        <w:t>non-essent</w:t>
      </w:r>
      <w:r w:rsidR="004C4271">
        <w:rPr>
          <w:rFonts w:ascii="Times New Roman" w:hAnsi="Times New Roman" w:cs="Times New Roman"/>
          <w:sz w:val="24"/>
          <w:szCs w:val="24"/>
          <w:lang w:val="en-US"/>
        </w:rPr>
        <w:t>ial amino acids (Sigma # M7145);</w:t>
      </w:r>
      <w:r w:rsidRPr="004A2133">
        <w:rPr>
          <w:rFonts w:ascii="Times New Roman" w:hAnsi="Times New Roman" w:cs="Times New Roman"/>
          <w:sz w:val="24"/>
          <w:szCs w:val="24"/>
          <w:lang w:val="en-US"/>
        </w:rPr>
        <w:t xml:space="preserve"> NIH-3T3 fibroblasts, MDA-MB-231 breast cancer cells</w:t>
      </w:r>
      <w:r w:rsidR="002C7D4B" w:rsidRPr="004A2133">
        <w:rPr>
          <w:rFonts w:ascii="Times New Roman" w:hAnsi="Times New Roman" w:cs="Times New Roman"/>
          <w:sz w:val="24"/>
          <w:szCs w:val="24"/>
          <w:lang w:val="en-US"/>
        </w:rPr>
        <w:t>, ACHN renal carcinoma cells</w:t>
      </w:r>
      <w:r w:rsidR="004C4271">
        <w:rPr>
          <w:rFonts w:ascii="Times New Roman" w:hAnsi="Times New Roman" w:cs="Times New Roman"/>
          <w:sz w:val="24"/>
          <w:szCs w:val="24"/>
          <w:lang w:val="en-US"/>
        </w:rPr>
        <w:t>, and A549 lung carcinoma epithelial cell line</w:t>
      </w:r>
      <w:r w:rsidRPr="004A2133">
        <w:rPr>
          <w:rFonts w:ascii="Times New Roman" w:hAnsi="Times New Roman" w:cs="Times New Roman"/>
          <w:sz w:val="24"/>
          <w:szCs w:val="24"/>
          <w:lang w:val="en-US"/>
        </w:rPr>
        <w:t xml:space="preserve"> in DMEM, 10% FCS and 2</w:t>
      </w:r>
      <w:r w:rsidR="00473607" w:rsidRPr="004A2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2133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4A2133">
        <w:rPr>
          <w:rFonts w:ascii="Times New Roman" w:hAnsi="Times New Roman" w:cs="Times New Roman"/>
          <w:sz w:val="24"/>
          <w:szCs w:val="24"/>
          <w:lang w:val="en-US"/>
        </w:rPr>
        <w:t xml:space="preserve"> L-glutamine (PAA Laboratories</w:t>
      </w:r>
      <w:r w:rsidR="006E6042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2C7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6769" w:rsidRPr="002C7D4B">
        <w:rPr>
          <w:rFonts w:ascii="Times New Roman" w:hAnsi="Times New Roman" w:cs="Times New Roman"/>
          <w:sz w:val="24"/>
          <w:szCs w:val="24"/>
          <w:lang w:val="en-US"/>
        </w:rPr>
        <w:t>colorectal cancer</w:t>
      </w:r>
      <w:r w:rsidRPr="002C7D4B">
        <w:rPr>
          <w:rFonts w:ascii="Times New Roman" w:hAnsi="Times New Roman" w:cs="Times New Roman"/>
          <w:sz w:val="24"/>
          <w:szCs w:val="24"/>
          <w:lang w:val="en-US"/>
        </w:rPr>
        <w:t xml:space="preserve"> cell line DLD-1 and LOX-IMVI human </w:t>
      </w:r>
      <w:proofErr w:type="spellStart"/>
      <w:r w:rsidRPr="002C7D4B">
        <w:rPr>
          <w:rFonts w:ascii="Times New Roman" w:hAnsi="Times New Roman" w:cs="Times New Roman"/>
          <w:sz w:val="24"/>
          <w:szCs w:val="24"/>
          <w:lang w:val="en-US"/>
        </w:rPr>
        <w:t>desmoplastic</w:t>
      </w:r>
      <w:proofErr w:type="spellEnd"/>
      <w:r w:rsidRPr="002C7D4B">
        <w:rPr>
          <w:rFonts w:ascii="Times New Roman" w:hAnsi="Times New Roman" w:cs="Times New Roman"/>
          <w:sz w:val="24"/>
          <w:szCs w:val="24"/>
          <w:lang w:val="en-US"/>
        </w:rPr>
        <w:t xml:space="preserve"> melanoma cells in DMEM, 10% FCS and 1</w:t>
      </w:r>
      <w:r w:rsidR="002574CD" w:rsidRPr="002C7D4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2574CD" w:rsidRPr="002C7D4B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3B4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042">
        <w:rPr>
          <w:rFonts w:ascii="Times New Roman" w:hAnsi="Times New Roman" w:cs="Times New Roman"/>
          <w:sz w:val="24"/>
          <w:szCs w:val="24"/>
          <w:lang w:val="en-US"/>
        </w:rPr>
        <w:t>L-glutamine;</w:t>
      </w:r>
      <w:r w:rsidRPr="002C7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D4B">
        <w:rPr>
          <w:rFonts w:ascii="Times New Roman" w:hAnsi="Times New Roman" w:cs="Times New Roman"/>
          <w:sz w:val="24"/>
          <w:szCs w:val="24"/>
          <w:lang w:val="en-US"/>
        </w:rPr>
        <w:t>colo</w:t>
      </w:r>
      <w:r w:rsidR="004A2133">
        <w:rPr>
          <w:rFonts w:ascii="Times New Roman" w:hAnsi="Times New Roman" w:cs="Times New Roman"/>
          <w:sz w:val="24"/>
          <w:szCs w:val="24"/>
          <w:lang w:val="en-US"/>
        </w:rPr>
        <w:t xml:space="preserve">rectal </w:t>
      </w:r>
      <w:r w:rsidR="003B4B02">
        <w:rPr>
          <w:rFonts w:ascii="Times New Roman" w:hAnsi="Times New Roman" w:cs="Times New Roman"/>
          <w:sz w:val="24"/>
          <w:szCs w:val="24"/>
          <w:lang w:val="en-US"/>
        </w:rPr>
        <w:t xml:space="preserve">cancer cell line </w:t>
      </w:r>
      <w:r w:rsidR="003327DB">
        <w:rPr>
          <w:rFonts w:ascii="Times New Roman" w:hAnsi="Times New Roman" w:cs="Times New Roman"/>
          <w:sz w:val="24"/>
          <w:szCs w:val="24"/>
          <w:lang w:val="en-US"/>
        </w:rPr>
        <w:t>Colo205</w:t>
      </w:r>
      <w:r w:rsidR="003B4B02">
        <w:rPr>
          <w:rFonts w:ascii="Times New Roman" w:hAnsi="Times New Roman" w:cs="Times New Roman"/>
          <w:sz w:val="24"/>
          <w:szCs w:val="24"/>
          <w:lang w:val="en-US"/>
        </w:rPr>
        <w:t xml:space="preserve"> in RPMI, 10% FCS and 2 </w:t>
      </w:r>
      <w:proofErr w:type="spellStart"/>
      <w:r w:rsidR="003B4B02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3B4B02">
        <w:rPr>
          <w:rFonts w:ascii="Times New Roman" w:hAnsi="Times New Roman" w:cs="Times New Roman"/>
          <w:sz w:val="24"/>
          <w:szCs w:val="24"/>
          <w:lang w:val="en-US"/>
        </w:rPr>
        <w:t xml:space="preserve"> L-glutamine</w:t>
      </w:r>
      <w:r w:rsidR="006E604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327D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C7D4B">
        <w:rPr>
          <w:rFonts w:ascii="Times New Roman" w:hAnsi="Times New Roman" w:cs="Times New Roman"/>
          <w:sz w:val="24"/>
          <w:szCs w:val="24"/>
          <w:lang w:val="en-US"/>
        </w:rPr>
        <w:t>he human fibro</w:t>
      </w:r>
      <w:r w:rsidR="003327DB">
        <w:rPr>
          <w:rFonts w:ascii="Times New Roman" w:hAnsi="Times New Roman" w:cs="Times New Roman"/>
          <w:sz w:val="24"/>
          <w:szCs w:val="24"/>
          <w:lang w:val="en-US"/>
        </w:rPr>
        <w:t>blast cell line GM05389</w:t>
      </w:r>
      <w:r w:rsidRPr="002C7D4B">
        <w:rPr>
          <w:rFonts w:ascii="Times New Roman" w:hAnsi="Times New Roman" w:cs="Times New Roman"/>
          <w:sz w:val="24"/>
          <w:szCs w:val="24"/>
          <w:lang w:val="en-US"/>
        </w:rPr>
        <w:t xml:space="preserve"> in MEM + Earle’s medium (</w:t>
      </w:r>
      <w:proofErr w:type="spellStart"/>
      <w:r w:rsidRPr="002C7D4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E6042">
        <w:rPr>
          <w:rFonts w:ascii="Times New Roman" w:hAnsi="Times New Roman" w:cs="Times New Roman"/>
          <w:sz w:val="24"/>
          <w:szCs w:val="24"/>
          <w:lang w:val="en-US"/>
        </w:rPr>
        <w:t>ibco</w:t>
      </w:r>
      <w:proofErr w:type="spellEnd"/>
      <w:r w:rsidR="006E6042">
        <w:rPr>
          <w:rFonts w:ascii="Times New Roman" w:hAnsi="Times New Roman" w:cs="Times New Roman"/>
          <w:sz w:val="24"/>
          <w:szCs w:val="24"/>
          <w:lang w:val="en-US"/>
        </w:rPr>
        <w:t>) supplemented with 15% FCS and</w:t>
      </w:r>
      <w:r w:rsidRPr="002C7D4B">
        <w:rPr>
          <w:rFonts w:ascii="Times New Roman" w:hAnsi="Times New Roman" w:cs="Times New Roman"/>
          <w:sz w:val="24"/>
          <w:szCs w:val="24"/>
          <w:lang w:val="en-US"/>
        </w:rPr>
        <w:t xml:space="preserve"> non-essential</w:t>
      </w:r>
      <w:r w:rsidR="006E6042">
        <w:rPr>
          <w:rFonts w:ascii="Times New Roman" w:hAnsi="Times New Roman" w:cs="Times New Roman"/>
          <w:sz w:val="24"/>
          <w:szCs w:val="24"/>
          <w:lang w:val="en-US"/>
        </w:rPr>
        <w:t xml:space="preserve"> amino acids;</w:t>
      </w:r>
      <w:r w:rsidRPr="002C7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04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2C7D4B">
        <w:rPr>
          <w:rFonts w:ascii="Times New Roman" w:hAnsi="Times New Roman" w:cs="Times New Roman"/>
          <w:sz w:val="24"/>
          <w:szCs w:val="24"/>
          <w:lang w:val="en-US"/>
        </w:rPr>
        <w:t xml:space="preserve">1833-PPOP233 tumor cells representing a bone metastasized </w:t>
      </w:r>
      <w:proofErr w:type="spellStart"/>
      <w:r w:rsidRPr="002C7D4B">
        <w:rPr>
          <w:rFonts w:ascii="Times New Roman" w:hAnsi="Times New Roman" w:cs="Times New Roman"/>
          <w:sz w:val="24"/>
          <w:szCs w:val="24"/>
          <w:lang w:val="en-US"/>
        </w:rPr>
        <w:t>subclone</w:t>
      </w:r>
      <w:proofErr w:type="spellEnd"/>
      <w:r w:rsidRPr="002C7D4B">
        <w:rPr>
          <w:rFonts w:ascii="Times New Roman" w:hAnsi="Times New Roman" w:cs="Times New Roman"/>
          <w:sz w:val="24"/>
          <w:szCs w:val="24"/>
          <w:lang w:val="en-US"/>
        </w:rPr>
        <w:t xml:space="preserve"> of the breast cancer MDA-MB-231 </w:t>
      </w:r>
      <w:r w:rsidRPr="002C7D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cell line</w:t>
      </w:r>
      <w:r w:rsidR="004A21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C7D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DMEM, 10% FCS</w:t>
      </w:r>
      <w:r w:rsidR="00706466" w:rsidRPr="002C7D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 </w:t>
      </w:r>
      <w:proofErr w:type="spellStart"/>
      <w:r w:rsidR="003327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mM</w:t>
      </w:r>
      <w:proofErr w:type="spellEnd"/>
      <w:r w:rsidR="003327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L-Glutamine and 200 </w:t>
      </w:r>
      <w:r w:rsidR="00473607" w:rsidRPr="002C7D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µg/ml</w:t>
      </w:r>
      <w:r w:rsidRPr="002C7D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G418</w:t>
      </w:r>
      <w:r w:rsidRPr="002C7D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D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NIH3T3 cells </w:t>
      </w:r>
      <w:r w:rsidRPr="002C7D4B">
        <w:rPr>
          <w:rFonts w:ascii="Times New Roman" w:hAnsi="Times New Roman" w:cs="Times New Roman"/>
          <w:sz w:val="24"/>
          <w:szCs w:val="24"/>
          <w:lang w:val="en-US"/>
        </w:rPr>
        <w:t>stably transfected with either full-length murine or human FAP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(mu/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huFAP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>) gene (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cDNA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>) under the control of the chimeric MPSV promoter (minimal MPSV promoter with CMV enhancer) were maintaine</w:t>
      </w:r>
      <w:r w:rsidR="003327DB">
        <w:rPr>
          <w:rFonts w:ascii="Times New Roman" w:hAnsi="Times New Roman" w:cs="Times New Roman"/>
          <w:sz w:val="24"/>
          <w:szCs w:val="24"/>
          <w:lang w:val="en-US"/>
        </w:rPr>
        <w:t>d in DMEM High Glucose with 10% 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>CS, 1</w:t>
      </w:r>
      <w:r w:rsidR="00354A4E"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Sodium Pyruvate and 4</w:t>
      </w:r>
      <w:r w:rsidR="00473607"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7DB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3327DB">
        <w:rPr>
          <w:rFonts w:ascii="Times New Roman" w:hAnsi="Times New Roman" w:cs="Times New Roman"/>
          <w:sz w:val="24"/>
          <w:szCs w:val="24"/>
          <w:lang w:val="en-US"/>
        </w:rPr>
        <w:t xml:space="preserve"> L-g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lutamine. To increase stability of FAP expression and to omit position effects the plasmids contained a scaffold attachment region (from human interferon </w:t>
      </w:r>
      <w:r w:rsidRPr="002A653A">
        <w:rPr>
          <w:rFonts w:ascii="Symbol" w:hAnsi="Symbol" w:cs="Times New Roman"/>
          <w:sz w:val="24"/>
          <w:szCs w:val="24"/>
          <w:lang w:val="en-US"/>
        </w:rPr>
        <w:t>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) and barrier elements from the murine T-cell receptor locus control region. Positive 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muFAP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huFAP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3T3 clones were selected using 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puromycin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607" w:rsidRPr="002A653A">
        <w:rPr>
          <w:rFonts w:ascii="Times New Roman" w:hAnsi="Times New Roman" w:cs="Times New Roman"/>
          <w:sz w:val="24"/>
          <w:szCs w:val="24"/>
          <w:lang w:val="en-US"/>
        </w:rPr>
        <w:t>(1.5 µg/ml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653A" w:rsidDel="00BC1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followed by FACS. </w:t>
      </w:r>
      <w:r w:rsidRPr="002A65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gramStart"/>
      <w:r w:rsidRPr="002A653A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proofErr w:type="gram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XL-1 Blue from Invitrogen was used as a host for plasmid amplification and preparation.</w:t>
      </w:r>
    </w:p>
    <w:p w14:paraId="54E5E0AA" w14:textId="77777777" w:rsidR="00AA2C40" w:rsidRPr="002A653A" w:rsidRDefault="00AA2C40" w:rsidP="00AA2C40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Isolation of novel anti DR5 binders from generic Fab libraries </w:t>
      </w:r>
    </w:p>
    <w:p w14:paraId="11E8C7E8" w14:textId="176B3538" w:rsidR="00AA2C40" w:rsidRPr="002A653A" w:rsidRDefault="00AA2C40" w:rsidP="00AA2C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0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Antibodies with specificity for human DR5 were selected from a generic phage-display antibody library in the Fab format. This library was constructed on the basis of human </w:t>
      </w:r>
      <w:proofErr w:type="spellStart"/>
      <w:r w:rsidRPr="006E6042">
        <w:rPr>
          <w:rFonts w:ascii="Times New Roman" w:hAnsi="Times New Roman" w:cs="Times New Roman"/>
          <w:sz w:val="24"/>
          <w:szCs w:val="24"/>
          <w:lang w:val="en-US"/>
        </w:rPr>
        <w:t>germline</w:t>
      </w:r>
      <w:proofErr w:type="spellEnd"/>
      <w:r w:rsidRPr="006E6042">
        <w:rPr>
          <w:rFonts w:ascii="Times New Roman" w:hAnsi="Times New Roman" w:cs="Times New Roman"/>
          <w:sz w:val="24"/>
          <w:szCs w:val="24"/>
          <w:lang w:val="en-US"/>
        </w:rPr>
        <w:t xml:space="preserve"> genes comprising randomized sequence space in CDR3 of the light chain (L3) and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CDR3 of the heavy chain (H3). Selections were carried out against HEK293-expressed monomeric or 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dimeric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human DR5 fused to the Fc-portion of a human IgG1 antibody over three rounds over a constant antigen concentration at 100 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A653A">
        <w:rPr>
          <w:rFonts w:ascii="Times New Roman" w:hAnsi="Times New Roman" w:cs="Times New Roman"/>
          <w:sz w:val="24"/>
          <w:szCs w:val="24"/>
          <w:lang w:val="en-US"/>
        </w:rPr>
        <w:t>Specific binders were identified by ELISA assays and clones exhibiting signals on human DR5</w:t>
      </w:r>
      <w:proofErr w:type="gram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but none on human DcR2 and human IgG1 were short-listed for further analyses. </w:t>
      </w:r>
    </w:p>
    <w:p w14:paraId="2A49C335" w14:textId="77777777" w:rsidR="00AA2C40" w:rsidRPr="002A653A" w:rsidRDefault="00AA2C40" w:rsidP="00AA2C40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Transient antibody production </w:t>
      </w:r>
    </w:p>
    <w:p w14:paraId="2CEC2C8A" w14:textId="24A8A71B" w:rsidR="00AA2C40" w:rsidRPr="002A653A" w:rsidRDefault="00AA2C40" w:rsidP="00AA2C40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E6042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All </w:t>
      </w:r>
      <w:proofErr w:type="spellStart"/>
      <w:r w:rsidRPr="006E6042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bispecific</w:t>
      </w:r>
      <w:proofErr w:type="spellEnd"/>
      <w:r w:rsidRPr="006E6042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antibodies and antigens (if not obtained from a commercial source) used herein were transiently produced in HEK293 EBNA cells using</w:t>
      </w:r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polyethylenimine</w:t>
      </w:r>
      <w:proofErr w:type="spellEnd"/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(PEI)-mediated transfection. DNA (200 μg) and PEI solution (540 </w:t>
      </w:r>
      <w:proofErr w:type="spellStart"/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μl</w:t>
      </w:r>
      <w:proofErr w:type="spellEnd"/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) were incubated in pre-warmed CD CHO medium (Life Technologies) (20 ml), </w:t>
      </w:r>
      <w:proofErr w:type="spellStart"/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vortexed</w:t>
      </w:r>
      <w:proofErr w:type="spellEnd"/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for 15 s and subsequently incubated for 10 min at room temperature. HEK293-EBNA suspension cells cultivated in CD CHO culture medium were centrifuged for 5 min at 210 x g and supernatant was replaced by the DNA/transfection reagent mixture and in</w:t>
      </w:r>
      <w:r w:rsidR="00473607"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cubated for 3 hours at 37 °C, 5</w:t>
      </w:r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% CO</w:t>
      </w:r>
      <w:r w:rsidRPr="002A653A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>2</w:t>
      </w:r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with agitation. Medium was then replaced with F17 medium and cells were cultivated for 24</w:t>
      </w:r>
      <w:r w:rsidR="00F136F4"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 h</w:t>
      </w:r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prior to addit</w:t>
      </w:r>
      <w:r w:rsidR="00473607"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ion of 1 </w:t>
      </w:r>
      <w:proofErr w:type="spellStart"/>
      <w:r w:rsidR="00473607"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mM</w:t>
      </w:r>
      <w:proofErr w:type="spellEnd"/>
      <w:r w:rsidR="00473607"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473607"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valporic</w:t>
      </w:r>
      <w:proofErr w:type="spellEnd"/>
      <w:r w:rsidR="00473607"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acid and 7</w:t>
      </w:r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% Feed 1. Supernatants were collected 7 days post transfection, centrifuged for 15 min at 210 x g, sterile filtered (0.22 </w:t>
      </w:r>
      <w:proofErr w:type="spellStart"/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μm</w:t>
      </w:r>
      <w:proofErr w:type="spellEnd"/>
      <w:r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filter) and stored at 4</w:t>
      </w:r>
      <w:r w:rsidR="00473607" w:rsidRPr="002A653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°C</w:t>
      </w:r>
      <w:r w:rsidRPr="006E6042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  <w:r w:rsidRPr="006E6042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proofErr w:type="spellStart"/>
      <w:r w:rsidRPr="006E6042">
        <w:rPr>
          <w:rFonts w:ascii="Times New Roman" w:hAnsi="Times New Roman" w:cs="Times New Roman"/>
          <w:sz w:val="24"/>
          <w:szCs w:val="24"/>
          <w:lang w:val="en-US"/>
        </w:rPr>
        <w:t>bispecific</w:t>
      </w:r>
      <w:proofErr w:type="spellEnd"/>
      <w:r w:rsidRPr="006E6042">
        <w:rPr>
          <w:rFonts w:ascii="Times New Roman" w:hAnsi="Times New Roman" w:cs="Times New Roman"/>
          <w:sz w:val="24"/>
          <w:szCs w:val="24"/>
          <w:lang w:val="en-US"/>
        </w:rPr>
        <w:t xml:space="preserve"> molecules were purified in two steps using standard protein </w:t>
      </w:r>
      <w:proofErr w:type="gramStart"/>
      <w:r w:rsidRPr="006E604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E6042">
        <w:rPr>
          <w:rFonts w:ascii="Times New Roman" w:hAnsi="Times New Roman" w:cs="Times New Roman"/>
          <w:sz w:val="24"/>
          <w:szCs w:val="24"/>
          <w:lang w:val="en-US"/>
        </w:rPr>
        <w:t xml:space="preserve"> affinity purification (</w:t>
      </w:r>
      <w:proofErr w:type="spellStart"/>
      <w:r w:rsidRPr="006E6042">
        <w:rPr>
          <w:rFonts w:ascii="Times New Roman" w:hAnsi="Times New Roman" w:cs="Times New Roman"/>
          <w:sz w:val="24"/>
          <w:szCs w:val="24"/>
          <w:lang w:val="en-US"/>
        </w:rPr>
        <w:t>Äkta</w:t>
      </w:r>
      <w:proofErr w:type="spellEnd"/>
      <w:r w:rsidRPr="006E6042">
        <w:rPr>
          <w:rFonts w:ascii="Times New Roman" w:hAnsi="Times New Roman" w:cs="Times New Roman"/>
          <w:sz w:val="24"/>
          <w:szCs w:val="24"/>
          <w:lang w:val="en-US"/>
        </w:rPr>
        <w:t xml:space="preserve"> Explorer) and size exclusion chromatography. F</w:t>
      </w:r>
      <w:r w:rsidR="00473607" w:rsidRPr="006E6042">
        <w:rPr>
          <w:rFonts w:ascii="Times New Roman" w:hAnsi="Times New Roman" w:cs="Times New Roman"/>
          <w:sz w:val="24"/>
          <w:szCs w:val="24"/>
          <w:lang w:val="en-US"/>
        </w:rPr>
        <w:t>ractions</w:t>
      </w:r>
      <w:r w:rsidR="00473607"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containing less than 2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>% oligomers were pooled and concentrated to final concentration of 1 - 1.5 mg/ml using ultra concentrators (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Vivaspin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15R 30.000 MWCO HY, Sartorius). Purified proteins were frozen in liquid N</w:t>
      </w:r>
      <w:r w:rsidRPr="002A65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and stored at -80 °C.</w:t>
      </w:r>
    </w:p>
    <w:p w14:paraId="7B757AAD" w14:textId="77777777" w:rsidR="00AA2C40" w:rsidRPr="006E6042" w:rsidRDefault="00AA2C40" w:rsidP="00AA2C40">
      <w:pPr>
        <w:spacing w:after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E6042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Biochemical and biophysical characterization</w:t>
      </w:r>
    </w:p>
    <w:p w14:paraId="7133B615" w14:textId="751F8F72" w:rsidR="00AA2C40" w:rsidRPr="002A653A" w:rsidRDefault="00AA2C40" w:rsidP="002B1AE2">
      <w:pPr>
        <w:pStyle w:val="NoSpacing"/>
        <w:spacing w:after="200" w:line="48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6042">
        <w:rPr>
          <w:rFonts w:ascii="Times New Roman" w:hAnsi="Times New Roman"/>
          <w:sz w:val="24"/>
          <w:szCs w:val="24"/>
        </w:rPr>
        <w:t xml:space="preserve">The purity and molecular weight of the </w:t>
      </w:r>
      <w:proofErr w:type="spellStart"/>
      <w:r w:rsidRPr="006E6042">
        <w:rPr>
          <w:rFonts w:ascii="Times New Roman" w:hAnsi="Times New Roman"/>
          <w:sz w:val="24"/>
          <w:szCs w:val="24"/>
        </w:rPr>
        <w:t>BsAb</w:t>
      </w:r>
      <w:proofErr w:type="spellEnd"/>
      <w:r w:rsidRPr="006E6042">
        <w:rPr>
          <w:rFonts w:ascii="Times New Roman" w:hAnsi="Times New Roman"/>
          <w:sz w:val="24"/>
          <w:szCs w:val="24"/>
        </w:rPr>
        <w:t xml:space="preserve"> preparations were determined by Microchip capillary electrophoresis (CE)-SDS on Caliper`s </w:t>
      </w:r>
      <w:proofErr w:type="spellStart"/>
      <w:r w:rsidRPr="006E6042">
        <w:rPr>
          <w:rFonts w:ascii="Times New Roman" w:hAnsi="Times New Roman"/>
          <w:sz w:val="24"/>
          <w:szCs w:val="24"/>
        </w:rPr>
        <w:t>LabChip</w:t>
      </w:r>
      <w:proofErr w:type="spellEnd"/>
      <w:r w:rsidRPr="006E6042">
        <w:rPr>
          <w:rFonts w:ascii="Times New Roman" w:hAnsi="Times New Roman"/>
          <w:sz w:val="24"/>
          <w:szCs w:val="24"/>
        </w:rPr>
        <w:t xml:space="preserve"> GXII using the Protein Express </w:t>
      </w:r>
      <w:proofErr w:type="spellStart"/>
      <w:r w:rsidRPr="006E6042">
        <w:rPr>
          <w:rFonts w:ascii="Times New Roman" w:hAnsi="Times New Roman"/>
          <w:sz w:val="24"/>
          <w:szCs w:val="24"/>
        </w:rPr>
        <w:t>LabChip</w:t>
      </w:r>
      <w:proofErr w:type="spellEnd"/>
      <w:r w:rsidRPr="006E6042">
        <w:rPr>
          <w:rFonts w:ascii="Times New Roman" w:hAnsi="Times New Roman"/>
          <w:sz w:val="24"/>
          <w:szCs w:val="24"/>
        </w:rPr>
        <w:t xml:space="preserve"> kit. The procedure</w:t>
      </w:r>
      <w:r w:rsidRPr="002A653A">
        <w:rPr>
          <w:rFonts w:ascii="Times New Roman" w:hAnsi="Times New Roman"/>
          <w:sz w:val="24"/>
          <w:szCs w:val="24"/>
        </w:rPr>
        <w:t xml:space="preserve"> was carried out according to the manufacturer`s specifications.</w:t>
      </w:r>
      <w:r w:rsidRPr="002A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2A653A">
        <w:rPr>
          <w:rFonts w:ascii="Times New Roman" w:hAnsi="Times New Roman"/>
          <w:sz w:val="24"/>
          <w:szCs w:val="24"/>
        </w:rPr>
        <w:t>The thermal stability of the protein was monitored by Dynamic Light Scattering (DLS)</w:t>
      </w:r>
      <w:proofErr w:type="gramEnd"/>
      <w:r w:rsidRPr="002A653A">
        <w:rPr>
          <w:rFonts w:ascii="Times New Roman" w:hAnsi="Times New Roman"/>
          <w:sz w:val="24"/>
          <w:szCs w:val="24"/>
        </w:rPr>
        <w:t xml:space="preserve">. 30 µg of filtered protein sample with a protein concentration of 1 mg/ml was applied in duplicate to a </w:t>
      </w:r>
      <w:proofErr w:type="spellStart"/>
      <w:r w:rsidRPr="002A653A">
        <w:rPr>
          <w:rFonts w:ascii="Times New Roman" w:hAnsi="Times New Roman"/>
          <w:sz w:val="24"/>
          <w:szCs w:val="24"/>
        </w:rPr>
        <w:t>Dynapro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plate reader (Wyatt Technology Corporation; USA). The temperature was ramped from 25 to 70 °C at 0.05 °C/min and radius and total scattering intensity was collected. Transient production and purification of the </w:t>
      </w:r>
      <w:proofErr w:type="spellStart"/>
      <w:r w:rsidRPr="002A653A">
        <w:rPr>
          <w:rFonts w:ascii="Times New Roman" w:hAnsi="Times New Roman"/>
          <w:sz w:val="24"/>
          <w:szCs w:val="24"/>
        </w:rPr>
        <w:t>bispecific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molecules in HEK293 EBNA cells resulted in up to 30 mg of purified antibody (data not shown) in good quality:  The material mostly consists of monomers (</w:t>
      </w:r>
      <w:r w:rsidR="00473607" w:rsidRPr="002A653A">
        <w:rPr>
          <w:rFonts w:ascii="Times New Roman" w:hAnsi="Times New Roman"/>
          <w:sz w:val="24"/>
          <w:szCs w:val="24"/>
        </w:rPr>
        <w:t>&gt; 96</w:t>
      </w:r>
      <w:r w:rsidRPr="002A653A">
        <w:rPr>
          <w:rFonts w:ascii="Times New Roman" w:hAnsi="Times New Roman"/>
          <w:sz w:val="24"/>
          <w:szCs w:val="24"/>
        </w:rPr>
        <w:t xml:space="preserve">%), exhibited thermal stability up to 59 °C </w:t>
      </w:r>
      <w:r w:rsidRPr="002A653A">
        <w:rPr>
          <w:rFonts w:ascii="Times New Roman" w:eastAsiaTheme="minorHAnsi" w:hAnsi="Times New Roman"/>
          <w:sz w:val="24"/>
          <w:szCs w:val="24"/>
          <w:lang w:eastAsia="en-US"/>
        </w:rPr>
        <w:t xml:space="preserve">and only minor amounts of light chain </w:t>
      </w:r>
      <w:proofErr w:type="spellStart"/>
      <w:r w:rsidRPr="002A653A">
        <w:rPr>
          <w:rFonts w:ascii="Times New Roman" w:eastAsiaTheme="minorHAnsi" w:hAnsi="Times New Roman"/>
          <w:sz w:val="24"/>
          <w:szCs w:val="24"/>
          <w:lang w:eastAsia="en-US"/>
        </w:rPr>
        <w:t>mispairing</w:t>
      </w:r>
      <w:proofErr w:type="spellEnd"/>
      <w:r w:rsidRPr="002A653A">
        <w:rPr>
          <w:rFonts w:ascii="Times New Roman" w:eastAsiaTheme="minorHAnsi" w:hAnsi="Times New Roman"/>
          <w:sz w:val="24"/>
          <w:szCs w:val="24"/>
          <w:lang w:eastAsia="en-US"/>
        </w:rPr>
        <w:t xml:space="preserve"> were detected.</w:t>
      </w:r>
    </w:p>
    <w:p w14:paraId="67DD3E0F" w14:textId="77777777" w:rsidR="00AA2C40" w:rsidRPr="002A653A" w:rsidRDefault="00AA2C40" w:rsidP="002B1AE2">
      <w:pPr>
        <w:spacing w:after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Surface </w:t>
      </w:r>
      <w:proofErr w:type="spellStart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>plasmon</w:t>
      </w:r>
      <w:proofErr w:type="spellEnd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resonance (SPR)</w:t>
      </w:r>
    </w:p>
    <w:p w14:paraId="5765F645" w14:textId="0CB58204" w:rsidR="00AA2C40" w:rsidRPr="002A653A" w:rsidRDefault="00AA2C40" w:rsidP="002B1AE2">
      <w:pPr>
        <w:pStyle w:val="NoSpacing"/>
        <w:spacing w:after="20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53A">
        <w:rPr>
          <w:rFonts w:ascii="Times New Roman" w:hAnsi="Times New Roman"/>
          <w:sz w:val="24"/>
          <w:szCs w:val="24"/>
        </w:rPr>
        <w:t xml:space="preserve">Simultaneous binding of </w:t>
      </w:r>
      <w:proofErr w:type="spellStart"/>
      <w:r w:rsidRPr="002A653A">
        <w:rPr>
          <w:rFonts w:ascii="Times New Roman" w:hAnsi="Times New Roman"/>
          <w:sz w:val="24"/>
          <w:szCs w:val="24"/>
        </w:rPr>
        <w:t>bispecific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antibodies to human DR5 as well as </w:t>
      </w:r>
      <w:proofErr w:type="spellStart"/>
      <w:r w:rsidRPr="002A653A">
        <w:rPr>
          <w:rFonts w:ascii="Times New Roman" w:hAnsi="Times New Roman"/>
          <w:sz w:val="24"/>
          <w:szCs w:val="24"/>
        </w:rPr>
        <w:t>hu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2A653A">
        <w:rPr>
          <w:rFonts w:ascii="Times New Roman" w:hAnsi="Times New Roman"/>
          <w:sz w:val="24"/>
          <w:szCs w:val="24"/>
        </w:rPr>
        <w:t>muFAP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was assessed by surface </w:t>
      </w:r>
      <w:proofErr w:type="spellStart"/>
      <w:r w:rsidRPr="002A653A">
        <w:rPr>
          <w:rFonts w:ascii="Times New Roman" w:hAnsi="Times New Roman"/>
          <w:sz w:val="24"/>
          <w:szCs w:val="24"/>
        </w:rPr>
        <w:t>plasmon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resonance (SPR). All SPR experiments were performed on a </w:t>
      </w:r>
      <w:proofErr w:type="spellStart"/>
      <w:r w:rsidRPr="002A653A">
        <w:rPr>
          <w:rFonts w:ascii="Times New Roman" w:hAnsi="Times New Roman"/>
          <w:sz w:val="24"/>
          <w:szCs w:val="24"/>
        </w:rPr>
        <w:t>Biacore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T100 at 25</w:t>
      </w:r>
      <w:r w:rsidR="00473607" w:rsidRPr="002A653A">
        <w:rPr>
          <w:rFonts w:ascii="Times New Roman" w:hAnsi="Times New Roman"/>
          <w:sz w:val="24"/>
          <w:szCs w:val="24"/>
        </w:rPr>
        <w:t xml:space="preserve"> </w:t>
      </w:r>
      <w:r w:rsidRPr="002A653A">
        <w:rPr>
          <w:rFonts w:ascii="Times New Roman" w:hAnsi="Times New Roman"/>
          <w:sz w:val="24"/>
          <w:szCs w:val="24"/>
        </w:rPr>
        <w:t xml:space="preserve">°C with HBS-EP+ as running buffer (0.01 M HEPES pH 7.4, 0.15 M </w:t>
      </w:r>
      <w:proofErr w:type="spellStart"/>
      <w:r w:rsidRPr="002A653A">
        <w:rPr>
          <w:rFonts w:ascii="Times New Roman" w:hAnsi="Times New Roman"/>
          <w:sz w:val="24"/>
          <w:szCs w:val="24"/>
        </w:rPr>
        <w:t>NaCl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, 3 </w:t>
      </w:r>
      <w:proofErr w:type="spellStart"/>
      <w:r w:rsidRPr="002A653A">
        <w:rPr>
          <w:rFonts w:ascii="Times New Roman" w:hAnsi="Times New Roman"/>
          <w:sz w:val="24"/>
          <w:szCs w:val="24"/>
        </w:rPr>
        <w:t>mM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EDTA, 0.005% Surfactant P20 (</w:t>
      </w:r>
      <w:r w:rsidRPr="002A653A">
        <w:rPr>
          <w:rFonts w:ascii="Times New Roman" w:hAnsi="Times New Roman"/>
          <w:color w:val="000000" w:themeColor="text1"/>
          <w:sz w:val="24"/>
          <w:szCs w:val="24"/>
        </w:rPr>
        <w:t xml:space="preserve">GE # 100-69). </w:t>
      </w:r>
      <w:r w:rsidRPr="002A653A">
        <w:rPr>
          <w:rFonts w:ascii="Times New Roman" w:hAnsi="Times New Roman"/>
          <w:sz w:val="24"/>
          <w:szCs w:val="24"/>
        </w:rPr>
        <w:t xml:space="preserve">Briefly, purified, recombinant, </w:t>
      </w:r>
      <w:proofErr w:type="spellStart"/>
      <w:r w:rsidRPr="002A653A">
        <w:rPr>
          <w:rFonts w:ascii="Times New Roman" w:hAnsi="Times New Roman"/>
          <w:sz w:val="24"/>
          <w:szCs w:val="24"/>
        </w:rPr>
        <w:t>biotinylated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human DR5 was immobilized on a Streptavidin chip (GE # BR-1005-31) with a</w:t>
      </w:r>
      <w:r w:rsidR="003E172E" w:rsidRPr="002A653A">
        <w:rPr>
          <w:rFonts w:ascii="Times New Roman" w:hAnsi="Times New Roman"/>
          <w:sz w:val="24"/>
          <w:szCs w:val="24"/>
        </w:rPr>
        <w:t>n</w:t>
      </w:r>
      <w:r w:rsidRPr="002A653A">
        <w:rPr>
          <w:rFonts w:ascii="Times New Roman" w:hAnsi="Times New Roman"/>
          <w:sz w:val="24"/>
          <w:szCs w:val="24"/>
        </w:rPr>
        <w:t xml:space="preserve"> immobilization level of 1033 RU. The </w:t>
      </w:r>
      <w:proofErr w:type="spellStart"/>
      <w:r w:rsidRPr="002A653A">
        <w:rPr>
          <w:rFonts w:ascii="Times New Roman" w:hAnsi="Times New Roman"/>
          <w:sz w:val="24"/>
          <w:szCs w:val="24"/>
        </w:rPr>
        <w:t>bispecific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antibodies were diluted in HBS-EP+ </w:t>
      </w:r>
      <w:r w:rsidR="003E172E" w:rsidRPr="002A653A">
        <w:rPr>
          <w:rFonts w:ascii="Times New Roman" w:hAnsi="Times New Roman"/>
          <w:sz w:val="24"/>
          <w:szCs w:val="24"/>
        </w:rPr>
        <w:t>(0.01 </w:t>
      </w:r>
      <w:r w:rsidRPr="002A653A">
        <w:rPr>
          <w:rFonts w:ascii="Times New Roman" w:hAnsi="Times New Roman"/>
          <w:sz w:val="24"/>
          <w:szCs w:val="24"/>
        </w:rPr>
        <w:t xml:space="preserve">M HEPES pH 7.4, 0.15 M </w:t>
      </w:r>
      <w:proofErr w:type="spellStart"/>
      <w:r w:rsidRPr="002A653A">
        <w:rPr>
          <w:rFonts w:ascii="Times New Roman" w:hAnsi="Times New Roman"/>
          <w:sz w:val="24"/>
          <w:szCs w:val="24"/>
        </w:rPr>
        <w:t>NaCl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, 3 </w:t>
      </w:r>
      <w:proofErr w:type="spellStart"/>
      <w:r w:rsidRPr="002A653A">
        <w:rPr>
          <w:rFonts w:ascii="Times New Roman" w:hAnsi="Times New Roman"/>
          <w:sz w:val="24"/>
          <w:szCs w:val="24"/>
        </w:rPr>
        <w:t>mM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EDTA, 0.005% Surfactant P20 (</w:t>
      </w:r>
      <w:r w:rsidRPr="002A653A">
        <w:rPr>
          <w:rFonts w:ascii="Times New Roman" w:hAnsi="Times New Roman"/>
          <w:color w:val="000000" w:themeColor="text1"/>
          <w:sz w:val="24"/>
          <w:szCs w:val="24"/>
        </w:rPr>
        <w:t xml:space="preserve">GE # 100-69) and </w:t>
      </w:r>
      <w:r w:rsidRPr="002A653A">
        <w:rPr>
          <w:rFonts w:ascii="Times New Roman" w:hAnsi="Times New Roman"/>
          <w:sz w:val="24"/>
          <w:szCs w:val="24"/>
        </w:rPr>
        <w:t xml:space="preserve">injected at a concentration of 300 </w:t>
      </w:r>
      <w:proofErr w:type="spellStart"/>
      <w:r w:rsidRPr="002A653A">
        <w:rPr>
          <w:rFonts w:ascii="Times New Roman" w:hAnsi="Times New Roman"/>
          <w:sz w:val="24"/>
          <w:szCs w:val="24"/>
        </w:rPr>
        <w:t>nM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(150 </w:t>
      </w:r>
      <w:proofErr w:type="spellStart"/>
      <w:r w:rsidRPr="002A653A">
        <w:rPr>
          <w:rFonts w:ascii="Times New Roman" w:hAnsi="Times New Roman"/>
          <w:sz w:val="24"/>
          <w:szCs w:val="24"/>
        </w:rPr>
        <w:t>nM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for RG7386) for 90 s with a flow rate of 30</w:t>
      </w:r>
      <w:r w:rsidR="00473607" w:rsidRPr="002A653A">
        <w:rPr>
          <w:rFonts w:ascii="Times New Roman" w:hAnsi="Times New Roman"/>
          <w:sz w:val="24"/>
          <w:szCs w:val="24"/>
        </w:rPr>
        <w:t> </w:t>
      </w:r>
      <w:r w:rsidR="00473607" w:rsidRPr="002A653A">
        <w:rPr>
          <w:rFonts w:ascii="Times New Roman" w:eastAsia="Verdana" w:hAnsi="Times New Roman"/>
          <w:sz w:val="24"/>
          <w:szCs w:val="24"/>
        </w:rPr>
        <w:t>µ</w:t>
      </w:r>
      <w:r w:rsidRPr="002A653A">
        <w:rPr>
          <w:rFonts w:ascii="Times New Roman" w:hAnsi="Times New Roman"/>
          <w:sz w:val="24"/>
          <w:szCs w:val="24"/>
        </w:rPr>
        <w:t xml:space="preserve">l/min, followed by a dissociation phase of 10 s. As second </w:t>
      </w:r>
      <w:proofErr w:type="spellStart"/>
      <w:r w:rsidRPr="002A653A">
        <w:rPr>
          <w:rFonts w:ascii="Times New Roman" w:hAnsi="Times New Roman"/>
          <w:sz w:val="24"/>
          <w:szCs w:val="24"/>
        </w:rPr>
        <w:t>analyte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either </w:t>
      </w:r>
      <w:proofErr w:type="spellStart"/>
      <w:r w:rsidRPr="002A653A">
        <w:rPr>
          <w:rFonts w:ascii="Times New Roman" w:hAnsi="Times New Roman"/>
          <w:sz w:val="24"/>
          <w:szCs w:val="24"/>
        </w:rPr>
        <w:t>hu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2A653A">
        <w:rPr>
          <w:rFonts w:ascii="Times New Roman" w:hAnsi="Times New Roman"/>
          <w:sz w:val="24"/>
          <w:szCs w:val="24"/>
        </w:rPr>
        <w:t>muFAP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was injected at a concentration of 0, 100 or 500 </w:t>
      </w:r>
      <w:proofErr w:type="spellStart"/>
      <w:r w:rsidRPr="002A653A">
        <w:rPr>
          <w:rFonts w:ascii="Times New Roman" w:hAnsi="Times New Roman"/>
          <w:sz w:val="24"/>
          <w:szCs w:val="24"/>
        </w:rPr>
        <w:t>nM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for 90 s at 30 </w:t>
      </w:r>
      <w:r w:rsidR="00473607" w:rsidRPr="002A653A">
        <w:rPr>
          <w:rFonts w:ascii="Times New Roman" w:eastAsia="Verdana" w:hAnsi="Times New Roman"/>
          <w:sz w:val="24"/>
          <w:szCs w:val="24"/>
        </w:rPr>
        <w:t>µ</w:t>
      </w:r>
      <w:r w:rsidRPr="002A653A">
        <w:rPr>
          <w:rFonts w:ascii="Times New Roman" w:hAnsi="Times New Roman"/>
          <w:sz w:val="24"/>
          <w:szCs w:val="24"/>
        </w:rPr>
        <w:t xml:space="preserve">l/min and the dissociation </w:t>
      </w:r>
      <w:r w:rsidRPr="002A653A">
        <w:rPr>
          <w:rFonts w:ascii="Times New Roman" w:hAnsi="Times New Roman"/>
          <w:sz w:val="24"/>
          <w:szCs w:val="24"/>
        </w:rPr>
        <w:lastRenderedPageBreak/>
        <w:t xml:space="preserve">monitored for 60 s. Regeneration of the chip surface was performed 2 times for 60 s following each cycle using 10 </w:t>
      </w:r>
      <w:proofErr w:type="spellStart"/>
      <w:r w:rsidRPr="002A653A">
        <w:rPr>
          <w:rFonts w:ascii="Times New Roman" w:hAnsi="Times New Roman"/>
          <w:sz w:val="24"/>
          <w:szCs w:val="24"/>
        </w:rPr>
        <w:t>mM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glycine pH</w:t>
      </w:r>
      <w:r w:rsidR="003E172E" w:rsidRPr="002A653A">
        <w:rPr>
          <w:rFonts w:ascii="Times New Roman" w:hAnsi="Times New Roman"/>
          <w:sz w:val="24"/>
          <w:szCs w:val="24"/>
        </w:rPr>
        <w:t xml:space="preserve"> </w:t>
      </w:r>
      <w:r w:rsidRPr="002A653A">
        <w:rPr>
          <w:rFonts w:ascii="Times New Roman" w:hAnsi="Times New Roman"/>
          <w:sz w:val="24"/>
          <w:szCs w:val="24"/>
        </w:rPr>
        <w:t>1.5.</w:t>
      </w:r>
    </w:p>
    <w:p w14:paraId="7DA5AAED" w14:textId="77777777" w:rsidR="00AA2C40" w:rsidRPr="002A653A" w:rsidRDefault="00AA2C40" w:rsidP="00AA2C40">
      <w:pPr>
        <w:pStyle w:val="NoSpacing"/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A653A">
        <w:rPr>
          <w:rFonts w:ascii="Times New Roman" w:hAnsi="Times New Roman"/>
          <w:b/>
          <w:i/>
          <w:sz w:val="24"/>
          <w:szCs w:val="24"/>
        </w:rPr>
        <w:t>BsAb</w:t>
      </w:r>
      <w:proofErr w:type="spellEnd"/>
      <w:r w:rsidRPr="002A653A">
        <w:rPr>
          <w:rFonts w:ascii="Times New Roman" w:hAnsi="Times New Roman"/>
          <w:b/>
          <w:i/>
          <w:sz w:val="24"/>
          <w:szCs w:val="24"/>
        </w:rPr>
        <w:t xml:space="preserve"> binding to DR5 and FAP - </w:t>
      </w:r>
      <w:proofErr w:type="spellStart"/>
      <w:r w:rsidRPr="002A653A">
        <w:rPr>
          <w:rFonts w:ascii="Times New Roman" w:hAnsi="Times New Roman"/>
          <w:b/>
          <w:i/>
          <w:sz w:val="24"/>
          <w:szCs w:val="24"/>
        </w:rPr>
        <w:t>TagLite</w:t>
      </w:r>
      <w:proofErr w:type="spellEnd"/>
      <w:r w:rsidRPr="002A653A">
        <w:rPr>
          <w:rFonts w:ascii="Times New Roman" w:hAnsi="Times New Roman"/>
          <w:b/>
          <w:i/>
          <w:sz w:val="24"/>
          <w:szCs w:val="24"/>
        </w:rPr>
        <w:t xml:space="preserve"> assay</w:t>
      </w:r>
    </w:p>
    <w:p w14:paraId="579B3B96" w14:textId="77777777" w:rsidR="00AA2C40" w:rsidRPr="002A653A" w:rsidRDefault="00AA2C40" w:rsidP="002B1AE2">
      <w:pPr>
        <w:spacing w:after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>Preparation of cells</w:t>
      </w:r>
    </w:p>
    <w:p w14:paraId="0F7A9916" w14:textId="515C9B2C" w:rsidR="002B1AE2" w:rsidRPr="002A653A" w:rsidRDefault="00AA2C40" w:rsidP="002B1AE2">
      <w:pPr>
        <w:pStyle w:val="NoSpacing"/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 w:rsidRPr="006E6042">
        <w:rPr>
          <w:rFonts w:ascii="Times New Roman" w:hAnsi="Times New Roman"/>
          <w:sz w:val="24"/>
          <w:szCs w:val="24"/>
        </w:rPr>
        <w:t xml:space="preserve">The binding of </w:t>
      </w:r>
      <w:proofErr w:type="spellStart"/>
      <w:r w:rsidRPr="006E6042">
        <w:rPr>
          <w:rFonts w:ascii="Times New Roman" w:hAnsi="Times New Roman"/>
          <w:sz w:val="24"/>
          <w:szCs w:val="24"/>
        </w:rPr>
        <w:t>bispecific</w:t>
      </w:r>
      <w:proofErr w:type="spellEnd"/>
      <w:r w:rsidRPr="006E6042">
        <w:rPr>
          <w:rFonts w:ascii="Times New Roman" w:hAnsi="Times New Roman"/>
          <w:sz w:val="24"/>
          <w:szCs w:val="24"/>
        </w:rPr>
        <w:t xml:space="preserve"> antibodies on cells was determined using a time-resolved fluorescence resonance energy transfer (TR-FRET) assay (referred to as </w:t>
      </w:r>
      <w:proofErr w:type="spellStart"/>
      <w:r w:rsidRPr="006E6042">
        <w:rPr>
          <w:rFonts w:ascii="Times New Roman" w:hAnsi="Times New Roman"/>
          <w:sz w:val="24"/>
          <w:szCs w:val="24"/>
        </w:rPr>
        <w:t>TagLite</w:t>
      </w:r>
      <w:proofErr w:type="spellEnd"/>
      <w:r w:rsidRPr="006E6042">
        <w:rPr>
          <w:rFonts w:ascii="Times New Roman" w:hAnsi="Times New Roman"/>
          <w:sz w:val="24"/>
          <w:szCs w:val="24"/>
        </w:rPr>
        <w:t>).</w:t>
      </w:r>
      <w:r w:rsidR="006E6042">
        <w:rPr>
          <w:rFonts w:ascii="Times New Roman" w:hAnsi="Times New Roman"/>
          <w:sz w:val="24"/>
          <w:szCs w:val="24"/>
        </w:rPr>
        <w:t xml:space="preserve"> HEK </w:t>
      </w:r>
      <w:r w:rsidRPr="006E6042">
        <w:rPr>
          <w:rFonts w:ascii="Times New Roman" w:hAnsi="Times New Roman"/>
          <w:sz w:val="24"/>
          <w:szCs w:val="24"/>
        </w:rPr>
        <w:t xml:space="preserve">EBNA cells were grown to 60-80% </w:t>
      </w:r>
      <w:proofErr w:type="spellStart"/>
      <w:r w:rsidRPr="006E6042">
        <w:rPr>
          <w:rFonts w:ascii="Times New Roman" w:hAnsi="Times New Roman"/>
          <w:sz w:val="24"/>
          <w:szCs w:val="24"/>
        </w:rPr>
        <w:t>confluency</w:t>
      </w:r>
      <w:proofErr w:type="spellEnd"/>
      <w:r w:rsidRPr="006E6042">
        <w:rPr>
          <w:rFonts w:ascii="Times New Roman" w:hAnsi="Times New Roman"/>
          <w:sz w:val="24"/>
          <w:szCs w:val="24"/>
        </w:rPr>
        <w:t xml:space="preserve"> and transfected with </w:t>
      </w:r>
      <w:proofErr w:type="spellStart"/>
      <w:r w:rsidRPr="006E6042">
        <w:rPr>
          <w:rFonts w:ascii="Times New Roman" w:hAnsi="Times New Roman"/>
          <w:sz w:val="24"/>
          <w:szCs w:val="24"/>
        </w:rPr>
        <w:t>cDNA</w:t>
      </w:r>
      <w:proofErr w:type="spellEnd"/>
      <w:r w:rsidRPr="006E6042">
        <w:rPr>
          <w:rFonts w:ascii="Times New Roman" w:hAnsi="Times New Roman"/>
          <w:sz w:val="24"/>
          <w:szCs w:val="24"/>
        </w:rPr>
        <w:t xml:space="preserve"> encoding huDR5</w:t>
      </w:r>
      <w:r w:rsidRPr="002A653A">
        <w:rPr>
          <w:rFonts w:ascii="Times New Roman" w:hAnsi="Times New Roman"/>
          <w:sz w:val="24"/>
          <w:szCs w:val="24"/>
        </w:rPr>
        <w:t xml:space="preserve"> extracellular domain or </w:t>
      </w:r>
      <w:proofErr w:type="spellStart"/>
      <w:r w:rsidRPr="002A653A">
        <w:rPr>
          <w:rFonts w:ascii="Times New Roman" w:hAnsi="Times New Roman"/>
          <w:sz w:val="24"/>
          <w:szCs w:val="24"/>
        </w:rPr>
        <w:t>huFAP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fused to a SNAP Tag and either the PDGFR (DR5) or natural TM (FAP) using </w:t>
      </w:r>
      <w:proofErr w:type="spellStart"/>
      <w:r w:rsidRPr="002A653A">
        <w:rPr>
          <w:rFonts w:ascii="Times New Roman" w:hAnsi="Times New Roman"/>
          <w:sz w:val="24"/>
          <w:szCs w:val="24"/>
        </w:rPr>
        <w:t>Lipofectamine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2000 (Invitrogen Cat No. 11668-019) according to manufacturer protocol. Transfected cells were washed with D-PBS, followed by the addition of a mixture of </w:t>
      </w:r>
      <w:proofErr w:type="spellStart"/>
      <w:r w:rsidRPr="002A653A">
        <w:rPr>
          <w:rFonts w:ascii="Times New Roman" w:hAnsi="Times New Roman"/>
          <w:sz w:val="24"/>
          <w:szCs w:val="24"/>
        </w:rPr>
        <w:t>TagLite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buffer (</w:t>
      </w:r>
      <w:proofErr w:type="spellStart"/>
      <w:r w:rsidRPr="002A653A">
        <w:rPr>
          <w:rFonts w:ascii="Times New Roman" w:hAnsi="Times New Roman"/>
          <w:sz w:val="24"/>
          <w:szCs w:val="24"/>
        </w:rPr>
        <w:t>Cisbio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# LABMED) containing 100 </w:t>
      </w:r>
      <w:proofErr w:type="spellStart"/>
      <w:r w:rsidRPr="002A653A">
        <w:rPr>
          <w:rFonts w:ascii="Times New Roman" w:hAnsi="Times New Roman"/>
          <w:sz w:val="24"/>
          <w:szCs w:val="24"/>
        </w:rPr>
        <w:t>nM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SNAP-Lumi4-Tb (</w:t>
      </w:r>
      <w:proofErr w:type="spellStart"/>
      <w:r w:rsidRPr="002A653A">
        <w:rPr>
          <w:rFonts w:ascii="Times New Roman" w:hAnsi="Times New Roman"/>
          <w:sz w:val="24"/>
          <w:szCs w:val="24"/>
        </w:rPr>
        <w:t>Cisbio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# SSNPTBG) and 1 h incubation at 37</w:t>
      </w:r>
      <w:r w:rsidR="00473607" w:rsidRPr="002A653A">
        <w:rPr>
          <w:rFonts w:ascii="Times New Roman" w:hAnsi="Times New Roman"/>
          <w:sz w:val="24"/>
          <w:szCs w:val="24"/>
        </w:rPr>
        <w:t xml:space="preserve"> </w:t>
      </w:r>
      <w:r w:rsidR="00473607" w:rsidRPr="002A653A">
        <w:rPr>
          <w:rFonts w:ascii="Times New Roman" w:eastAsia="MS Mincho" w:hAnsi="Times New Roman"/>
          <w:sz w:val="24"/>
          <w:szCs w:val="24"/>
          <w:lang w:eastAsia="ja-JP"/>
        </w:rPr>
        <w:t>°C</w:t>
      </w:r>
      <w:r w:rsidRPr="002A653A">
        <w:rPr>
          <w:rFonts w:ascii="Times New Roman" w:hAnsi="Times New Roman"/>
          <w:sz w:val="24"/>
          <w:szCs w:val="24"/>
        </w:rPr>
        <w:t xml:space="preserve">. Cells were plated in a 384 well format were washed and labeling efficiency determined by fluorescence measurements at 620 nm (excitation 343 nm) on a Victor3 1420 </w:t>
      </w:r>
      <w:proofErr w:type="spellStart"/>
      <w:r w:rsidRPr="002A653A">
        <w:rPr>
          <w:rFonts w:ascii="Times New Roman" w:hAnsi="Times New Roman"/>
          <w:sz w:val="24"/>
          <w:szCs w:val="24"/>
        </w:rPr>
        <w:t>Mult</w:t>
      </w:r>
      <w:r w:rsidR="00473607" w:rsidRPr="002A653A">
        <w:rPr>
          <w:rFonts w:ascii="Times New Roman" w:hAnsi="Times New Roman"/>
          <w:sz w:val="24"/>
          <w:szCs w:val="24"/>
        </w:rPr>
        <w:t>ilable</w:t>
      </w:r>
      <w:proofErr w:type="spellEnd"/>
      <w:r w:rsidR="00473607" w:rsidRPr="002A653A">
        <w:rPr>
          <w:rFonts w:ascii="Times New Roman" w:hAnsi="Times New Roman"/>
          <w:sz w:val="24"/>
          <w:szCs w:val="24"/>
        </w:rPr>
        <w:t xml:space="preserve"> counter (Perkin Elmer).</w:t>
      </w:r>
    </w:p>
    <w:p w14:paraId="1CC371F8" w14:textId="77777777" w:rsidR="00AA2C40" w:rsidRPr="002A653A" w:rsidRDefault="00AA2C40" w:rsidP="002B1AE2">
      <w:pPr>
        <w:spacing w:after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Binding of </w:t>
      </w:r>
      <w:proofErr w:type="spellStart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>BsAb</w:t>
      </w:r>
      <w:proofErr w:type="spellEnd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to huDR5 and </w:t>
      </w:r>
      <w:proofErr w:type="spellStart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>huFAP</w:t>
      </w:r>
      <w:proofErr w:type="spellEnd"/>
    </w:p>
    <w:p w14:paraId="10F7F643" w14:textId="297E2535" w:rsidR="00AA2C40" w:rsidRPr="002A653A" w:rsidRDefault="00AA2C40" w:rsidP="002B1AE2">
      <w:pPr>
        <w:pStyle w:val="NoSpacing"/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53A">
        <w:rPr>
          <w:rFonts w:ascii="Times New Roman" w:hAnsi="Times New Roman"/>
          <w:sz w:val="24"/>
          <w:szCs w:val="24"/>
        </w:rPr>
        <w:t>TagLite</w:t>
      </w:r>
      <w:proofErr w:type="spellEnd"/>
      <w:r w:rsidRPr="002A653A">
        <w:rPr>
          <w:rFonts w:ascii="Times New Roman" w:hAnsi="Times New Roman"/>
          <w:sz w:val="24"/>
          <w:szCs w:val="24"/>
        </w:rPr>
        <w:t>-labeled cells were</w:t>
      </w:r>
      <w:r w:rsidRPr="002A653A">
        <w:rPr>
          <w:rFonts w:ascii="Times New Roman" w:hAnsi="Times New Roman"/>
          <w:i/>
          <w:sz w:val="24"/>
          <w:szCs w:val="24"/>
        </w:rPr>
        <w:t xml:space="preserve"> </w:t>
      </w:r>
      <w:r w:rsidRPr="002A653A">
        <w:rPr>
          <w:rFonts w:ascii="Times New Roman" w:hAnsi="Times New Roman"/>
          <w:sz w:val="24"/>
          <w:szCs w:val="24"/>
        </w:rPr>
        <w:t>thawed, washed and 5 x 10</w:t>
      </w:r>
      <w:r w:rsidRPr="002A653A">
        <w:rPr>
          <w:rFonts w:ascii="Times New Roman" w:hAnsi="Times New Roman"/>
          <w:sz w:val="24"/>
          <w:szCs w:val="24"/>
          <w:vertAlign w:val="superscript"/>
        </w:rPr>
        <w:t>3</w:t>
      </w:r>
      <w:r w:rsidRPr="002A653A">
        <w:rPr>
          <w:rFonts w:ascii="Times New Roman" w:hAnsi="Times New Roman"/>
          <w:sz w:val="24"/>
          <w:szCs w:val="24"/>
        </w:rPr>
        <w:t xml:space="preserve"> cells per well mixed with pre-labeled (labeled according to manufacturer protocol using d2 labeling kit from </w:t>
      </w:r>
      <w:proofErr w:type="spellStart"/>
      <w:r w:rsidRPr="002A653A">
        <w:rPr>
          <w:rFonts w:ascii="Times New Roman" w:hAnsi="Times New Roman"/>
          <w:sz w:val="24"/>
          <w:szCs w:val="24"/>
        </w:rPr>
        <w:t>Cisbio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# 62D2DPEA) Drozitumab-d2 (0.78 </w:t>
      </w:r>
      <w:proofErr w:type="spellStart"/>
      <w:r w:rsidRPr="002A653A">
        <w:rPr>
          <w:rFonts w:ascii="Times New Roman" w:hAnsi="Times New Roman"/>
          <w:sz w:val="24"/>
          <w:szCs w:val="24"/>
        </w:rPr>
        <w:t>nM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2A653A">
        <w:rPr>
          <w:rFonts w:ascii="Times New Roman" w:hAnsi="Times New Roman"/>
          <w:sz w:val="24"/>
          <w:szCs w:val="24"/>
        </w:rPr>
        <w:t>BsAb</w:t>
      </w:r>
      <w:proofErr w:type="spellEnd"/>
      <w:r w:rsidRPr="002A653A">
        <w:rPr>
          <w:rFonts w:ascii="Times New Roman" w:hAnsi="Times New Roman"/>
          <w:sz w:val="24"/>
          <w:szCs w:val="24"/>
        </w:rPr>
        <w:t xml:space="preserve"> (</w:t>
      </w:r>
      <w:r w:rsidRPr="002A653A">
        <w:rPr>
          <w:rFonts w:ascii="Times New Roman" w:hAnsi="Times New Roman"/>
          <w:color w:val="000000"/>
          <w:sz w:val="24"/>
          <w:szCs w:val="24"/>
        </w:rPr>
        <w:t xml:space="preserve">0.18 - 750 </w:t>
      </w:r>
      <w:proofErr w:type="spellStart"/>
      <w:r w:rsidRPr="002A653A">
        <w:rPr>
          <w:rFonts w:ascii="Times New Roman" w:hAnsi="Times New Roman"/>
          <w:color w:val="000000"/>
          <w:sz w:val="24"/>
          <w:szCs w:val="24"/>
        </w:rPr>
        <w:t>nM</w:t>
      </w:r>
      <w:proofErr w:type="spellEnd"/>
      <w:r w:rsidRPr="002A653A">
        <w:rPr>
          <w:rFonts w:ascii="Times New Roman" w:hAnsi="Times New Roman"/>
          <w:color w:val="000000"/>
          <w:sz w:val="24"/>
          <w:szCs w:val="24"/>
        </w:rPr>
        <w:t>). The fluorescent signal was measured at 620 nm for the fluorescent donor (Terbium) and at 665 nm for the fluorescent acceptor dye after 0, 2.5</w:t>
      </w:r>
      <w:r w:rsidR="002A65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A653A">
        <w:rPr>
          <w:rFonts w:ascii="Times New Roman" w:hAnsi="Times New Roman"/>
          <w:color w:val="000000"/>
          <w:sz w:val="24"/>
          <w:szCs w:val="24"/>
        </w:rPr>
        <w:t>and 4</w:t>
      </w:r>
      <w:r w:rsidR="00473607" w:rsidRPr="002A6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653A">
        <w:rPr>
          <w:rFonts w:ascii="Times New Roman" w:hAnsi="Times New Roman"/>
          <w:color w:val="000000"/>
          <w:sz w:val="24"/>
          <w:szCs w:val="24"/>
        </w:rPr>
        <w:t xml:space="preserve">h at room temperature (Reader M1000 Pro, </w:t>
      </w:r>
      <w:proofErr w:type="spellStart"/>
      <w:r w:rsidRPr="002A653A">
        <w:rPr>
          <w:rFonts w:ascii="Times New Roman" w:hAnsi="Times New Roman"/>
          <w:color w:val="000000"/>
          <w:sz w:val="24"/>
          <w:szCs w:val="24"/>
        </w:rPr>
        <w:t>Tecan</w:t>
      </w:r>
      <w:proofErr w:type="spellEnd"/>
      <w:r w:rsidRPr="002A653A">
        <w:rPr>
          <w:rFonts w:ascii="Times New Roman" w:hAnsi="Times New Roman"/>
          <w:color w:val="000000"/>
          <w:sz w:val="24"/>
          <w:szCs w:val="24"/>
        </w:rPr>
        <w:t>). The ratio of 665/620*1000 was calculated, and the reference (cells only) was subtracted. For Ki deter</w:t>
      </w:r>
      <w:r w:rsidR="002A653A">
        <w:rPr>
          <w:rFonts w:ascii="Times New Roman" w:hAnsi="Times New Roman"/>
          <w:color w:val="000000"/>
          <w:sz w:val="24"/>
          <w:szCs w:val="24"/>
        </w:rPr>
        <w:t>mination the results were analyz</w:t>
      </w:r>
      <w:r w:rsidRPr="002A653A">
        <w:rPr>
          <w:rFonts w:ascii="Times New Roman" w:hAnsi="Times New Roman"/>
          <w:color w:val="000000"/>
          <w:sz w:val="24"/>
          <w:szCs w:val="24"/>
        </w:rPr>
        <w:t xml:space="preserve">ed in Graph Pad Prism5 with one site fit Ki. Binding to FAP was assessed in the same way </w:t>
      </w:r>
      <w:proofErr w:type="gramStart"/>
      <w:r w:rsidRPr="002A653A">
        <w:rPr>
          <w:rFonts w:ascii="Times New Roman" w:hAnsi="Times New Roman"/>
          <w:color w:val="000000"/>
          <w:sz w:val="24"/>
          <w:szCs w:val="24"/>
        </w:rPr>
        <w:t>as DR5 binding but using 1 x</w:t>
      </w:r>
      <w:r w:rsidR="002A6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653A">
        <w:rPr>
          <w:rFonts w:ascii="Times New Roman" w:hAnsi="Times New Roman"/>
          <w:color w:val="000000"/>
          <w:sz w:val="24"/>
          <w:szCs w:val="24"/>
        </w:rPr>
        <w:t>10</w:t>
      </w:r>
      <w:r w:rsidRPr="002A653A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2A653A">
        <w:rPr>
          <w:rFonts w:ascii="Times New Roman" w:hAnsi="Times New Roman"/>
          <w:color w:val="000000"/>
          <w:sz w:val="24"/>
          <w:szCs w:val="24"/>
        </w:rPr>
        <w:t xml:space="preserve"> cells per well and with labeled </w:t>
      </w:r>
      <w:r w:rsidR="00D3468B" w:rsidRPr="002A653A">
        <w:rPr>
          <w:rFonts w:ascii="Times New Roman" w:hAnsi="Times New Roman"/>
          <w:sz w:val="24"/>
          <w:szCs w:val="24"/>
        </w:rPr>
        <w:t>mAb</w:t>
      </w:r>
      <w:r w:rsidR="008F6642" w:rsidRPr="002A653A">
        <w:rPr>
          <w:rFonts w:ascii="Times New Roman" w:hAnsi="Times New Roman"/>
          <w:sz w:val="24"/>
          <w:szCs w:val="24"/>
        </w:rPr>
        <w:t>007</w:t>
      </w:r>
      <w:r w:rsidRPr="002A653A">
        <w:rPr>
          <w:rFonts w:ascii="Times New Roman" w:hAnsi="Times New Roman"/>
          <w:color w:val="000000"/>
          <w:sz w:val="24"/>
          <w:szCs w:val="24"/>
        </w:rPr>
        <w:t>-d2</w:t>
      </w:r>
      <w:proofErr w:type="gramEnd"/>
      <w:r w:rsidRPr="002A653A">
        <w:rPr>
          <w:rFonts w:ascii="Times New Roman" w:hAnsi="Times New Roman"/>
          <w:color w:val="000000"/>
          <w:sz w:val="24"/>
          <w:szCs w:val="24"/>
        </w:rPr>
        <w:t xml:space="preserve"> (12.5 </w:t>
      </w:r>
      <w:proofErr w:type="spellStart"/>
      <w:r w:rsidRPr="002A653A">
        <w:rPr>
          <w:rFonts w:ascii="Times New Roman" w:hAnsi="Times New Roman"/>
          <w:color w:val="000000"/>
          <w:sz w:val="24"/>
          <w:szCs w:val="24"/>
        </w:rPr>
        <w:t>nM</w:t>
      </w:r>
      <w:proofErr w:type="spellEnd"/>
      <w:r w:rsidRPr="002A653A">
        <w:rPr>
          <w:rFonts w:ascii="Times New Roman" w:hAnsi="Times New Roman"/>
          <w:color w:val="000000"/>
          <w:sz w:val="24"/>
          <w:szCs w:val="24"/>
        </w:rPr>
        <w:t>).</w:t>
      </w:r>
    </w:p>
    <w:p w14:paraId="13AF208A" w14:textId="77777777" w:rsidR="00AA2C40" w:rsidRPr="002A653A" w:rsidRDefault="00AA2C40" w:rsidP="002B1AE2">
      <w:pPr>
        <w:spacing w:after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Binding of </w:t>
      </w:r>
      <w:proofErr w:type="spellStart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>BsAb</w:t>
      </w:r>
      <w:proofErr w:type="spellEnd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(RG7386) to </w:t>
      </w:r>
      <w:proofErr w:type="spellStart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>hu</w:t>
      </w:r>
      <w:proofErr w:type="spellEnd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</w:t>
      </w:r>
      <w:proofErr w:type="spellStart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>cyno</w:t>
      </w:r>
      <w:proofErr w:type="spellEnd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DR5 and </w:t>
      </w:r>
      <w:proofErr w:type="spellStart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>hu</w:t>
      </w:r>
      <w:proofErr w:type="spellEnd"/>
      <w:r w:rsidRPr="002A65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FAP</w:t>
      </w:r>
    </w:p>
    <w:p w14:paraId="40800A73" w14:textId="1E0937BF" w:rsidR="00AA2C40" w:rsidRPr="002A653A" w:rsidRDefault="00AA2C40" w:rsidP="00AA2C40">
      <w:pPr>
        <w:spacing w:line="48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</w:pPr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For studying the binding of the novel </w:t>
      </w:r>
      <w:proofErr w:type="spellStart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BsAb</w:t>
      </w:r>
      <w:proofErr w:type="spellEnd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 (RG7386) to huDR5 or cynoDR5 pre-labeled cells were thawed, washed and 1000 cells per well mixed with 5 </w:t>
      </w:r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sym w:font="Symbol" w:char="F06D"/>
      </w:r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l of </w:t>
      </w:r>
      <w:proofErr w:type="spellStart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BsAb</w:t>
      </w:r>
      <w:proofErr w:type="spellEnd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 (RG7386) (0.09</w:t>
      </w:r>
      <w:r w:rsidR="003E172E"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 – </w:t>
      </w:r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50 </w:t>
      </w:r>
      <w:proofErr w:type="spellStart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nM</w:t>
      </w:r>
      <w:proofErr w:type="spellEnd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) and 5 </w:t>
      </w:r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sym w:font="Symbol" w:char="F06D"/>
      </w:r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l of anti-huFc-d2 (150 </w:t>
      </w:r>
      <w:proofErr w:type="spellStart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nM</w:t>
      </w:r>
      <w:proofErr w:type="spellEnd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) (61HFCDAA</w:t>
      </w:r>
      <w:r w:rsidR="003E172E"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, </w:t>
      </w:r>
      <w:proofErr w:type="spellStart"/>
      <w:r w:rsidR="003E172E"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Cibio</w:t>
      </w:r>
      <w:proofErr w:type="spellEnd"/>
      <w:r w:rsidR="003E172E"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)</w:t>
      </w:r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. The fluorescent signal was measured at 620 nm for the fluorescent donor (Terbium) and at 665nm for the fluorescent acceptor dye (d2) after 4</w:t>
      </w:r>
      <w:r w:rsidR="003D4644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 </w:t>
      </w:r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h at room temperature (Victor3 1420 </w:t>
      </w:r>
      <w:proofErr w:type="spellStart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Multilable</w:t>
      </w:r>
      <w:proofErr w:type="spellEnd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 counter, Perkin Elmer). The ratio of 665/620*1000 was calculated, and the reference (cells mixed with 150 </w:t>
      </w:r>
      <w:proofErr w:type="spellStart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nM</w:t>
      </w:r>
      <w:proofErr w:type="spellEnd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 anti-huFc-d2) was subtracted. For KD deter</w:t>
      </w:r>
      <w:r w:rsid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mination the results were analyz</w:t>
      </w:r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ed in Graph Pad Prism5 with one </w:t>
      </w:r>
      <w:proofErr w:type="gramStart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site specific</w:t>
      </w:r>
      <w:proofErr w:type="gramEnd"/>
      <w:r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 xml:space="preserve"> bi</w:t>
      </w:r>
      <w:r w:rsidR="00473607" w:rsidRPr="002A653A"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nding fit.</w:t>
      </w:r>
    </w:p>
    <w:p w14:paraId="0B1DC016" w14:textId="77777777" w:rsidR="00AA2C40" w:rsidRDefault="00AA2C40" w:rsidP="00AA2C40">
      <w:pPr>
        <w:widowControl w:val="0"/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</w:pPr>
      <w:r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Binding to FAP was carried out in the same way but 10000 cells per well were used.</w:t>
      </w:r>
    </w:p>
    <w:p w14:paraId="110EDC71" w14:textId="77777777" w:rsidR="005A2A52" w:rsidRPr="007301CF" w:rsidRDefault="005A2A52" w:rsidP="005A2A52">
      <w:pPr>
        <w:keepNext/>
        <w:spacing w:after="24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1CF">
        <w:rPr>
          <w:rFonts w:ascii="Times New Roman" w:hAnsi="Times New Roman" w:cs="Times New Roman"/>
          <w:b/>
          <w:i/>
          <w:sz w:val="24"/>
          <w:szCs w:val="24"/>
        </w:rPr>
        <w:t xml:space="preserve">Flow </w:t>
      </w:r>
      <w:proofErr w:type="spellStart"/>
      <w:r w:rsidRPr="007301CF">
        <w:rPr>
          <w:rFonts w:ascii="Times New Roman" w:hAnsi="Times New Roman" w:cs="Times New Roman"/>
          <w:b/>
          <w:i/>
          <w:sz w:val="24"/>
          <w:szCs w:val="24"/>
        </w:rPr>
        <w:t>cytometry</w:t>
      </w:r>
      <w:proofErr w:type="spellEnd"/>
    </w:p>
    <w:p w14:paraId="54A35538" w14:textId="26BE21AF" w:rsidR="005A2A52" w:rsidRPr="005A2A52" w:rsidRDefault="005A2A52" w:rsidP="005A2A5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5F90">
        <w:rPr>
          <w:rFonts w:ascii="Times New Roman" w:hAnsi="Times New Roman" w:cs="Times New Roman"/>
          <w:sz w:val="24"/>
          <w:szCs w:val="24"/>
        </w:rPr>
        <w:t xml:space="preserve">Cells were detached with Cell Dissociation Buffer, </w:t>
      </w:r>
      <w:proofErr w:type="spellStart"/>
      <w:r w:rsidRPr="00805F90"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 w:rsidRPr="00805F90">
        <w:rPr>
          <w:rFonts w:ascii="Times New Roman" w:hAnsi="Times New Roman" w:cs="Times New Roman"/>
          <w:sz w:val="24"/>
          <w:szCs w:val="24"/>
        </w:rPr>
        <w:t xml:space="preserve"> and washed in FACS buffer (PBS/0.1% BSA), and incubated with primary antibodies (anti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5F90">
        <w:rPr>
          <w:rFonts w:ascii="Times New Roman" w:hAnsi="Times New Roman" w:cs="Times New Roman"/>
          <w:sz w:val="24"/>
          <w:szCs w:val="24"/>
        </w:rPr>
        <w:t>FAP: 0.01 mg/ml; anti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5F90">
        <w:rPr>
          <w:rFonts w:ascii="Times New Roman" w:hAnsi="Times New Roman" w:cs="Times New Roman"/>
          <w:sz w:val="24"/>
          <w:szCs w:val="24"/>
        </w:rPr>
        <w:t xml:space="preserve">DR5: 0.02 mg/ml) for 30 min at 4 °C. Unbound antibodies were removed by centrifugation and washes with FACS buffer. Cells were then incubated with secondary goat anti-human Fc specific PE-labeled secondary antibody (0.01 mg/ml) (Jackson </w:t>
      </w:r>
      <w:proofErr w:type="spellStart"/>
      <w:r w:rsidRPr="00805F90">
        <w:rPr>
          <w:rFonts w:ascii="Times New Roman" w:hAnsi="Times New Roman" w:cs="Times New Roman"/>
          <w:sz w:val="24"/>
          <w:szCs w:val="24"/>
        </w:rPr>
        <w:t>ImmunoResearch</w:t>
      </w:r>
      <w:proofErr w:type="spellEnd"/>
      <w:r w:rsidRPr="00805F90">
        <w:rPr>
          <w:rFonts w:ascii="Times New Roman" w:hAnsi="Times New Roman" w:cs="Times New Roman"/>
          <w:sz w:val="24"/>
          <w:szCs w:val="24"/>
        </w:rPr>
        <w:t xml:space="preserve"> # 109-116-170) for 30 min at 4 °C, washed and </w:t>
      </w:r>
      <w:proofErr w:type="spellStart"/>
      <w:r w:rsidRPr="00805F90"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 w:rsidRPr="00805F90">
        <w:rPr>
          <w:rFonts w:ascii="Times New Roman" w:hAnsi="Times New Roman" w:cs="Times New Roman"/>
          <w:sz w:val="24"/>
          <w:szCs w:val="24"/>
        </w:rPr>
        <w:t xml:space="preserve"> in FACS buffer and fluorescence was measured with BD </w:t>
      </w:r>
      <w:proofErr w:type="spellStart"/>
      <w:r w:rsidRPr="00805F90">
        <w:rPr>
          <w:rFonts w:ascii="Times New Roman" w:hAnsi="Times New Roman" w:cs="Times New Roman"/>
          <w:sz w:val="24"/>
          <w:szCs w:val="24"/>
        </w:rPr>
        <w:t>CantoII</w:t>
      </w:r>
      <w:proofErr w:type="spellEnd"/>
      <w:r w:rsidRPr="00805F90">
        <w:rPr>
          <w:rFonts w:ascii="Times New Roman" w:hAnsi="Times New Roman" w:cs="Times New Roman"/>
          <w:sz w:val="24"/>
          <w:szCs w:val="24"/>
        </w:rPr>
        <w:t xml:space="preserve"> at 488 nm.</w:t>
      </w:r>
      <w:bookmarkStart w:id="0" w:name="_GoBack"/>
      <w:bookmarkEnd w:id="0"/>
    </w:p>
    <w:p w14:paraId="0F5ECB76" w14:textId="77777777" w:rsidR="00AA2C40" w:rsidRPr="002A653A" w:rsidRDefault="00AA2C40" w:rsidP="00AA2C40">
      <w:pPr>
        <w:widowControl w:val="0"/>
        <w:spacing w:line="480" w:lineRule="auto"/>
        <w:jc w:val="both"/>
        <w:rPr>
          <w:rFonts w:ascii="Times New Roman" w:eastAsia="Verdana" w:hAnsi="Times New Roman" w:cs="Times New Roman"/>
          <w:b/>
          <w:i/>
          <w:sz w:val="24"/>
          <w:szCs w:val="24"/>
          <w:highlight w:val="white"/>
          <w:lang w:val="en-US"/>
        </w:rPr>
      </w:pPr>
      <w:r w:rsidRPr="002A653A">
        <w:rPr>
          <w:rFonts w:ascii="Times New Roman" w:eastAsia="Verdana" w:hAnsi="Times New Roman" w:cs="Times New Roman"/>
          <w:b/>
          <w:i/>
          <w:sz w:val="24"/>
          <w:szCs w:val="24"/>
          <w:highlight w:val="white"/>
          <w:lang w:val="en-US"/>
        </w:rPr>
        <w:t>Immunohistochemistry</w:t>
      </w:r>
    </w:p>
    <w:p w14:paraId="791EA898" w14:textId="62998F36" w:rsidR="00AA2C40" w:rsidRPr="002A653A" w:rsidRDefault="00454F83" w:rsidP="00AA2C40">
      <w:pPr>
        <w:widowControl w:val="0"/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IHC protocols for cleaved </w:t>
      </w:r>
      <w:proofErr w:type="spellStart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caspase</w:t>
      </w:r>
      <w:proofErr w:type="spellEnd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3 and FAP were performed on Discovery or </w:t>
      </w:r>
      <w:proofErr w:type="spellStart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BenchMark</w:t>
      </w:r>
      <w:proofErr w:type="spellEnd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XT automated </w:t>
      </w:r>
      <w:proofErr w:type="spellStart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stainers</w:t>
      </w:r>
      <w:proofErr w:type="spellEnd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, using NEXES Version 10.6 software and the </w:t>
      </w:r>
      <w:proofErr w:type="spellStart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Chromomap</w:t>
      </w:r>
      <w:proofErr w:type="spellEnd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(for cleaved </w:t>
      </w:r>
      <w:proofErr w:type="spellStart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caspase</w:t>
      </w:r>
      <w:proofErr w:type="spellEnd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3) or </w:t>
      </w:r>
      <w:proofErr w:type="spellStart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UltraView</w:t>
      </w:r>
      <w:proofErr w:type="spellEnd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(for the FAP D8 and mAb082 antibodies) DAB Detection Kits (</w:t>
      </w:r>
      <w:proofErr w:type="spellStart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Ventanna</w:t>
      </w:r>
      <w:proofErr w:type="spellEnd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#760-4456). All reagents except the antibodies were obtained from </w:t>
      </w:r>
      <w:proofErr w:type="spellStart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Ventana</w:t>
      </w:r>
      <w:proofErr w:type="spellEnd"/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454F83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lastRenderedPageBreak/>
        <w:t xml:space="preserve">Medical Systems. </w:t>
      </w:r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Briefly, 2.5 </w:t>
      </w:r>
      <w:proofErr w:type="spellStart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μm</w:t>
      </w:r>
      <w:proofErr w:type="spellEnd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formalin-fixed, paraffin-embedded tissue sections from various tumor indications were stained with rat anti-hu</w:t>
      </w:r>
      <w:r w:rsidR="003E172E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man </w:t>
      </w:r>
      <w:proofErr w:type="spellStart"/>
      <w:r w:rsidR="003E172E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Seprase</w:t>
      </w:r>
      <w:proofErr w:type="spellEnd"/>
      <w:r w:rsidR="003E172E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antibody (</w:t>
      </w:r>
      <w:proofErr w:type="spellStart"/>
      <w:r w:rsidR="003E172E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Vitatex</w:t>
      </w:r>
      <w:proofErr w:type="spellEnd"/>
      <w:r w:rsidR="003E172E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, </w:t>
      </w:r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MABS1001; IgG2a, anti-FAP clone D8) on the </w:t>
      </w:r>
      <w:proofErr w:type="spellStart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Ventana</w:t>
      </w:r>
      <w:proofErr w:type="spellEnd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Benchmark XT. Sections were subjected to standard CC1 (</w:t>
      </w:r>
      <w:proofErr w:type="spellStart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tris</w:t>
      </w:r>
      <w:proofErr w:type="spellEnd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-based cell conditioning 1) treatme</w:t>
      </w:r>
      <w:r w:rsidR="00473607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nt followed by antibody [5 μg/ml</w:t>
      </w:r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in </w:t>
      </w:r>
      <w:proofErr w:type="spellStart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Dako</w:t>
      </w:r>
      <w:proofErr w:type="spellEnd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antibody dilu</w:t>
      </w:r>
      <w:r w:rsidR="00473607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ent (S3022)] incubation for 1 h</w:t>
      </w:r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at 37</w:t>
      </w:r>
      <w:r w:rsidR="00473607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°C and positive staining was detected using the </w:t>
      </w:r>
      <w:proofErr w:type="spellStart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Ultraview</w:t>
      </w:r>
      <w:proofErr w:type="spellEnd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DAB detection system. Matched </w:t>
      </w:r>
      <w:proofErr w:type="spellStart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isotype</w:t>
      </w:r>
      <w:proofErr w:type="spellEnd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antibody from </w:t>
      </w:r>
      <w:proofErr w:type="spellStart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Abcam</w:t>
      </w:r>
      <w:proofErr w:type="spellEnd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(ab18450) was used as the negative control. </w:t>
      </w:r>
      <w:r w:rsidR="00AA2C40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The </w:t>
      </w:r>
      <w:r w:rsidR="00C6406C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mAb082</w:t>
      </w:r>
      <w:r w:rsidR="00AA2C40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was used for FAP staining in the various </w:t>
      </w:r>
      <w:proofErr w:type="spellStart"/>
      <w:r w:rsidR="00AA2C40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xenograft</w:t>
      </w:r>
      <w:proofErr w:type="spellEnd"/>
      <w:r w:rsidR="00AA2C40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models.  F</w:t>
      </w:r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resh frozen </w:t>
      </w:r>
      <w:proofErr w:type="spellStart"/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xenograft</w:t>
      </w:r>
      <w:proofErr w:type="spellEnd"/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tumors (2.</w:t>
      </w:r>
      <w:r w:rsidR="00AA2C40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5 µm sections), fixed for 10 min at room temperature in 10% neutralized formalin solution supplemented with 5 </w:t>
      </w:r>
      <w:proofErr w:type="spellStart"/>
      <w:r w:rsidR="00AA2C40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mM</w:t>
      </w:r>
      <w:proofErr w:type="spellEnd"/>
      <w:r w:rsidR="00AA2C40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sucrose, were incubated with the </w:t>
      </w:r>
      <w:r w:rsidR="0091090A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mAb082</w:t>
      </w:r>
      <w:r w:rsidR="00AA2C40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antibody a</w:t>
      </w:r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t a concentration of 0.453 µg/ml</w:t>
      </w:r>
      <w:r w:rsidR="00AA2C40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for 12 min at 37</w:t>
      </w:r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AA2C40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°C and positive staining was detected </w:t>
      </w:r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using the </w:t>
      </w:r>
      <w:proofErr w:type="spellStart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Ultraview</w:t>
      </w:r>
      <w:proofErr w:type="spellEnd"/>
      <w:r w:rsidR="00AA2C40"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DAB detection system.</w:t>
      </w:r>
    </w:p>
    <w:p w14:paraId="2836D963" w14:textId="6788FFAA" w:rsidR="00AA2C40" w:rsidRPr="002A653A" w:rsidRDefault="00AA2C40" w:rsidP="00AA2C40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Cleave</w:t>
      </w:r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proofErr w:type="spellStart"/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caspase</w:t>
      </w:r>
      <w:proofErr w:type="spellEnd"/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3 antibody</w:t>
      </w:r>
      <w:proofErr w:type="gramEnd"/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[0.24 µg/ml</w:t>
      </w:r>
      <w:r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in 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>discovery antibody diluent (#760-108)</w:t>
      </w:r>
      <w:r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] from Cell </w:t>
      </w:r>
      <w:proofErr w:type="spellStart"/>
      <w:r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Signalling</w:t>
      </w:r>
      <w:proofErr w:type="spellEnd"/>
      <w:r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(#9661) was used to stain </w:t>
      </w:r>
      <w:r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formalin-fixed, paraffin-embedded tissue sections </w:t>
      </w:r>
      <w:r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from the different </w:t>
      </w:r>
      <w:proofErr w:type="spellStart"/>
      <w:r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xenograft</w:t>
      </w:r>
      <w:proofErr w:type="spellEnd"/>
      <w:r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models. </w:t>
      </w:r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After a standard CC1 pre-treatment, positive 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immunoreactivity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was detected with the </w:t>
      </w:r>
      <w:proofErr w:type="spellStart"/>
      <w:r w:rsidRPr="002A653A">
        <w:rPr>
          <w:rFonts w:ascii="Times New Roman" w:hAnsi="Times New Roman" w:cs="Times New Roman"/>
          <w:sz w:val="24"/>
          <w:szCs w:val="24"/>
          <w:lang w:val="en-US"/>
        </w:rPr>
        <w:t>Chromomap</w:t>
      </w:r>
      <w:proofErr w:type="spellEnd"/>
      <w:r w:rsidRPr="002A653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473607" w:rsidRPr="002A653A">
        <w:rPr>
          <w:rFonts w:ascii="Times New Roman" w:hAnsi="Times New Roman" w:cs="Times New Roman"/>
          <w:sz w:val="24"/>
          <w:szCs w:val="24"/>
          <w:lang w:val="en-US"/>
        </w:rPr>
        <w:t>AB detection system (#760-159).</w:t>
      </w:r>
    </w:p>
    <w:p w14:paraId="743965D2" w14:textId="7D14190D" w:rsidR="00EF2E9B" w:rsidRPr="002A653A" w:rsidRDefault="00AA2C40" w:rsidP="002B1AE2">
      <w:pPr>
        <w:widowControl w:val="0"/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Matched </w:t>
      </w:r>
      <w:proofErr w:type="spellStart"/>
      <w:r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isotype</w:t>
      </w:r>
      <w:proofErr w:type="spellEnd"/>
      <w:r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antibody from Cell </w:t>
      </w:r>
      <w:proofErr w:type="spellStart"/>
      <w:r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>signalling</w:t>
      </w:r>
      <w:proofErr w:type="spellEnd"/>
      <w:r w:rsidRPr="002A653A">
        <w:rPr>
          <w:rFonts w:ascii="Times New Roman" w:eastAsia="Verdana" w:hAnsi="Times New Roman" w:cs="Times New Roman"/>
          <w:sz w:val="24"/>
          <w:szCs w:val="24"/>
          <w:highlight w:val="white"/>
          <w:lang w:val="en-US"/>
        </w:rPr>
        <w:t xml:space="preserve"> (#3900) was used as the negative control</w:t>
      </w:r>
      <w:r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for the </w:t>
      </w:r>
      <w:r w:rsidR="0091090A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mAb082</w:t>
      </w:r>
      <w:r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an</w:t>
      </w:r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cleaved </w:t>
      </w:r>
      <w:proofErr w:type="spellStart"/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>caspase</w:t>
      </w:r>
      <w:proofErr w:type="spellEnd"/>
      <w:r w:rsidR="00473607" w:rsidRPr="002A65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3 automation.</w:t>
      </w:r>
    </w:p>
    <w:sectPr w:rsidR="00EF2E9B" w:rsidRPr="002A6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15F77" w15:done="0"/>
  <w15:commentEx w15:paraId="07E835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nion">
    <w:altName w:val="Cambria Math"/>
    <w:charset w:val="00"/>
    <w:family w:val="roman"/>
    <w:pitch w:val="variable"/>
    <w:sig w:usb0="E00002AF" w:usb1="5000E07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F"/>
    <w:rsid w:val="000005CB"/>
    <w:rsid w:val="00004807"/>
    <w:rsid w:val="000100DE"/>
    <w:rsid w:val="00011B37"/>
    <w:rsid w:val="0001206D"/>
    <w:rsid w:val="0001264B"/>
    <w:rsid w:val="00013341"/>
    <w:rsid w:val="0001639D"/>
    <w:rsid w:val="00020664"/>
    <w:rsid w:val="00022379"/>
    <w:rsid w:val="00022555"/>
    <w:rsid w:val="000231EA"/>
    <w:rsid w:val="00031EED"/>
    <w:rsid w:val="00045073"/>
    <w:rsid w:val="00047B38"/>
    <w:rsid w:val="00054CF4"/>
    <w:rsid w:val="00054D60"/>
    <w:rsid w:val="000633C8"/>
    <w:rsid w:val="0006586E"/>
    <w:rsid w:val="000705F7"/>
    <w:rsid w:val="00072243"/>
    <w:rsid w:val="00073123"/>
    <w:rsid w:val="00080191"/>
    <w:rsid w:val="00081C98"/>
    <w:rsid w:val="00082E12"/>
    <w:rsid w:val="00084666"/>
    <w:rsid w:val="0008641D"/>
    <w:rsid w:val="00090417"/>
    <w:rsid w:val="00091C1E"/>
    <w:rsid w:val="00093B0A"/>
    <w:rsid w:val="000B4D22"/>
    <w:rsid w:val="000C37C1"/>
    <w:rsid w:val="000C3F44"/>
    <w:rsid w:val="000C549C"/>
    <w:rsid w:val="000D058D"/>
    <w:rsid w:val="000D5157"/>
    <w:rsid w:val="000D579E"/>
    <w:rsid w:val="000D67B3"/>
    <w:rsid w:val="000E6DBF"/>
    <w:rsid w:val="000F065D"/>
    <w:rsid w:val="000F0B7A"/>
    <w:rsid w:val="000F684F"/>
    <w:rsid w:val="00100F8A"/>
    <w:rsid w:val="00102887"/>
    <w:rsid w:val="001078BF"/>
    <w:rsid w:val="00110B09"/>
    <w:rsid w:val="00111D37"/>
    <w:rsid w:val="001124F5"/>
    <w:rsid w:val="00114F91"/>
    <w:rsid w:val="0011781F"/>
    <w:rsid w:val="001206CA"/>
    <w:rsid w:val="001226DC"/>
    <w:rsid w:val="00122B81"/>
    <w:rsid w:val="00123F25"/>
    <w:rsid w:val="00125865"/>
    <w:rsid w:val="001261B7"/>
    <w:rsid w:val="0013169A"/>
    <w:rsid w:val="00137B4F"/>
    <w:rsid w:val="001403D2"/>
    <w:rsid w:val="00141482"/>
    <w:rsid w:val="00142C42"/>
    <w:rsid w:val="00143B68"/>
    <w:rsid w:val="00146255"/>
    <w:rsid w:val="0014668F"/>
    <w:rsid w:val="00146CBB"/>
    <w:rsid w:val="00150B1A"/>
    <w:rsid w:val="0015431D"/>
    <w:rsid w:val="00156A98"/>
    <w:rsid w:val="00156FC9"/>
    <w:rsid w:val="00157895"/>
    <w:rsid w:val="001646BE"/>
    <w:rsid w:val="00165998"/>
    <w:rsid w:val="00171167"/>
    <w:rsid w:val="00172D4A"/>
    <w:rsid w:val="00175923"/>
    <w:rsid w:val="00176CD7"/>
    <w:rsid w:val="001856A3"/>
    <w:rsid w:val="00192D9B"/>
    <w:rsid w:val="00192FB3"/>
    <w:rsid w:val="00196094"/>
    <w:rsid w:val="0019780C"/>
    <w:rsid w:val="001A00F7"/>
    <w:rsid w:val="001A32AC"/>
    <w:rsid w:val="001B433B"/>
    <w:rsid w:val="001C4A41"/>
    <w:rsid w:val="001C75FD"/>
    <w:rsid w:val="001D074A"/>
    <w:rsid w:val="001D3403"/>
    <w:rsid w:val="001D4B9A"/>
    <w:rsid w:val="001D73FC"/>
    <w:rsid w:val="001E20D6"/>
    <w:rsid w:val="001E2599"/>
    <w:rsid w:val="001E4AD0"/>
    <w:rsid w:val="001E60C6"/>
    <w:rsid w:val="001E6C8F"/>
    <w:rsid w:val="001F4008"/>
    <w:rsid w:val="00201367"/>
    <w:rsid w:val="00203CF9"/>
    <w:rsid w:val="00203D58"/>
    <w:rsid w:val="00204374"/>
    <w:rsid w:val="0020679B"/>
    <w:rsid w:val="002141E9"/>
    <w:rsid w:val="00217807"/>
    <w:rsid w:val="002210B8"/>
    <w:rsid w:val="00224526"/>
    <w:rsid w:val="00225458"/>
    <w:rsid w:val="002261EC"/>
    <w:rsid w:val="00230016"/>
    <w:rsid w:val="00231981"/>
    <w:rsid w:val="00235964"/>
    <w:rsid w:val="002372E9"/>
    <w:rsid w:val="00242C72"/>
    <w:rsid w:val="0024530D"/>
    <w:rsid w:val="002505F6"/>
    <w:rsid w:val="00251DB5"/>
    <w:rsid w:val="00254BD2"/>
    <w:rsid w:val="002574CD"/>
    <w:rsid w:val="00257BB1"/>
    <w:rsid w:val="002673D8"/>
    <w:rsid w:val="0027214D"/>
    <w:rsid w:val="00272716"/>
    <w:rsid w:val="00272938"/>
    <w:rsid w:val="00275A40"/>
    <w:rsid w:val="00290B27"/>
    <w:rsid w:val="002919F4"/>
    <w:rsid w:val="0029469A"/>
    <w:rsid w:val="002A49C5"/>
    <w:rsid w:val="002A653A"/>
    <w:rsid w:val="002A77E0"/>
    <w:rsid w:val="002B1AE2"/>
    <w:rsid w:val="002B28C7"/>
    <w:rsid w:val="002B4005"/>
    <w:rsid w:val="002C0F5E"/>
    <w:rsid w:val="002C10FF"/>
    <w:rsid w:val="002C2282"/>
    <w:rsid w:val="002C72E0"/>
    <w:rsid w:val="002C7307"/>
    <w:rsid w:val="002C7D4B"/>
    <w:rsid w:val="002D1693"/>
    <w:rsid w:val="002D2C4E"/>
    <w:rsid w:val="002E394F"/>
    <w:rsid w:val="002F0409"/>
    <w:rsid w:val="002F06CD"/>
    <w:rsid w:val="002F1258"/>
    <w:rsid w:val="002F2909"/>
    <w:rsid w:val="002F3728"/>
    <w:rsid w:val="00302C1A"/>
    <w:rsid w:val="00313DD8"/>
    <w:rsid w:val="0031427E"/>
    <w:rsid w:val="00321074"/>
    <w:rsid w:val="00323A52"/>
    <w:rsid w:val="00323BB7"/>
    <w:rsid w:val="003247C1"/>
    <w:rsid w:val="003250BF"/>
    <w:rsid w:val="003257D1"/>
    <w:rsid w:val="00330D69"/>
    <w:rsid w:val="003327DB"/>
    <w:rsid w:val="0033550D"/>
    <w:rsid w:val="00335A48"/>
    <w:rsid w:val="0033644C"/>
    <w:rsid w:val="00342A96"/>
    <w:rsid w:val="00354847"/>
    <w:rsid w:val="00354A4E"/>
    <w:rsid w:val="003557E4"/>
    <w:rsid w:val="003615BF"/>
    <w:rsid w:val="00362451"/>
    <w:rsid w:val="00363A76"/>
    <w:rsid w:val="00364E4D"/>
    <w:rsid w:val="00372604"/>
    <w:rsid w:val="00373AEC"/>
    <w:rsid w:val="003845E0"/>
    <w:rsid w:val="0038553A"/>
    <w:rsid w:val="0038712F"/>
    <w:rsid w:val="003900C3"/>
    <w:rsid w:val="0039173E"/>
    <w:rsid w:val="00391FC3"/>
    <w:rsid w:val="00392BD2"/>
    <w:rsid w:val="00395CB1"/>
    <w:rsid w:val="003A1479"/>
    <w:rsid w:val="003A4620"/>
    <w:rsid w:val="003A5B40"/>
    <w:rsid w:val="003A6805"/>
    <w:rsid w:val="003A7C69"/>
    <w:rsid w:val="003A7CC9"/>
    <w:rsid w:val="003B2CF4"/>
    <w:rsid w:val="003B3E26"/>
    <w:rsid w:val="003B4B02"/>
    <w:rsid w:val="003B722A"/>
    <w:rsid w:val="003C1F2B"/>
    <w:rsid w:val="003C2071"/>
    <w:rsid w:val="003C69D0"/>
    <w:rsid w:val="003D4644"/>
    <w:rsid w:val="003D50D7"/>
    <w:rsid w:val="003D6A57"/>
    <w:rsid w:val="003D72D2"/>
    <w:rsid w:val="003E0849"/>
    <w:rsid w:val="003E172E"/>
    <w:rsid w:val="003E301E"/>
    <w:rsid w:val="003E3E80"/>
    <w:rsid w:val="003E4F63"/>
    <w:rsid w:val="003E5D60"/>
    <w:rsid w:val="003F02D0"/>
    <w:rsid w:val="003F2DD3"/>
    <w:rsid w:val="003F56BE"/>
    <w:rsid w:val="00400831"/>
    <w:rsid w:val="004037C1"/>
    <w:rsid w:val="00404FA2"/>
    <w:rsid w:val="0041185C"/>
    <w:rsid w:val="004133FC"/>
    <w:rsid w:val="00422706"/>
    <w:rsid w:val="00424548"/>
    <w:rsid w:val="004251B5"/>
    <w:rsid w:val="00427FA9"/>
    <w:rsid w:val="00432572"/>
    <w:rsid w:val="00433481"/>
    <w:rsid w:val="00443FB1"/>
    <w:rsid w:val="00444DF4"/>
    <w:rsid w:val="004473DC"/>
    <w:rsid w:val="00453838"/>
    <w:rsid w:val="004549FE"/>
    <w:rsid w:val="00454F83"/>
    <w:rsid w:val="00460CF4"/>
    <w:rsid w:val="00462E09"/>
    <w:rsid w:val="00462E4F"/>
    <w:rsid w:val="00465D11"/>
    <w:rsid w:val="0046735E"/>
    <w:rsid w:val="00473607"/>
    <w:rsid w:val="00475603"/>
    <w:rsid w:val="00480B71"/>
    <w:rsid w:val="0048179F"/>
    <w:rsid w:val="004826C0"/>
    <w:rsid w:val="00482778"/>
    <w:rsid w:val="0048732D"/>
    <w:rsid w:val="00487C64"/>
    <w:rsid w:val="00492D80"/>
    <w:rsid w:val="004933A9"/>
    <w:rsid w:val="004961ED"/>
    <w:rsid w:val="00496D7F"/>
    <w:rsid w:val="00497794"/>
    <w:rsid w:val="004A2133"/>
    <w:rsid w:val="004A2200"/>
    <w:rsid w:val="004A51D9"/>
    <w:rsid w:val="004A5BF8"/>
    <w:rsid w:val="004B2B42"/>
    <w:rsid w:val="004C0F8B"/>
    <w:rsid w:val="004C1C38"/>
    <w:rsid w:val="004C4271"/>
    <w:rsid w:val="004C6C77"/>
    <w:rsid w:val="004D226E"/>
    <w:rsid w:val="004D316C"/>
    <w:rsid w:val="004D59DE"/>
    <w:rsid w:val="004E14C5"/>
    <w:rsid w:val="004E1ED5"/>
    <w:rsid w:val="004E5B6F"/>
    <w:rsid w:val="004E77A4"/>
    <w:rsid w:val="004F05EB"/>
    <w:rsid w:val="004F1D3C"/>
    <w:rsid w:val="004F2829"/>
    <w:rsid w:val="004F2F75"/>
    <w:rsid w:val="00503A15"/>
    <w:rsid w:val="00505C18"/>
    <w:rsid w:val="005135DB"/>
    <w:rsid w:val="0051386C"/>
    <w:rsid w:val="0052198A"/>
    <w:rsid w:val="00525D4A"/>
    <w:rsid w:val="00527864"/>
    <w:rsid w:val="005334B8"/>
    <w:rsid w:val="00536107"/>
    <w:rsid w:val="00541F1F"/>
    <w:rsid w:val="0054222A"/>
    <w:rsid w:val="005423B2"/>
    <w:rsid w:val="005441DA"/>
    <w:rsid w:val="00545900"/>
    <w:rsid w:val="00545905"/>
    <w:rsid w:val="005544B7"/>
    <w:rsid w:val="00555434"/>
    <w:rsid w:val="005647C9"/>
    <w:rsid w:val="00565137"/>
    <w:rsid w:val="005666DB"/>
    <w:rsid w:val="00566AE3"/>
    <w:rsid w:val="0056794F"/>
    <w:rsid w:val="00570FEA"/>
    <w:rsid w:val="005838D8"/>
    <w:rsid w:val="00595559"/>
    <w:rsid w:val="005965B0"/>
    <w:rsid w:val="005A24B8"/>
    <w:rsid w:val="005A2A52"/>
    <w:rsid w:val="005A75CE"/>
    <w:rsid w:val="005B0158"/>
    <w:rsid w:val="005B023B"/>
    <w:rsid w:val="005B4B59"/>
    <w:rsid w:val="005B7531"/>
    <w:rsid w:val="005C0EE6"/>
    <w:rsid w:val="005C3978"/>
    <w:rsid w:val="005C4020"/>
    <w:rsid w:val="005C51DA"/>
    <w:rsid w:val="005C5607"/>
    <w:rsid w:val="005D10A7"/>
    <w:rsid w:val="005D2839"/>
    <w:rsid w:val="005D3835"/>
    <w:rsid w:val="005E2FA5"/>
    <w:rsid w:val="005E4864"/>
    <w:rsid w:val="005F33A2"/>
    <w:rsid w:val="0060110B"/>
    <w:rsid w:val="00602587"/>
    <w:rsid w:val="00602695"/>
    <w:rsid w:val="006052B8"/>
    <w:rsid w:val="00606771"/>
    <w:rsid w:val="00611FEF"/>
    <w:rsid w:val="00613F6F"/>
    <w:rsid w:val="006152B5"/>
    <w:rsid w:val="00620DC9"/>
    <w:rsid w:val="0062221C"/>
    <w:rsid w:val="00623DDD"/>
    <w:rsid w:val="00627FA5"/>
    <w:rsid w:val="006307CE"/>
    <w:rsid w:val="00631462"/>
    <w:rsid w:val="00635899"/>
    <w:rsid w:val="006479CF"/>
    <w:rsid w:val="00651B46"/>
    <w:rsid w:val="006520C8"/>
    <w:rsid w:val="0065372C"/>
    <w:rsid w:val="00657251"/>
    <w:rsid w:val="00657CCA"/>
    <w:rsid w:val="00660E52"/>
    <w:rsid w:val="00662973"/>
    <w:rsid w:val="0066353F"/>
    <w:rsid w:val="00663A26"/>
    <w:rsid w:val="006650DB"/>
    <w:rsid w:val="0067072F"/>
    <w:rsid w:val="006717B9"/>
    <w:rsid w:val="00675811"/>
    <w:rsid w:val="00681849"/>
    <w:rsid w:val="006851DC"/>
    <w:rsid w:val="00685489"/>
    <w:rsid w:val="00693742"/>
    <w:rsid w:val="006A110C"/>
    <w:rsid w:val="006A1AC5"/>
    <w:rsid w:val="006B25C4"/>
    <w:rsid w:val="006B3DF0"/>
    <w:rsid w:val="006B77F1"/>
    <w:rsid w:val="006C00BC"/>
    <w:rsid w:val="006C069A"/>
    <w:rsid w:val="006C64C7"/>
    <w:rsid w:val="006D06DD"/>
    <w:rsid w:val="006D2BE2"/>
    <w:rsid w:val="006D5F37"/>
    <w:rsid w:val="006D63A1"/>
    <w:rsid w:val="006E135C"/>
    <w:rsid w:val="006E26B2"/>
    <w:rsid w:val="006E4313"/>
    <w:rsid w:val="006E483D"/>
    <w:rsid w:val="006E6042"/>
    <w:rsid w:val="006F121A"/>
    <w:rsid w:val="00701C43"/>
    <w:rsid w:val="00703D2E"/>
    <w:rsid w:val="00706466"/>
    <w:rsid w:val="00707F14"/>
    <w:rsid w:val="00710D66"/>
    <w:rsid w:val="007121B9"/>
    <w:rsid w:val="00714323"/>
    <w:rsid w:val="0071798C"/>
    <w:rsid w:val="00720CC2"/>
    <w:rsid w:val="007228F5"/>
    <w:rsid w:val="0072585D"/>
    <w:rsid w:val="00725EA8"/>
    <w:rsid w:val="00732439"/>
    <w:rsid w:val="00734CE2"/>
    <w:rsid w:val="007414C5"/>
    <w:rsid w:val="007417DA"/>
    <w:rsid w:val="00744DBC"/>
    <w:rsid w:val="007502D6"/>
    <w:rsid w:val="00751874"/>
    <w:rsid w:val="007520A5"/>
    <w:rsid w:val="00754480"/>
    <w:rsid w:val="00760DD2"/>
    <w:rsid w:val="00761B8C"/>
    <w:rsid w:val="00763F80"/>
    <w:rsid w:val="007653BB"/>
    <w:rsid w:val="00766A3B"/>
    <w:rsid w:val="00773CB6"/>
    <w:rsid w:val="00775405"/>
    <w:rsid w:val="00782411"/>
    <w:rsid w:val="00782E95"/>
    <w:rsid w:val="00784D3A"/>
    <w:rsid w:val="0079450C"/>
    <w:rsid w:val="007A0351"/>
    <w:rsid w:val="007A28BA"/>
    <w:rsid w:val="007A6F04"/>
    <w:rsid w:val="007B3D07"/>
    <w:rsid w:val="007B3FCA"/>
    <w:rsid w:val="007B4EC3"/>
    <w:rsid w:val="007C3D6B"/>
    <w:rsid w:val="007C49F1"/>
    <w:rsid w:val="007D1326"/>
    <w:rsid w:val="007E0817"/>
    <w:rsid w:val="007E09F9"/>
    <w:rsid w:val="007E59B5"/>
    <w:rsid w:val="007F05CE"/>
    <w:rsid w:val="007F11C3"/>
    <w:rsid w:val="007F2D5A"/>
    <w:rsid w:val="007F2D75"/>
    <w:rsid w:val="007F5C07"/>
    <w:rsid w:val="008003F7"/>
    <w:rsid w:val="008007A6"/>
    <w:rsid w:val="0080790F"/>
    <w:rsid w:val="00811819"/>
    <w:rsid w:val="0081485A"/>
    <w:rsid w:val="00820678"/>
    <w:rsid w:val="00822327"/>
    <w:rsid w:val="00822DDC"/>
    <w:rsid w:val="00823BFD"/>
    <w:rsid w:val="00833EB8"/>
    <w:rsid w:val="00837206"/>
    <w:rsid w:val="0084036E"/>
    <w:rsid w:val="00847482"/>
    <w:rsid w:val="0084752C"/>
    <w:rsid w:val="00847B59"/>
    <w:rsid w:val="00850B29"/>
    <w:rsid w:val="008528EA"/>
    <w:rsid w:val="00857DEF"/>
    <w:rsid w:val="00862698"/>
    <w:rsid w:val="00872F1F"/>
    <w:rsid w:val="008741DA"/>
    <w:rsid w:val="00874C0B"/>
    <w:rsid w:val="0087582D"/>
    <w:rsid w:val="00876FBA"/>
    <w:rsid w:val="00877E08"/>
    <w:rsid w:val="00882BA7"/>
    <w:rsid w:val="008876CE"/>
    <w:rsid w:val="00894C9D"/>
    <w:rsid w:val="00894E34"/>
    <w:rsid w:val="00896076"/>
    <w:rsid w:val="008976F7"/>
    <w:rsid w:val="008A25F3"/>
    <w:rsid w:val="008A284A"/>
    <w:rsid w:val="008A6576"/>
    <w:rsid w:val="008A673A"/>
    <w:rsid w:val="008C004C"/>
    <w:rsid w:val="008C5409"/>
    <w:rsid w:val="008C54A4"/>
    <w:rsid w:val="008D0907"/>
    <w:rsid w:val="008D68B3"/>
    <w:rsid w:val="008D7FD1"/>
    <w:rsid w:val="008E1843"/>
    <w:rsid w:val="008E31C2"/>
    <w:rsid w:val="008F4A15"/>
    <w:rsid w:val="008F6468"/>
    <w:rsid w:val="008F6642"/>
    <w:rsid w:val="008F7FD6"/>
    <w:rsid w:val="009012C3"/>
    <w:rsid w:val="009046B5"/>
    <w:rsid w:val="00907C43"/>
    <w:rsid w:val="0091090A"/>
    <w:rsid w:val="00910BDA"/>
    <w:rsid w:val="00912642"/>
    <w:rsid w:val="009139FA"/>
    <w:rsid w:val="0091551B"/>
    <w:rsid w:val="00915559"/>
    <w:rsid w:val="009170D4"/>
    <w:rsid w:val="00917187"/>
    <w:rsid w:val="00930689"/>
    <w:rsid w:val="00934857"/>
    <w:rsid w:val="009357EA"/>
    <w:rsid w:val="00936B13"/>
    <w:rsid w:val="00940F99"/>
    <w:rsid w:val="00944FFC"/>
    <w:rsid w:val="00946769"/>
    <w:rsid w:val="00952984"/>
    <w:rsid w:val="009564E0"/>
    <w:rsid w:val="009605A7"/>
    <w:rsid w:val="00964197"/>
    <w:rsid w:val="0096586F"/>
    <w:rsid w:val="0096787D"/>
    <w:rsid w:val="00973E34"/>
    <w:rsid w:val="00980820"/>
    <w:rsid w:val="00981196"/>
    <w:rsid w:val="00982791"/>
    <w:rsid w:val="009937A7"/>
    <w:rsid w:val="009964F7"/>
    <w:rsid w:val="009B6789"/>
    <w:rsid w:val="009B7EEA"/>
    <w:rsid w:val="009C1B12"/>
    <w:rsid w:val="009C3922"/>
    <w:rsid w:val="009C6C62"/>
    <w:rsid w:val="009C7C3B"/>
    <w:rsid w:val="009D40B2"/>
    <w:rsid w:val="009D5B1D"/>
    <w:rsid w:val="009D5FC9"/>
    <w:rsid w:val="009E0B1D"/>
    <w:rsid w:val="009E1B24"/>
    <w:rsid w:val="009E3BA9"/>
    <w:rsid w:val="009F2031"/>
    <w:rsid w:val="009F2624"/>
    <w:rsid w:val="009F3D82"/>
    <w:rsid w:val="00A00006"/>
    <w:rsid w:val="00A000BD"/>
    <w:rsid w:val="00A00418"/>
    <w:rsid w:val="00A118E6"/>
    <w:rsid w:val="00A20ABD"/>
    <w:rsid w:val="00A23FFA"/>
    <w:rsid w:val="00A264B5"/>
    <w:rsid w:val="00A27280"/>
    <w:rsid w:val="00A27E6E"/>
    <w:rsid w:val="00A309BF"/>
    <w:rsid w:val="00A337EC"/>
    <w:rsid w:val="00A37EAA"/>
    <w:rsid w:val="00A435B3"/>
    <w:rsid w:val="00A508BF"/>
    <w:rsid w:val="00A52794"/>
    <w:rsid w:val="00A53482"/>
    <w:rsid w:val="00A57A7C"/>
    <w:rsid w:val="00A57AE6"/>
    <w:rsid w:val="00A62B16"/>
    <w:rsid w:val="00A63D4A"/>
    <w:rsid w:val="00A6442B"/>
    <w:rsid w:val="00A66AAC"/>
    <w:rsid w:val="00A70229"/>
    <w:rsid w:val="00A73034"/>
    <w:rsid w:val="00A758DB"/>
    <w:rsid w:val="00A76108"/>
    <w:rsid w:val="00A85AD3"/>
    <w:rsid w:val="00A90813"/>
    <w:rsid w:val="00A934EE"/>
    <w:rsid w:val="00A94BB8"/>
    <w:rsid w:val="00A9502F"/>
    <w:rsid w:val="00A95AEE"/>
    <w:rsid w:val="00A96AF8"/>
    <w:rsid w:val="00AA2C40"/>
    <w:rsid w:val="00AA4407"/>
    <w:rsid w:val="00AB021B"/>
    <w:rsid w:val="00AB2112"/>
    <w:rsid w:val="00AB2BE1"/>
    <w:rsid w:val="00AB32BB"/>
    <w:rsid w:val="00AB7535"/>
    <w:rsid w:val="00AB79F0"/>
    <w:rsid w:val="00AB7C97"/>
    <w:rsid w:val="00AB7F2B"/>
    <w:rsid w:val="00AC248F"/>
    <w:rsid w:val="00AC7084"/>
    <w:rsid w:val="00AC7572"/>
    <w:rsid w:val="00AD4229"/>
    <w:rsid w:val="00AE0D1E"/>
    <w:rsid w:val="00AE2EE6"/>
    <w:rsid w:val="00AE6A59"/>
    <w:rsid w:val="00AE7A3B"/>
    <w:rsid w:val="00AF1485"/>
    <w:rsid w:val="00AF6570"/>
    <w:rsid w:val="00B02C17"/>
    <w:rsid w:val="00B05FC4"/>
    <w:rsid w:val="00B21B36"/>
    <w:rsid w:val="00B22575"/>
    <w:rsid w:val="00B2325F"/>
    <w:rsid w:val="00B264FA"/>
    <w:rsid w:val="00B27553"/>
    <w:rsid w:val="00B27679"/>
    <w:rsid w:val="00B301CE"/>
    <w:rsid w:val="00B305F3"/>
    <w:rsid w:val="00B312B4"/>
    <w:rsid w:val="00B33AF6"/>
    <w:rsid w:val="00B5015D"/>
    <w:rsid w:val="00B5073C"/>
    <w:rsid w:val="00B61D22"/>
    <w:rsid w:val="00B63C4A"/>
    <w:rsid w:val="00B67A63"/>
    <w:rsid w:val="00B709D5"/>
    <w:rsid w:val="00B75AB5"/>
    <w:rsid w:val="00B76E33"/>
    <w:rsid w:val="00BA1458"/>
    <w:rsid w:val="00BA2BEC"/>
    <w:rsid w:val="00BC0DF2"/>
    <w:rsid w:val="00BD1FF0"/>
    <w:rsid w:val="00BD22D3"/>
    <w:rsid w:val="00BD52EC"/>
    <w:rsid w:val="00BD602A"/>
    <w:rsid w:val="00BD679E"/>
    <w:rsid w:val="00BE1293"/>
    <w:rsid w:val="00BE18B9"/>
    <w:rsid w:val="00BE1BFE"/>
    <w:rsid w:val="00BE2204"/>
    <w:rsid w:val="00BE3D8A"/>
    <w:rsid w:val="00BE59C1"/>
    <w:rsid w:val="00BF16EB"/>
    <w:rsid w:val="00BF56EA"/>
    <w:rsid w:val="00BF5824"/>
    <w:rsid w:val="00C003D6"/>
    <w:rsid w:val="00C00B0D"/>
    <w:rsid w:val="00C01C46"/>
    <w:rsid w:val="00C04E26"/>
    <w:rsid w:val="00C106AE"/>
    <w:rsid w:val="00C143E4"/>
    <w:rsid w:val="00C16F8C"/>
    <w:rsid w:val="00C17374"/>
    <w:rsid w:val="00C21114"/>
    <w:rsid w:val="00C22525"/>
    <w:rsid w:val="00C234FE"/>
    <w:rsid w:val="00C34981"/>
    <w:rsid w:val="00C361FB"/>
    <w:rsid w:val="00C41F13"/>
    <w:rsid w:val="00C4563F"/>
    <w:rsid w:val="00C52C3F"/>
    <w:rsid w:val="00C52EFD"/>
    <w:rsid w:val="00C5637C"/>
    <w:rsid w:val="00C63A21"/>
    <w:rsid w:val="00C6406C"/>
    <w:rsid w:val="00C66298"/>
    <w:rsid w:val="00C707F8"/>
    <w:rsid w:val="00C73785"/>
    <w:rsid w:val="00C75A4B"/>
    <w:rsid w:val="00C80B54"/>
    <w:rsid w:val="00C815A8"/>
    <w:rsid w:val="00C82473"/>
    <w:rsid w:val="00C8557D"/>
    <w:rsid w:val="00C858A9"/>
    <w:rsid w:val="00C96EF1"/>
    <w:rsid w:val="00CA1041"/>
    <w:rsid w:val="00CA1CF6"/>
    <w:rsid w:val="00CA283C"/>
    <w:rsid w:val="00CA3E4A"/>
    <w:rsid w:val="00CA69D1"/>
    <w:rsid w:val="00CA7C6A"/>
    <w:rsid w:val="00CB320A"/>
    <w:rsid w:val="00CB36CB"/>
    <w:rsid w:val="00CC327A"/>
    <w:rsid w:val="00CC32E7"/>
    <w:rsid w:val="00CC5A15"/>
    <w:rsid w:val="00CC5C1B"/>
    <w:rsid w:val="00CD71AB"/>
    <w:rsid w:val="00CE0D34"/>
    <w:rsid w:val="00CE264D"/>
    <w:rsid w:val="00CE4E5C"/>
    <w:rsid w:val="00CE51EB"/>
    <w:rsid w:val="00CF6F77"/>
    <w:rsid w:val="00D14A2B"/>
    <w:rsid w:val="00D2036C"/>
    <w:rsid w:val="00D27431"/>
    <w:rsid w:val="00D2784B"/>
    <w:rsid w:val="00D3468B"/>
    <w:rsid w:val="00D34DFB"/>
    <w:rsid w:val="00D3659E"/>
    <w:rsid w:val="00D37F91"/>
    <w:rsid w:val="00D44A1A"/>
    <w:rsid w:val="00D525FE"/>
    <w:rsid w:val="00D57301"/>
    <w:rsid w:val="00D60815"/>
    <w:rsid w:val="00D60F1F"/>
    <w:rsid w:val="00D6444D"/>
    <w:rsid w:val="00D67209"/>
    <w:rsid w:val="00D67CFB"/>
    <w:rsid w:val="00D706B8"/>
    <w:rsid w:val="00D70ADC"/>
    <w:rsid w:val="00D71907"/>
    <w:rsid w:val="00D763C3"/>
    <w:rsid w:val="00D768B7"/>
    <w:rsid w:val="00D87063"/>
    <w:rsid w:val="00D93A56"/>
    <w:rsid w:val="00D975B1"/>
    <w:rsid w:val="00D9771A"/>
    <w:rsid w:val="00DA1EAA"/>
    <w:rsid w:val="00DA20C3"/>
    <w:rsid w:val="00DA62FA"/>
    <w:rsid w:val="00DA77AF"/>
    <w:rsid w:val="00DA7C1F"/>
    <w:rsid w:val="00DB32A0"/>
    <w:rsid w:val="00DB48FD"/>
    <w:rsid w:val="00DB652D"/>
    <w:rsid w:val="00DC03FA"/>
    <w:rsid w:val="00DC0B2B"/>
    <w:rsid w:val="00DC2376"/>
    <w:rsid w:val="00DC39B8"/>
    <w:rsid w:val="00DD0E1F"/>
    <w:rsid w:val="00DD3C14"/>
    <w:rsid w:val="00DD4925"/>
    <w:rsid w:val="00DE391A"/>
    <w:rsid w:val="00DE42BA"/>
    <w:rsid w:val="00DE6F34"/>
    <w:rsid w:val="00DF0FD0"/>
    <w:rsid w:val="00DF1714"/>
    <w:rsid w:val="00DF197F"/>
    <w:rsid w:val="00DF2BBB"/>
    <w:rsid w:val="00E00A88"/>
    <w:rsid w:val="00E00FCE"/>
    <w:rsid w:val="00E05FB2"/>
    <w:rsid w:val="00E12893"/>
    <w:rsid w:val="00E131BC"/>
    <w:rsid w:val="00E20963"/>
    <w:rsid w:val="00E2158D"/>
    <w:rsid w:val="00E23449"/>
    <w:rsid w:val="00E24E11"/>
    <w:rsid w:val="00E253B7"/>
    <w:rsid w:val="00E264F0"/>
    <w:rsid w:val="00E2763B"/>
    <w:rsid w:val="00E31C95"/>
    <w:rsid w:val="00E3319A"/>
    <w:rsid w:val="00E42461"/>
    <w:rsid w:val="00E45DE1"/>
    <w:rsid w:val="00E50EB4"/>
    <w:rsid w:val="00E54456"/>
    <w:rsid w:val="00E56A47"/>
    <w:rsid w:val="00E6353C"/>
    <w:rsid w:val="00E649B3"/>
    <w:rsid w:val="00E66D37"/>
    <w:rsid w:val="00E676C4"/>
    <w:rsid w:val="00E67A91"/>
    <w:rsid w:val="00E67A96"/>
    <w:rsid w:val="00E72244"/>
    <w:rsid w:val="00E7797D"/>
    <w:rsid w:val="00E82922"/>
    <w:rsid w:val="00E86E42"/>
    <w:rsid w:val="00E90405"/>
    <w:rsid w:val="00E93071"/>
    <w:rsid w:val="00EA31A6"/>
    <w:rsid w:val="00EA410C"/>
    <w:rsid w:val="00EA594A"/>
    <w:rsid w:val="00EA5A16"/>
    <w:rsid w:val="00EB12C0"/>
    <w:rsid w:val="00EB5AFE"/>
    <w:rsid w:val="00EB5EE5"/>
    <w:rsid w:val="00EB759D"/>
    <w:rsid w:val="00EB7A73"/>
    <w:rsid w:val="00EB7AB4"/>
    <w:rsid w:val="00EC1F6C"/>
    <w:rsid w:val="00ED4E36"/>
    <w:rsid w:val="00EE209D"/>
    <w:rsid w:val="00EF2E9B"/>
    <w:rsid w:val="00F03B8D"/>
    <w:rsid w:val="00F05037"/>
    <w:rsid w:val="00F106DD"/>
    <w:rsid w:val="00F11AEF"/>
    <w:rsid w:val="00F136F4"/>
    <w:rsid w:val="00F17004"/>
    <w:rsid w:val="00F20324"/>
    <w:rsid w:val="00F23717"/>
    <w:rsid w:val="00F2385F"/>
    <w:rsid w:val="00F23BEF"/>
    <w:rsid w:val="00F244FF"/>
    <w:rsid w:val="00F24B59"/>
    <w:rsid w:val="00F255D3"/>
    <w:rsid w:val="00F25F08"/>
    <w:rsid w:val="00F30CA4"/>
    <w:rsid w:val="00F334E0"/>
    <w:rsid w:val="00F37ACA"/>
    <w:rsid w:val="00F37AD1"/>
    <w:rsid w:val="00F4228F"/>
    <w:rsid w:val="00F43E77"/>
    <w:rsid w:val="00F4493F"/>
    <w:rsid w:val="00F44EDF"/>
    <w:rsid w:val="00F45CC2"/>
    <w:rsid w:val="00F51142"/>
    <w:rsid w:val="00F5345D"/>
    <w:rsid w:val="00F571A9"/>
    <w:rsid w:val="00F65857"/>
    <w:rsid w:val="00F707D8"/>
    <w:rsid w:val="00F72474"/>
    <w:rsid w:val="00F72EFB"/>
    <w:rsid w:val="00F76AC8"/>
    <w:rsid w:val="00F76E24"/>
    <w:rsid w:val="00F80445"/>
    <w:rsid w:val="00F8527E"/>
    <w:rsid w:val="00F91A73"/>
    <w:rsid w:val="00F92054"/>
    <w:rsid w:val="00F94193"/>
    <w:rsid w:val="00F96380"/>
    <w:rsid w:val="00F975D7"/>
    <w:rsid w:val="00FA0B0B"/>
    <w:rsid w:val="00FA2FB8"/>
    <w:rsid w:val="00FA37AB"/>
    <w:rsid w:val="00FB16F7"/>
    <w:rsid w:val="00FB7627"/>
    <w:rsid w:val="00FC14D0"/>
    <w:rsid w:val="00FC72EF"/>
    <w:rsid w:val="00FD56A5"/>
    <w:rsid w:val="00FE110B"/>
    <w:rsid w:val="00FE16B7"/>
    <w:rsid w:val="00FF209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  <w:style w:type="paragraph" w:styleId="ListParagraph">
    <w:name w:val="List Paragraph"/>
    <w:basedOn w:val="Normal"/>
    <w:uiPriority w:val="34"/>
    <w:qFormat/>
    <w:rsid w:val="005A2A5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  <w:style w:type="paragraph" w:styleId="ListParagraph">
    <w:name w:val="List Paragraph"/>
    <w:basedOn w:val="Normal"/>
    <w:uiPriority w:val="34"/>
    <w:qFormat/>
    <w:rsid w:val="005A2A5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CF43-32D1-0241-B68C-26805841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1555</Words>
  <Characters>9160</Characters>
  <Application>Microsoft Macintosh Word</Application>
  <DocSecurity>0</DocSecurity>
  <Lines>132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Turun yliopisto</Company>
  <LinksUpToDate>false</LinksUpToDate>
  <CharactersWithSpaces>10696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Hellyeh Hamidi</dc:creator>
  <cp:keywords/>
  <dc:description/>
  <cp:lastModifiedBy>Birgitta Sjöholm</cp:lastModifiedBy>
  <cp:revision>5</cp:revision>
  <cp:lastPrinted>2015-02-03T09:15:00Z</cp:lastPrinted>
  <dcterms:created xsi:type="dcterms:W3CDTF">2015-11-24T11:12:00Z</dcterms:created>
  <dcterms:modified xsi:type="dcterms:W3CDTF">2015-11-25T10:01:00Z</dcterms:modified>
  <cp:category/>
</cp:coreProperties>
</file>