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71" w:rsidRPr="00FA3329" w:rsidRDefault="00837071" w:rsidP="00837071">
      <w:pPr>
        <w:jc w:val="both"/>
        <w:rPr>
          <w:rFonts w:ascii="Helvetica" w:hAnsi="Helvetica" w:cs="Arial"/>
          <w:b/>
          <w:sz w:val="24"/>
        </w:rPr>
      </w:pPr>
      <w:bookmarkStart w:id="0" w:name="_GoBack"/>
      <w:bookmarkEnd w:id="0"/>
      <w:r w:rsidRPr="00FA3329">
        <w:rPr>
          <w:rFonts w:ascii="Helvetica" w:hAnsi="Helvetica" w:cs="Arial"/>
          <w:b/>
          <w:sz w:val="24"/>
        </w:rPr>
        <w:t>Supplementary Data</w:t>
      </w:r>
    </w:p>
    <w:p w:rsidR="00837071" w:rsidRPr="00FA3329" w:rsidRDefault="00837071" w:rsidP="00837071">
      <w:pPr>
        <w:jc w:val="both"/>
        <w:rPr>
          <w:rFonts w:ascii="Helvetica" w:hAnsi="Helvetic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836"/>
        <w:gridCol w:w="1661"/>
        <w:gridCol w:w="2694"/>
      </w:tblGrid>
      <w:tr w:rsidR="00837071" w:rsidRPr="00FA3329" w:rsidTr="00342329">
        <w:trPr>
          <w:trHeight w:val="449"/>
        </w:trPr>
        <w:tc>
          <w:tcPr>
            <w:tcW w:w="1816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  <w:b/>
                <w:bCs/>
              </w:rPr>
            </w:pPr>
            <w:r w:rsidRPr="00FA3329">
              <w:rPr>
                <w:rFonts w:ascii="Helvetica" w:hAnsi="Helvetica" w:cs="Arial"/>
                <w:b/>
                <w:bCs/>
              </w:rPr>
              <w:t>Drug</w:t>
            </w:r>
          </w:p>
        </w:tc>
        <w:tc>
          <w:tcPr>
            <w:tcW w:w="1836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  <w:b/>
                <w:bCs/>
              </w:rPr>
            </w:pPr>
            <w:r w:rsidRPr="00FA3329">
              <w:rPr>
                <w:rFonts w:ascii="Helvetica" w:hAnsi="Helvetica" w:cs="Arial"/>
                <w:b/>
                <w:bCs/>
              </w:rPr>
              <w:t>[Peak Serum]</w:t>
            </w:r>
          </w:p>
        </w:tc>
        <w:tc>
          <w:tcPr>
            <w:tcW w:w="1559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  <w:b/>
                <w:bCs/>
              </w:rPr>
            </w:pPr>
            <w:r w:rsidRPr="00FA3329">
              <w:rPr>
                <w:rFonts w:ascii="Helvetica" w:hAnsi="Helvetica" w:cs="Arial"/>
                <w:b/>
                <w:bCs/>
              </w:rPr>
              <w:t>Supplementary</w:t>
            </w:r>
          </w:p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  <w:b/>
                <w:bCs/>
              </w:rPr>
            </w:pPr>
            <w:r w:rsidRPr="00FA3329">
              <w:rPr>
                <w:rFonts w:ascii="Helvetica" w:hAnsi="Helvetica" w:cs="Arial"/>
                <w:b/>
                <w:bCs/>
              </w:rPr>
              <w:t>Reference</w:t>
            </w:r>
          </w:p>
        </w:tc>
        <w:tc>
          <w:tcPr>
            <w:tcW w:w="2694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  <w:b/>
                <w:bCs/>
              </w:rPr>
            </w:pPr>
            <w:r w:rsidRPr="00FA3329">
              <w:rPr>
                <w:rFonts w:ascii="Helvetica" w:hAnsi="Helvetica" w:cs="Arial"/>
                <w:b/>
                <w:bCs/>
              </w:rPr>
              <w:t>Dose in Reference</w:t>
            </w:r>
          </w:p>
        </w:tc>
      </w:tr>
      <w:tr w:rsidR="00837071" w:rsidRPr="00FA3329" w:rsidTr="00342329">
        <w:trPr>
          <w:trHeight w:val="449"/>
        </w:trPr>
        <w:tc>
          <w:tcPr>
            <w:tcW w:w="1816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  <w:b/>
                <w:bCs/>
              </w:rPr>
            </w:pPr>
            <w:r w:rsidRPr="00FA3329">
              <w:rPr>
                <w:rFonts w:ascii="Helvetica" w:hAnsi="Helvetica" w:cs="Arial"/>
                <w:b/>
                <w:bCs/>
              </w:rPr>
              <w:t>Carboplatin</w:t>
            </w:r>
          </w:p>
        </w:tc>
        <w:tc>
          <w:tcPr>
            <w:tcW w:w="1836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39</w:t>
            </w:r>
            <w:r w:rsidRPr="00FA3329">
              <w:rPr>
                <w:rFonts w:ascii="Helvetica" w:hAnsi="Helvetica" w:cs="Arial"/>
              </w:rPr>
              <w:sym w:font="Symbol" w:char="F06D"/>
            </w:r>
            <w:r w:rsidRPr="00FA3329">
              <w:rPr>
                <w:rFonts w:ascii="Helvetica" w:hAnsi="Helvetica" w:cs="Arial"/>
              </w:rPr>
              <w:t>M</w:t>
            </w:r>
          </w:p>
        </w:tc>
        <w:tc>
          <w:tcPr>
            <w:tcW w:w="1559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(1)</w:t>
            </w:r>
          </w:p>
        </w:tc>
        <w:tc>
          <w:tcPr>
            <w:tcW w:w="2694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400 mg/m</w:t>
            </w:r>
            <w:r w:rsidRPr="00FA3329">
              <w:rPr>
                <w:rFonts w:ascii="Helvetica" w:hAnsi="Helvetica" w:cs="Arial"/>
                <w:vertAlign w:val="superscript"/>
              </w:rPr>
              <w:t>2</w:t>
            </w:r>
          </w:p>
        </w:tc>
      </w:tr>
      <w:tr w:rsidR="00837071" w:rsidRPr="00FA3329" w:rsidTr="00342329">
        <w:trPr>
          <w:trHeight w:val="449"/>
        </w:trPr>
        <w:tc>
          <w:tcPr>
            <w:tcW w:w="1816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  <w:b/>
                <w:bCs/>
              </w:rPr>
            </w:pPr>
            <w:r w:rsidRPr="00FA3329">
              <w:rPr>
                <w:rFonts w:ascii="Helvetica" w:hAnsi="Helvetica" w:cs="Arial"/>
                <w:b/>
                <w:bCs/>
              </w:rPr>
              <w:t>Paclitaxel</w:t>
            </w:r>
          </w:p>
        </w:tc>
        <w:tc>
          <w:tcPr>
            <w:tcW w:w="1836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0.41</w:t>
            </w:r>
            <w:r w:rsidRPr="00FA3329">
              <w:rPr>
                <w:rFonts w:ascii="Helvetica" w:hAnsi="Helvetica" w:cs="Arial"/>
              </w:rPr>
              <w:sym w:font="Symbol" w:char="F06D"/>
            </w:r>
            <w:r w:rsidRPr="00FA3329">
              <w:rPr>
                <w:rFonts w:ascii="Helvetica" w:hAnsi="Helvetica" w:cs="Arial"/>
              </w:rPr>
              <w:t>M</w:t>
            </w:r>
          </w:p>
        </w:tc>
        <w:tc>
          <w:tcPr>
            <w:tcW w:w="1559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(2)</w:t>
            </w:r>
          </w:p>
        </w:tc>
        <w:tc>
          <w:tcPr>
            <w:tcW w:w="2694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135 mg/m</w:t>
            </w:r>
            <w:r w:rsidRPr="00FA3329">
              <w:rPr>
                <w:rFonts w:ascii="Helvetica" w:hAnsi="Helvetica" w:cs="Arial"/>
                <w:vertAlign w:val="superscript"/>
              </w:rPr>
              <w:t>2</w:t>
            </w:r>
          </w:p>
        </w:tc>
      </w:tr>
      <w:tr w:rsidR="00837071" w:rsidRPr="00FA3329" w:rsidTr="00342329">
        <w:trPr>
          <w:trHeight w:val="449"/>
        </w:trPr>
        <w:tc>
          <w:tcPr>
            <w:tcW w:w="1816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  <w:b/>
                <w:bCs/>
              </w:rPr>
            </w:pPr>
            <w:r w:rsidRPr="00FA3329">
              <w:rPr>
                <w:rFonts w:ascii="Helvetica" w:hAnsi="Helvetica" w:cs="Arial"/>
                <w:b/>
                <w:bCs/>
              </w:rPr>
              <w:t>Gefitinib</w:t>
            </w:r>
          </w:p>
        </w:tc>
        <w:tc>
          <w:tcPr>
            <w:tcW w:w="1836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1</w:t>
            </w:r>
            <w:r w:rsidRPr="00FA3329">
              <w:rPr>
                <w:rFonts w:ascii="Helvetica" w:hAnsi="Helvetica" w:cs="Arial"/>
              </w:rPr>
              <w:sym w:font="Symbol" w:char="F06D"/>
            </w:r>
            <w:r w:rsidRPr="00FA3329">
              <w:rPr>
                <w:rFonts w:ascii="Helvetica" w:hAnsi="Helvetica" w:cs="Arial"/>
              </w:rPr>
              <w:t>M</w:t>
            </w:r>
          </w:p>
        </w:tc>
        <w:tc>
          <w:tcPr>
            <w:tcW w:w="1559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(3)</w:t>
            </w:r>
          </w:p>
        </w:tc>
        <w:tc>
          <w:tcPr>
            <w:tcW w:w="2694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250 mg/m</w:t>
            </w:r>
            <w:r w:rsidRPr="00FA3329">
              <w:rPr>
                <w:rFonts w:ascii="Helvetica" w:hAnsi="Helvetica" w:cs="Arial"/>
                <w:vertAlign w:val="superscript"/>
              </w:rPr>
              <w:t>2</w:t>
            </w:r>
          </w:p>
        </w:tc>
      </w:tr>
      <w:tr w:rsidR="00837071" w:rsidRPr="00FA3329" w:rsidTr="00342329">
        <w:trPr>
          <w:trHeight w:val="449"/>
        </w:trPr>
        <w:tc>
          <w:tcPr>
            <w:tcW w:w="1816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  <w:b/>
                <w:bCs/>
              </w:rPr>
            </w:pPr>
            <w:r w:rsidRPr="00FA3329">
              <w:rPr>
                <w:rFonts w:ascii="Helvetica" w:hAnsi="Helvetica" w:cs="Arial"/>
                <w:b/>
                <w:bCs/>
              </w:rPr>
              <w:t>Erlotinib</w:t>
            </w:r>
          </w:p>
        </w:tc>
        <w:tc>
          <w:tcPr>
            <w:tcW w:w="1836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2.5</w:t>
            </w:r>
            <w:r w:rsidRPr="00FA3329">
              <w:rPr>
                <w:rFonts w:ascii="Helvetica" w:hAnsi="Helvetica" w:cs="Arial"/>
              </w:rPr>
              <w:sym w:font="Symbol" w:char="F06D"/>
            </w:r>
            <w:r w:rsidRPr="00FA3329">
              <w:rPr>
                <w:rFonts w:ascii="Helvetica" w:hAnsi="Helvetica" w:cs="Arial"/>
              </w:rPr>
              <w:t>M</w:t>
            </w:r>
          </w:p>
        </w:tc>
        <w:tc>
          <w:tcPr>
            <w:tcW w:w="1559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(4)</w:t>
            </w:r>
          </w:p>
        </w:tc>
        <w:tc>
          <w:tcPr>
            <w:tcW w:w="2694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150 mg/m</w:t>
            </w:r>
            <w:r w:rsidRPr="00FA3329">
              <w:rPr>
                <w:rFonts w:ascii="Helvetica" w:hAnsi="Helvetica" w:cs="Arial"/>
                <w:vertAlign w:val="superscript"/>
              </w:rPr>
              <w:t>2</w:t>
            </w:r>
          </w:p>
        </w:tc>
      </w:tr>
      <w:tr w:rsidR="00837071" w:rsidRPr="00FA3329" w:rsidTr="00342329">
        <w:trPr>
          <w:trHeight w:val="449"/>
        </w:trPr>
        <w:tc>
          <w:tcPr>
            <w:tcW w:w="1816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  <w:b/>
                <w:bCs/>
              </w:rPr>
            </w:pPr>
            <w:r w:rsidRPr="00FA3329">
              <w:rPr>
                <w:rFonts w:ascii="Helvetica" w:hAnsi="Helvetica" w:cs="Arial"/>
                <w:b/>
                <w:bCs/>
              </w:rPr>
              <w:t>Vinorelbine</w:t>
            </w:r>
          </w:p>
        </w:tc>
        <w:tc>
          <w:tcPr>
            <w:tcW w:w="1836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0.5</w:t>
            </w:r>
            <w:r w:rsidRPr="00FA3329">
              <w:rPr>
                <w:rFonts w:ascii="Helvetica" w:hAnsi="Helvetica" w:cs="Arial"/>
              </w:rPr>
              <w:sym w:font="Symbol" w:char="F06D"/>
            </w:r>
            <w:r w:rsidRPr="00FA3329">
              <w:rPr>
                <w:rFonts w:ascii="Helvetica" w:hAnsi="Helvetica" w:cs="Arial"/>
              </w:rPr>
              <w:t>M</w:t>
            </w:r>
          </w:p>
        </w:tc>
        <w:tc>
          <w:tcPr>
            <w:tcW w:w="1559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(5)</w:t>
            </w:r>
          </w:p>
        </w:tc>
        <w:tc>
          <w:tcPr>
            <w:tcW w:w="2694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25 mg/m</w:t>
            </w:r>
            <w:r w:rsidRPr="00FA3329">
              <w:rPr>
                <w:rFonts w:ascii="Helvetica" w:hAnsi="Helvetica" w:cs="Arial"/>
                <w:vertAlign w:val="superscript"/>
              </w:rPr>
              <w:t>2</w:t>
            </w:r>
          </w:p>
        </w:tc>
      </w:tr>
      <w:tr w:rsidR="00837071" w:rsidRPr="00FA3329" w:rsidTr="00342329">
        <w:trPr>
          <w:trHeight w:val="449"/>
        </w:trPr>
        <w:tc>
          <w:tcPr>
            <w:tcW w:w="1816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  <w:b/>
                <w:bCs/>
              </w:rPr>
            </w:pPr>
            <w:r w:rsidRPr="00FA3329">
              <w:rPr>
                <w:rFonts w:ascii="Helvetica" w:hAnsi="Helvetica" w:cs="Arial"/>
                <w:b/>
                <w:bCs/>
              </w:rPr>
              <w:t>Pemetrexed</w:t>
            </w:r>
          </w:p>
        </w:tc>
        <w:tc>
          <w:tcPr>
            <w:tcW w:w="1836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178</w:t>
            </w:r>
            <w:r w:rsidRPr="00FA3329">
              <w:rPr>
                <w:rFonts w:ascii="Helvetica" w:hAnsi="Helvetica" w:cs="Arial"/>
              </w:rPr>
              <w:sym w:font="Symbol" w:char="F06D"/>
            </w:r>
            <w:r w:rsidRPr="00FA3329">
              <w:rPr>
                <w:rFonts w:ascii="Helvetica" w:hAnsi="Helvetica" w:cs="Arial"/>
              </w:rPr>
              <w:t>M</w:t>
            </w:r>
          </w:p>
        </w:tc>
        <w:tc>
          <w:tcPr>
            <w:tcW w:w="1559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(6)</w:t>
            </w:r>
          </w:p>
        </w:tc>
        <w:tc>
          <w:tcPr>
            <w:tcW w:w="2694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600 mg/m</w:t>
            </w:r>
            <w:r w:rsidRPr="00FA3329">
              <w:rPr>
                <w:rFonts w:ascii="Helvetica" w:hAnsi="Helvetica" w:cs="Arial"/>
                <w:vertAlign w:val="superscript"/>
              </w:rPr>
              <w:t>2</w:t>
            </w:r>
          </w:p>
        </w:tc>
      </w:tr>
      <w:tr w:rsidR="00837071" w:rsidRPr="00FA3329" w:rsidTr="00342329">
        <w:trPr>
          <w:trHeight w:val="449"/>
        </w:trPr>
        <w:tc>
          <w:tcPr>
            <w:tcW w:w="1816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  <w:b/>
                <w:bCs/>
              </w:rPr>
            </w:pPr>
            <w:r w:rsidRPr="00FA3329">
              <w:rPr>
                <w:rFonts w:ascii="Helvetica" w:hAnsi="Helvetica" w:cs="Arial"/>
                <w:b/>
                <w:bCs/>
              </w:rPr>
              <w:t>Cisplatin</w:t>
            </w:r>
          </w:p>
        </w:tc>
        <w:tc>
          <w:tcPr>
            <w:tcW w:w="1836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4.7</w:t>
            </w:r>
            <w:r w:rsidRPr="00FA3329">
              <w:rPr>
                <w:rFonts w:ascii="Helvetica" w:hAnsi="Helvetica" w:cs="Arial"/>
              </w:rPr>
              <w:sym w:font="Symbol" w:char="F06D"/>
            </w:r>
            <w:r w:rsidRPr="00FA3329">
              <w:rPr>
                <w:rFonts w:ascii="Helvetica" w:hAnsi="Helvetica" w:cs="Arial"/>
              </w:rPr>
              <w:t>M</w:t>
            </w:r>
          </w:p>
        </w:tc>
        <w:tc>
          <w:tcPr>
            <w:tcW w:w="1559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(7)</w:t>
            </w:r>
          </w:p>
        </w:tc>
        <w:tc>
          <w:tcPr>
            <w:tcW w:w="2694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150 mg/m</w:t>
            </w:r>
            <w:r w:rsidRPr="00FA3329">
              <w:rPr>
                <w:rFonts w:ascii="Helvetica" w:hAnsi="Helvetica" w:cs="Arial"/>
                <w:vertAlign w:val="superscript"/>
              </w:rPr>
              <w:t>2</w:t>
            </w:r>
          </w:p>
        </w:tc>
      </w:tr>
      <w:tr w:rsidR="00837071" w:rsidRPr="00FA3329" w:rsidTr="00342329">
        <w:trPr>
          <w:trHeight w:val="449"/>
        </w:trPr>
        <w:tc>
          <w:tcPr>
            <w:tcW w:w="1816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  <w:b/>
                <w:bCs/>
              </w:rPr>
            </w:pPr>
            <w:r w:rsidRPr="00FA3329">
              <w:rPr>
                <w:rFonts w:ascii="Helvetica" w:hAnsi="Helvetica" w:cs="Arial"/>
                <w:b/>
                <w:bCs/>
              </w:rPr>
              <w:t>Gemcitabine</w:t>
            </w:r>
          </w:p>
        </w:tc>
        <w:tc>
          <w:tcPr>
            <w:tcW w:w="1836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20</w:t>
            </w:r>
            <w:r w:rsidRPr="00FA3329">
              <w:rPr>
                <w:rFonts w:ascii="Helvetica" w:hAnsi="Helvetica" w:cs="Arial"/>
              </w:rPr>
              <w:sym w:font="Symbol" w:char="F06D"/>
            </w:r>
            <w:r w:rsidRPr="00FA3329">
              <w:rPr>
                <w:rFonts w:ascii="Helvetica" w:hAnsi="Helvetica" w:cs="Arial"/>
              </w:rPr>
              <w:t>M</w:t>
            </w:r>
          </w:p>
        </w:tc>
        <w:tc>
          <w:tcPr>
            <w:tcW w:w="1559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(8)</w:t>
            </w:r>
          </w:p>
        </w:tc>
        <w:tc>
          <w:tcPr>
            <w:tcW w:w="2694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1000 mg/m</w:t>
            </w:r>
            <w:r w:rsidRPr="00FA3329">
              <w:rPr>
                <w:rFonts w:ascii="Helvetica" w:hAnsi="Helvetica" w:cs="Arial"/>
                <w:vertAlign w:val="superscript"/>
              </w:rPr>
              <w:t>2</w:t>
            </w:r>
          </w:p>
        </w:tc>
      </w:tr>
      <w:tr w:rsidR="00837071" w:rsidRPr="00FA3329" w:rsidTr="00342329">
        <w:trPr>
          <w:trHeight w:val="449"/>
        </w:trPr>
        <w:tc>
          <w:tcPr>
            <w:tcW w:w="1816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  <w:b/>
                <w:bCs/>
              </w:rPr>
            </w:pPr>
            <w:r w:rsidRPr="00FA3329">
              <w:rPr>
                <w:rFonts w:ascii="Helvetica" w:hAnsi="Helvetica" w:cs="Arial"/>
                <w:b/>
                <w:bCs/>
              </w:rPr>
              <w:t>Docetaxel</w:t>
            </w:r>
          </w:p>
        </w:tc>
        <w:tc>
          <w:tcPr>
            <w:tcW w:w="1836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3.7</w:t>
            </w:r>
            <w:r w:rsidRPr="00FA3329">
              <w:rPr>
                <w:rFonts w:ascii="Helvetica" w:hAnsi="Helvetica" w:cs="Arial"/>
              </w:rPr>
              <w:sym w:font="Symbol" w:char="F06D"/>
            </w:r>
            <w:r w:rsidRPr="00FA3329">
              <w:rPr>
                <w:rFonts w:ascii="Helvetica" w:hAnsi="Helvetica" w:cs="Arial"/>
              </w:rPr>
              <w:t>M</w:t>
            </w:r>
          </w:p>
        </w:tc>
        <w:tc>
          <w:tcPr>
            <w:tcW w:w="1559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(9)</w:t>
            </w:r>
          </w:p>
        </w:tc>
        <w:tc>
          <w:tcPr>
            <w:tcW w:w="2694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100 mg/m</w:t>
            </w:r>
            <w:r w:rsidRPr="00FA3329">
              <w:rPr>
                <w:rFonts w:ascii="Helvetica" w:hAnsi="Helvetica" w:cs="Arial"/>
                <w:vertAlign w:val="superscript"/>
              </w:rPr>
              <w:t>2</w:t>
            </w:r>
          </w:p>
        </w:tc>
      </w:tr>
      <w:tr w:rsidR="00837071" w:rsidRPr="00FA3329" w:rsidTr="00342329">
        <w:trPr>
          <w:trHeight w:val="449"/>
        </w:trPr>
        <w:tc>
          <w:tcPr>
            <w:tcW w:w="1816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  <w:b/>
                <w:bCs/>
              </w:rPr>
            </w:pPr>
            <w:proofErr w:type="spellStart"/>
            <w:r w:rsidRPr="00FA3329">
              <w:rPr>
                <w:rFonts w:ascii="Helvetica" w:hAnsi="Helvetica" w:cs="Arial"/>
                <w:b/>
                <w:bCs/>
              </w:rPr>
              <w:t>Vorinostat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1.81</w:t>
            </w:r>
            <w:r w:rsidRPr="00FA3329">
              <w:rPr>
                <w:rFonts w:ascii="Helvetica" w:hAnsi="Helvetica" w:cs="Arial"/>
              </w:rPr>
              <w:sym w:font="Symbol" w:char="F06D"/>
            </w:r>
            <w:r w:rsidRPr="00FA3329">
              <w:rPr>
                <w:rFonts w:ascii="Helvetica" w:hAnsi="Helvetica" w:cs="Arial"/>
              </w:rPr>
              <w:t>M</w:t>
            </w:r>
          </w:p>
        </w:tc>
        <w:tc>
          <w:tcPr>
            <w:tcW w:w="1559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Style w:val="Emphasis"/>
                <w:rFonts w:ascii="Helvetica" w:hAnsi="Helvetica" w:cs="Arial"/>
                <w:i w:val="0"/>
              </w:rPr>
            </w:pPr>
            <w:r w:rsidRPr="00FA3329">
              <w:rPr>
                <w:rStyle w:val="Emphasis"/>
                <w:rFonts w:ascii="Helvetica" w:hAnsi="Helvetica" w:cs="Arial"/>
              </w:rPr>
              <w:t>(10)</w:t>
            </w:r>
          </w:p>
        </w:tc>
        <w:tc>
          <w:tcPr>
            <w:tcW w:w="2694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4x400mg daily</w:t>
            </w:r>
          </w:p>
        </w:tc>
      </w:tr>
      <w:tr w:rsidR="00837071" w:rsidRPr="00FA3329" w:rsidTr="00342329">
        <w:trPr>
          <w:trHeight w:val="449"/>
        </w:trPr>
        <w:tc>
          <w:tcPr>
            <w:tcW w:w="1816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  <w:b/>
                <w:bCs/>
              </w:rPr>
            </w:pPr>
            <w:proofErr w:type="spellStart"/>
            <w:r w:rsidRPr="00FA3329">
              <w:rPr>
                <w:rFonts w:ascii="Helvetica" w:hAnsi="Helvetica" w:cs="Arial"/>
                <w:b/>
                <w:bCs/>
              </w:rPr>
              <w:t>Panobinostat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1.5</w:t>
            </w:r>
            <w:r w:rsidRPr="00FA3329">
              <w:rPr>
                <w:rFonts w:ascii="Helvetica" w:hAnsi="Helvetica" w:cs="Arial"/>
              </w:rPr>
              <w:sym w:font="Symbol" w:char="F06D"/>
            </w:r>
            <w:r w:rsidRPr="00FA3329">
              <w:rPr>
                <w:rFonts w:ascii="Helvetica" w:hAnsi="Helvetica" w:cs="Arial"/>
              </w:rPr>
              <w:t>M</w:t>
            </w:r>
          </w:p>
        </w:tc>
        <w:tc>
          <w:tcPr>
            <w:tcW w:w="1559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Style w:val="Emphasis"/>
                <w:rFonts w:ascii="Helvetica" w:hAnsi="Helvetica" w:cs="Arial"/>
                <w:i w:val="0"/>
              </w:rPr>
            </w:pPr>
            <w:r w:rsidRPr="00FA3329">
              <w:rPr>
                <w:rStyle w:val="Emphasis"/>
                <w:rFonts w:ascii="Helvetica" w:hAnsi="Helvetica" w:cs="Arial"/>
              </w:rPr>
              <w:t>(11)</w:t>
            </w:r>
          </w:p>
        </w:tc>
        <w:tc>
          <w:tcPr>
            <w:tcW w:w="2694" w:type="dxa"/>
            <w:shd w:val="clear" w:color="auto" w:fill="auto"/>
          </w:tcPr>
          <w:p w:rsidR="00837071" w:rsidRPr="00FA3329" w:rsidRDefault="00837071" w:rsidP="00342329">
            <w:pPr>
              <w:spacing w:line="240" w:lineRule="auto"/>
              <w:jc w:val="center"/>
              <w:rPr>
                <w:rFonts w:ascii="Helvetica" w:hAnsi="Helvetica" w:cs="Arial"/>
              </w:rPr>
            </w:pPr>
            <w:r w:rsidRPr="00FA3329">
              <w:rPr>
                <w:rFonts w:ascii="Helvetica" w:hAnsi="Helvetica" w:cs="Arial"/>
              </w:rPr>
              <w:t>20mg/m</w:t>
            </w:r>
            <w:r w:rsidRPr="00FA3329">
              <w:rPr>
                <w:rFonts w:ascii="Helvetica" w:hAnsi="Helvetica" w:cs="Arial"/>
                <w:vertAlign w:val="superscript"/>
              </w:rPr>
              <w:t>2</w:t>
            </w:r>
          </w:p>
        </w:tc>
      </w:tr>
    </w:tbl>
    <w:p w:rsidR="00837071" w:rsidRPr="00FE5F66" w:rsidRDefault="00837071" w:rsidP="00837071">
      <w:pPr>
        <w:pStyle w:val="Caption"/>
        <w:rPr>
          <w:rFonts w:ascii="Helvetica" w:hAnsi="Helvetica" w:cs="Arial"/>
          <w:b w:val="0"/>
          <w:sz w:val="24"/>
          <w:szCs w:val="22"/>
        </w:rPr>
      </w:pPr>
      <w:proofErr w:type="gramStart"/>
      <w:r w:rsidRPr="00FE5F66">
        <w:rPr>
          <w:rFonts w:ascii="Helvetica" w:hAnsi="Helvetica" w:cs="Arial"/>
          <w:sz w:val="24"/>
        </w:rPr>
        <w:t>Supplementary Table</w:t>
      </w:r>
      <w:r w:rsidR="006F352A">
        <w:rPr>
          <w:rFonts w:ascii="Helvetica" w:hAnsi="Helvetica" w:cs="Arial"/>
          <w:sz w:val="24"/>
        </w:rPr>
        <w:t xml:space="preserve"> </w:t>
      </w:r>
      <w:r w:rsidRPr="00FE5F66">
        <w:rPr>
          <w:rFonts w:ascii="Helvetica" w:hAnsi="Helvetica" w:cs="Arial"/>
          <w:sz w:val="24"/>
        </w:rPr>
        <w:t>1.</w:t>
      </w:r>
      <w:proofErr w:type="gramEnd"/>
      <w:r w:rsidRPr="00FE5F66">
        <w:rPr>
          <w:rFonts w:ascii="Helvetica" w:hAnsi="Helvetica" w:cs="Arial"/>
          <w:sz w:val="24"/>
        </w:rPr>
        <w:t xml:space="preserve"> </w:t>
      </w:r>
      <w:proofErr w:type="gramStart"/>
      <w:r w:rsidRPr="00FE5F66">
        <w:rPr>
          <w:rFonts w:ascii="Helvetica" w:hAnsi="Helvetica" w:cs="Arial"/>
          <w:b w:val="0"/>
          <w:sz w:val="24"/>
        </w:rPr>
        <w:t>Peak Serum Concentration of Chemotherapy Agents in Humans.</w:t>
      </w:r>
      <w:proofErr w:type="gramEnd"/>
    </w:p>
    <w:p w:rsidR="00A509DD" w:rsidRDefault="00A509DD">
      <w:pPr>
        <w:rPr>
          <w:rFonts w:ascii="Helvetica" w:hAnsi="Helvetica" w:cs="Arial"/>
        </w:rPr>
      </w:pPr>
      <w:r>
        <w:rPr>
          <w:rFonts w:ascii="Helvetica" w:hAnsi="Helvetica" w:cs="Arial"/>
        </w:rPr>
        <w:br w:type="page"/>
      </w:r>
    </w:p>
    <w:p w:rsidR="00837071" w:rsidRPr="00FA3329" w:rsidRDefault="00837071" w:rsidP="00837071">
      <w:pPr>
        <w:jc w:val="both"/>
        <w:rPr>
          <w:rFonts w:ascii="Helvetica" w:hAnsi="Helvetica" w:cs="Arial"/>
          <w:b/>
        </w:rPr>
      </w:pPr>
      <w:r w:rsidRPr="00FA3329">
        <w:rPr>
          <w:rFonts w:ascii="Helvetica" w:hAnsi="Helvetica" w:cs="Arial"/>
          <w:b/>
        </w:rPr>
        <w:lastRenderedPageBreak/>
        <w:t>Supplementary References</w:t>
      </w:r>
    </w:p>
    <w:p w:rsidR="00837071" w:rsidRPr="00FA3329" w:rsidRDefault="00837071" w:rsidP="00837071">
      <w:pPr>
        <w:spacing w:after="0" w:line="240" w:lineRule="auto"/>
        <w:ind w:left="720" w:hanging="720"/>
        <w:rPr>
          <w:rFonts w:ascii="Helvetica" w:hAnsi="Helvetica" w:cs="Arial"/>
          <w:noProof/>
        </w:rPr>
      </w:pPr>
      <w:r w:rsidRPr="00FA3329">
        <w:rPr>
          <w:rFonts w:ascii="Helvetica" w:hAnsi="Helvetica" w:cs="Arial"/>
          <w:noProof/>
        </w:rPr>
        <w:t>1.</w:t>
      </w:r>
      <w:r w:rsidRPr="00FA3329">
        <w:rPr>
          <w:rFonts w:ascii="Helvetica" w:hAnsi="Helvetica" w:cs="Arial"/>
          <w:noProof/>
        </w:rPr>
        <w:tab/>
        <w:t>Blochl-Daum B, Muller M, Meisinger V, Eichler HG, Fassolt A, Pehamberger H. Measurement of extracellular fluid carboplatin kinetics in melanoma metastases with microdialysis. Br J Cancer 1996;73(7):920-4.</w:t>
      </w:r>
    </w:p>
    <w:p w:rsidR="00837071" w:rsidRPr="00FA3329" w:rsidRDefault="00837071" w:rsidP="00837071">
      <w:pPr>
        <w:spacing w:after="0" w:line="240" w:lineRule="auto"/>
        <w:ind w:left="720" w:hanging="720"/>
        <w:rPr>
          <w:rFonts w:ascii="Helvetica" w:hAnsi="Helvetica" w:cs="Arial"/>
          <w:noProof/>
        </w:rPr>
      </w:pPr>
      <w:r w:rsidRPr="00FA3329">
        <w:rPr>
          <w:rFonts w:ascii="Helvetica" w:hAnsi="Helvetica" w:cs="Arial"/>
          <w:noProof/>
        </w:rPr>
        <w:t>2.</w:t>
      </w:r>
      <w:r w:rsidRPr="00FA3329">
        <w:rPr>
          <w:rFonts w:ascii="Helvetica" w:hAnsi="Helvetica" w:cs="Arial"/>
          <w:noProof/>
        </w:rPr>
        <w:tab/>
        <w:t>Rowinsky EK, Jiroutek M, Bonomi P, Johnson D, Baker SD. Paclitaxel steady-state plasma concentration as a determinant of disease outcome and toxicity in lung cancer patients treated with paclitaxel and cisplatin. Clin Cancer Res 1999;5(4):767-74.</w:t>
      </w:r>
    </w:p>
    <w:p w:rsidR="00837071" w:rsidRPr="00FA3329" w:rsidRDefault="00837071" w:rsidP="00837071">
      <w:pPr>
        <w:spacing w:after="0" w:line="240" w:lineRule="auto"/>
        <w:ind w:left="720" w:hanging="720"/>
        <w:rPr>
          <w:rFonts w:ascii="Helvetica" w:hAnsi="Helvetica" w:cs="Arial"/>
          <w:noProof/>
        </w:rPr>
      </w:pPr>
      <w:r w:rsidRPr="00FA3329">
        <w:rPr>
          <w:rFonts w:ascii="Helvetica" w:hAnsi="Helvetica" w:cs="Arial"/>
          <w:noProof/>
        </w:rPr>
        <w:t>3.</w:t>
      </w:r>
      <w:r w:rsidRPr="00FA3329">
        <w:rPr>
          <w:rFonts w:ascii="Helvetica" w:hAnsi="Helvetica" w:cs="Arial"/>
          <w:noProof/>
        </w:rPr>
        <w:tab/>
        <w:t>Sharma SV, Bell DW, Settleman J, Haber DA. Epidermal growth factor receptor mutations in lung cancer. Nat Rev Cancer 2007;7(3):169-81.</w:t>
      </w:r>
    </w:p>
    <w:p w:rsidR="00837071" w:rsidRPr="00FA3329" w:rsidRDefault="00837071" w:rsidP="00837071">
      <w:pPr>
        <w:spacing w:after="0" w:line="240" w:lineRule="auto"/>
        <w:ind w:left="720" w:hanging="720"/>
        <w:rPr>
          <w:rFonts w:ascii="Helvetica" w:hAnsi="Helvetica" w:cs="Arial"/>
          <w:noProof/>
        </w:rPr>
      </w:pPr>
      <w:r w:rsidRPr="00FA3329">
        <w:rPr>
          <w:rFonts w:ascii="Helvetica" w:hAnsi="Helvetica" w:cs="Arial"/>
          <w:noProof/>
        </w:rPr>
        <w:t>4.</w:t>
      </w:r>
      <w:r w:rsidRPr="00FA3329">
        <w:rPr>
          <w:rFonts w:ascii="Helvetica" w:hAnsi="Helvetica" w:cs="Arial"/>
          <w:noProof/>
        </w:rPr>
        <w:tab/>
        <w:t>Cattel L, Airoldi M, Passera R, Cagliero E, Stella B, Goffredo F. Gemcitabine plus vinorelbine chemotherapy regimens: a pharmacokinetic study of alternate administration sequences. Pharm World Sci 2004;26(4):238-41.</w:t>
      </w:r>
    </w:p>
    <w:p w:rsidR="00837071" w:rsidRPr="00FA3329" w:rsidRDefault="00837071" w:rsidP="00837071">
      <w:pPr>
        <w:spacing w:after="0" w:line="240" w:lineRule="auto"/>
        <w:ind w:left="720" w:hanging="720"/>
        <w:rPr>
          <w:rFonts w:ascii="Helvetica" w:hAnsi="Helvetica" w:cs="Arial"/>
          <w:noProof/>
        </w:rPr>
      </w:pPr>
      <w:r w:rsidRPr="00FA3329">
        <w:rPr>
          <w:rFonts w:ascii="Helvetica" w:hAnsi="Helvetica" w:cs="Arial"/>
          <w:noProof/>
        </w:rPr>
        <w:t>5.</w:t>
      </w:r>
      <w:r w:rsidRPr="00FA3329">
        <w:rPr>
          <w:rFonts w:ascii="Helvetica" w:hAnsi="Helvetica" w:cs="Arial"/>
          <w:noProof/>
        </w:rPr>
        <w:tab/>
        <w:t>Thodtmann R, Depenbrock H, Dumez H, Blatter J, Johnson RD, van Oosterom A, et al. Clinical and pharmacokinetic phase I study of multitargeted antifolate (LY231514) in combination with cisplatin. J Clin Oncol 1999;17(10):3009-16.</w:t>
      </w:r>
    </w:p>
    <w:p w:rsidR="00837071" w:rsidRPr="00FA3329" w:rsidRDefault="00837071" w:rsidP="00837071">
      <w:pPr>
        <w:spacing w:after="0" w:line="240" w:lineRule="auto"/>
        <w:ind w:left="720" w:hanging="720"/>
        <w:rPr>
          <w:rFonts w:ascii="Helvetica" w:hAnsi="Helvetica" w:cs="Arial"/>
          <w:noProof/>
        </w:rPr>
      </w:pPr>
      <w:r w:rsidRPr="00FA3329">
        <w:rPr>
          <w:rFonts w:ascii="Helvetica" w:hAnsi="Helvetica" w:cs="Arial"/>
          <w:noProof/>
        </w:rPr>
        <w:t>6.</w:t>
      </w:r>
      <w:r w:rsidRPr="00FA3329">
        <w:rPr>
          <w:rFonts w:ascii="Helvetica" w:hAnsi="Helvetica" w:cs="Arial"/>
          <w:noProof/>
        </w:rPr>
        <w:tab/>
        <w:t>Tegeder I, Brautigam L, Seegel M, Al-Dam A, Turowski B, Geisslinger G, et al. Cisplatin tumor concentrations after intra-arterial cisplatin infusion or embolization in patients with oral cancer. Clin Pharmacol Ther 2003;73(5):417-26.</w:t>
      </w:r>
    </w:p>
    <w:p w:rsidR="00837071" w:rsidRPr="00FA3329" w:rsidRDefault="00837071" w:rsidP="00837071">
      <w:pPr>
        <w:spacing w:after="0" w:line="240" w:lineRule="auto"/>
        <w:ind w:left="720" w:hanging="720"/>
        <w:rPr>
          <w:rFonts w:ascii="Helvetica" w:hAnsi="Helvetica" w:cs="Arial"/>
          <w:noProof/>
        </w:rPr>
      </w:pPr>
      <w:r w:rsidRPr="00FA3329">
        <w:rPr>
          <w:rFonts w:ascii="Helvetica" w:hAnsi="Helvetica" w:cs="Arial"/>
          <w:noProof/>
        </w:rPr>
        <w:t>7.</w:t>
      </w:r>
      <w:r w:rsidRPr="00FA3329">
        <w:rPr>
          <w:rFonts w:ascii="Helvetica" w:hAnsi="Helvetica" w:cs="Arial"/>
          <w:noProof/>
        </w:rPr>
        <w:tab/>
        <w:t>Abbruzzese JL, Grunewald R, Weeks EA, Gravel D, Adams T, Nowak B, et al. A phase I clinical, plasma, and cellular pharmacology study of gemcitabine. J Clin Oncol 1991;9(3):491-8.</w:t>
      </w:r>
    </w:p>
    <w:p w:rsidR="00837071" w:rsidRPr="00FA3329" w:rsidRDefault="00837071" w:rsidP="00837071">
      <w:pPr>
        <w:spacing w:after="0" w:line="240" w:lineRule="auto"/>
        <w:ind w:left="720" w:hanging="720"/>
        <w:rPr>
          <w:rFonts w:ascii="Helvetica" w:hAnsi="Helvetica" w:cs="Arial"/>
          <w:noProof/>
        </w:rPr>
      </w:pPr>
      <w:r w:rsidRPr="00FA3329">
        <w:rPr>
          <w:rFonts w:ascii="Helvetica" w:hAnsi="Helvetica" w:cs="Arial"/>
          <w:noProof/>
        </w:rPr>
        <w:t>8.</w:t>
      </w:r>
      <w:r w:rsidRPr="00FA3329">
        <w:rPr>
          <w:rFonts w:ascii="Helvetica" w:hAnsi="Helvetica" w:cs="Arial"/>
          <w:noProof/>
        </w:rPr>
        <w:tab/>
        <w:t>Brunsvig PF, Andersen A, Aamdal S, Kristensen V, Olsen H. Pharmacokinetic analysis of two different docetaxel dose levels in patients with non-small cell lung cancer treated with docetaxel as monotherapy or with concurrent radiotherapy. BMC Cancer 2007;7:197.</w:t>
      </w:r>
    </w:p>
    <w:p w:rsidR="00837071" w:rsidRPr="00FA3329" w:rsidRDefault="00837071" w:rsidP="00837071">
      <w:pPr>
        <w:spacing w:after="0" w:line="240" w:lineRule="auto"/>
        <w:ind w:left="720" w:hanging="720"/>
        <w:rPr>
          <w:rFonts w:ascii="Helvetica" w:hAnsi="Helvetica" w:cs="Arial"/>
          <w:noProof/>
        </w:rPr>
      </w:pPr>
      <w:r w:rsidRPr="00FA3329">
        <w:rPr>
          <w:rFonts w:ascii="Helvetica" w:hAnsi="Helvetica" w:cs="Arial"/>
          <w:noProof/>
        </w:rPr>
        <w:t>9.</w:t>
      </w:r>
      <w:r w:rsidRPr="00FA3329">
        <w:rPr>
          <w:rFonts w:ascii="Helvetica" w:hAnsi="Helvetica" w:cs="Arial"/>
          <w:noProof/>
        </w:rPr>
        <w:tab/>
        <w:t>Ramalingam SS, Parise RA, Ramanathan RK, Lagattuta TF, Musguire LA, Stoller RG, et al. Phase I and pharmacokinetic study of vorinostat, a histone deacetylase inhibitor, in combination with carboplatin and paclitaxel for advanced solid malignancies. Clin Cancer Res 2007;13(12):3605-10.</w:t>
      </w:r>
    </w:p>
    <w:p w:rsidR="00261E7D" w:rsidRDefault="00837071" w:rsidP="00261E7D">
      <w:pPr>
        <w:spacing w:after="0" w:line="240" w:lineRule="auto"/>
        <w:ind w:left="720" w:hanging="720"/>
        <w:rPr>
          <w:rFonts w:ascii="Helvetica" w:hAnsi="Helvetica"/>
          <w:noProof/>
        </w:rPr>
      </w:pPr>
      <w:r w:rsidRPr="00FA3329">
        <w:rPr>
          <w:rFonts w:ascii="Helvetica" w:hAnsi="Helvetica" w:cs="Arial"/>
          <w:noProof/>
        </w:rPr>
        <w:t>10.</w:t>
      </w:r>
      <w:r w:rsidRPr="00FA3329">
        <w:rPr>
          <w:rFonts w:ascii="Helvetica" w:hAnsi="Helvetica" w:cs="Arial"/>
          <w:noProof/>
        </w:rPr>
        <w:tab/>
        <w:t>Morita S, Oizumi S, Minami H, Kitagawa K, Komatsu Y, Fujiwara Y, et al. Phase I dose-escalating study of panobinostat (LBH589) administered intravenously to Japanese patients with advanced solid tumors. Investigational new drugs 2012;30(5):1950-7.</w:t>
      </w:r>
    </w:p>
    <w:p w:rsidR="00261E7D" w:rsidRPr="00261E7D" w:rsidRDefault="00261E7D" w:rsidP="00261E7D">
      <w:pPr>
        <w:spacing w:after="0" w:line="240" w:lineRule="auto"/>
        <w:ind w:left="720" w:hanging="720"/>
        <w:rPr>
          <w:rFonts w:ascii="Helvetica" w:hAnsi="Helvetica" w:cs="Arial"/>
          <w:noProof/>
        </w:rPr>
      </w:pPr>
      <w:r w:rsidRPr="00261E7D">
        <w:rPr>
          <w:rFonts w:ascii="Helvetica" w:hAnsi="Helvetica"/>
          <w:noProof/>
        </w:rPr>
        <w:t>11.</w:t>
      </w:r>
      <w:r w:rsidRPr="00261E7D">
        <w:rPr>
          <w:rFonts w:ascii="Helvetica" w:hAnsi="Helvetica"/>
          <w:noProof/>
        </w:rPr>
        <w:tab/>
        <w:t>Lee GY, Kenny PA, Lee EH, Bissell MJ. Three-dimensional culture models of normal and malignant breast epithelial cells. Nature methods 2007;4(4):359-65.</w:t>
      </w:r>
    </w:p>
    <w:p w:rsidR="00261E7D" w:rsidRDefault="00261E7D"/>
    <w:p w:rsidR="000626E0" w:rsidRDefault="000626E0"/>
    <w:sectPr w:rsidR="000626E0" w:rsidSect="008E738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0B" w:rsidRDefault="00AA5B0B">
      <w:pPr>
        <w:spacing w:after="0" w:line="240" w:lineRule="auto"/>
      </w:pPr>
      <w:r>
        <w:separator/>
      </w:r>
    </w:p>
  </w:endnote>
  <w:endnote w:type="continuationSeparator" w:id="0">
    <w:p w:rsidR="00AA5B0B" w:rsidRDefault="00AA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D9" w:rsidRDefault="00837071" w:rsidP="002B5AB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E738D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E738D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0B" w:rsidRDefault="00AA5B0B">
      <w:pPr>
        <w:spacing w:after="0" w:line="240" w:lineRule="auto"/>
      </w:pPr>
      <w:r>
        <w:separator/>
      </w:r>
    </w:p>
  </w:footnote>
  <w:footnote w:type="continuationSeparator" w:id="0">
    <w:p w:rsidR="00AA5B0B" w:rsidRDefault="00AA5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Cancer Research download 020315&lt;/Style&gt;&lt;LeftDelim&gt;{&lt;/LeftDelim&gt;&lt;RightDelim&gt;}&lt;/RightDelim&gt;&lt;FontName&gt;Verdan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ezeas22sxzwdmev995xvezyxsfrspre0s2t&quot;&gt;3D Paper Library to work on 020315&lt;record-ids&gt;&lt;item&gt;521&lt;/item&gt;&lt;/record-ids&gt;&lt;/item&gt;&lt;/Libraries&gt;"/>
  </w:docVars>
  <w:rsids>
    <w:rsidRoot w:val="00837071"/>
    <w:rsid w:val="00052C84"/>
    <w:rsid w:val="00053ED4"/>
    <w:rsid w:val="000626E0"/>
    <w:rsid w:val="000947EA"/>
    <w:rsid w:val="000A250E"/>
    <w:rsid w:val="001C1E56"/>
    <w:rsid w:val="00206399"/>
    <w:rsid w:val="00261E7D"/>
    <w:rsid w:val="002D0FFE"/>
    <w:rsid w:val="00311842"/>
    <w:rsid w:val="00483D99"/>
    <w:rsid w:val="00645A16"/>
    <w:rsid w:val="006F352A"/>
    <w:rsid w:val="00732620"/>
    <w:rsid w:val="007914D1"/>
    <w:rsid w:val="00793B09"/>
    <w:rsid w:val="007E207E"/>
    <w:rsid w:val="00837071"/>
    <w:rsid w:val="008D531E"/>
    <w:rsid w:val="008E738D"/>
    <w:rsid w:val="00901AC3"/>
    <w:rsid w:val="009E58B6"/>
    <w:rsid w:val="00A509DD"/>
    <w:rsid w:val="00AA5B0B"/>
    <w:rsid w:val="00B0153F"/>
    <w:rsid w:val="00B20875"/>
    <w:rsid w:val="00C17143"/>
    <w:rsid w:val="00C22542"/>
    <w:rsid w:val="00C85626"/>
    <w:rsid w:val="00CE5CFE"/>
    <w:rsid w:val="00D5230B"/>
    <w:rsid w:val="00D56BE2"/>
    <w:rsid w:val="00DA411B"/>
    <w:rsid w:val="00E42BDD"/>
    <w:rsid w:val="00EC6373"/>
    <w:rsid w:val="00ED5A08"/>
    <w:rsid w:val="00EE0D87"/>
    <w:rsid w:val="00F6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71"/>
    <w:rPr>
      <w:rFonts w:ascii="Verdana" w:eastAsia="Microsoft YaHei" w:hAnsi="Verdana" w:cs="Times New Roman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707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837071"/>
    <w:rPr>
      <w:rFonts w:ascii="Verdana" w:eastAsia="Microsoft YaHei" w:hAnsi="Verdana" w:cs="Times New Roman"/>
      <w:sz w:val="20"/>
      <w:lang w:val="x-none" w:eastAsia="zh-CN"/>
    </w:rPr>
  </w:style>
  <w:style w:type="character" w:styleId="Emphasis">
    <w:name w:val="Emphasis"/>
    <w:uiPriority w:val="20"/>
    <w:qFormat/>
    <w:rsid w:val="00837071"/>
    <w:rPr>
      <w:i/>
      <w:iCs/>
    </w:rPr>
  </w:style>
  <w:style w:type="paragraph" w:styleId="Caption">
    <w:name w:val="caption"/>
    <w:basedOn w:val="Normal"/>
    <w:next w:val="Normal"/>
    <w:unhideWhenUsed/>
    <w:qFormat/>
    <w:rsid w:val="00837071"/>
    <w:pPr>
      <w:spacing w:after="0" w:line="360" w:lineRule="auto"/>
      <w:jc w:val="both"/>
    </w:pPr>
    <w:rPr>
      <w:rFonts w:ascii="Arial" w:eastAsia="Times New Roman" w:hAnsi="Arial"/>
      <w:b/>
      <w:bCs/>
      <w:szCs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837071"/>
  </w:style>
  <w:style w:type="paragraph" w:styleId="BalloonText">
    <w:name w:val="Balloon Text"/>
    <w:basedOn w:val="Normal"/>
    <w:link w:val="BalloonTextChar"/>
    <w:uiPriority w:val="99"/>
    <w:semiHidden/>
    <w:unhideWhenUsed/>
    <w:rsid w:val="0083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71"/>
    <w:rPr>
      <w:rFonts w:ascii="Tahoma" w:eastAsia="Microsoft YaHei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837071"/>
    <w:pPr>
      <w:spacing w:after="0" w:line="240" w:lineRule="auto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37071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C1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E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E56"/>
    <w:rPr>
      <w:rFonts w:ascii="Verdana" w:eastAsia="Microsoft YaHei" w:hAnsi="Verdana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E56"/>
    <w:rPr>
      <w:rFonts w:ascii="Verdana" w:eastAsia="Microsoft YaHei" w:hAnsi="Verdana" w:cs="Times New Roman"/>
      <w:b/>
      <w:bCs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261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71"/>
    <w:rPr>
      <w:rFonts w:ascii="Verdana" w:eastAsia="Microsoft YaHei" w:hAnsi="Verdana" w:cs="Times New Roman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707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837071"/>
    <w:rPr>
      <w:rFonts w:ascii="Verdana" w:eastAsia="Microsoft YaHei" w:hAnsi="Verdana" w:cs="Times New Roman"/>
      <w:sz w:val="20"/>
      <w:lang w:val="x-none" w:eastAsia="zh-CN"/>
    </w:rPr>
  </w:style>
  <w:style w:type="character" w:styleId="Emphasis">
    <w:name w:val="Emphasis"/>
    <w:uiPriority w:val="20"/>
    <w:qFormat/>
    <w:rsid w:val="00837071"/>
    <w:rPr>
      <w:i/>
      <w:iCs/>
    </w:rPr>
  </w:style>
  <w:style w:type="paragraph" w:styleId="Caption">
    <w:name w:val="caption"/>
    <w:basedOn w:val="Normal"/>
    <w:next w:val="Normal"/>
    <w:unhideWhenUsed/>
    <w:qFormat/>
    <w:rsid w:val="00837071"/>
    <w:pPr>
      <w:spacing w:after="0" w:line="360" w:lineRule="auto"/>
      <w:jc w:val="both"/>
    </w:pPr>
    <w:rPr>
      <w:rFonts w:ascii="Arial" w:eastAsia="Times New Roman" w:hAnsi="Arial"/>
      <w:b/>
      <w:bCs/>
      <w:szCs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837071"/>
  </w:style>
  <w:style w:type="paragraph" w:styleId="BalloonText">
    <w:name w:val="Balloon Text"/>
    <w:basedOn w:val="Normal"/>
    <w:link w:val="BalloonTextChar"/>
    <w:uiPriority w:val="99"/>
    <w:semiHidden/>
    <w:unhideWhenUsed/>
    <w:rsid w:val="0083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71"/>
    <w:rPr>
      <w:rFonts w:ascii="Tahoma" w:eastAsia="Microsoft YaHei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837071"/>
    <w:pPr>
      <w:spacing w:after="0" w:line="240" w:lineRule="auto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37071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C1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E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E56"/>
    <w:rPr>
      <w:rFonts w:ascii="Verdana" w:eastAsia="Microsoft YaHei" w:hAnsi="Verdana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E56"/>
    <w:rPr>
      <w:rFonts w:ascii="Verdana" w:eastAsia="Microsoft YaHei" w:hAnsi="Verdana" w:cs="Times New Roman"/>
      <w:b/>
      <w:bCs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261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 User</dc:creator>
  <cp:lastModifiedBy>UoN User</cp:lastModifiedBy>
  <cp:revision>4</cp:revision>
  <dcterms:created xsi:type="dcterms:W3CDTF">2015-10-30T12:53:00Z</dcterms:created>
  <dcterms:modified xsi:type="dcterms:W3CDTF">2015-10-30T15:16:00Z</dcterms:modified>
</cp:coreProperties>
</file>