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1" w:rsidRPr="00FE5F66" w:rsidRDefault="00837071" w:rsidP="00261E7D">
      <w:pPr>
        <w:rPr>
          <w:rFonts w:ascii="Helvetica" w:hAnsi="Helvetica" w:cs="Arial"/>
          <w:b/>
          <w:sz w:val="24"/>
        </w:rPr>
      </w:pPr>
      <w:bookmarkStart w:id="0" w:name="_GoBack"/>
      <w:bookmarkEnd w:id="0"/>
      <w:r w:rsidRPr="00FE5F66">
        <w:rPr>
          <w:rFonts w:ascii="Helvetica" w:hAnsi="Helvetica" w:cs="Arial"/>
          <w:b/>
          <w:sz w:val="24"/>
        </w:rPr>
        <w:t>Supplementary Methods</w:t>
      </w:r>
    </w:p>
    <w:p w:rsidR="00837071" w:rsidRPr="00FE5F66" w:rsidRDefault="00837071" w:rsidP="00837071">
      <w:pPr>
        <w:spacing w:line="480" w:lineRule="auto"/>
        <w:jc w:val="both"/>
        <w:rPr>
          <w:rFonts w:ascii="Helvetica" w:hAnsi="Helvetica" w:cs="Arial"/>
          <w:b/>
          <w:sz w:val="24"/>
          <w:szCs w:val="20"/>
        </w:rPr>
      </w:pPr>
      <w:r w:rsidRPr="00FE5F66">
        <w:rPr>
          <w:rFonts w:ascii="Helvetica" w:hAnsi="Helvetica" w:cs="Arial"/>
          <w:b/>
          <w:sz w:val="24"/>
          <w:szCs w:val="20"/>
        </w:rPr>
        <w:t>Establishment of tdTomato-labelled Fibroblasts</w:t>
      </w:r>
    </w:p>
    <w:p w:rsidR="00837071" w:rsidRPr="00FA3329" w:rsidRDefault="00837071" w:rsidP="00837071">
      <w:pPr>
        <w:spacing w:line="480" w:lineRule="auto"/>
        <w:jc w:val="both"/>
        <w:rPr>
          <w:rFonts w:ascii="Helvetica" w:hAnsi="Helvetica" w:cs="Arial"/>
          <w:szCs w:val="20"/>
        </w:rPr>
      </w:pPr>
      <w:r w:rsidRPr="00FE5F66">
        <w:rPr>
          <w:rFonts w:ascii="Helvetica" w:hAnsi="Helvetica" w:cs="Arial"/>
          <w:sz w:val="24"/>
          <w:szCs w:val="20"/>
        </w:rPr>
        <w:t>Fibroblasts were seeded in 6 well plates (5x10</w:t>
      </w:r>
      <w:r w:rsidRPr="00FE5F66">
        <w:rPr>
          <w:rFonts w:ascii="Helvetica" w:hAnsi="Helvetica" w:cs="Arial"/>
          <w:sz w:val="24"/>
          <w:szCs w:val="20"/>
          <w:vertAlign w:val="superscript"/>
        </w:rPr>
        <w:t>5</w:t>
      </w:r>
      <w:r w:rsidRPr="00FE5F66">
        <w:rPr>
          <w:rFonts w:ascii="Helvetica" w:hAnsi="Helvetica" w:cs="Arial"/>
          <w:sz w:val="24"/>
          <w:szCs w:val="20"/>
        </w:rPr>
        <w:t>/ well) and left to adhere overnight before being transduced with pLVX-tdTom (Clontech Lentiviral X containing tdTom under the control of CMV</w:t>
      </w:r>
      <w:r w:rsidRPr="00FE5F66">
        <w:rPr>
          <w:rFonts w:ascii="Helvetica" w:hAnsi="Helvetica" w:cs="Arial"/>
          <w:sz w:val="24"/>
          <w:szCs w:val="20"/>
          <w:vertAlign w:val="subscript"/>
        </w:rPr>
        <w:t>IE</w:t>
      </w:r>
      <w:r w:rsidRPr="00FE5F66">
        <w:rPr>
          <w:rFonts w:ascii="Helvetica" w:hAnsi="Helvetica" w:cs="Arial"/>
          <w:sz w:val="24"/>
          <w:szCs w:val="20"/>
        </w:rPr>
        <w:t xml:space="preserve"> promoter), according to the manufactures instructions. Transduced cells were selected by exposing cells to puromycin at a concentration shown to kill parental cells (1</w:t>
      </w:r>
      <w:r w:rsidRPr="00FE5F66">
        <w:rPr>
          <w:rFonts w:ascii="Helvetica" w:hAnsi="Helvetica" w:cs="Arial"/>
          <w:sz w:val="24"/>
          <w:szCs w:val="20"/>
        </w:rPr>
        <w:sym w:font="Symbol" w:char="F06D"/>
      </w:r>
      <w:r w:rsidRPr="00FE5F66">
        <w:rPr>
          <w:rFonts w:ascii="Helvetica" w:hAnsi="Helvetica" w:cs="Arial"/>
          <w:sz w:val="24"/>
          <w:szCs w:val="20"/>
        </w:rPr>
        <w:t xml:space="preserve">g/ml). Selection was maintained for a week. Surviving cells were grown out and expression of TdTomato determined </w:t>
      </w:r>
      <w:r w:rsidRPr="00FA3329">
        <w:rPr>
          <w:rFonts w:ascii="Helvetica" w:hAnsi="Helvetica" w:cs="Arial"/>
          <w:szCs w:val="20"/>
        </w:rPr>
        <w:t>by flow cytometry.</w:t>
      </w:r>
    </w:p>
    <w:p w:rsidR="00837071" w:rsidRPr="008D531E" w:rsidRDefault="00C22542" w:rsidP="00837071">
      <w:pPr>
        <w:jc w:val="both"/>
        <w:rPr>
          <w:rFonts w:ascii="Helvetica" w:hAnsi="Helvetica" w:cs="Arial"/>
          <w:b/>
          <w:sz w:val="24"/>
          <w:szCs w:val="20"/>
        </w:rPr>
      </w:pPr>
      <w:r w:rsidRPr="008D531E">
        <w:rPr>
          <w:rFonts w:ascii="Helvetica" w:hAnsi="Helvetica" w:cs="Arial"/>
          <w:b/>
          <w:sz w:val="24"/>
          <w:szCs w:val="20"/>
        </w:rPr>
        <w:t>Flow Cytometric Determination of Purity of Cells Isolated from PDX Tumors</w:t>
      </w:r>
    </w:p>
    <w:p w:rsidR="00C22542" w:rsidRDefault="00C22542" w:rsidP="00DA411B">
      <w:pPr>
        <w:spacing w:line="480" w:lineRule="auto"/>
        <w:jc w:val="both"/>
        <w:rPr>
          <w:rFonts w:ascii="Helvetica" w:hAnsi="Helvetica" w:cs="Arial"/>
          <w:b/>
          <w:sz w:val="24"/>
        </w:rPr>
      </w:pPr>
      <w:r w:rsidRPr="008D531E">
        <w:rPr>
          <w:rFonts w:ascii="Helvetica" w:hAnsi="Helvetica" w:cs="Arial"/>
          <w:sz w:val="24"/>
        </w:rPr>
        <w:t xml:space="preserve">PDX tumor cells (n=12) were fully disaggregated </w:t>
      </w:r>
      <w:r w:rsidR="00C17143" w:rsidRPr="008D531E">
        <w:rPr>
          <w:rFonts w:ascii="Helvetica" w:hAnsi="Helvetica" w:cs="Arial"/>
          <w:sz w:val="24"/>
        </w:rPr>
        <w:t xml:space="preserve">(see material and methods) </w:t>
      </w:r>
      <w:r w:rsidRPr="008D531E">
        <w:rPr>
          <w:rFonts w:ascii="Helvetica" w:hAnsi="Helvetica" w:cs="Arial"/>
          <w:sz w:val="24"/>
        </w:rPr>
        <w:t>and 2x10</w:t>
      </w:r>
      <w:r w:rsidRPr="008D531E">
        <w:rPr>
          <w:rFonts w:ascii="Helvetica" w:hAnsi="Helvetica" w:cs="Arial"/>
          <w:sz w:val="24"/>
          <w:vertAlign w:val="superscript"/>
        </w:rPr>
        <w:t>5</w:t>
      </w:r>
      <w:r w:rsidRPr="008D531E">
        <w:rPr>
          <w:rFonts w:ascii="Helvetica" w:hAnsi="Helvetica" w:cs="Arial"/>
          <w:sz w:val="24"/>
        </w:rPr>
        <w:t xml:space="preserve"> cells stained with anti-human EpCam-AlexaFluor488 (</w:t>
      </w:r>
      <w:r w:rsidR="00C17143" w:rsidRPr="008D531E">
        <w:rPr>
          <w:rFonts w:ascii="Helvetica" w:hAnsi="Helvetica" w:cs="Arial"/>
          <w:sz w:val="24"/>
        </w:rPr>
        <w:t xml:space="preserve">clone </w:t>
      </w:r>
      <w:r w:rsidR="00DA411B" w:rsidRPr="008D531E">
        <w:rPr>
          <w:rFonts w:ascii="Helvetica" w:hAnsi="Helvetica" w:cs="Arial"/>
          <w:sz w:val="24"/>
        </w:rPr>
        <w:t>VU1D9</w:t>
      </w:r>
      <w:r w:rsidRPr="008D531E">
        <w:rPr>
          <w:rFonts w:ascii="Helvetica" w:hAnsi="Helvetica" w:cs="Arial"/>
          <w:sz w:val="24"/>
        </w:rPr>
        <w:t>) or matched isotype control (</w:t>
      </w:r>
      <w:r w:rsidR="00DA411B" w:rsidRPr="008D531E">
        <w:rPr>
          <w:rFonts w:ascii="Helvetica" w:hAnsi="Helvetica" w:cs="Arial"/>
          <w:sz w:val="24"/>
        </w:rPr>
        <w:t>C</w:t>
      </w:r>
      <w:r w:rsidR="00C17143" w:rsidRPr="008D531E">
        <w:rPr>
          <w:rFonts w:ascii="Helvetica" w:hAnsi="Helvetica" w:cs="Arial"/>
          <w:sz w:val="24"/>
        </w:rPr>
        <w:t>lone</w:t>
      </w:r>
      <w:r w:rsidR="00DA411B" w:rsidRPr="008D531E">
        <w:rPr>
          <w:rFonts w:ascii="Helvetica" w:hAnsi="Helvetica" w:cs="Arial"/>
          <w:sz w:val="24"/>
        </w:rPr>
        <w:t xml:space="preserve"> MOPC-21</w:t>
      </w:r>
      <w:r w:rsidRPr="008D531E">
        <w:rPr>
          <w:rFonts w:ascii="Helvetica" w:hAnsi="Helvetica" w:cs="Arial"/>
          <w:sz w:val="24"/>
        </w:rPr>
        <w:t>)</w:t>
      </w:r>
      <w:r w:rsidR="00C17143" w:rsidRPr="008D531E">
        <w:rPr>
          <w:rFonts w:ascii="Helvetica" w:hAnsi="Helvetica" w:cs="Arial"/>
          <w:sz w:val="24"/>
        </w:rPr>
        <w:t xml:space="preserve">. Cells were wash and fixed in 2% </w:t>
      </w:r>
      <w:r w:rsidR="00DA411B" w:rsidRPr="008D531E">
        <w:rPr>
          <w:rFonts w:ascii="Helvetica" w:hAnsi="Helvetica" w:cs="Arial"/>
          <w:sz w:val="24"/>
        </w:rPr>
        <w:t>formaldehyde</w:t>
      </w:r>
      <w:r w:rsidR="00C17143" w:rsidRPr="008D531E">
        <w:rPr>
          <w:rFonts w:ascii="Helvetica" w:hAnsi="Helvetica" w:cs="Arial"/>
          <w:sz w:val="24"/>
        </w:rPr>
        <w:t xml:space="preserve"> and subsequently analysed using a Beckman Coutler FC500 Flow cytometry equipped with blue (488nm) laser and 528/28 bandpass filter (for AlexaFluor488 fluorescence). </w:t>
      </w:r>
      <w:r w:rsidR="00DA411B" w:rsidRPr="008D531E">
        <w:rPr>
          <w:rFonts w:ascii="Helvetica" w:hAnsi="Helvetica" w:cs="Arial"/>
          <w:sz w:val="24"/>
        </w:rPr>
        <w:t>Data was analysed with CXP Software (Beckman Coutler).</w:t>
      </w:r>
      <w:r w:rsidR="00DA411B">
        <w:rPr>
          <w:rFonts w:ascii="Helvetica" w:hAnsi="Helvetica" w:cs="Arial"/>
          <w:sz w:val="24"/>
        </w:rPr>
        <w:t xml:space="preserve"> </w:t>
      </w:r>
    </w:p>
    <w:p w:rsidR="00261E7D" w:rsidRPr="009E58B6" w:rsidRDefault="00261E7D" w:rsidP="00261E7D">
      <w:pPr>
        <w:rPr>
          <w:rFonts w:ascii="Helvetica" w:hAnsi="Helvetica"/>
          <w:b/>
          <w:sz w:val="24"/>
          <w:szCs w:val="24"/>
        </w:rPr>
      </w:pPr>
      <w:r w:rsidRPr="009E58B6">
        <w:rPr>
          <w:rFonts w:ascii="Helvetica" w:hAnsi="Helvetica"/>
          <w:b/>
          <w:sz w:val="24"/>
          <w:szCs w:val="24"/>
        </w:rPr>
        <w:t>Imaging and Staining of 3D-TGA</w:t>
      </w:r>
    </w:p>
    <w:p w:rsidR="00261E7D" w:rsidRPr="009E58B6" w:rsidRDefault="00261E7D" w:rsidP="00261E7D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E58B6">
        <w:rPr>
          <w:rFonts w:ascii="Helvetica" w:hAnsi="Helvetica"/>
          <w:sz w:val="24"/>
          <w:szCs w:val="24"/>
        </w:rPr>
        <w:t xml:space="preserve">3D-TGA were monitored and images acquired by brightfield (Hoffman-Modulation) microscopy. Cells were immuno-stained as previously reported (11) using in well method or extraction method using anti-human E-Cadherin (DAKO) and anti-mouse alexfluor633 (Lifetechnologies) or phalloidin-alexafluor488 (Lifetechnologies) and mounted in anti-fade gold containing DAPI (Lifetechnologies). Stromal cells and tumor cells were tracked and imaged by pre-labelling stromal cells with CFSE and tumour cells with CM-DiI according to the manufacturer’s instructions </w:t>
      </w:r>
      <w:r w:rsidRPr="009E58B6">
        <w:rPr>
          <w:rFonts w:ascii="Helvetica" w:hAnsi="Helvetica"/>
          <w:sz w:val="24"/>
          <w:szCs w:val="24"/>
        </w:rPr>
        <w:lastRenderedPageBreak/>
        <w:t xml:space="preserve">(Lifetechnologies) before embedding in the 3D-TGA.  </w:t>
      </w:r>
      <w:r w:rsidRPr="009E58B6">
        <w:rPr>
          <w:rFonts w:ascii="Helvetica" w:hAnsi="Helvetica" w:cs="Arial"/>
          <w:sz w:val="24"/>
          <w:szCs w:val="24"/>
        </w:rPr>
        <w:t>All pictures taken with a Nikon Eclipse Ti microscope using NIS Elements Advanced Research Software.</w:t>
      </w:r>
    </w:p>
    <w:sectPr w:rsidR="00261E7D" w:rsidRPr="009E58B6" w:rsidSect="003071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48" w:rsidRDefault="00355F48">
      <w:pPr>
        <w:spacing w:after="0" w:line="240" w:lineRule="auto"/>
      </w:pPr>
      <w:r>
        <w:separator/>
      </w:r>
    </w:p>
  </w:endnote>
  <w:endnote w:type="continuationSeparator" w:id="0">
    <w:p w:rsidR="00355F48" w:rsidRDefault="0035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D9" w:rsidRDefault="00837071" w:rsidP="002B5AB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0714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0714D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48" w:rsidRDefault="00355F48">
      <w:pPr>
        <w:spacing w:after="0" w:line="240" w:lineRule="auto"/>
      </w:pPr>
      <w:r>
        <w:separator/>
      </w:r>
    </w:p>
  </w:footnote>
  <w:footnote w:type="continuationSeparator" w:id="0">
    <w:p w:rsidR="00355F48" w:rsidRDefault="0035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ancer Research download 020315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ezeas22sxzwdmev995xvezyxsfrspre0s2t&quot;&gt;3D Paper Library to work on 020315&lt;record-ids&gt;&lt;item&gt;521&lt;/item&gt;&lt;/record-ids&gt;&lt;/item&gt;&lt;/Libraries&gt;"/>
  </w:docVars>
  <w:rsids>
    <w:rsidRoot w:val="00837071"/>
    <w:rsid w:val="00052C84"/>
    <w:rsid w:val="00053ED4"/>
    <w:rsid w:val="000626E0"/>
    <w:rsid w:val="000947EA"/>
    <w:rsid w:val="000A250E"/>
    <w:rsid w:val="001C1E56"/>
    <w:rsid w:val="00206399"/>
    <w:rsid w:val="00261E7D"/>
    <w:rsid w:val="002D0FFE"/>
    <w:rsid w:val="0030714D"/>
    <w:rsid w:val="00311842"/>
    <w:rsid w:val="00355F48"/>
    <w:rsid w:val="00483D99"/>
    <w:rsid w:val="005262FE"/>
    <w:rsid w:val="00645A16"/>
    <w:rsid w:val="006D0B89"/>
    <w:rsid w:val="006E6817"/>
    <w:rsid w:val="006F352A"/>
    <w:rsid w:val="00732620"/>
    <w:rsid w:val="007914D1"/>
    <w:rsid w:val="00793B09"/>
    <w:rsid w:val="007E207E"/>
    <w:rsid w:val="00837071"/>
    <w:rsid w:val="008D531E"/>
    <w:rsid w:val="00901AC3"/>
    <w:rsid w:val="009E58B6"/>
    <w:rsid w:val="00B20875"/>
    <w:rsid w:val="00C0008B"/>
    <w:rsid w:val="00C17143"/>
    <w:rsid w:val="00C22542"/>
    <w:rsid w:val="00CE5CFE"/>
    <w:rsid w:val="00D5230B"/>
    <w:rsid w:val="00D56BE2"/>
    <w:rsid w:val="00DA411B"/>
    <w:rsid w:val="00E42BDD"/>
    <w:rsid w:val="00EC6373"/>
    <w:rsid w:val="00ED5A08"/>
    <w:rsid w:val="00EE0D87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1"/>
    <w:rPr>
      <w:rFonts w:ascii="Verdana" w:eastAsia="Microsoft YaHei" w:hAnsi="Verdana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70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37071"/>
    <w:rPr>
      <w:rFonts w:ascii="Verdana" w:eastAsia="Microsoft YaHei" w:hAnsi="Verdana" w:cs="Times New Roman"/>
      <w:sz w:val="20"/>
      <w:lang w:val="x-none" w:eastAsia="zh-CN"/>
    </w:rPr>
  </w:style>
  <w:style w:type="character" w:styleId="Emphasis">
    <w:name w:val="Emphasis"/>
    <w:uiPriority w:val="20"/>
    <w:qFormat/>
    <w:rsid w:val="00837071"/>
    <w:rPr>
      <w:i/>
      <w:iCs/>
    </w:rPr>
  </w:style>
  <w:style w:type="paragraph" w:styleId="Caption">
    <w:name w:val="caption"/>
    <w:basedOn w:val="Normal"/>
    <w:next w:val="Normal"/>
    <w:unhideWhenUsed/>
    <w:qFormat/>
    <w:rsid w:val="00837071"/>
    <w:pPr>
      <w:spacing w:after="0" w:line="360" w:lineRule="auto"/>
      <w:jc w:val="both"/>
    </w:pPr>
    <w:rPr>
      <w:rFonts w:ascii="Arial" w:eastAsia="Times New Roman" w:hAnsi="Arial"/>
      <w:b/>
      <w:bCs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37071"/>
  </w:style>
  <w:style w:type="paragraph" w:styleId="BalloonText">
    <w:name w:val="Balloon Text"/>
    <w:basedOn w:val="Normal"/>
    <w:link w:val="BalloonTextChar"/>
    <w:uiPriority w:val="99"/>
    <w:semiHidden/>
    <w:unhideWhenUsed/>
    <w:rsid w:val="0083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71"/>
    <w:rPr>
      <w:rFonts w:ascii="Tahoma" w:eastAsia="Microsoft YaHei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837071"/>
    <w:pPr>
      <w:spacing w:after="0"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071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C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E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E56"/>
    <w:rPr>
      <w:rFonts w:ascii="Verdana" w:eastAsia="Microsoft YaHei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56"/>
    <w:rPr>
      <w:rFonts w:ascii="Verdana" w:eastAsia="Microsoft YaHei" w:hAnsi="Verdana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6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1"/>
    <w:rPr>
      <w:rFonts w:ascii="Verdana" w:eastAsia="Microsoft YaHei" w:hAnsi="Verdana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70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37071"/>
    <w:rPr>
      <w:rFonts w:ascii="Verdana" w:eastAsia="Microsoft YaHei" w:hAnsi="Verdana" w:cs="Times New Roman"/>
      <w:sz w:val="20"/>
      <w:lang w:val="x-none" w:eastAsia="zh-CN"/>
    </w:rPr>
  </w:style>
  <w:style w:type="character" w:styleId="Emphasis">
    <w:name w:val="Emphasis"/>
    <w:uiPriority w:val="20"/>
    <w:qFormat/>
    <w:rsid w:val="00837071"/>
    <w:rPr>
      <w:i/>
      <w:iCs/>
    </w:rPr>
  </w:style>
  <w:style w:type="paragraph" w:styleId="Caption">
    <w:name w:val="caption"/>
    <w:basedOn w:val="Normal"/>
    <w:next w:val="Normal"/>
    <w:unhideWhenUsed/>
    <w:qFormat/>
    <w:rsid w:val="00837071"/>
    <w:pPr>
      <w:spacing w:after="0" w:line="360" w:lineRule="auto"/>
      <w:jc w:val="both"/>
    </w:pPr>
    <w:rPr>
      <w:rFonts w:ascii="Arial" w:eastAsia="Times New Roman" w:hAnsi="Arial"/>
      <w:b/>
      <w:bCs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37071"/>
  </w:style>
  <w:style w:type="paragraph" w:styleId="BalloonText">
    <w:name w:val="Balloon Text"/>
    <w:basedOn w:val="Normal"/>
    <w:link w:val="BalloonTextChar"/>
    <w:uiPriority w:val="99"/>
    <w:semiHidden/>
    <w:unhideWhenUsed/>
    <w:rsid w:val="0083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71"/>
    <w:rPr>
      <w:rFonts w:ascii="Tahoma" w:eastAsia="Microsoft YaHei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837071"/>
    <w:pPr>
      <w:spacing w:after="0"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071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C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E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E56"/>
    <w:rPr>
      <w:rFonts w:ascii="Verdana" w:eastAsia="Microsoft YaHei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56"/>
    <w:rPr>
      <w:rFonts w:ascii="Verdana" w:eastAsia="Microsoft YaHei" w:hAnsi="Verdana" w:cs="Times New Roman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6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UoN User</cp:lastModifiedBy>
  <cp:revision>4</cp:revision>
  <dcterms:created xsi:type="dcterms:W3CDTF">2015-10-30T14:04:00Z</dcterms:created>
  <dcterms:modified xsi:type="dcterms:W3CDTF">2015-10-30T15:15:00Z</dcterms:modified>
</cp:coreProperties>
</file>