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2E" w:rsidRDefault="00705D2E" w:rsidP="00705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Single agent and synergistic activity of the</w:t>
      </w:r>
      <w:r w:rsidRPr="00A73AEF">
        <w:rPr>
          <w:rFonts w:ascii="Arial" w:hAnsi="Arial" w:cs="Arial"/>
          <w:b/>
          <w:bCs/>
          <w:color w:val="231F2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z w:val="32"/>
          <w:szCs w:val="32"/>
        </w:rPr>
        <w:t xml:space="preserve">“first in class” </w:t>
      </w:r>
      <w:r w:rsidRPr="00A73AEF">
        <w:rPr>
          <w:rFonts w:ascii="Arial" w:hAnsi="Arial" w:cs="Arial"/>
          <w:b/>
          <w:bCs/>
          <w:color w:val="231F20"/>
          <w:sz w:val="32"/>
          <w:szCs w:val="32"/>
        </w:rPr>
        <w:t>dual PI3K/BRD4 inhibitor</w:t>
      </w:r>
      <w:r>
        <w:rPr>
          <w:rFonts w:ascii="Arial" w:hAnsi="Arial" w:cs="Arial"/>
          <w:b/>
          <w:bCs/>
          <w:color w:val="231F20"/>
          <w:sz w:val="32"/>
          <w:szCs w:val="32"/>
        </w:rPr>
        <w:t xml:space="preserve"> SF1126 with</w:t>
      </w:r>
      <w:r w:rsidRPr="00CF6ACF">
        <w:rPr>
          <w:rFonts w:ascii="Arial" w:hAnsi="Arial" w:cs="Arial"/>
          <w:b/>
          <w:bCs/>
          <w:color w:val="231F2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z w:val="32"/>
          <w:szCs w:val="32"/>
        </w:rPr>
        <w:t>S</w:t>
      </w:r>
      <w:r w:rsidRPr="00CF6ACF">
        <w:rPr>
          <w:rFonts w:ascii="Arial" w:hAnsi="Arial" w:cs="Arial"/>
          <w:b/>
          <w:bCs/>
          <w:color w:val="231F20"/>
          <w:sz w:val="32"/>
          <w:szCs w:val="32"/>
        </w:rPr>
        <w:t xml:space="preserve">orafenib </w:t>
      </w:r>
      <w:r>
        <w:rPr>
          <w:rFonts w:ascii="Arial" w:hAnsi="Arial" w:cs="Arial"/>
          <w:b/>
          <w:bCs/>
          <w:color w:val="231F20"/>
          <w:sz w:val="32"/>
          <w:szCs w:val="32"/>
        </w:rPr>
        <w:t>in</w:t>
      </w:r>
      <w:r w:rsidRPr="00CF6ACF">
        <w:rPr>
          <w:rFonts w:ascii="Arial" w:hAnsi="Arial" w:cs="Arial"/>
          <w:b/>
          <w:bCs/>
          <w:color w:val="231F2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z w:val="32"/>
          <w:szCs w:val="32"/>
        </w:rPr>
        <w:t>h</w:t>
      </w:r>
      <w:r w:rsidRPr="00CF6ACF">
        <w:rPr>
          <w:rFonts w:ascii="Arial" w:hAnsi="Arial" w:cs="Arial"/>
          <w:b/>
          <w:bCs/>
          <w:color w:val="231F20"/>
          <w:sz w:val="32"/>
          <w:szCs w:val="32"/>
        </w:rPr>
        <w:t xml:space="preserve">epatocellular </w:t>
      </w:r>
      <w:r>
        <w:rPr>
          <w:rFonts w:ascii="Arial" w:hAnsi="Arial" w:cs="Arial"/>
          <w:b/>
          <w:bCs/>
          <w:color w:val="231F20"/>
          <w:sz w:val="32"/>
          <w:szCs w:val="32"/>
        </w:rPr>
        <w:t>c</w:t>
      </w:r>
      <w:r w:rsidRPr="00CF6ACF">
        <w:rPr>
          <w:rFonts w:ascii="Arial" w:hAnsi="Arial" w:cs="Arial"/>
          <w:b/>
          <w:bCs/>
          <w:color w:val="231F20"/>
          <w:sz w:val="32"/>
          <w:szCs w:val="32"/>
        </w:rPr>
        <w:t>arcinoma</w:t>
      </w:r>
    </w:p>
    <w:p w:rsidR="00705D2E" w:rsidRDefault="00705D2E" w:rsidP="00705D2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705D2E" w:rsidRPr="000D23DF" w:rsidRDefault="00705D2E" w:rsidP="00705D2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Alok R. </w:t>
      </w:r>
      <w:r w:rsidRPr="00A0600F">
        <w:rPr>
          <w:rFonts w:ascii="Arial" w:hAnsi="Arial" w:cs="Arial"/>
        </w:rPr>
        <w:t>Singh</w:t>
      </w:r>
      <w:r w:rsidRPr="00A0600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Shweta Joshi</w:t>
      </w:r>
      <w:r w:rsidRPr="00A0600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Adam M. Burgoyne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Jason K. Sicklick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Sadakatsu</w:t>
      </w:r>
      <w:proofErr w:type="spellEnd"/>
      <w:r>
        <w:rPr>
          <w:rFonts w:ascii="Arial" w:hAnsi="Arial" w:cs="Arial"/>
        </w:rPr>
        <w:t xml:space="preserve"> Ikeda</w:t>
      </w:r>
      <w:r w:rsidRPr="0069203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Yuko Kono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, Joseph R. Garlich</w:t>
      </w:r>
      <w:r w:rsidRPr="00CE62F6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, Guillermo A. Morales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and </w:t>
      </w:r>
      <w:r w:rsidRPr="000D23DF">
        <w:rPr>
          <w:rFonts w:ascii="Arial" w:hAnsi="Arial" w:cs="Arial"/>
        </w:rPr>
        <w:t>Donald L</w:t>
      </w:r>
      <w:r>
        <w:rPr>
          <w:rFonts w:ascii="Arial" w:hAnsi="Arial" w:cs="Arial"/>
        </w:rPr>
        <w:t>.</w:t>
      </w:r>
      <w:r w:rsidRPr="000D23DF">
        <w:rPr>
          <w:rFonts w:ascii="Arial" w:hAnsi="Arial" w:cs="Arial"/>
        </w:rPr>
        <w:t xml:space="preserve"> Durden</w:t>
      </w:r>
      <w:r w:rsidRPr="000D23D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 5, 6</w:t>
      </w:r>
    </w:p>
    <w:p w:rsidR="00705D2E" w:rsidRDefault="00705D2E" w:rsidP="00B1037F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:rsidR="00A40A4A" w:rsidRPr="00705D2E" w:rsidRDefault="00A40A4A" w:rsidP="00B1037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05D2E">
        <w:rPr>
          <w:rFonts w:ascii="Arial" w:hAnsi="Arial" w:cs="Arial"/>
          <w:b/>
          <w:sz w:val="24"/>
          <w:szCs w:val="24"/>
          <w:lang w:val="en-US"/>
        </w:rPr>
        <w:t>Supplementary Methods</w:t>
      </w:r>
    </w:p>
    <w:p w:rsidR="00B1037F" w:rsidRDefault="00B1037F" w:rsidP="00B1037F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Chau Tala</w:t>
      </w:r>
      <w:r w:rsidR="00D57F7F">
        <w:rPr>
          <w:rFonts w:ascii="Arial" w:hAnsi="Arial" w:cs="Arial"/>
          <w:lang w:val="en-US"/>
        </w:rPr>
        <w:t>la</w:t>
      </w:r>
      <w:r>
        <w:rPr>
          <w:rFonts w:ascii="Arial" w:hAnsi="Arial" w:cs="Arial"/>
          <w:lang w:val="en-US"/>
        </w:rPr>
        <w:t>y synergy study</w:t>
      </w:r>
    </w:p>
    <w:p w:rsidR="00B1037F" w:rsidRDefault="00B1037F" w:rsidP="00B1037F">
      <w:pPr>
        <w:spacing w:line="48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Hep 3B, Hep G2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SK-Hep1 and</w:t>
      </w:r>
      <w:r w:rsidRPr="0093524B">
        <w:rPr>
          <w:rFonts w:ascii="Arial" w:hAnsi="Arial" w:cs="Arial"/>
        </w:rPr>
        <w:t xml:space="preserve"> Huh7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cells (</w:t>
      </w:r>
      <w:r>
        <w:rPr>
          <w:rFonts w:ascii="Arial" w:hAnsi="Arial" w:cs="Arial"/>
          <w:lang w:val="en-US"/>
        </w:rPr>
        <w:t xml:space="preserve">1 </w:t>
      </w:r>
      <w:r w:rsidRPr="00057E12">
        <w:rPr>
          <w:rFonts w:ascii="Arial" w:hAnsi="Arial" w:cs="Arial"/>
          <w:lang w:val="en-US"/>
        </w:rPr>
        <w:t>x10</w:t>
      </w:r>
      <w:r w:rsidRPr="00057E12"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cells/well) were plated</w:t>
      </w:r>
      <w:r w:rsidRPr="00057E12">
        <w:rPr>
          <w:rFonts w:ascii="Arial" w:hAnsi="Arial" w:cs="Arial"/>
          <w:lang w:val="en-US"/>
        </w:rPr>
        <w:t xml:space="preserve"> in </w:t>
      </w:r>
      <w:r w:rsidRPr="00057E12">
        <w:rPr>
          <w:rFonts w:ascii="Arial" w:hAnsi="Arial" w:cs="Arial"/>
        </w:rPr>
        <w:t>96-well plates</w:t>
      </w:r>
      <w:r w:rsidRPr="00057E12">
        <w:rPr>
          <w:rFonts w:ascii="Arial" w:hAnsi="Arial" w:cs="Arial"/>
          <w:lang w:val="en-US"/>
        </w:rPr>
        <w:t xml:space="preserve"> in </w:t>
      </w:r>
      <w:r w:rsidRPr="00FC5DB0">
        <w:rPr>
          <w:rFonts w:ascii="Arial" w:hAnsi="Arial" w:cs="Arial"/>
        </w:rPr>
        <w:t>DMEM</w:t>
      </w:r>
      <w:r>
        <w:rPr>
          <w:rFonts w:ascii="Arial" w:hAnsi="Arial" w:cs="Arial"/>
        </w:rPr>
        <w:t xml:space="preserve"> medium containing </w:t>
      </w:r>
      <w:r w:rsidRPr="00FC5DB0">
        <w:rPr>
          <w:rFonts w:ascii="Arial" w:hAnsi="Arial" w:cs="Arial"/>
        </w:rPr>
        <w:t xml:space="preserve">10% FBS </w:t>
      </w:r>
      <w:r>
        <w:rPr>
          <w:rFonts w:ascii="Arial" w:hAnsi="Arial" w:cs="Arial"/>
        </w:rPr>
        <w:t>and 2 mM L-glutamine</w:t>
      </w:r>
      <w:r w:rsidRPr="00057E12">
        <w:rPr>
          <w:rFonts w:ascii="Arial" w:hAnsi="Arial" w:cs="Arial"/>
          <w:lang w:val="en-US"/>
        </w:rPr>
        <w:t>. Cells were incubated overnight and treated with</w:t>
      </w:r>
      <w:r>
        <w:rPr>
          <w:rFonts w:ascii="Arial" w:hAnsi="Arial" w:cs="Arial"/>
          <w:lang w:val="en-US"/>
        </w:rPr>
        <w:t xml:space="preserve"> vehicle (acidified water or DMSO)</w:t>
      </w:r>
      <w:r w:rsidRPr="00C62F4D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serial dilutions of</w:t>
      </w:r>
      <w:r w:rsidRPr="00C62F4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SF1126 or Sorafenib </w:t>
      </w:r>
      <w:r w:rsidRPr="00C62F4D">
        <w:rPr>
          <w:rFonts w:ascii="Arial" w:hAnsi="Arial" w:cs="Arial"/>
          <w:lang w:val="en-US"/>
        </w:rPr>
        <w:t>for 48 hr.</w:t>
      </w:r>
      <w:r>
        <w:rPr>
          <w:rFonts w:ascii="Arial" w:hAnsi="Arial" w:cs="Arial"/>
          <w:lang w:val="en-US"/>
        </w:rPr>
        <w:t xml:space="preserve"> CCK-8 (</w:t>
      </w:r>
      <w:proofErr w:type="spellStart"/>
      <w:r w:rsidRPr="00913DCF">
        <w:rPr>
          <w:rFonts w:ascii="Arial" w:hAnsi="Arial" w:cs="Arial"/>
          <w:lang w:val="en-US"/>
        </w:rPr>
        <w:t>Dojindo</w:t>
      </w:r>
      <w:proofErr w:type="spellEnd"/>
      <w:r w:rsidRPr="00913DCF">
        <w:rPr>
          <w:rFonts w:ascii="Arial" w:hAnsi="Arial" w:cs="Arial"/>
          <w:lang w:val="en-US"/>
        </w:rPr>
        <w:t xml:space="preserve"> Molecular Technologies</w:t>
      </w:r>
      <w:r>
        <w:rPr>
          <w:rFonts w:ascii="Arial" w:hAnsi="Arial" w:cs="Arial"/>
          <w:lang w:val="en-US"/>
        </w:rPr>
        <w:t xml:space="preserve">, </w:t>
      </w:r>
      <w:r w:rsidRPr="00913DCF">
        <w:rPr>
          <w:rFonts w:ascii="Arial" w:hAnsi="Arial" w:cs="Arial"/>
          <w:lang w:val="en-US"/>
        </w:rPr>
        <w:t>Gaithersburg, MD</w:t>
      </w:r>
      <w:r>
        <w:rPr>
          <w:rFonts w:ascii="Arial" w:hAnsi="Arial" w:cs="Arial"/>
          <w:lang w:val="en-US"/>
        </w:rPr>
        <w:t>)</w:t>
      </w:r>
      <w:r w:rsidRPr="00C62F4D">
        <w:rPr>
          <w:rFonts w:ascii="Arial" w:hAnsi="Arial" w:cs="Arial"/>
          <w:lang w:val="en-US"/>
        </w:rPr>
        <w:t xml:space="preserve"> was add</w:t>
      </w:r>
      <w:r>
        <w:rPr>
          <w:rFonts w:ascii="Arial" w:hAnsi="Arial" w:cs="Arial"/>
          <w:lang w:val="en-US"/>
        </w:rPr>
        <w:t>ed and p</w:t>
      </w:r>
      <w:r w:rsidRPr="00C62F4D">
        <w:rPr>
          <w:rFonts w:ascii="Arial" w:hAnsi="Arial" w:cs="Arial"/>
          <w:lang w:val="en-US"/>
        </w:rPr>
        <w:t>lates were incubated at 37ºC in 5% CO</w:t>
      </w:r>
      <w:r w:rsidRPr="005C5E73">
        <w:rPr>
          <w:rFonts w:ascii="Arial" w:hAnsi="Arial" w:cs="Arial"/>
          <w:vertAlign w:val="subscript"/>
          <w:lang w:val="en-US"/>
        </w:rPr>
        <w:t>2</w:t>
      </w:r>
      <w:r w:rsidRPr="00C62F4D"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lang w:val="en-US"/>
        </w:rPr>
        <w:t>3-</w:t>
      </w:r>
      <w:r w:rsidRPr="00C62F4D">
        <w:rPr>
          <w:rFonts w:ascii="Arial" w:hAnsi="Arial" w:cs="Arial"/>
          <w:lang w:val="en-US"/>
        </w:rPr>
        <w:t xml:space="preserve">6 hours. </w:t>
      </w:r>
      <w:r>
        <w:rPr>
          <w:rFonts w:ascii="Arial" w:hAnsi="Arial" w:cs="Arial"/>
          <w:lang w:val="en-US"/>
        </w:rPr>
        <w:t>Colorimetric</w:t>
      </w:r>
      <w:r w:rsidRPr="00C62F4D">
        <w:rPr>
          <w:rFonts w:ascii="Arial" w:hAnsi="Arial" w:cs="Arial"/>
          <w:lang w:val="en-US"/>
        </w:rPr>
        <w:t xml:space="preserve"> signals were read as </w:t>
      </w:r>
      <w:r>
        <w:rPr>
          <w:rFonts w:ascii="Arial" w:hAnsi="Arial" w:cs="Arial"/>
          <w:lang w:val="en-US"/>
        </w:rPr>
        <w:t>absorbance</w:t>
      </w:r>
      <w:r w:rsidRPr="00C62F4D">
        <w:rPr>
          <w:rFonts w:ascii="Arial" w:hAnsi="Arial" w:cs="Arial"/>
          <w:lang w:val="en-US"/>
        </w:rPr>
        <w:t xml:space="preserve"> at </w:t>
      </w:r>
      <w:r>
        <w:rPr>
          <w:rFonts w:ascii="Arial" w:hAnsi="Arial" w:cs="Arial"/>
          <w:lang w:val="en-US"/>
        </w:rPr>
        <w:t>450</w:t>
      </w:r>
      <w:r w:rsidRPr="00C62F4D">
        <w:rPr>
          <w:rFonts w:ascii="Arial" w:hAnsi="Arial" w:cs="Arial"/>
          <w:lang w:val="en-US"/>
        </w:rPr>
        <w:t xml:space="preserve"> nm. IC</w:t>
      </w:r>
      <w:r w:rsidRPr="00C62F4D">
        <w:rPr>
          <w:rFonts w:ascii="Arial" w:hAnsi="Arial" w:cs="Arial"/>
          <w:vertAlign w:val="subscript"/>
          <w:lang w:val="en-US"/>
        </w:rPr>
        <w:t>50</w:t>
      </w:r>
      <w:r w:rsidRPr="00C62F4D">
        <w:rPr>
          <w:rFonts w:ascii="Arial" w:hAnsi="Arial" w:cs="Arial"/>
          <w:lang w:val="en-US"/>
        </w:rPr>
        <w:t xml:space="preserve"> values were calculated </w:t>
      </w:r>
      <w:r>
        <w:rPr>
          <w:rFonts w:ascii="Arial" w:hAnsi="Arial" w:cs="Arial"/>
          <w:lang w:val="en-US"/>
        </w:rPr>
        <w:t xml:space="preserve">from </w:t>
      </w:r>
      <w:r w:rsidRPr="00913DCF">
        <w:rPr>
          <w:rFonts w:ascii="Arial" w:hAnsi="Arial" w:cs="Arial"/>
          <w:lang w:val="en-US"/>
        </w:rPr>
        <w:t>dose-response curve</w:t>
      </w:r>
      <w:r>
        <w:rPr>
          <w:rFonts w:ascii="Arial" w:hAnsi="Arial" w:cs="Arial"/>
          <w:lang w:val="en-US"/>
        </w:rPr>
        <w:t xml:space="preserve">s </w:t>
      </w:r>
      <w:r w:rsidRPr="00C62F4D">
        <w:rPr>
          <w:rFonts w:ascii="Arial" w:hAnsi="Arial" w:cs="Arial"/>
          <w:lang w:val="en-US"/>
        </w:rPr>
        <w:t xml:space="preserve">by plotting </w:t>
      </w:r>
      <w:r>
        <w:rPr>
          <w:rFonts w:ascii="Arial" w:hAnsi="Arial" w:cs="Arial"/>
          <w:lang w:val="en-US"/>
        </w:rPr>
        <w:t>absorbance values normalized</w:t>
      </w:r>
      <w:r w:rsidRPr="00913D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as a percentage of control against the log of the drug dose using </w:t>
      </w:r>
      <w:proofErr w:type="spellStart"/>
      <w:r w:rsidRPr="00913DCF">
        <w:rPr>
          <w:rFonts w:ascii="Arial" w:hAnsi="Arial" w:cs="Arial"/>
          <w:lang w:val="en-US"/>
        </w:rPr>
        <w:t>GraphPad</w:t>
      </w:r>
      <w:proofErr w:type="spellEnd"/>
      <w:r w:rsidRPr="00913DCF">
        <w:rPr>
          <w:rFonts w:ascii="Arial" w:hAnsi="Arial" w:cs="Arial"/>
          <w:lang w:val="en-US"/>
        </w:rPr>
        <w:t xml:space="preserve"> Prism </w:t>
      </w:r>
      <w:r>
        <w:rPr>
          <w:rFonts w:ascii="Arial" w:hAnsi="Arial" w:cs="Arial"/>
          <w:lang w:val="en-US"/>
        </w:rPr>
        <w:t>(</w:t>
      </w:r>
      <w:proofErr w:type="spellStart"/>
      <w:r w:rsidRPr="00913DCF">
        <w:rPr>
          <w:rFonts w:ascii="Arial" w:hAnsi="Arial" w:cs="Arial"/>
          <w:lang w:val="en-US"/>
        </w:rPr>
        <w:t>GraphPad</w:t>
      </w:r>
      <w:proofErr w:type="spellEnd"/>
      <w:r w:rsidRPr="00913DCF">
        <w:rPr>
          <w:rFonts w:ascii="Arial" w:hAnsi="Arial" w:cs="Arial"/>
          <w:lang w:val="en-US"/>
        </w:rPr>
        <w:t xml:space="preserve"> Software</w:t>
      </w:r>
      <w:r>
        <w:rPr>
          <w:rFonts w:ascii="Arial" w:hAnsi="Arial" w:cs="Arial"/>
          <w:lang w:val="en-US"/>
        </w:rPr>
        <w:t xml:space="preserve">, </w:t>
      </w:r>
      <w:r w:rsidRPr="00913DCF">
        <w:rPr>
          <w:rFonts w:ascii="Arial" w:hAnsi="Arial" w:cs="Arial"/>
          <w:lang w:val="en-US"/>
        </w:rPr>
        <w:t>La Jolla</w:t>
      </w:r>
      <w:r>
        <w:rPr>
          <w:rFonts w:ascii="Arial" w:hAnsi="Arial" w:cs="Arial"/>
          <w:lang w:val="en-US"/>
        </w:rPr>
        <w:t>,</w:t>
      </w:r>
      <w:r w:rsidRPr="00913D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CA). Synergy studies were performed by treating cells with either SF1126 or Sorafenib alone or in combination at 0.25X, 0.5X, 1X, 2X, and 4X the respective </w:t>
      </w:r>
      <w:r w:rsidRPr="00C62F4D">
        <w:rPr>
          <w:rFonts w:ascii="Arial" w:hAnsi="Arial" w:cs="Arial"/>
          <w:lang w:val="en-US"/>
        </w:rPr>
        <w:t>IC</w:t>
      </w:r>
      <w:r w:rsidRPr="00C62F4D">
        <w:rPr>
          <w:rFonts w:ascii="Arial" w:hAnsi="Arial" w:cs="Arial"/>
          <w:vertAlign w:val="subscript"/>
          <w:lang w:val="en-US"/>
        </w:rPr>
        <w:t>50</w:t>
      </w:r>
      <w:r>
        <w:rPr>
          <w:rFonts w:ascii="Arial" w:hAnsi="Arial" w:cs="Arial"/>
          <w:lang w:val="en-US"/>
        </w:rPr>
        <w:t xml:space="preserve"> values followed by the CCK-8 assay as described above. </w:t>
      </w:r>
      <w:proofErr w:type="spellStart"/>
      <w:r>
        <w:rPr>
          <w:rFonts w:ascii="Arial" w:hAnsi="Arial" w:cs="Arial"/>
          <w:lang w:val="en-US"/>
        </w:rPr>
        <w:t>Isobolograms</w:t>
      </w:r>
      <w:proofErr w:type="spellEnd"/>
      <w:r>
        <w:rPr>
          <w:rFonts w:ascii="Arial" w:hAnsi="Arial" w:cs="Arial"/>
          <w:lang w:val="en-US"/>
        </w:rPr>
        <w:t xml:space="preserve"> and </w:t>
      </w:r>
      <w:r w:rsidRPr="00E6403E">
        <w:rPr>
          <w:rFonts w:ascii="Arial" w:hAnsi="Arial" w:cs="Arial"/>
          <w:lang w:val="en-US"/>
        </w:rPr>
        <w:t>Combination Index</w:t>
      </w:r>
      <w:r>
        <w:rPr>
          <w:rFonts w:ascii="Arial" w:hAnsi="Arial" w:cs="Arial"/>
          <w:lang w:val="en-US"/>
        </w:rPr>
        <w:t xml:space="preserve"> values were calculated according to the </w:t>
      </w:r>
      <w:r w:rsidRPr="00E6403E">
        <w:rPr>
          <w:rFonts w:ascii="Arial" w:hAnsi="Arial" w:cs="Arial"/>
          <w:lang w:val="en-US"/>
        </w:rPr>
        <w:t>Chou-Talalay</w:t>
      </w:r>
      <w:r>
        <w:rPr>
          <w:rFonts w:ascii="Arial" w:hAnsi="Arial" w:cs="Arial"/>
          <w:lang w:val="en-US"/>
        </w:rPr>
        <w:t xml:space="preserve"> method using </w:t>
      </w:r>
      <w:proofErr w:type="spellStart"/>
      <w:r w:rsidRPr="00E6403E">
        <w:rPr>
          <w:rFonts w:ascii="Arial" w:hAnsi="Arial" w:cs="Arial"/>
          <w:lang w:val="en-US"/>
        </w:rPr>
        <w:t>CompuSyn</w:t>
      </w:r>
      <w:proofErr w:type="spellEnd"/>
      <w:r>
        <w:rPr>
          <w:rFonts w:ascii="Arial" w:hAnsi="Arial" w:cs="Arial"/>
          <w:lang w:val="en-US"/>
        </w:rPr>
        <w:t xml:space="preserve"> software (</w:t>
      </w:r>
      <w:proofErr w:type="spellStart"/>
      <w:r w:rsidRPr="00E6403E">
        <w:rPr>
          <w:rFonts w:ascii="Arial" w:hAnsi="Arial" w:cs="Arial"/>
          <w:lang w:val="en-US"/>
        </w:rPr>
        <w:t>ComboSyn</w:t>
      </w:r>
      <w:proofErr w:type="spellEnd"/>
      <w:r w:rsidRPr="00E6403E">
        <w:rPr>
          <w:rFonts w:ascii="Arial" w:hAnsi="Arial" w:cs="Arial"/>
          <w:lang w:val="en-US"/>
        </w:rPr>
        <w:t>, Inc., Paramus, NJ</w:t>
      </w:r>
      <w:r>
        <w:rPr>
          <w:rFonts w:ascii="Arial" w:hAnsi="Arial" w:cs="Arial"/>
          <w:lang w:val="en-US"/>
        </w:rPr>
        <w:t>).</w:t>
      </w:r>
    </w:p>
    <w:p w:rsidR="00BA5CFF" w:rsidRDefault="00BA5CFF" w:rsidP="00BA5CF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C43864">
        <w:rPr>
          <w:rFonts w:ascii="Arial" w:hAnsi="Arial" w:cs="Arial"/>
        </w:rPr>
        <w:t>Chromatin imm</w:t>
      </w:r>
      <w:r>
        <w:rPr>
          <w:rFonts w:ascii="Arial" w:hAnsi="Arial" w:cs="Arial"/>
        </w:rPr>
        <w:t>unoprecipitation (ChIP) studies</w:t>
      </w:r>
    </w:p>
    <w:p w:rsidR="008A4FB2" w:rsidRDefault="00BA5CFF" w:rsidP="00BA5CFF">
      <w:pPr>
        <w:spacing w:line="480" w:lineRule="auto"/>
        <w:ind w:firstLine="720"/>
        <w:jc w:val="both"/>
        <w:rPr>
          <w:rFonts w:ascii="Arial" w:eastAsia="LegacySerifStd-Book" w:hAnsi="Arial" w:cs="Arial"/>
          <w:lang w:val="en-US"/>
        </w:rPr>
      </w:pPr>
      <w:r>
        <w:rPr>
          <w:rFonts w:ascii="Arial" w:eastAsia="LegacySerifStd-Book" w:hAnsi="Arial" w:cs="Arial"/>
        </w:rPr>
        <w:t xml:space="preserve">JQ1 is well known for downregulating MYC transcription, hence we used this inhibitor as a positive control. In brief, </w:t>
      </w:r>
      <w:r w:rsidRPr="008B6127">
        <w:rPr>
          <w:rFonts w:ascii="Arial" w:eastAsia="LegacySerifStd-Book" w:hAnsi="Arial" w:cs="Arial"/>
          <w:lang w:val="en-US"/>
        </w:rPr>
        <w:t xml:space="preserve">cells were treated with </w:t>
      </w:r>
      <w:r>
        <w:rPr>
          <w:rFonts w:ascii="Arial" w:eastAsia="LegacySerifStd-Book" w:hAnsi="Arial" w:cs="Arial"/>
          <w:lang w:val="en-US"/>
        </w:rPr>
        <w:t xml:space="preserve">SF1126 (10 </w:t>
      </w:r>
      <w:r w:rsidRPr="00EA786A">
        <w:rPr>
          <w:rFonts w:ascii="Arial" w:hAnsi="Arial" w:cs="Arial"/>
        </w:rPr>
        <w:t>μM)</w:t>
      </w:r>
      <w:r>
        <w:rPr>
          <w:rFonts w:ascii="Arial" w:hAnsi="Arial" w:cs="Arial"/>
        </w:rPr>
        <w:t>, JQ1 (1</w:t>
      </w:r>
      <w:r w:rsidRPr="00EA786A">
        <w:rPr>
          <w:rFonts w:ascii="Arial" w:hAnsi="Arial" w:cs="Arial"/>
        </w:rPr>
        <w:t xml:space="preserve"> μM</w:t>
      </w:r>
      <w:r>
        <w:rPr>
          <w:rFonts w:ascii="Arial" w:hAnsi="Arial" w:cs="Arial"/>
        </w:rPr>
        <w:t>), or vehicle control for 24 hours</w:t>
      </w:r>
      <w:r w:rsidRPr="008B6127">
        <w:rPr>
          <w:rFonts w:ascii="Arial" w:eastAsia="LegacySerifStd-Book" w:hAnsi="Arial" w:cs="Arial"/>
          <w:lang w:val="en-US"/>
        </w:rPr>
        <w:t xml:space="preserve"> and </w:t>
      </w:r>
      <w:r>
        <w:rPr>
          <w:rFonts w:ascii="Arial" w:eastAsia="LegacySerifStd-Book" w:hAnsi="Arial" w:cs="Arial"/>
          <w:lang w:val="en-US"/>
        </w:rPr>
        <w:t xml:space="preserve">then </w:t>
      </w:r>
      <w:r w:rsidRPr="008B6127">
        <w:rPr>
          <w:rFonts w:ascii="Arial" w:eastAsia="LegacySerifStd-Book" w:hAnsi="Arial" w:cs="Arial"/>
          <w:lang w:val="en-US"/>
        </w:rPr>
        <w:t>cross-linked with 1.1% formaldehyde</w:t>
      </w:r>
      <w:r>
        <w:rPr>
          <w:rFonts w:ascii="Arial" w:eastAsia="LegacySerifStd-Book" w:hAnsi="Arial" w:cs="Arial"/>
          <w:lang w:val="en-US"/>
        </w:rPr>
        <w:t>, washed with PBS and frozen at -</w:t>
      </w:r>
      <w:r>
        <w:rPr>
          <w:rFonts w:ascii="Arial" w:eastAsia="LegacySerifStd-Book" w:hAnsi="Arial" w:cs="Arial"/>
          <w:lang w:val="en-US"/>
        </w:rPr>
        <w:lastRenderedPageBreak/>
        <w:t>80°C. Antibody-conjugated beads were prepared by blocking 50</w:t>
      </w:r>
      <w:r w:rsidRPr="008B6127"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of protein A/G agarose beads with </w:t>
      </w:r>
      <w:r>
        <w:rPr>
          <w:rFonts w:ascii="Arial" w:eastAsia="LegacySerifStd-Book" w:hAnsi="Arial" w:cs="Arial"/>
          <w:lang w:val="en-US"/>
        </w:rPr>
        <w:t xml:space="preserve">0.5% BSA (w/v) followed by incubation with 6.25 </w:t>
      </w:r>
      <w:r w:rsidRPr="00EA786A">
        <w:rPr>
          <w:rFonts w:ascii="Arial" w:hAnsi="Arial" w:cs="Arial"/>
        </w:rPr>
        <w:t>μ</w:t>
      </w:r>
      <w:r>
        <w:rPr>
          <w:rFonts w:ascii="Arial" w:eastAsia="LegacySerifStd-Book" w:hAnsi="Arial" w:cs="Arial"/>
          <w:lang w:val="en-US"/>
        </w:rPr>
        <w:t>g of BRD4</w:t>
      </w:r>
      <w:r w:rsidRPr="008B6127">
        <w:rPr>
          <w:rFonts w:ascii="Arial" w:eastAsia="LegacySerifStd-Book" w:hAnsi="Arial" w:cs="Arial"/>
          <w:lang w:val="en-US"/>
        </w:rPr>
        <w:t xml:space="preserve"> antibody</w:t>
      </w:r>
      <w:r>
        <w:rPr>
          <w:rFonts w:ascii="Arial" w:eastAsia="LegacySerifStd-Book" w:hAnsi="Arial" w:cs="Arial"/>
          <w:lang w:val="en-US"/>
        </w:rPr>
        <w:t xml:space="preserve">, 5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of normal rabbit IgG, or 5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of tri-methyl histone H3 (Lys4)</w:t>
      </w:r>
      <w:r w:rsidRPr="005F4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antibody.</w:t>
      </w:r>
      <w:r w:rsidRPr="008B6127">
        <w:rPr>
          <w:rFonts w:ascii="Arial" w:eastAsia="LegacySerifStd-Book" w:hAnsi="Arial" w:cs="Arial"/>
          <w:lang w:val="en-US"/>
        </w:rPr>
        <w:t xml:space="preserve"> Cross-linked cells were lysed with ly</w:t>
      </w:r>
      <w:r>
        <w:rPr>
          <w:rFonts w:ascii="Arial" w:eastAsia="LegacySerifStd-Book" w:hAnsi="Arial" w:cs="Arial"/>
          <w:lang w:val="en-US"/>
        </w:rPr>
        <w:t xml:space="preserve">sis buffer 1 (50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HEPES pH 7.5</w:t>
      </w:r>
      <w:r w:rsidRPr="008B6127">
        <w:rPr>
          <w:rFonts w:ascii="Arial" w:eastAsia="LegacySerifStd-Book" w:hAnsi="Arial" w:cs="Arial"/>
          <w:lang w:val="en-US"/>
        </w:rPr>
        <w:t xml:space="preserve">, 140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NaCl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, 1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</w:t>
      </w:r>
      <w:r w:rsidRPr="008B6127">
        <w:rPr>
          <w:rFonts w:ascii="Arial" w:eastAsia="LegacySerifStd-Book" w:hAnsi="Arial" w:cs="Arial"/>
          <w:lang w:val="en-US"/>
        </w:rPr>
        <w:t>EDTA, 10% glycerol, 0.5% NP-</w:t>
      </w:r>
      <w:r>
        <w:rPr>
          <w:rFonts w:ascii="Arial" w:eastAsia="LegacySerifStd-Book" w:hAnsi="Arial" w:cs="Arial"/>
          <w:lang w:val="en-US"/>
        </w:rPr>
        <w:t xml:space="preserve">40, and 0.25% Triton X-100), </w:t>
      </w:r>
      <w:r w:rsidRPr="008B6127">
        <w:rPr>
          <w:rFonts w:ascii="Arial" w:eastAsia="LegacySerifStd-Book" w:hAnsi="Arial" w:cs="Arial"/>
          <w:lang w:val="en-US"/>
        </w:rPr>
        <w:t xml:space="preserve">washed with lysis buffer 2 (10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Tris-HCl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pH 8.0, 200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NaCl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, 1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EDTA </w:t>
      </w:r>
      <w:r>
        <w:rPr>
          <w:rFonts w:ascii="Arial" w:eastAsia="LegacySerifStd-Book" w:hAnsi="Arial" w:cs="Arial"/>
          <w:lang w:val="en-US"/>
        </w:rPr>
        <w:t xml:space="preserve">pH 8.0 and 0.5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EGTA pH 8.0) </w:t>
      </w:r>
      <w:r w:rsidRPr="008B6127">
        <w:rPr>
          <w:rFonts w:ascii="Arial" w:eastAsia="LegacySerifStd-Book" w:hAnsi="Arial" w:cs="Arial"/>
          <w:lang w:val="en-US"/>
        </w:rPr>
        <w:t xml:space="preserve">and sonicated </w:t>
      </w:r>
      <w:r>
        <w:rPr>
          <w:rFonts w:ascii="Arial" w:eastAsia="LegacySerifStd-Book" w:hAnsi="Arial" w:cs="Arial"/>
          <w:lang w:val="en-US"/>
        </w:rPr>
        <w:t>in lysis buffer 3 (1</w:t>
      </w:r>
      <w:r w:rsidRPr="008B6127">
        <w:rPr>
          <w:rFonts w:ascii="Arial" w:eastAsia="LegacySerifStd-Book" w:hAnsi="Arial" w:cs="Arial"/>
          <w:lang w:val="en-US"/>
        </w:rPr>
        <w:t xml:space="preserve">0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Tris-HCl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pH</w:t>
      </w:r>
      <w:r>
        <w:rPr>
          <w:rFonts w:ascii="Arial" w:eastAsia="LegacySerifStd-Book" w:hAnsi="Arial" w:cs="Arial"/>
          <w:lang w:val="en-US"/>
        </w:rPr>
        <w:t xml:space="preserve"> 8, 100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</w:t>
      </w:r>
      <w:proofErr w:type="spellStart"/>
      <w:r>
        <w:rPr>
          <w:rFonts w:ascii="Arial" w:eastAsia="LegacySerifStd-Book" w:hAnsi="Arial" w:cs="Arial"/>
          <w:lang w:val="en-US"/>
        </w:rPr>
        <w:t>NaCl</w:t>
      </w:r>
      <w:proofErr w:type="spellEnd"/>
      <w:r>
        <w:rPr>
          <w:rFonts w:ascii="Arial" w:eastAsia="LegacySerifStd-Book" w:hAnsi="Arial" w:cs="Arial"/>
          <w:lang w:val="en-US"/>
        </w:rPr>
        <w:t xml:space="preserve">, 1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EDTA, 0.5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EGTA, </w:t>
      </w:r>
      <w:r w:rsidRPr="008B6127">
        <w:rPr>
          <w:rFonts w:ascii="Arial" w:eastAsia="LegacySerifStd-Book" w:hAnsi="Arial" w:cs="Arial"/>
          <w:lang w:val="en-US"/>
        </w:rPr>
        <w:t>0.1% Na-</w:t>
      </w:r>
      <w:proofErr w:type="spellStart"/>
      <w:r w:rsidRPr="008B6127">
        <w:rPr>
          <w:rFonts w:ascii="Arial" w:eastAsia="LegacySerifStd-Book" w:hAnsi="Arial" w:cs="Arial"/>
          <w:lang w:val="en-US"/>
        </w:rPr>
        <w:t>deoxycholate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, </w:t>
      </w:r>
      <w:r>
        <w:rPr>
          <w:rFonts w:ascii="Arial" w:eastAsia="LegacySerifStd-Book" w:hAnsi="Arial" w:cs="Arial"/>
          <w:lang w:val="en-US"/>
        </w:rPr>
        <w:t>and 0.5% N-</w:t>
      </w:r>
      <w:proofErr w:type="spellStart"/>
      <w:r>
        <w:rPr>
          <w:rFonts w:ascii="Arial" w:eastAsia="LegacySerifStd-Book" w:hAnsi="Arial" w:cs="Arial"/>
          <w:lang w:val="en-US"/>
        </w:rPr>
        <w:t>lauroylsarcosine</w:t>
      </w:r>
      <w:proofErr w:type="spellEnd"/>
      <w:r>
        <w:rPr>
          <w:rFonts w:ascii="Arial" w:eastAsia="LegacySerifStd-Book" w:hAnsi="Arial" w:cs="Arial"/>
          <w:lang w:val="en-US"/>
        </w:rPr>
        <w:t xml:space="preserve">) for 10 cycles for 30 seconds each on </w:t>
      </w:r>
      <w:r w:rsidRPr="008B6127">
        <w:rPr>
          <w:rFonts w:ascii="Arial" w:eastAsia="LegacySerifStd-Book" w:hAnsi="Arial" w:cs="Arial"/>
          <w:lang w:val="en-US"/>
        </w:rPr>
        <w:t>ice (18 W) with 60 s</w:t>
      </w:r>
      <w:r>
        <w:rPr>
          <w:rFonts w:ascii="Arial" w:eastAsia="LegacySerifStd-Book" w:hAnsi="Arial" w:cs="Arial"/>
          <w:lang w:val="en-US"/>
        </w:rPr>
        <w:t>econds</w:t>
      </w:r>
      <w:r w:rsidRPr="008B6127">
        <w:rPr>
          <w:rFonts w:ascii="Arial" w:eastAsia="LegacySerifStd-Book" w:hAnsi="Arial" w:cs="Arial"/>
          <w:lang w:val="en-US"/>
        </w:rPr>
        <w:t xml:space="preserve"> on ice between cycles. Sonicated lysates were </w:t>
      </w:r>
      <w:r>
        <w:rPr>
          <w:rFonts w:ascii="Arial" w:eastAsia="LegacySerifStd-Book" w:hAnsi="Arial" w:cs="Arial"/>
          <w:lang w:val="en-US"/>
        </w:rPr>
        <w:t xml:space="preserve">supplemented with Triton X-100 to 1% and </w:t>
      </w:r>
      <w:r w:rsidRPr="008B6127">
        <w:rPr>
          <w:rFonts w:ascii="Arial" w:eastAsia="LegacySerifStd-Book" w:hAnsi="Arial" w:cs="Arial"/>
          <w:lang w:val="en-US"/>
        </w:rPr>
        <w:t>clear</w:t>
      </w:r>
      <w:r>
        <w:rPr>
          <w:rFonts w:ascii="Arial" w:eastAsia="LegacySerifStd-Book" w:hAnsi="Arial" w:cs="Arial"/>
          <w:lang w:val="en-US"/>
        </w:rPr>
        <w:t xml:space="preserve">ed. Aliquots were reverse-crosslinked and digested with </w:t>
      </w:r>
      <w:r w:rsidRPr="008B6127">
        <w:rPr>
          <w:rFonts w:ascii="Arial" w:eastAsia="LegacySerifStd-Book" w:hAnsi="Arial" w:cs="Arial"/>
          <w:lang w:val="en-US"/>
        </w:rPr>
        <w:t xml:space="preserve">RNase </w:t>
      </w:r>
      <w:proofErr w:type="gramStart"/>
      <w:r w:rsidRPr="008B6127">
        <w:rPr>
          <w:rFonts w:ascii="Arial" w:eastAsia="LegacySerifStd-Book" w:hAnsi="Arial" w:cs="Arial"/>
          <w:lang w:val="en-US"/>
        </w:rPr>
        <w:t>A</w:t>
      </w:r>
      <w:proofErr w:type="gramEnd"/>
      <w:r>
        <w:rPr>
          <w:rFonts w:ascii="Arial" w:eastAsia="LegacySerifStd-Book" w:hAnsi="Arial" w:cs="Arial"/>
          <w:lang w:val="en-US"/>
        </w:rPr>
        <w:t xml:space="preserve"> overnight</w:t>
      </w:r>
      <w:r w:rsidRPr="008B6127">
        <w:rPr>
          <w:rFonts w:ascii="Arial" w:eastAsia="LegacySerifStd-Book" w:hAnsi="Arial" w:cs="Arial"/>
          <w:lang w:val="en-US"/>
        </w:rPr>
        <w:t xml:space="preserve"> </w:t>
      </w:r>
      <w:r>
        <w:rPr>
          <w:rFonts w:ascii="Arial" w:eastAsia="LegacySerifStd-Book" w:hAnsi="Arial" w:cs="Arial"/>
          <w:lang w:val="en-US"/>
        </w:rPr>
        <w:t xml:space="preserve">and purified with </w:t>
      </w:r>
      <w:proofErr w:type="spellStart"/>
      <w:r>
        <w:rPr>
          <w:rFonts w:ascii="Arial" w:eastAsia="LegacySerifStd-Book" w:hAnsi="Arial" w:cs="Arial"/>
          <w:lang w:val="en-US"/>
        </w:rPr>
        <w:t>QIAquick</w:t>
      </w:r>
      <w:proofErr w:type="spellEnd"/>
      <w:r>
        <w:rPr>
          <w:rFonts w:ascii="Arial" w:eastAsia="LegacySerifStd-Book" w:hAnsi="Arial" w:cs="Arial"/>
          <w:lang w:val="en-US"/>
        </w:rPr>
        <w:t xml:space="preserve"> PCR Purification Kit (</w:t>
      </w:r>
      <w:proofErr w:type="spellStart"/>
      <w:r w:rsidRPr="009F1782">
        <w:rPr>
          <w:rFonts w:ascii="Arial" w:hAnsi="Arial" w:cs="Arial"/>
        </w:rPr>
        <w:t>Qiagen</w:t>
      </w:r>
      <w:proofErr w:type="spellEnd"/>
      <w:r w:rsidRPr="009F1782">
        <w:rPr>
          <w:rFonts w:ascii="Arial" w:hAnsi="Arial" w:cs="Arial"/>
        </w:rPr>
        <w:t>, Hilden, Germany</w:t>
      </w:r>
      <w:r>
        <w:rPr>
          <w:rFonts w:ascii="Arial" w:hAnsi="Arial" w:cs="Arial"/>
        </w:rPr>
        <w:t>)</w:t>
      </w:r>
      <w:r>
        <w:rPr>
          <w:rFonts w:ascii="Arial" w:eastAsia="LegacySerifStd-Book" w:hAnsi="Arial" w:cs="Arial"/>
          <w:lang w:val="en-US"/>
        </w:rPr>
        <w:t xml:space="preserve"> for quantification of input chromatin. Sonicated, cleared chromatin (15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>) was</w:t>
      </w:r>
      <w:r>
        <w:rPr>
          <w:rFonts w:ascii="Arial" w:eastAsia="LegacySerifStd-Book" w:hAnsi="Arial" w:cs="Arial"/>
          <w:lang w:val="en-US"/>
        </w:rPr>
        <w:t xml:space="preserve"> incubated overnight at 4°</w:t>
      </w:r>
      <w:r w:rsidRPr="008B6127">
        <w:rPr>
          <w:rFonts w:ascii="Arial" w:eastAsia="LegacySerifStd-Book" w:hAnsi="Arial" w:cs="Arial"/>
          <w:lang w:val="en-US"/>
        </w:rPr>
        <w:t xml:space="preserve">C with </w:t>
      </w:r>
      <w:r>
        <w:rPr>
          <w:rFonts w:ascii="Arial" w:eastAsia="LegacySerifStd-Book" w:hAnsi="Arial" w:cs="Arial"/>
          <w:lang w:val="en-US"/>
        </w:rPr>
        <w:t>antibody-conjugated agarose</w:t>
      </w:r>
      <w:r w:rsidRPr="008B6127">
        <w:rPr>
          <w:rFonts w:ascii="Arial" w:eastAsia="LegacySerifStd-Book" w:hAnsi="Arial" w:cs="Arial"/>
          <w:lang w:val="en-US"/>
        </w:rPr>
        <w:t xml:space="preserve"> beads</w:t>
      </w:r>
      <w:r>
        <w:rPr>
          <w:rFonts w:ascii="Arial" w:eastAsia="LegacySerifStd-Book" w:hAnsi="Arial" w:cs="Arial"/>
          <w:lang w:val="en-US"/>
        </w:rPr>
        <w:t xml:space="preserve">. </w:t>
      </w:r>
      <w:r w:rsidRPr="008B6127">
        <w:rPr>
          <w:rFonts w:ascii="Arial" w:eastAsia="LegacySerifStd-Book" w:hAnsi="Arial" w:cs="Arial"/>
          <w:lang w:val="en-US"/>
        </w:rPr>
        <w:t>Beads were wa</w:t>
      </w:r>
      <w:r>
        <w:rPr>
          <w:rFonts w:ascii="Arial" w:eastAsia="LegacySerifStd-Book" w:hAnsi="Arial" w:cs="Arial"/>
          <w:lang w:val="en-US"/>
        </w:rPr>
        <w:t>shed three times with wash buffer (5</w:t>
      </w:r>
      <w:r w:rsidRPr="008B6127">
        <w:rPr>
          <w:rFonts w:ascii="Arial" w:eastAsia="LegacySerifStd-Book" w:hAnsi="Arial" w:cs="Arial"/>
          <w:lang w:val="en-US"/>
        </w:rPr>
        <w:t xml:space="preserve">0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Tris-HCl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pH</w:t>
      </w:r>
      <w:r>
        <w:rPr>
          <w:rFonts w:ascii="Arial" w:eastAsia="LegacySerifStd-Book" w:hAnsi="Arial" w:cs="Arial"/>
          <w:lang w:val="en-US"/>
        </w:rPr>
        <w:t xml:space="preserve"> 8, 140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</w:t>
      </w:r>
      <w:proofErr w:type="spellStart"/>
      <w:r>
        <w:rPr>
          <w:rFonts w:ascii="Arial" w:eastAsia="LegacySerifStd-Book" w:hAnsi="Arial" w:cs="Arial"/>
          <w:lang w:val="en-US"/>
        </w:rPr>
        <w:t>NaCl</w:t>
      </w:r>
      <w:proofErr w:type="spellEnd"/>
      <w:r>
        <w:rPr>
          <w:rFonts w:ascii="Arial" w:eastAsia="LegacySerifStd-Book" w:hAnsi="Arial" w:cs="Arial"/>
          <w:lang w:val="en-US"/>
        </w:rPr>
        <w:t xml:space="preserve">, 1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EDTA, 1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EGTA, 1% Triton X-100, 0.1% Na-</w:t>
      </w:r>
      <w:proofErr w:type="spellStart"/>
      <w:r>
        <w:rPr>
          <w:rFonts w:ascii="Arial" w:eastAsia="LegacySerifStd-Book" w:hAnsi="Arial" w:cs="Arial"/>
          <w:lang w:val="en-US"/>
        </w:rPr>
        <w:t>deoxycholate</w:t>
      </w:r>
      <w:proofErr w:type="spellEnd"/>
      <w:r>
        <w:rPr>
          <w:rFonts w:ascii="Arial" w:eastAsia="LegacySerifStd-Book" w:hAnsi="Arial" w:cs="Arial"/>
          <w:lang w:val="en-US"/>
        </w:rPr>
        <w:t>, and 0.1% SDS), one time with was</w:t>
      </w:r>
      <w:r w:rsidRPr="008B6127">
        <w:rPr>
          <w:rFonts w:ascii="Arial" w:eastAsia="LegacySerifStd-Book" w:hAnsi="Arial" w:cs="Arial"/>
          <w:lang w:val="en-US"/>
        </w:rPr>
        <w:t xml:space="preserve"> buffer with 500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NaCl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, one time with </w:t>
      </w:r>
      <w:proofErr w:type="spellStart"/>
      <w:r w:rsidRPr="008B6127">
        <w:rPr>
          <w:rFonts w:ascii="Arial" w:eastAsia="LegacySerifStd-Book" w:hAnsi="Arial" w:cs="Arial"/>
          <w:lang w:val="en-US"/>
        </w:rPr>
        <w:t>LiCl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wash buffer (20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Tris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pH 8.0, 1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 EDTA,</w:t>
      </w:r>
      <w:r>
        <w:rPr>
          <w:rFonts w:ascii="Arial" w:eastAsia="LegacySerifStd-Book" w:hAnsi="Arial" w:cs="Arial"/>
          <w:lang w:val="en-US"/>
        </w:rPr>
        <w:t xml:space="preserve"> </w:t>
      </w:r>
      <w:r w:rsidRPr="008B6127">
        <w:rPr>
          <w:rFonts w:ascii="Arial" w:eastAsia="LegacySerifStd-Book" w:hAnsi="Arial" w:cs="Arial"/>
          <w:lang w:val="en-US"/>
        </w:rPr>
        <w:t>250</w:t>
      </w:r>
      <w:r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</w:t>
      </w:r>
      <w:proofErr w:type="spellStart"/>
      <w:r w:rsidRPr="008B6127">
        <w:rPr>
          <w:rFonts w:ascii="Arial" w:eastAsia="LegacySerifStd-Book" w:hAnsi="Arial" w:cs="Arial"/>
          <w:lang w:val="en-US"/>
        </w:rPr>
        <w:t>LiCl</w:t>
      </w:r>
      <w:proofErr w:type="spellEnd"/>
      <w:r w:rsidRPr="008B6127">
        <w:rPr>
          <w:rFonts w:ascii="Arial" w:eastAsia="LegacySerifStd-Book" w:hAnsi="Arial" w:cs="Arial"/>
          <w:lang w:val="en-US"/>
        </w:rPr>
        <w:t xml:space="preserve">, 0.5% NP-40, </w:t>
      </w:r>
      <w:r>
        <w:rPr>
          <w:rFonts w:ascii="Arial" w:eastAsia="LegacySerifStd-Book" w:hAnsi="Arial" w:cs="Arial"/>
          <w:lang w:val="en-US"/>
        </w:rPr>
        <w:t xml:space="preserve">and </w:t>
      </w:r>
      <w:r w:rsidRPr="008B6127">
        <w:rPr>
          <w:rFonts w:ascii="Arial" w:eastAsia="LegacySerifStd-Book" w:hAnsi="Arial" w:cs="Arial"/>
          <w:lang w:val="en-US"/>
        </w:rPr>
        <w:t>0.5% Na-</w:t>
      </w:r>
      <w:proofErr w:type="spellStart"/>
      <w:r w:rsidRPr="008B6127">
        <w:rPr>
          <w:rFonts w:ascii="Arial" w:eastAsia="LegacySerifStd-Book" w:hAnsi="Arial" w:cs="Arial"/>
          <w:lang w:val="en-US"/>
        </w:rPr>
        <w:t>deoxych</w:t>
      </w:r>
      <w:r>
        <w:rPr>
          <w:rFonts w:ascii="Arial" w:eastAsia="LegacySerifStd-Book" w:hAnsi="Arial" w:cs="Arial"/>
          <w:lang w:val="en-US"/>
        </w:rPr>
        <w:t>olate</w:t>
      </w:r>
      <w:proofErr w:type="spellEnd"/>
      <w:r>
        <w:rPr>
          <w:rFonts w:ascii="Arial" w:eastAsia="LegacySerifStd-Book" w:hAnsi="Arial" w:cs="Arial"/>
          <w:lang w:val="en-US"/>
        </w:rPr>
        <w:t>) and one time with TE. Chromatin</w:t>
      </w:r>
      <w:r w:rsidRPr="008B6127">
        <w:rPr>
          <w:rFonts w:ascii="Arial" w:eastAsia="LegacySerifStd-Book" w:hAnsi="Arial" w:cs="Arial"/>
          <w:lang w:val="en-US"/>
        </w:rPr>
        <w:t xml:space="preserve"> was eluted in elution buffer</w:t>
      </w:r>
      <w:r>
        <w:rPr>
          <w:rFonts w:ascii="Arial" w:eastAsia="LegacySerifStd-Book" w:hAnsi="Arial" w:cs="Arial"/>
          <w:lang w:val="en-US"/>
        </w:rPr>
        <w:t xml:space="preserve"> (50 </w:t>
      </w:r>
      <w:proofErr w:type="spellStart"/>
      <w:r>
        <w:rPr>
          <w:rFonts w:ascii="Arial" w:eastAsia="LegacySerifStd-Book" w:hAnsi="Arial" w:cs="Arial"/>
          <w:lang w:val="en-US"/>
        </w:rPr>
        <w:t>mM</w:t>
      </w:r>
      <w:proofErr w:type="spellEnd"/>
      <w:r>
        <w:rPr>
          <w:rFonts w:ascii="Arial" w:eastAsia="LegacySerifStd-Book" w:hAnsi="Arial" w:cs="Arial"/>
          <w:lang w:val="en-US"/>
        </w:rPr>
        <w:t xml:space="preserve"> </w:t>
      </w:r>
      <w:proofErr w:type="spellStart"/>
      <w:r>
        <w:rPr>
          <w:rFonts w:ascii="Arial" w:eastAsia="LegacySerifStd-Book" w:hAnsi="Arial" w:cs="Arial"/>
          <w:lang w:val="en-US"/>
        </w:rPr>
        <w:t>Tris-HCl</w:t>
      </w:r>
      <w:proofErr w:type="spellEnd"/>
      <w:r>
        <w:rPr>
          <w:rFonts w:ascii="Arial" w:eastAsia="LegacySerifStd-Book" w:hAnsi="Arial" w:cs="Arial"/>
          <w:lang w:val="en-US"/>
        </w:rPr>
        <w:t xml:space="preserve"> pH 8, 10mM EDTA, and 1% SDS), reverse cross-linked and digested with RNase A overnight and then </w:t>
      </w:r>
      <w:r w:rsidRPr="00167930">
        <w:rPr>
          <w:rFonts w:ascii="Arial" w:eastAsia="LegacySerifStd-Book" w:hAnsi="Arial" w:cs="Arial"/>
          <w:lang w:val="en-US"/>
        </w:rPr>
        <w:t>purified as above.</w:t>
      </w:r>
    </w:p>
    <w:p w:rsidR="00A40A4A" w:rsidRDefault="00A40A4A" w:rsidP="00A40A4A">
      <w:pPr>
        <w:spacing w:line="480" w:lineRule="auto"/>
        <w:jc w:val="both"/>
        <w:rPr>
          <w:rFonts w:ascii="Arial" w:eastAsia="LegacySerifStd-Book" w:hAnsi="Arial" w:cs="Arial"/>
          <w:lang w:val="en-US"/>
        </w:rPr>
      </w:pPr>
      <w:r>
        <w:rPr>
          <w:rFonts w:ascii="Arial" w:eastAsia="LegacySerifStd-Book" w:hAnsi="Arial" w:cs="Arial"/>
          <w:lang w:val="en-US"/>
        </w:rPr>
        <w:t>Legends to Supplementary Figures</w:t>
      </w:r>
    </w:p>
    <w:p w:rsidR="0017557C" w:rsidRDefault="0017557C" w:rsidP="001755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Supplementary Table S</w:t>
      </w:r>
      <w:r w:rsidRPr="009945A1">
        <w:rPr>
          <w:rFonts w:ascii="Arial" w:hAnsi="Arial" w:cs="Arial"/>
          <w:bCs/>
        </w:rPr>
        <w:t xml:space="preserve">1.  </w:t>
      </w:r>
      <w:r>
        <w:rPr>
          <w:rFonts w:ascii="Arial" w:hAnsi="Arial" w:cs="Arial"/>
          <w:bCs/>
        </w:rPr>
        <w:t>Chau Tala</w:t>
      </w:r>
      <w:r w:rsidR="00D57F7F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>y Synergy studies on HCC cells: Huh-7 and</w:t>
      </w:r>
      <w:r w:rsidRPr="00AB266D">
        <w:rPr>
          <w:rFonts w:ascii="Arial" w:hAnsi="Arial" w:cs="Arial"/>
          <w:bCs/>
        </w:rPr>
        <w:t xml:space="preserve"> SK-Hep1</w:t>
      </w:r>
      <w:r>
        <w:rPr>
          <w:rFonts w:ascii="Arial" w:hAnsi="Arial" w:cs="Arial"/>
          <w:bCs/>
        </w:rPr>
        <w:t xml:space="preserve"> cells were treated with </w:t>
      </w:r>
      <w:r>
        <w:rPr>
          <w:rFonts w:ascii="Arial" w:hAnsi="Arial" w:cs="Arial"/>
          <w:lang w:val="en-US"/>
        </w:rPr>
        <w:t xml:space="preserve">either SF1126 or Sorafenib alone or in combination at 0.25X, 0.5X, 1X, 2X, and 4X the respective </w:t>
      </w:r>
      <w:r w:rsidRPr="00C62F4D">
        <w:rPr>
          <w:rFonts w:ascii="Arial" w:hAnsi="Arial" w:cs="Arial"/>
          <w:lang w:val="en-US"/>
        </w:rPr>
        <w:t>IC</w:t>
      </w:r>
      <w:r w:rsidRPr="00C62F4D">
        <w:rPr>
          <w:rFonts w:ascii="Arial" w:hAnsi="Arial" w:cs="Arial"/>
          <w:vertAlign w:val="subscript"/>
          <w:lang w:val="en-US"/>
        </w:rPr>
        <w:t>50</w:t>
      </w:r>
      <w:r>
        <w:rPr>
          <w:rFonts w:ascii="Arial" w:hAnsi="Arial" w:cs="Arial"/>
          <w:lang w:val="en-US"/>
        </w:rPr>
        <w:t xml:space="preserve"> values followed by the CCK-8 assa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y as described in Methods and used to calculate the </w:t>
      </w:r>
      <w:r w:rsidRPr="00E6403E">
        <w:rPr>
          <w:rFonts w:ascii="Arial" w:hAnsi="Arial" w:cs="Arial"/>
          <w:lang w:val="en-US"/>
        </w:rPr>
        <w:t>Combination Index</w:t>
      </w:r>
      <w:r>
        <w:rPr>
          <w:rFonts w:ascii="Arial" w:hAnsi="Arial" w:cs="Arial"/>
          <w:lang w:val="en-US"/>
        </w:rPr>
        <w:t xml:space="preserve"> values at the </w:t>
      </w:r>
      <w:r w:rsidRPr="00C62F4D">
        <w:rPr>
          <w:rFonts w:ascii="Arial" w:hAnsi="Arial" w:cs="Arial"/>
          <w:lang w:val="en-US"/>
        </w:rPr>
        <w:t>IC</w:t>
      </w:r>
      <w:r w:rsidRPr="00C62F4D">
        <w:rPr>
          <w:rFonts w:ascii="Arial" w:hAnsi="Arial" w:cs="Arial"/>
          <w:vertAlign w:val="subscript"/>
          <w:lang w:val="en-US"/>
        </w:rPr>
        <w:t>50</w:t>
      </w:r>
      <w:r>
        <w:rPr>
          <w:rFonts w:ascii="Arial" w:hAnsi="Arial" w:cs="Arial"/>
          <w:lang w:val="en-US"/>
        </w:rPr>
        <w:t xml:space="preserve">, </w:t>
      </w:r>
      <w:r w:rsidRPr="00C62F4D">
        <w:rPr>
          <w:rFonts w:ascii="Arial" w:hAnsi="Arial" w:cs="Arial"/>
          <w:lang w:val="en-US"/>
        </w:rPr>
        <w:t>IC</w:t>
      </w:r>
      <w:r>
        <w:rPr>
          <w:rFonts w:ascii="Arial" w:hAnsi="Arial" w:cs="Arial"/>
          <w:vertAlign w:val="subscript"/>
          <w:lang w:val="en-US"/>
        </w:rPr>
        <w:t>75</w:t>
      </w:r>
      <w:r>
        <w:rPr>
          <w:rFonts w:ascii="Arial" w:hAnsi="Arial" w:cs="Arial"/>
          <w:lang w:val="en-US"/>
        </w:rPr>
        <w:t xml:space="preserve">, and </w:t>
      </w:r>
      <w:r w:rsidRPr="00C62F4D">
        <w:rPr>
          <w:rFonts w:ascii="Arial" w:hAnsi="Arial" w:cs="Arial"/>
          <w:lang w:val="en-US"/>
        </w:rPr>
        <w:t>IC</w:t>
      </w:r>
      <w:r>
        <w:rPr>
          <w:rFonts w:ascii="Arial" w:hAnsi="Arial" w:cs="Arial"/>
          <w:vertAlign w:val="subscript"/>
          <w:lang w:val="en-US"/>
        </w:rPr>
        <w:t>90</w:t>
      </w:r>
      <w:r>
        <w:rPr>
          <w:rFonts w:ascii="Arial" w:hAnsi="Arial" w:cs="Arial"/>
          <w:lang w:val="en-US"/>
        </w:rPr>
        <w:t xml:space="preserve"> using the </w:t>
      </w:r>
      <w:r w:rsidRPr="00E6403E">
        <w:rPr>
          <w:rFonts w:ascii="Arial" w:hAnsi="Arial" w:cs="Arial"/>
          <w:lang w:val="en-US"/>
        </w:rPr>
        <w:t>Chou-Talalay</w:t>
      </w:r>
      <w:r>
        <w:rPr>
          <w:rFonts w:ascii="Arial" w:hAnsi="Arial" w:cs="Arial"/>
          <w:lang w:val="en-US"/>
        </w:rPr>
        <w:t xml:space="preserve"> method.</w:t>
      </w:r>
      <w:r>
        <w:rPr>
          <w:rFonts w:ascii="Arial" w:hAnsi="Arial" w:cs="Arial"/>
        </w:rPr>
        <w:t xml:space="preserve"> </w:t>
      </w:r>
    </w:p>
    <w:p w:rsidR="00705D2E" w:rsidRPr="00FD1086" w:rsidRDefault="0017557C" w:rsidP="00705D2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Supplementary </w:t>
      </w:r>
      <w:r w:rsidRPr="009945A1">
        <w:rPr>
          <w:rFonts w:ascii="Arial" w:hAnsi="Arial" w:cs="Arial"/>
          <w:bCs/>
        </w:rPr>
        <w:t xml:space="preserve">Figure </w:t>
      </w:r>
      <w:r>
        <w:rPr>
          <w:rFonts w:ascii="Arial" w:hAnsi="Arial" w:cs="Arial"/>
          <w:bCs/>
        </w:rPr>
        <w:t>S1</w:t>
      </w:r>
      <w:r w:rsidRPr="005873F8">
        <w:rPr>
          <w:rFonts w:ascii="Arial" w:hAnsi="Arial" w:cs="Arial"/>
          <w:bCs/>
        </w:rPr>
        <w:t xml:space="preserve">.  </w:t>
      </w:r>
      <w:r w:rsidRPr="00F83BE9">
        <w:rPr>
          <w:rFonts w:ascii="Arial" w:hAnsi="Arial" w:cs="Arial"/>
        </w:rPr>
        <w:t xml:space="preserve">Annexin-V FITC </w:t>
      </w:r>
      <w:r>
        <w:rPr>
          <w:rFonts w:ascii="Arial" w:hAnsi="Arial" w:cs="Arial"/>
        </w:rPr>
        <w:t xml:space="preserve">analysis of </w:t>
      </w:r>
      <w:r>
        <w:rPr>
          <w:rFonts w:ascii="Arial" w:hAnsi="Arial" w:cs="Arial"/>
          <w:bCs/>
          <w:lang w:val="en-US"/>
        </w:rPr>
        <w:t>SF1126 and</w:t>
      </w:r>
      <w:r w:rsidRPr="00C36A64">
        <w:rPr>
          <w:rFonts w:ascii="Arial" w:hAnsi="Arial" w:cs="Arial"/>
          <w:bCs/>
          <w:lang w:val="en-US"/>
        </w:rPr>
        <w:t xml:space="preserve"> Sorafenib </w:t>
      </w:r>
      <w:r>
        <w:rPr>
          <w:rFonts w:ascii="Arial" w:hAnsi="Arial" w:cs="Arial"/>
          <w:bCs/>
          <w:lang w:val="en-US"/>
        </w:rPr>
        <w:t>treated</w:t>
      </w:r>
      <w:r w:rsidRPr="00351EC2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HCC</w:t>
      </w:r>
      <w:r w:rsidRPr="005873F8">
        <w:rPr>
          <w:rFonts w:ascii="Arial" w:hAnsi="Arial" w:cs="Arial"/>
          <w:lang w:val="en-US"/>
        </w:rPr>
        <w:t xml:space="preserve"> cells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bCs/>
          <w:lang w:val="en-US"/>
        </w:rPr>
        <w:t xml:space="preserve"> </w:t>
      </w:r>
      <w:r w:rsidRPr="00C36A64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(A) Fig. shows total no. of apoptotic cells in </w:t>
      </w:r>
      <w:r>
        <w:rPr>
          <w:rFonts w:ascii="Arial" w:hAnsi="Arial" w:cs="Arial"/>
        </w:rPr>
        <w:t>Hep 3B, Hep G2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SK-Hep1 and</w:t>
      </w:r>
      <w:r w:rsidRPr="0093524B">
        <w:rPr>
          <w:rFonts w:ascii="Arial" w:hAnsi="Arial" w:cs="Arial"/>
        </w:rPr>
        <w:t xml:space="preserve"> Huh7</w:t>
      </w:r>
      <w:r>
        <w:rPr>
          <w:rFonts w:ascii="Arial" w:hAnsi="Arial" w:cs="Arial"/>
        </w:rPr>
        <w:t xml:space="preserve"> </w:t>
      </w:r>
      <w:r w:rsidRPr="005873F8">
        <w:rPr>
          <w:rFonts w:ascii="Arial" w:hAnsi="Arial" w:cs="Arial"/>
          <w:lang w:val="en-US"/>
        </w:rPr>
        <w:t>cells</w:t>
      </w:r>
      <w:r>
        <w:rPr>
          <w:rFonts w:ascii="Arial" w:hAnsi="Arial" w:cs="Arial"/>
          <w:lang w:val="en-US"/>
        </w:rPr>
        <w:t xml:space="preserve"> treated with different conc. of SF1126 and Sorafenib either alone or in combination. (B) Fig. illustrates the FACS analysis data of SK-Hep 1 cells treated with different conc. of SF1126 and sorafenib either alone or in combination.</w:t>
      </w:r>
      <w:r w:rsidR="00705D2E">
        <w:rPr>
          <w:rFonts w:ascii="Arial" w:hAnsi="Arial" w:cs="Arial"/>
          <w:lang w:val="en-US"/>
        </w:rPr>
        <w:t xml:space="preserve"> </w:t>
      </w:r>
      <w:r w:rsidR="00705D2E">
        <w:rPr>
          <w:rFonts w:ascii="Arial" w:hAnsi="Arial" w:cs="Arial"/>
        </w:rPr>
        <w:t xml:space="preserve">Data is shown as mean </w:t>
      </w:r>
      <w:r w:rsidR="00705D2E">
        <w:rPr>
          <w:rFonts w:ascii="Arial" w:hAnsi="Arial" w:cs="Arial"/>
          <w:color w:val="403838"/>
          <w:lang w:val="en"/>
        </w:rPr>
        <w:t>± SEM,</w:t>
      </w:r>
      <w:r w:rsidR="00705D2E" w:rsidRPr="005158E2">
        <w:rPr>
          <w:rFonts w:ascii="Arial" w:hAnsi="Arial" w:cs="Arial"/>
        </w:rPr>
        <w:t xml:space="preserve"> </w:t>
      </w:r>
      <w:r w:rsidR="00705D2E" w:rsidRPr="005D4197">
        <w:rPr>
          <w:rFonts w:ascii="Arial" w:hAnsi="Arial" w:cs="Arial"/>
        </w:rPr>
        <w:t>*</w:t>
      </w:r>
      <w:r w:rsidR="00705D2E" w:rsidRPr="005D4197">
        <w:rPr>
          <w:rFonts w:ascii="Arial" w:hAnsi="Arial" w:cs="Arial"/>
          <w:iCs/>
        </w:rPr>
        <w:t xml:space="preserve">P </w:t>
      </w:r>
      <w:r w:rsidR="00705D2E" w:rsidRPr="005D4197">
        <w:rPr>
          <w:rFonts w:ascii="Arial" w:hAnsi="Arial" w:cs="Arial"/>
        </w:rPr>
        <w:t>&lt;0.05, **</w:t>
      </w:r>
      <w:r w:rsidR="00705D2E" w:rsidRPr="005D4197">
        <w:rPr>
          <w:rFonts w:ascii="Arial" w:hAnsi="Arial" w:cs="Arial"/>
          <w:iCs/>
        </w:rPr>
        <w:t xml:space="preserve">P </w:t>
      </w:r>
      <w:r w:rsidR="00705D2E" w:rsidRPr="005D4197">
        <w:rPr>
          <w:rFonts w:ascii="Arial" w:hAnsi="Arial" w:cs="Arial"/>
        </w:rPr>
        <w:t>&lt;0.01 and ***</w:t>
      </w:r>
      <w:r w:rsidR="00705D2E" w:rsidRPr="005D4197">
        <w:rPr>
          <w:rFonts w:ascii="Arial" w:hAnsi="Arial" w:cs="Arial"/>
          <w:iCs/>
        </w:rPr>
        <w:t xml:space="preserve">P </w:t>
      </w:r>
      <w:r w:rsidR="00705D2E" w:rsidRPr="005D4197">
        <w:rPr>
          <w:rFonts w:ascii="Arial" w:hAnsi="Arial" w:cs="Arial"/>
        </w:rPr>
        <w:t xml:space="preserve">&lt;0.001 vs. </w:t>
      </w:r>
      <w:r w:rsidR="00705D2E">
        <w:rPr>
          <w:rFonts w:ascii="Arial" w:hAnsi="Arial" w:cs="Arial"/>
        </w:rPr>
        <w:t>vehicle, t test.</w:t>
      </w:r>
      <w:r w:rsidR="00705D2E" w:rsidRPr="005D4197" w:rsidDel="00446FBB">
        <w:rPr>
          <w:rFonts w:ascii="Arial" w:hAnsi="Arial" w:cs="Arial"/>
        </w:rPr>
        <w:t xml:space="preserve"> </w:t>
      </w:r>
    </w:p>
    <w:p w:rsidR="00764320" w:rsidRPr="00FD1086" w:rsidRDefault="00372942" w:rsidP="0076432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Supplementary </w:t>
      </w:r>
      <w:r w:rsidRPr="009945A1">
        <w:rPr>
          <w:rFonts w:ascii="Arial" w:hAnsi="Arial" w:cs="Arial"/>
          <w:bCs/>
        </w:rPr>
        <w:t xml:space="preserve">Figure </w:t>
      </w:r>
      <w:r>
        <w:rPr>
          <w:rFonts w:ascii="Arial" w:hAnsi="Arial" w:cs="Arial"/>
          <w:bCs/>
        </w:rPr>
        <w:t>S</w:t>
      </w:r>
      <w:r w:rsidR="0017557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</w:t>
      </w:r>
      <w:r w:rsidRPr="009945A1">
        <w:rPr>
          <w:rFonts w:ascii="Arial" w:hAnsi="Arial" w:cs="Arial"/>
          <w:bCs/>
          <w:lang w:val="en-US"/>
        </w:rPr>
        <w:t>SF1126 and Sorafenib inhibit cell cycle progression</w:t>
      </w:r>
      <w:r>
        <w:rPr>
          <w:rFonts w:ascii="Arial" w:hAnsi="Arial" w:cs="Arial"/>
          <w:bCs/>
          <w:lang w:val="en-US"/>
        </w:rPr>
        <w:t xml:space="preserve"> </w:t>
      </w:r>
      <w:r w:rsidRPr="005873F8">
        <w:rPr>
          <w:rFonts w:ascii="Arial" w:hAnsi="Arial" w:cs="Arial"/>
          <w:bCs/>
          <w:lang w:val="en-US"/>
        </w:rPr>
        <w:t>by inducing apoptosis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A</w:t>
      </w:r>
      <w:r w:rsidRPr="008477C9">
        <w:rPr>
          <w:rFonts w:ascii="Arial" w:hAnsi="Arial" w:cs="Arial"/>
          <w:bCs/>
          <w:lang w:val="en-US"/>
        </w:rPr>
        <w:t xml:space="preserve"> &amp; </w:t>
      </w:r>
      <w:r>
        <w:rPr>
          <w:rFonts w:ascii="Arial" w:hAnsi="Arial" w:cs="Arial"/>
          <w:bCs/>
          <w:lang w:val="en-US"/>
        </w:rPr>
        <w:t>B</w:t>
      </w:r>
      <w:r w:rsidRPr="008477C9">
        <w:rPr>
          <w:rFonts w:ascii="Arial" w:hAnsi="Arial" w:cs="Arial"/>
          <w:bCs/>
          <w:lang w:val="en-US"/>
        </w:rPr>
        <w:t>, 1 x 10</w:t>
      </w:r>
      <w:r w:rsidRPr="008477C9">
        <w:rPr>
          <w:rFonts w:ascii="Arial" w:hAnsi="Arial" w:cs="Arial"/>
          <w:bCs/>
          <w:vertAlign w:val="superscript"/>
          <w:lang w:val="en-US"/>
        </w:rPr>
        <w:t>4</w:t>
      </w:r>
      <w:r w:rsidRPr="008477C9">
        <w:rPr>
          <w:rFonts w:ascii="Arial" w:hAnsi="Arial" w:cs="Arial"/>
          <w:bCs/>
          <w:lang w:val="en-US"/>
        </w:rPr>
        <w:t xml:space="preserve"> Huh-7 (</w:t>
      </w:r>
      <w:r>
        <w:rPr>
          <w:rFonts w:ascii="Arial" w:hAnsi="Arial" w:cs="Arial"/>
          <w:bCs/>
          <w:lang w:val="en-US"/>
        </w:rPr>
        <w:t>A</w:t>
      </w:r>
      <w:r w:rsidRPr="008477C9">
        <w:rPr>
          <w:rFonts w:ascii="Arial" w:hAnsi="Arial" w:cs="Arial"/>
          <w:bCs/>
          <w:lang w:val="en-US"/>
        </w:rPr>
        <w:t>) and SK-Hep-1 (</w:t>
      </w:r>
      <w:r>
        <w:rPr>
          <w:rFonts w:ascii="Arial" w:hAnsi="Arial" w:cs="Arial"/>
          <w:bCs/>
          <w:lang w:val="en-US"/>
        </w:rPr>
        <w:t>B</w:t>
      </w:r>
      <w:r w:rsidRPr="008477C9">
        <w:rPr>
          <w:rFonts w:ascii="Arial" w:hAnsi="Arial" w:cs="Arial"/>
          <w:bCs/>
          <w:lang w:val="en-US"/>
        </w:rPr>
        <w:t xml:space="preserve">) cells were cultured overnight and were treated with SF1126 or Sorafenib alone (at 1, 5 &amp; 10 </w:t>
      </w:r>
      <w:r w:rsidRPr="008477C9">
        <w:rPr>
          <w:rFonts w:ascii="Arial" w:hAnsi="Arial" w:cs="Arial"/>
          <w:bCs/>
          <w:lang w:val="el-GR"/>
        </w:rPr>
        <w:t>μ</w:t>
      </w:r>
      <w:r w:rsidRPr="008477C9">
        <w:rPr>
          <w:rFonts w:ascii="Arial" w:hAnsi="Arial" w:cs="Arial"/>
          <w:bCs/>
          <w:lang w:val="en-US"/>
        </w:rPr>
        <w:t>M conc.) and SF1126 + Sorafenib together (1:1;</w:t>
      </w:r>
      <w:r w:rsidRPr="007D4D70">
        <w:rPr>
          <w:rFonts w:ascii="Arial" w:hAnsi="Arial" w:cs="Arial"/>
          <w:bCs/>
          <w:lang w:val="en-US"/>
        </w:rPr>
        <w:t xml:space="preserve"> at 0.5, 2.5 &amp; 5 </w:t>
      </w:r>
      <w:r w:rsidRPr="007D4D70">
        <w:rPr>
          <w:rFonts w:ascii="Arial" w:hAnsi="Arial" w:cs="Arial"/>
          <w:bCs/>
          <w:lang w:val="el-GR"/>
        </w:rPr>
        <w:t>μ</w:t>
      </w:r>
      <w:r w:rsidRPr="007D4D70">
        <w:rPr>
          <w:rFonts w:ascii="Arial" w:hAnsi="Arial" w:cs="Arial"/>
          <w:bCs/>
          <w:lang w:val="en-US"/>
        </w:rPr>
        <w:t>M concentrations each)  for 24 hrs.</w:t>
      </w:r>
      <w:r w:rsidRPr="007D4D70">
        <w:rPr>
          <w:rFonts w:ascii="Arial" w:hAnsi="Arial" w:cs="Arial"/>
          <w:b/>
          <w:bCs/>
          <w:lang w:val="en-US"/>
        </w:rPr>
        <w:t xml:space="preserve">  </w:t>
      </w:r>
      <w:r w:rsidRPr="007D4D70">
        <w:rPr>
          <w:rFonts w:ascii="Arial" w:hAnsi="Arial" w:cs="Arial"/>
          <w:lang w:val="en-US"/>
        </w:rPr>
        <w:t>Cell Death was assayed using Cell Death ELISA (Roche applied Science, Penzburg, Germany</w:t>
      </w:r>
      <w:r w:rsidRPr="003C51AF">
        <w:rPr>
          <w:rFonts w:ascii="Arial" w:hAnsi="Arial" w:cs="Arial"/>
          <w:lang w:val="en-US"/>
        </w:rPr>
        <w:t>) (measuring the amount of cleaved DNA–histone complexes (nucleosomes) in the cytoplasm</w:t>
      </w:r>
      <w:r w:rsidRPr="003C51AF">
        <w:rPr>
          <w:rFonts w:ascii="Arial" w:hAnsi="Arial" w:cs="Arial"/>
          <w:b/>
          <w:bCs/>
          <w:lang w:val="en-US"/>
        </w:rPr>
        <w:t xml:space="preserve"> </w:t>
      </w:r>
      <w:r w:rsidRPr="00277737">
        <w:rPr>
          <w:rFonts w:ascii="Arial" w:hAnsi="Arial" w:cs="Arial"/>
          <w:bCs/>
          <w:lang w:val="en-US"/>
        </w:rPr>
        <w:t xml:space="preserve">(P = </w:t>
      </w:r>
      <w:r w:rsidR="00107577">
        <w:rPr>
          <w:rFonts w:ascii="Arial" w:hAnsi="Arial" w:cs="Arial"/>
          <w:bCs/>
          <w:lang w:val="en-US"/>
        </w:rPr>
        <w:t>0</w:t>
      </w:r>
      <w:r w:rsidRPr="00277737">
        <w:rPr>
          <w:rFonts w:ascii="Arial" w:hAnsi="Arial" w:cs="Arial"/>
          <w:bCs/>
          <w:lang w:val="en-US"/>
        </w:rPr>
        <w:t>.05).</w:t>
      </w:r>
      <w:r w:rsidRPr="00C36A64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C &amp; D</w:t>
      </w:r>
      <w:r w:rsidRPr="005873F8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Caspase-3 activity assay of Huh</w:t>
      </w:r>
      <w:r w:rsidRPr="00C36A64">
        <w:rPr>
          <w:rFonts w:ascii="Arial" w:hAnsi="Arial" w:cs="Arial"/>
          <w:bCs/>
          <w:lang w:val="en-US"/>
        </w:rPr>
        <w:t xml:space="preserve">-7 </w:t>
      </w:r>
      <w:r>
        <w:rPr>
          <w:rFonts w:ascii="Arial" w:hAnsi="Arial" w:cs="Arial"/>
          <w:bCs/>
          <w:lang w:val="en-US"/>
        </w:rPr>
        <w:t>(C) and SK-Hep-1 (D) cells. 2 x 10</w:t>
      </w:r>
      <w:r w:rsidRPr="00277737">
        <w:rPr>
          <w:rFonts w:ascii="Arial" w:hAnsi="Arial" w:cs="Arial"/>
          <w:bCs/>
          <w:vertAlign w:val="superscript"/>
          <w:lang w:val="en-US"/>
        </w:rPr>
        <w:t>6</w:t>
      </w:r>
      <w:r>
        <w:rPr>
          <w:rFonts w:ascii="Arial" w:hAnsi="Arial" w:cs="Arial"/>
          <w:bCs/>
          <w:lang w:val="en-US"/>
        </w:rPr>
        <w:t xml:space="preserve"> cells were cultured for over</w:t>
      </w:r>
      <w:r w:rsidRPr="00C36A64">
        <w:rPr>
          <w:rFonts w:ascii="Arial" w:hAnsi="Arial" w:cs="Arial"/>
          <w:bCs/>
          <w:lang w:val="en-US"/>
        </w:rPr>
        <w:t xml:space="preserve">night </w:t>
      </w:r>
      <w:r>
        <w:rPr>
          <w:rFonts w:ascii="Arial" w:hAnsi="Arial" w:cs="Arial"/>
          <w:bCs/>
          <w:lang w:val="en-US"/>
        </w:rPr>
        <w:t xml:space="preserve">and </w:t>
      </w:r>
      <w:r w:rsidRPr="00C36A64">
        <w:rPr>
          <w:rFonts w:ascii="Arial" w:hAnsi="Arial" w:cs="Arial"/>
          <w:bCs/>
          <w:lang w:val="en-US"/>
        </w:rPr>
        <w:t>were treated with SF1126</w:t>
      </w:r>
      <w:r>
        <w:rPr>
          <w:rFonts w:ascii="Arial" w:hAnsi="Arial" w:cs="Arial"/>
          <w:bCs/>
          <w:lang w:val="en-US"/>
        </w:rPr>
        <w:t xml:space="preserve"> or Sorafenib alone </w:t>
      </w:r>
      <w:r w:rsidRPr="00C36A64"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en-US"/>
        </w:rPr>
        <w:t xml:space="preserve">at </w:t>
      </w:r>
      <w:r w:rsidRPr="00C36A64">
        <w:rPr>
          <w:rFonts w:ascii="Arial" w:hAnsi="Arial" w:cs="Arial"/>
          <w:bCs/>
          <w:lang w:val="en-US"/>
        </w:rPr>
        <w:t xml:space="preserve">1, 5 &amp; 10 </w:t>
      </w:r>
      <w:r w:rsidRPr="00C36A64">
        <w:rPr>
          <w:rFonts w:ascii="Arial" w:hAnsi="Arial" w:cs="Arial"/>
          <w:bCs/>
          <w:lang w:val="el-GR"/>
        </w:rPr>
        <w:t>μ</w:t>
      </w:r>
      <w:r w:rsidRPr="00C36A64">
        <w:rPr>
          <w:rFonts w:ascii="Arial" w:hAnsi="Arial" w:cs="Arial"/>
          <w:bCs/>
          <w:lang w:val="en-US"/>
        </w:rPr>
        <w:t xml:space="preserve">M concentrations) and SF1126 + Sorafenib  </w:t>
      </w:r>
      <w:r>
        <w:rPr>
          <w:rFonts w:ascii="Arial" w:hAnsi="Arial" w:cs="Arial"/>
          <w:bCs/>
          <w:lang w:val="en-US"/>
        </w:rPr>
        <w:t>together</w:t>
      </w:r>
      <w:r w:rsidRPr="00C36A64">
        <w:rPr>
          <w:rFonts w:ascii="Arial" w:hAnsi="Arial" w:cs="Arial"/>
          <w:bCs/>
          <w:lang w:val="en-US"/>
        </w:rPr>
        <w:t xml:space="preserve"> (1:1; 0.5, 2.5 &amp; 5 </w:t>
      </w:r>
      <w:r w:rsidRPr="00C36A64">
        <w:rPr>
          <w:rFonts w:ascii="Arial" w:hAnsi="Arial" w:cs="Arial"/>
          <w:bCs/>
          <w:lang w:val="el-GR"/>
        </w:rPr>
        <w:t>μ</w:t>
      </w:r>
      <w:r w:rsidRPr="00C36A64">
        <w:rPr>
          <w:rFonts w:ascii="Arial" w:hAnsi="Arial" w:cs="Arial"/>
          <w:bCs/>
          <w:lang w:val="en-US"/>
        </w:rPr>
        <w:t>M conc</w:t>
      </w:r>
      <w:r>
        <w:rPr>
          <w:rFonts w:ascii="Arial" w:hAnsi="Arial" w:cs="Arial"/>
          <w:bCs/>
          <w:lang w:val="en-US"/>
        </w:rPr>
        <w:t>.</w:t>
      </w:r>
      <w:r w:rsidRPr="00C36A64">
        <w:rPr>
          <w:rFonts w:ascii="Arial" w:hAnsi="Arial" w:cs="Arial"/>
          <w:bCs/>
          <w:lang w:val="en-US"/>
        </w:rPr>
        <w:t xml:space="preserve"> each)  for 24 hrs. </w:t>
      </w:r>
      <w:r w:rsidRPr="00C36A64">
        <w:rPr>
          <w:rFonts w:ascii="Arial" w:hAnsi="Arial" w:cs="Arial"/>
          <w:lang w:val="en-US"/>
        </w:rPr>
        <w:t>Caspase-3 activity was assayed using Caspase-3 activity assay (Roche applied Science, Penzburg, Germany</w:t>
      </w:r>
      <w:r w:rsidR="00764320">
        <w:rPr>
          <w:rFonts w:ascii="Arial" w:hAnsi="Arial" w:cs="Arial"/>
          <w:lang w:val="en-US"/>
        </w:rPr>
        <w:t>.</w:t>
      </w:r>
      <w:r w:rsidR="00764320" w:rsidRPr="00764320">
        <w:rPr>
          <w:rFonts w:ascii="Arial" w:hAnsi="Arial" w:cs="Arial"/>
        </w:rPr>
        <w:t xml:space="preserve"> </w:t>
      </w:r>
      <w:r w:rsidR="00764320">
        <w:rPr>
          <w:rFonts w:ascii="Arial" w:hAnsi="Arial" w:cs="Arial"/>
        </w:rPr>
        <w:t xml:space="preserve">Data is shown as mean </w:t>
      </w:r>
      <w:r w:rsidR="00764320">
        <w:rPr>
          <w:rFonts w:ascii="Arial" w:hAnsi="Arial" w:cs="Arial"/>
          <w:color w:val="403838"/>
          <w:lang w:val="en"/>
        </w:rPr>
        <w:t>± SEM,</w:t>
      </w:r>
      <w:r w:rsidR="00764320" w:rsidRPr="005158E2">
        <w:rPr>
          <w:rFonts w:ascii="Arial" w:hAnsi="Arial" w:cs="Arial"/>
        </w:rPr>
        <w:t xml:space="preserve"> </w:t>
      </w:r>
      <w:r w:rsidR="00764320" w:rsidRPr="005D4197">
        <w:rPr>
          <w:rFonts w:ascii="Arial" w:hAnsi="Arial" w:cs="Arial"/>
        </w:rPr>
        <w:t>*</w:t>
      </w:r>
      <w:r w:rsidR="00764320" w:rsidRPr="005D4197">
        <w:rPr>
          <w:rFonts w:ascii="Arial" w:hAnsi="Arial" w:cs="Arial"/>
          <w:iCs/>
        </w:rPr>
        <w:t xml:space="preserve">P </w:t>
      </w:r>
      <w:r w:rsidR="00764320" w:rsidRPr="005D4197">
        <w:rPr>
          <w:rFonts w:ascii="Arial" w:hAnsi="Arial" w:cs="Arial"/>
        </w:rPr>
        <w:t>&lt;0.05, **</w:t>
      </w:r>
      <w:r w:rsidR="00764320" w:rsidRPr="005D4197">
        <w:rPr>
          <w:rFonts w:ascii="Arial" w:hAnsi="Arial" w:cs="Arial"/>
          <w:iCs/>
        </w:rPr>
        <w:t xml:space="preserve">P </w:t>
      </w:r>
      <w:r w:rsidR="00764320" w:rsidRPr="005D4197">
        <w:rPr>
          <w:rFonts w:ascii="Arial" w:hAnsi="Arial" w:cs="Arial"/>
        </w:rPr>
        <w:t xml:space="preserve">&lt;0.01 vs. </w:t>
      </w:r>
      <w:r w:rsidR="00764320">
        <w:rPr>
          <w:rFonts w:ascii="Arial" w:hAnsi="Arial" w:cs="Arial"/>
        </w:rPr>
        <w:t>DMSO, t test.</w:t>
      </w:r>
      <w:r w:rsidR="00764320" w:rsidRPr="005D4197" w:rsidDel="00446FBB">
        <w:rPr>
          <w:rFonts w:ascii="Arial" w:hAnsi="Arial" w:cs="Arial"/>
        </w:rPr>
        <w:t xml:space="preserve"> </w:t>
      </w:r>
    </w:p>
    <w:p w:rsidR="00372942" w:rsidRPr="008477C9" w:rsidRDefault="00372942" w:rsidP="00372942">
      <w:pPr>
        <w:spacing w:line="480" w:lineRule="auto"/>
        <w:jc w:val="both"/>
        <w:rPr>
          <w:rFonts w:ascii="Arial" w:hAnsi="Arial" w:cs="Arial"/>
          <w:lang w:val="en-US"/>
        </w:rPr>
      </w:pPr>
    </w:p>
    <w:p w:rsidR="00372942" w:rsidRDefault="00372942" w:rsidP="00372942">
      <w:pPr>
        <w:spacing w:line="480" w:lineRule="auto"/>
        <w:jc w:val="both"/>
        <w:rPr>
          <w:rFonts w:ascii="Arial" w:hAnsi="Arial" w:cs="Arial"/>
        </w:rPr>
      </w:pPr>
    </w:p>
    <w:p w:rsidR="00372942" w:rsidRDefault="00372942" w:rsidP="00BA5CFF">
      <w:pPr>
        <w:spacing w:line="480" w:lineRule="auto"/>
        <w:ind w:firstLine="720"/>
        <w:jc w:val="both"/>
      </w:pPr>
    </w:p>
    <w:sectPr w:rsidR="0037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erifStd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7F"/>
    <w:rsid w:val="00107577"/>
    <w:rsid w:val="00174329"/>
    <w:rsid w:val="0017557C"/>
    <w:rsid w:val="00372942"/>
    <w:rsid w:val="004C50B6"/>
    <w:rsid w:val="00705D2E"/>
    <w:rsid w:val="00764320"/>
    <w:rsid w:val="008A4FB2"/>
    <w:rsid w:val="008F0367"/>
    <w:rsid w:val="00931660"/>
    <w:rsid w:val="00A40A4A"/>
    <w:rsid w:val="00B1037F"/>
    <w:rsid w:val="00BA5CFF"/>
    <w:rsid w:val="00D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1AFC4-1127-451C-8A65-DB67E406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7F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Shweta</dc:creator>
  <cp:keywords/>
  <dc:description/>
  <cp:lastModifiedBy>Joshi, Shweta</cp:lastModifiedBy>
  <cp:revision>13</cp:revision>
  <dcterms:created xsi:type="dcterms:W3CDTF">2016-05-17T20:42:00Z</dcterms:created>
  <dcterms:modified xsi:type="dcterms:W3CDTF">2016-06-21T19:04:00Z</dcterms:modified>
</cp:coreProperties>
</file>