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13" w:rsidRPr="006B3729" w:rsidRDefault="001F7113" w:rsidP="001F71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5715">
        <w:rPr>
          <w:rFonts w:ascii="Times New Roman" w:hAnsi="Times New Roman" w:cs="Times New Roman"/>
          <w:kern w:val="0"/>
          <w:sz w:val="24"/>
          <w:szCs w:val="24"/>
        </w:rPr>
        <w:t>Supplementary</w:t>
      </w:r>
      <w:r w:rsidRPr="006B3729">
        <w:rPr>
          <w:rFonts w:ascii="Times New Roman" w:eastAsia="GillSans-BoldItalic" w:hAnsi="Times New Roman" w:cs="Times New Roman"/>
          <w:bCs/>
          <w:iCs/>
          <w:kern w:val="0"/>
          <w:sz w:val="24"/>
          <w:szCs w:val="24"/>
        </w:rPr>
        <w:t xml:space="preserve"> T</w:t>
      </w:r>
      <w:r w:rsidRPr="006B3729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Pr="006B3729">
        <w:rPr>
          <w:rFonts w:ascii="Times New Roman" w:hAnsi="Times New Roman" w:cs="Times New Roman"/>
          <w:sz w:val="24"/>
          <w:szCs w:val="24"/>
        </w:rPr>
        <w:t>: Results of multivariate analysis of independent prognostic factors in patients with breast cancer using Cox regression.</w:t>
      </w:r>
    </w:p>
    <w:tbl>
      <w:tblPr>
        <w:tblStyle w:val="10"/>
        <w:tblW w:w="0" w:type="auto"/>
        <w:tblLayout w:type="fixed"/>
        <w:tblLook w:val="04A0"/>
      </w:tblPr>
      <w:tblGrid>
        <w:gridCol w:w="2376"/>
        <w:gridCol w:w="2127"/>
        <w:gridCol w:w="992"/>
        <w:gridCol w:w="2126"/>
        <w:gridCol w:w="901"/>
      </w:tblGrid>
      <w:tr w:rsidR="001F7113" w:rsidRPr="006B3729" w:rsidTr="00806449">
        <w:trPr>
          <w:cnfStyle w:val="100000000000"/>
        </w:trPr>
        <w:tc>
          <w:tcPr>
            <w:cnfStyle w:val="001000000000"/>
            <w:tcW w:w="852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F7113" w:rsidRPr="006B3729" w:rsidRDefault="001F7113" w:rsidP="00806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72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Factor</w:t>
            </w:r>
            <w:r w:rsidRPr="006B37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</w:t>
            </w:r>
            <w:r w:rsidRPr="006B372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Overall survival              Disease free survival</w:t>
            </w:r>
            <w:r w:rsidRPr="006B37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</w:p>
        </w:tc>
      </w:tr>
      <w:tr w:rsidR="001F7113" w:rsidRPr="006B3729" w:rsidTr="00806449">
        <w:trPr>
          <w:cnfStyle w:val="000000100000"/>
        </w:trPr>
        <w:tc>
          <w:tcPr>
            <w:cnfStyle w:val="001000000000"/>
            <w:tcW w:w="852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F7113" w:rsidRPr="006B3729" w:rsidRDefault="001F7113" w:rsidP="00806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B3729">
              <w:rPr>
                <w:rFonts w:ascii="Times New Roman" w:hAnsi="Times New Roman" w:cs="Times New Roman"/>
                <w:b w:val="0"/>
                <w:szCs w:val="21"/>
              </w:rPr>
              <w:t xml:space="preserve">                     </w:t>
            </w:r>
            <w:r w:rsidRPr="006B372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6B372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Hazard ratio (95% CI)</w:t>
            </w:r>
            <w:r w:rsidRPr="006B372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P value      </w:t>
            </w:r>
            <w:r w:rsidRPr="006B372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Hazard ratio (95% CI)</w:t>
            </w:r>
            <w:r w:rsidRPr="006B372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P value</w:t>
            </w:r>
          </w:p>
        </w:tc>
      </w:tr>
      <w:tr w:rsidR="001F7113" w:rsidRPr="006B3729" w:rsidTr="00B81EB2">
        <w:tc>
          <w:tcPr>
            <w:cnfStyle w:val="001000000000"/>
            <w:tcW w:w="2376" w:type="dxa"/>
            <w:tcBorders>
              <w:top w:val="single" w:sz="8" w:space="0" w:color="auto"/>
            </w:tcBorders>
            <w:shd w:val="clear" w:color="auto" w:fill="auto"/>
          </w:tcPr>
          <w:p w:rsidR="001F7113" w:rsidRPr="006B3729" w:rsidRDefault="001F7113" w:rsidP="00806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USP44</w:t>
            </w:r>
            <w:r w:rsidRPr="006B372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vertAlign w:val="superscript"/>
              </w:rPr>
              <w:t>+</w:t>
            </w:r>
            <w:r w:rsidRPr="006B372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 CSCs subclones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shd w:val="clear" w:color="auto" w:fill="auto"/>
          </w:tcPr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3.507 (1.692 to 7.272)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0.001*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3.085 (1.723 to 5.524)</w:t>
            </w:r>
          </w:p>
        </w:tc>
        <w:tc>
          <w:tcPr>
            <w:tcW w:w="901" w:type="dxa"/>
            <w:tcBorders>
              <w:top w:val="single" w:sz="8" w:space="0" w:color="auto"/>
            </w:tcBorders>
            <w:shd w:val="clear" w:color="auto" w:fill="auto"/>
          </w:tcPr>
          <w:p w:rsidR="001F7113" w:rsidRPr="006B3729" w:rsidRDefault="00941776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76">
              <w:rPr>
                <w:rFonts w:ascii="Times New Roman" w:hAnsi="Times New Roman" w:cs="Times New Roman"/>
                <w:sz w:val="18"/>
                <w:szCs w:val="18"/>
              </w:rPr>
              <w:t>0.0002</w:t>
            </w:r>
            <w:r w:rsidR="001F7113" w:rsidRPr="006B372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1F7113" w:rsidRPr="006B3729" w:rsidTr="00B81EB2">
        <w:trPr>
          <w:cnfStyle w:val="000000100000"/>
        </w:trPr>
        <w:tc>
          <w:tcPr>
            <w:cnfStyle w:val="001000000000"/>
            <w:tcW w:w="2376" w:type="dxa"/>
            <w:shd w:val="clear" w:color="auto" w:fill="auto"/>
          </w:tcPr>
          <w:p w:rsidR="001F7113" w:rsidRPr="006B3729" w:rsidRDefault="001F7113" w:rsidP="00806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Lymph node (positive)</w:t>
            </w:r>
          </w:p>
        </w:tc>
        <w:tc>
          <w:tcPr>
            <w:tcW w:w="2127" w:type="dxa"/>
            <w:shd w:val="clear" w:color="auto" w:fill="auto"/>
          </w:tcPr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3.593 (2.146 to 6.017)</w:t>
            </w:r>
          </w:p>
        </w:tc>
        <w:tc>
          <w:tcPr>
            <w:tcW w:w="992" w:type="dxa"/>
            <w:shd w:val="clear" w:color="auto" w:fill="auto"/>
          </w:tcPr>
          <w:p w:rsidR="001F7113" w:rsidRPr="006B3729" w:rsidRDefault="00794968" w:rsidP="00806449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794968">
              <w:rPr>
                <w:rFonts w:ascii="Times New Roman" w:hAnsi="Times New Roman" w:cs="Times New Roman"/>
                <w:sz w:val="18"/>
                <w:szCs w:val="18"/>
              </w:rPr>
              <w:t>0.000001</w:t>
            </w:r>
            <w:r w:rsidR="001F7113" w:rsidRPr="006B372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4.676 (2.839 to 7.701)</w:t>
            </w:r>
          </w:p>
        </w:tc>
        <w:tc>
          <w:tcPr>
            <w:tcW w:w="901" w:type="dxa"/>
            <w:shd w:val="clear" w:color="auto" w:fill="auto"/>
          </w:tcPr>
          <w:p w:rsidR="001F7113" w:rsidRPr="006B3729" w:rsidRDefault="00B81EB2" w:rsidP="00B81EB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37</w:t>
            </w:r>
            <w:r w:rsidRPr="00B81EB2">
              <w:rPr>
                <w:rFonts w:ascii="Times New Roman" w:hAnsi="Times New Roman" w:cs="Times New Roman"/>
                <w:sz w:val="18"/>
                <w:szCs w:val="18"/>
              </w:rPr>
              <w:t>E-9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</w:tr>
      <w:tr w:rsidR="001F7113" w:rsidRPr="006B3729" w:rsidTr="00B81EB2">
        <w:tc>
          <w:tcPr>
            <w:cnfStyle w:val="001000000000"/>
            <w:tcW w:w="2376" w:type="dxa"/>
            <w:shd w:val="clear" w:color="auto" w:fill="auto"/>
          </w:tcPr>
          <w:p w:rsidR="001F7113" w:rsidRPr="006B3729" w:rsidRDefault="001F7113" w:rsidP="00806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Her2 (positive)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Age (&lt;50 years)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Tumor size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Advanced tumor stage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High differentiation grade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ER (positive)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PR (positive)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CA (positive)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VM (positive)</w:t>
            </w:r>
          </w:p>
        </w:tc>
        <w:tc>
          <w:tcPr>
            <w:tcW w:w="2127" w:type="dxa"/>
            <w:shd w:val="clear" w:color="auto" w:fill="auto"/>
          </w:tcPr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1.669 (1.154 to 2.414)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0.568 (0.225 to 1.430)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0.724 (0.348 to 1.503)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1.076 (0.469 to 2.468)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1.378 (0.732 to 2.592)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1.421 (0.774 to 2.608)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0.695 (0.384 to 1.260)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1.259 (0.534 to 2.970)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0.792 (0.313 to 2.006)</w:t>
            </w:r>
          </w:p>
        </w:tc>
        <w:tc>
          <w:tcPr>
            <w:tcW w:w="992" w:type="dxa"/>
            <w:shd w:val="clear" w:color="auto" w:fill="auto"/>
          </w:tcPr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0.007*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0.230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0.386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0.863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0.321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0.257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0.231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0.598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0.623</w:t>
            </w:r>
          </w:p>
        </w:tc>
        <w:tc>
          <w:tcPr>
            <w:tcW w:w="2126" w:type="dxa"/>
            <w:shd w:val="clear" w:color="auto" w:fill="auto"/>
          </w:tcPr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1.049 (0.748 to 1.472)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0.437 (0.230 to 0.832)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0.899 (0.459 to 1.759)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1.104 (0.522 to 2.335)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1.091 (0.636 to 1.869)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0.908 (0.537 to 1.536)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1.164 (0.688 to 1.970)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1.224 (0.566 to 2.643)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1.494 (0.640 to 3.486)</w:t>
            </w:r>
          </w:p>
        </w:tc>
        <w:tc>
          <w:tcPr>
            <w:tcW w:w="901" w:type="dxa"/>
            <w:shd w:val="clear" w:color="auto" w:fill="auto"/>
          </w:tcPr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0.780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0.012*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0.755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0.796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0.752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0.719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0.571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0.608</w:t>
            </w:r>
          </w:p>
          <w:p w:rsidR="001F7113" w:rsidRPr="006B3729" w:rsidRDefault="001F7113" w:rsidP="0080644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3729">
              <w:rPr>
                <w:rFonts w:ascii="Times New Roman" w:hAnsi="Times New Roman" w:cs="Times New Roman"/>
                <w:sz w:val="18"/>
                <w:szCs w:val="18"/>
              </w:rPr>
              <w:t>0.353</w:t>
            </w:r>
          </w:p>
        </w:tc>
      </w:tr>
    </w:tbl>
    <w:p w:rsidR="001F7113" w:rsidRPr="006B3729" w:rsidRDefault="001F7113" w:rsidP="001F7113">
      <w:pPr>
        <w:rPr>
          <w:rFonts w:ascii="Times New Roman" w:hAnsi="Times New Roman" w:cs="Times New Roman"/>
        </w:rPr>
      </w:pPr>
      <w:r w:rsidRPr="006B3729">
        <w:rPr>
          <w:rFonts w:ascii="Times New Roman" w:hAnsi="Times New Roman" w:cs="Times New Roman"/>
          <w:sz w:val="24"/>
          <w:szCs w:val="24"/>
        </w:rPr>
        <w:t>*Statistically significant</w:t>
      </w:r>
      <w:r w:rsidR="008D57F9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8D57F9">
        <w:rPr>
          <w:rFonts w:ascii="Times New Roman" w:hAnsi="Times New Roman" w:cs="Times New Roman" w:hint="eastAsia"/>
          <w:kern w:val="0"/>
          <w:sz w:val="24"/>
          <w:szCs w:val="24"/>
        </w:rPr>
        <w:t>P</w:t>
      </w:r>
      <w:r w:rsidR="008D57F9" w:rsidRPr="009B2296">
        <w:rPr>
          <w:rFonts w:ascii="Times New Roman" w:hAnsi="Times New Roman" w:cs="Times New Roman"/>
          <w:i/>
          <w:kern w:val="0"/>
          <w:sz w:val="24"/>
          <w:szCs w:val="24"/>
        </w:rPr>
        <w:t>&lt;</w:t>
      </w:r>
      <w:r w:rsidR="008D57F9" w:rsidRPr="009B2296">
        <w:rPr>
          <w:rFonts w:ascii="Times New Roman" w:hAnsi="Times New Roman" w:cs="Times New Roman"/>
          <w:kern w:val="0"/>
          <w:sz w:val="24"/>
          <w:szCs w:val="24"/>
        </w:rPr>
        <w:t>0.05</w:t>
      </w:r>
      <w:r w:rsidR="008D57F9">
        <w:rPr>
          <w:rFonts w:ascii="Times New Roman" w:hAnsi="Times New Roman" w:cs="Times New Roman" w:hint="eastAsia"/>
          <w:kern w:val="0"/>
          <w:sz w:val="24"/>
          <w:szCs w:val="24"/>
        </w:rPr>
        <w:t>)</w:t>
      </w:r>
      <w:r w:rsidRPr="006B3729">
        <w:rPr>
          <w:rFonts w:ascii="Times New Roman" w:hAnsi="Times New Roman" w:cs="Times New Roman"/>
          <w:sz w:val="24"/>
          <w:szCs w:val="24"/>
        </w:rPr>
        <w:t>.</w:t>
      </w:r>
    </w:p>
    <w:p w:rsidR="00A01BA3" w:rsidRDefault="00A01BA3"/>
    <w:sectPr w:rsidR="00A01BA3" w:rsidSect="00A01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5C" w:rsidRDefault="00AE3E5C" w:rsidP="00221B3E">
      <w:r>
        <w:separator/>
      </w:r>
    </w:p>
  </w:endnote>
  <w:endnote w:type="continuationSeparator" w:id="0">
    <w:p w:rsidR="00AE3E5C" w:rsidRDefault="00AE3E5C" w:rsidP="00221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Sans-BoldItalic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5C" w:rsidRDefault="00AE3E5C" w:rsidP="00221B3E">
      <w:r>
        <w:separator/>
      </w:r>
    </w:p>
  </w:footnote>
  <w:footnote w:type="continuationSeparator" w:id="0">
    <w:p w:rsidR="00AE3E5C" w:rsidRDefault="00AE3E5C" w:rsidP="00221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113"/>
    <w:rsid w:val="00090033"/>
    <w:rsid w:val="00187AEE"/>
    <w:rsid w:val="001F7113"/>
    <w:rsid w:val="00221B3E"/>
    <w:rsid w:val="002B3E83"/>
    <w:rsid w:val="004133C7"/>
    <w:rsid w:val="004866FC"/>
    <w:rsid w:val="00493352"/>
    <w:rsid w:val="00525350"/>
    <w:rsid w:val="006075D6"/>
    <w:rsid w:val="006B5873"/>
    <w:rsid w:val="00794968"/>
    <w:rsid w:val="008D57F9"/>
    <w:rsid w:val="008F000C"/>
    <w:rsid w:val="00941776"/>
    <w:rsid w:val="00A01BA3"/>
    <w:rsid w:val="00AE3E5C"/>
    <w:rsid w:val="00B8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1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B58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B5873"/>
    <w:pPr>
      <w:keepNext/>
      <w:keepLines/>
      <w:widowControl/>
      <w:shd w:val="clear" w:color="auto" w:fill="F7FBFF"/>
      <w:spacing w:before="260" w:after="260" w:line="416" w:lineRule="atLeast"/>
      <w:jc w:val="left"/>
      <w:outlineLvl w:val="1"/>
    </w:pPr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B5873"/>
    <w:pPr>
      <w:keepNext/>
      <w:keepLines/>
      <w:widowControl/>
      <w:shd w:val="clear" w:color="auto" w:fill="F7FBFF"/>
      <w:spacing w:before="280" w:after="290" w:line="376" w:lineRule="atLeast"/>
      <w:jc w:val="left"/>
      <w:outlineLvl w:val="3"/>
    </w:pPr>
    <w:rPr>
      <w:rFonts w:asciiTheme="majorHAnsi" w:eastAsiaTheme="majorEastAsia" w:hAnsiTheme="majorHAnsi" w:cstheme="majorBidi"/>
      <w:b/>
      <w:bCs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B58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6B5873"/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  <w:shd w:val="clear" w:color="auto" w:fill="F7FBFF"/>
    </w:rPr>
  </w:style>
  <w:style w:type="character" w:customStyle="1" w:styleId="4Char">
    <w:name w:val="标题 4 Char"/>
    <w:basedOn w:val="a0"/>
    <w:link w:val="4"/>
    <w:uiPriority w:val="9"/>
    <w:semiHidden/>
    <w:rsid w:val="006B5873"/>
    <w:rPr>
      <w:rFonts w:asciiTheme="majorHAnsi" w:eastAsiaTheme="majorEastAsia" w:hAnsiTheme="majorHAnsi" w:cstheme="majorBidi"/>
      <w:b/>
      <w:bCs/>
      <w:color w:val="000000"/>
      <w:kern w:val="0"/>
      <w:sz w:val="28"/>
      <w:szCs w:val="28"/>
      <w:shd w:val="clear" w:color="auto" w:fill="F7FBFF"/>
    </w:rPr>
  </w:style>
  <w:style w:type="table" w:customStyle="1" w:styleId="10">
    <w:name w:val="浅色底纹1"/>
    <w:basedOn w:val="a1"/>
    <w:uiPriority w:val="60"/>
    <w:rsid w:val="001F711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3">
    <w:name w:val="header"/>
    <w:basedOn w:val="a"/>
    <w:link w:val="Char"/>
    <w:uiPriority w:val="99"/>
    <w:semiHidden/>
    <w:unhideWhenUsed/>
    <w:rsid w:val="00221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B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B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1027</Characters>
  <Application>Microsoft Office Word</Application>
  <DocSecurity>0</DocSecurity>
  <Lines>8</Lines>
  <Paragraphs>2</Paragraphs>
  <ScaleCrop>false</ScaleCrop>
  <Company>微软中国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2014-09-09T08:50:00Z</dcterms:created>
  <dcterms:modified xsi:type="dcterms:W3CDTF">2015-04-03T14:12:00Z</dcterms:modified>
</cp:coreProperties>
</file>