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0F" w:rsidRDefault="00A038AD" w:rsidP="00A038AD">
      <w:pPr>
        <w:widowControl/>
        <w:spacing w:line="480" w:lineRule="auto"/>
        <w:jc w:val="left"/>
        <w:rPr>
          <w:rFonts w:ascii="Times New Roman" w:hAnsi="Times New Roman"/>
          <w:sz w:val="24"/>
          <w:szCs w:val="24"/>
        </w:rPr>
      </w:pPr>
      <w:proofErr w:type="gramStart"/>
      <w:r w:rsidRPr="0060535D">
        <w:rPr>
          <w:rFonts w:ascii="Times New Roman" w:hAnsi="Times New Roman"/>
          <w:sz w:val="24"/>
          <w:szCs w:val="24"/>
        </w:rPr>
        <w:t>Supplementary</w:t>
      </w:r>
      <w:r>
        <w:rPr>
          <w:rFonts w:ascii="Times New Roman" w:hAnsi="Times New Roman"/>
          <w:sz w:val="24"/>
          <w:szCs w:val="24"/>
        </w:rPr>
        <w:t xml:space="preserve"> Figure </w:t>
      </w:r>
      <w:r w:rsidR="005E1FF2">
        <w:rPr>
          <w:rFonts w:ascii="Times New Roman" w:hAnsi="Times New Roman" w:hint="eastAsia"/>
          <w:sz w:val="24"/>
          <w:szCs w:val="24"/>
        </w:rPr>
        <w:t>1</w:t>
      </w:r>
      <w:r>
        <w:rPr>
          <w:rFonts w:ascii="Times New Roman" w:hAnsi="Times New Roman"/>
          <w:sz w:val="24"/>
          <w:szCs w:val="24"/>
        </w:rPr>
        <w:t>.</w:t>
      </w:r>
      <w:proofErr w:type="gramEnd"/>
      <w:r>
        <w:rPr>
          <w:rFonts w:ascii="Times New Roman" w:hAnsi="Times New Roman"/>
          <w:sz w:val="24"/>
          <w:szCs w:val="24"/>
        </w:rPr>
        <w:t xml:space="preserve"> </w:t>
      </w:r>
      <w:r w:rsidR="00493699">
        <w:rPr>
          <w:rFonts w:ascii="Times New Roman" w:hAnsi="Times New Roman" w:hint="eastAsia"/>
          <w:sz w:val="24"/>
          <w:szCs w:val="24"/>
        </w:rPr>
        <w:t xml:space="preserve">Knockdown of CYP1B1 expression never affected </w:t>
      </w:r>
      <w:r w:rsidR="00493699">
        <w:rPr>
          <w:rFonts w:ascii="Times New Roman" w:hAnsi="Times New Roman"/>
          <w:sz w:val="24"/>
        </w:rPr>
        <w:t>g</w:t>
      </w:r>
      <w:r w:rsidR="00493699">
        <w:rPr>
          <w:rFonts w:ascii="Times New Roman" w:hAnsi="Times New Roman" w:hint="eastAsia"/>
          <w:sz w:val="24"/>
        </w:rPr>
        <w:t>rowt</w:t>
      </w:r>
      <w:r w:rsidR="00B7330F" w:rsidRPr="00DD58B2">
        <w:rPr>
          <w:rFonts w:ascii="Times New Roman" w:hAnsi="Times New Roman"/>
          <w:sz w:val="24"/>
        </w:rPr>
        <w:t>h-inhibitory activity of NK150460</w:t>
      </w:r>
      <w:bookmarkStart w:id="0" w:name="_GoBack"/>
      <w:bookmarkEnd w:id="0"/>
      <w:r w:rsidR="00B7330F" w:rsidRPr="00DD58B2">
        <w:rPr>
          <w:rFonts w:ascii="Times New Roman" w:hAnsi="Times New Roman"/>
          <w:sz w:val="24"/>
        </w:rPr>
        <w:t xml:space="preserve">. The NK150460-sensitive cell line SK-BR-3 was transfected with </w:t>
      </w:r>
      <w:r w:rsidR="00B7330F">
        <w:rPr>
          <w:rFonts w:ascii="Times New Roman" w:hAnsi="Times New Roman" w:hint="eastAsia"/>
          <w:sz w:val="24"/>
        </w:rPr>
        <w:t xml:space="preserve">Cyp1B1 </w:t>
      </w:r>
      <w:proofErr w:type="spellStart"/>
      <w:r w:rsidR="00B7330F" w:rsidRPr="00DD58B2">
        <w:rPr>
          <w:rFonts w:ascii="Times New Roman" w:hAnsi="Times New Roman"/>
          <w:sz w:val="24"/>
        </w:rPr>
        <w:t>siRNA</w:t>
      </w:r>
      <w:proofErr w:type="spellEnd"/>
      <w:r w:rsidR="00B7330F" w:rsidRPr="00DD58B2">
        <w:rPr>
          <w:rFonts w:ascii="Times New Roman" w:hAnsi="Times New Roman"/>
          <w:sz w:val="24"/>
        </w:rPr>
        <w:t xml:space="preserve"> or non-silencing control </w:t>
      </w:r>
      <w:proofErr w:type="spellStart"/>
      <w:r w:rsidR="00B7330F" w:rsidRPr="00DD58B2">
        <w:rPr>
          <w:rFonts w:ascii="Times New Roman" w:hAnsi="Times New Roman"/>
          <w:sz w:val="24"/>
        </w:rPr>
        <w:t>siRNA</w:t>
      </w:r>
      <w:proofErr w:type="spellEnd"/>
      <w:r w:rsidR="00B7330F" w:rsidRPr="00DD58B2">
        <w:rPr>
          <w:rFonts w:ascii="Times New Roman" w:hAnsi="Times New Roman"/>
          <w:sz w:val="24"/>
        </w:rPr>
        <w:t>. At 24 h</w:t>
      </w:r>
      <w:r w:rsidR="00B7330F">
        <w:rPr>
          <w:rFonts w:ascii="Times New Roman" w:hAnsi="Times New Roman" w:hint="eastAsia"/>
          <w:sz w:val="24"/>
        </w:rPr>
        <w:t>ou</w:t>
      </w:r>
      <w:r w:rsidR="00B7330F" w:rsidRPr="00DD58B2">
        <w:rPr>
          <w:rFonts w:ascii="Times New Roman" w:hAnsi="Times New Roman"/>
          <w:sz w:val="24"/>
        </w:rPr>
        <w:t>r</w:t>
      </w:r>
      <w:r w:rsidR="00B7330F">
        <w:rPr>
          <w:rFonts w:ascii="Times New Roman" w:hAnsi="Times New Roman" w:hint="eastAsia"/>
          <w:sz w:val="24"/>
        </w:rPr>
        <w:t>s</w:t>
      </w:r>
      <w:r w:rsidR="00B7330F" w:rsidRPr="00DD58B2">
        <w:rPr>
          <w:rFonts w:ascii="Times New Roman" w:hAnsi="Times New Roman"/>
          <w:sz w:val="24"/>
        </w:rPr>
        <w:t xml:space="preserve"> after transfection, various concentrations of NK150460 were added to the cell cultures. Two days later, the culture medium was removed, the cells were stained with methylene blue and the absorbance at 660</w:t>
      </w:r>
      <w:r w:rsidR="00B7330F">
        <w:rPr>
          <w:rFonts w:ascii="Times New Roman" w:hAnsi="Times New Roman"/>
          <w:sz w:val="24"/>
        </w:rPr>
        <w:t> </w:t>
      </w:r>
      <w:r w:rsidR="00B7330F" w:rsidRPr="00DD58B2">
        <w:rPr>
          <w:rFonts w:ascii="Times New Roman" w:hAnsi="Times New Roman"/>
          <w:sz w:val="24"/>
        </w:rPr>
        <w:t>nm of each sample was measured.</w:t>
      </w:r>
    </w:p>
    <w:p w:rsidR="00B7330F" w:rsidRPr="00B7330F" w:rsidRDefault="00B7330F" w:rsidP="00A038AD">
      <w:pPr>
        <w:widowControl/>
        <w:spacing w:line="480" w:lineRule="auto"/>
        <w:jc w:val="left"/>
        <w:rPr>
          <w:rFonts w:ascii="Times New Roman" w:hAnsi="Times New Roman"/>
          <w:sz w:val="24"/>
          <w:szCs w:val="24"/>
        </w:rPr>
      </w:pPr>
    </w:p>
    <w:p w:rsidR="00A038AD" w:rsidRDefault="00B7330F" w:rsidP="00A038AD">
      <w:pPr>
        <w:widowControl/>
        <w:spacing w:line="480" w:lineRule="auto"/>
        <w:jc w:val="left"/>
        <w:rPr>
          <w:rFonts w:ascii="Times New Roman" w:hAnsi="Times New Roman"/>
          <w:sz w:val="24"/>
          <w:szCs w:val="24"/>
        </w:rPr>
      </w:pPr>
      <w:proofErr w:type="gramStart"/>
      <w:r w:rsidRPr="0060535D">
        <w:rPr>
          <w:rFonts w:ascii="Times New Roman" w:hAnsi="Times New Roman"/>
          <w:sz w:val="24"/>
          <w:szCs w:val="24"/>
        </w:rPr>
        <w:t>Supplementary</w:t>
      </w:r>
      <w:r>
        <w:rPr>
          <w:rFonts w:ascii="Times New Roman" w:hAnsi="Times New Roman"/>
          <w:sz w:val="24"/>
          <w:szCs w:val="24"/>
        </w:rPr>
        <w:t xml:space="preserve"> Figure </w:t>
      </w:r>
      <w:r>
        <w:rPr>
          <w:rFonts w:ascii="Times New Roman" w:hAnsi="Times New Roman" w:hint="eastAsia"/>
          <w:sz w:val="24"/>
          <w:szCs w:val="24"/>
        </w:rPr>
        <w:t>2</w:t>
      </w:r>
      <w:r>
        <w:rPr>
          <w:rFonts w:ascii="Times New Roman" w:hAnsi="Times New Roman"/>
          <w:sz w:val="24"/>
          <w:szCs w:val="24"/>
        </w:rPr>
        <w:t>.</w:t>
      </w:r>
      <w:proofErr w:type="gramEnd"/>
      <w:r>
        <w:rPr>
          <w:rFonts w:ascii="Times New Roman" w:hAnsi="Times New Roman"/>
          <w:sz w:val="24"/>
          <w:szCs w:val="24"/>
        </w:rPr>
        <w:t xml:space="preserve"> </w:t>
      </w:r>
      <w:r w:rsidR="005E1FF2">
        <w:rPr>
          <w:rFonts w:ascii="Times New Roman" w:hAnsi="Times New Roman" w:hint="eastAsia"/>
          <w:sz w:val="24"/>
          <w:szCs w:val="24"/>
        </w:rPr>
        <w:t xml:space="preserve">Knock down effect of each </w:t>
      </w:r>
      <w:proofErr w:type="spellStart"/>
      <w:r w:rsidR="005E1FF2">
        <w:rPr>
          <w:rFonts w:ascii="Times New Roman" w:hAnsi="Times New Roman" w:hint="eastAsia"/>
          <w:sz w:val="24"/>
          <w:szCs w:val="24"/>
        </w:rPr>
        <w:t>siRNA</w:t>
      </w:r>
      <w:proofErr w:type="spellEnd"/>
      <w:r w:rsidR="005E1FF2">
        <w:rPr>
          <w:rFonts w:ascii="Times New Roman" w:hAnsi="Times New Roman" w:hint="eastAsia"/>
          <w:sz w:val="24"/>
          <w:szCs w:val="24"/>
        </w:rPr>
        <w:t xml:space="preserve"> in experiment of Figure </w:t>
      </w:r>
      <w:proofErr w:type="gramStart"/>
      <w:r w:rsidR="005E1FF2">
        <w:rPr>
          <w:rFonts w:ascii="Times New Roman" w:hAnsi="Times New Roman" w:hint="eastAsia"/>
          <w:sz w:val="24"/>
          <w:szCs w:val="24"/>
        </w:rPr>
        <w:t>2(C).</w:t>
      </w:r>
      <w:proofErr w:type="gramEnd"/>
      <w:r w:rsidR="005E1FF2">
        <w:rPr>
          <w:rFonts w:ascii="Times New Roman" w:hAnsi="Times New Roman" w:hint="eastAsia"/>
          <w:sz w:val="24"/>
          <w:szCs w:val="24"/>
        </w:rPr>
        <w:t xml:space="preserve"> T</w:t>
      </w:r>
      <w:r w:rsidR="005E1FF2">
        <w:rPr>
          <w:rFonts w:ascii="Times New Roman" w:hAnsi="Times New Roman"/>
          <w:sz w:val="24"/>
          <w:szCs w:val="24"/>
        </w:rPr>
        <w:t>o</w:t>
      </w:r>
      <w:r w:rsidR="005E1FF2">
        <w:rPr>
          <w:rFonts w:ascii="Times New Roman" w:hAnsi="Times New Roman" w:hint="eastAsia"/>
          <w:sz w:val="24"/>
          <w:szCs w:val="24"/>
        </w:rPr>
        <w:t xml:space="preserve">tal RNA was extracted at 24 hours after </w:t>
      </w:r>
      <w:proofErr w:type="spellStart"/>
      <w:r w:rsidR="005E1FF2">
        <w:rPr>
          <w:rFonts w:ascii="Times New Roman" w:hAnsi="Times New Roman" w:hint="eastAsia"/>
          <w:sz w:val="24"/>
          <w:szCs w:val="24"/>
        </w:rPr>
        <w:t>siRNA</w:t>
      </w:r>
      <w:proofErr w:type="spellEnd"/>
      <w:r w:rsidR="005E1FF2">
        <w:rPr>
          <w:rFonts w:ascii="Times New Roman" w:hAnsi="Times New Roman" w:hint="eastAsia"/>
          <w:sz w:val="24"/>
          <w:szCs w:val="24"/>
        </w:rPr>
        <w:t xml:space="preserve"> transfection</w:t>
      </w:r>
      <w:r w:rsidR="00B95999">
        <w:rPr>
          <w:rFonts w:ascii="Times New Roman" w:hAnsi="Times New Roman" w:hint="eastAsia"/>
          <w:sz w:val="24"/>
          <w:szCs w:val="24"/>
        </w:rPr>
        <w:t xml:space="preserve"> into SK-BR-3</w:t>
      </w:r>
      <w:r w:rsidR="005E1FF2">
        <w:rPr>
          <w:rFonts w:ascii="Times New Roman" w:hAnsi="Times New Roman" w:hint="eastAsia"/>
          <w:sz w:val="24"/>
          <w:szCs w:val="24"/>
        </w:rPr>
        <w:t xml:space="preserve">, and mRNA was quantified with quantitative RT-PCR. Quantity of </w:t>
      </w:r>
      <w:proofErr w:type="spellStart"/>
      <w:r w:rsidR="005E1FF2">
        <w:rPr>
          <w:rFonts w:ascii="Times New Roman" w:hAnsi="Times New Roman" w:hint="eastAsia"/>
          <w:sz w:val="24"/>
          <w:szCs w:val="24"/>
        </w:rPr>
        <w:t>AhR</w:t>
      </w:r>
      <w:proofErr w:type="spellEnd"/>
      <w:r w:rsidR="005E1FF2">
        <w:rPr>
          <w:rFonts w:ascii="Times New Roman" w:hAnsi="Times New Roman" w:hint="eastAsia"/>
          <w:sz w:val="24"/>
          <w:szCs w:val="24"/>
        </w:rPr>
        <w:t>, ARNT, CYP1A1 and CYP1A2 mRNA was normalized with the quantity of GAPDH mRNA in each sample.</w:t>
      </w:r>
      <w:r w:rsidR="00A023B5">
        <w:rPr>
          <w:rFonts w:ascii="Times New Roman" w:hAnsi="Times New Roman" w:hint="eastAsia"/>
          <w:sz w:val="24"/>
          <w:szCs w:val="24"/>
        </w:rPr>
        <w:t xml:space="preserve"> Upper left: </w:t>
      </w:r>
      <w:proofErr w:type="spellStart"/>
      <w:r w:rsidR="00A023B5">
        <w:rPr>
          <w:rFonts w:ascii="Times New Roman" w:hAnsi="Times New Roman" w:hint="eastAsia"/>
          <w:sz w:val="24"/>
          <w:szCs w:val="24"/>
        </w:rPr>
        <w:t>AhR</w:t>
      </w:r>
      <w:proofErr w:type="spellEnd"/>
      <w:r w:rsidR="00A023B5">
        <w:rPr>
          <w:rFonts w:ascii="Times New Roman" w:hAnsi="Times New Roman" w:hint="eastAsia"/>
          <w:sz w:val="24"/>
          <w:szCs w:val="24"/>
        </w:rPr>
        <w:t xml:space="preserve"> mRNA level; Upper right: ARNA mRNA level; Lower: mRNA level of CYP1A1 (closed bar) and CYP1A2 (open bar).</w:t>
      </w:r>
    </w:p>
    <w:p w:rsidR="005E1FF2" w:rsidRPr="00A023B5" w:rsidRDefault="005E1FF2" w:rsidP="00A038AD">
      <w:pPr>
        <w:widowControl/>
        <w:spacing w:line="480" w:lineRule="auto"/>
        <w:jc w:val="left"/>
        <w:rPr>
          <w:rFonts w:ascii="Times New Roman" w:hAnsi="Times New Roman"/>
          <w:sz w:val="24"/>
          <w:szCs w:val="24"/>
        </w:rPr>
      </w:pPr>
    </w:p>
    <w:p w:rsidR="0082473B" w:rsidRPr="0082473B" w:rsidRDefault="0060535D" w:rsidP="00697F07">
      <w:pPr>
        <w:widowControl/>
        <w:spacing w:line="480" w:lineRule="auto"/>
        <w:jc w:val="left"/>
        <w:rPr>
          <w:rFonts w:ascii="Times New Roman" w:hAnsi="Times New Roman"/>
          <w:sz w:val="24"/>
          <w:szCs w:val="24"/>
        </w:rPr>
      </w:pPr>
      <w:proofErr w:type="gramStart"/>
      <w:r w:rsidRPr="0060535D">
        <w:rPr>
          <w:rFonts w:ascii="Times New Roman" w:hAnsi="Times New Roman"/>
          <w:sz w:val="24"/>
          <w:szCs w:val="24"/>
        </w:rPr>
        <w:t>Supplementary</w:t>
      </w:r>
      <w:r w:rsidR="00A038AD">
        <w:rPr>
          <w:rFonts w:ascii="Times New Roman" w:hAnsi="Times New Roman"/>
          <w:sz w:val="24"/>
          <w:szCs w:val="24"/>
        </w:rPr>
        <w:t xml:space="preserve"> Figure </w:t>
      </w:r>
      <w:r w:rsidR="00B7330F">
        <w:rPr>
          <w:rFonts w:ascii="Times New Roman" w:hAnsi="Times New Roman" w:hint="eastAsia"/>
          <w:sz w:val="24"/>
          <w:szCs w:val="24"/>
        </w:rPr>
        <w:t>3</w:t>
      </w:r>
      <w:r w:rsidR="00A038AD">
        <w:rPr>
          <w:rFonts w:ascii="Times New Roman" w:hAnsi="Times New Roman"/>
          <w:sz w:val="24"/>
          <w:szCs w:val="24"/>
        </w:rPr>
        <w:t>.</w:t>
      </w:r>
      <w:proofErr w:type="gramEnd"/>
      <w:r w:rsidR="00A038AD">
        <w:rPr>
          <w:rFonts w:ascii="Times New Roman" w:hAnsi="Times New Roman"/>
          <w:sz w:val="24"/>
          <w:szCs w:val="24"/>
        </w:rPr>
        <w:t xml:space="preserve"> </w:t>
      </w:r>
      <w:proofErr w:type="gramStart"/>
      <w:r w:rsidR="0082473B" w:rsidRPr="0082473B">
        <w:rPr>
          <w:rFonts w:ascii="Times New Roman" w:hAnsi="Times New Roman"/>
          <w:sz w:val="24"/>
          <w:szCs w:val="24"/>
        </w:rPr>
        <w:t>Induction of gene expression via xenobiotic responsible elements (XREs) by NK150460 or aryl hydrocarbon receptor agonists, 3-methylcholantrene (3MC) or β-</w:t>
      </w:r>
      <w:proofErr w:type="spellStart"/>
      <w:r w:rsidR="0082473B" w:rsidRPr="0082473B">
        <w:rPr>
          <w:rFonts w:ascii="Times New Roman" w:hAnsi="Times New Roman"/>
          <w:sz w:val="24"/>
          <w:szCs w:val="24"/>
        </w:rPr>
        <w:t>naphthoflavone</w:t>
      </w:r>
      <w:proofErr w:type="spellEnd"/>
      <w:r w:rsidR="0082473B" w:rsidRPr="0082473B">
        <w:rPr>
          <w:rFonts w:ascii="Times New Roman" w:hAnsi="Times New Roman"/>
          <w:sz w:val="24"/>
          <w:szCs w:val="24"/>
        </w:rPr>
        <w:t xml:space="preserve"> (BNF).</w:t>
      </w:r>
      <w:proofErr w:type="gramEnd"/>
      <w:r w:rsidR="0082473B" w:rsidRPr="0082473B">
        <w:rPr>
          <w:rFonts w:ascii="Times New Roman" w:hAnsi="Times New Roman"/>
          <w:sz w:val="24"/>
          <w:szCs w:val="24"/>
        </w:rPr>
        <w:t xml:space="preserve"> XRE-luciferase fusion plasmids were transfected into MCF-7 cells, followed by treatment with various </w:t>
      </w:r>
      <w:r w:rsidR="0082473B" w:rsidRPr="0082473B">
        <w:rPr>
          <w:rFonts w:ascii="Times New Roman" w:hAnsi="Times New Roman"/>
          <w:sz w:val="24"/>
          <w:szCs w:val="24"/>
        </w:rPr>
        <w:lastRenderedPageBreak/>
        <w:t xml:space="preserve">concentrations of the test compounds on the next day. Luciferase activity was measured at 24 </w:t>
      </w:r>
      <w:proofErr w:type="spellStart"/>
      <w:r w:rsidR="0082473B" w:rsidRPr="0082473B">
        <w:rPr>
          <w:rFonts w:ascii="Times New Roman" w:hAnsi="Times New Roman"/>
          <w:sz w:val="24"/>
          <w:szCs w:val="24"/>
        </w:rPr>
        <w:t>hr</w:t>
      </w:r>
      <w:proofErr w:type="spellEnd"/>
      <w:r w:rsidR="0082473B" w:rsidRPr="0082473B">
        <w:rPr>
          <w:rFonts w:ascii="Times New Roman" w:hAnsi="Times New Roman"/>
          <w:sz w:val="24"/>
          <w:szCs w:val="24"/>
        </w:rPr>
        <w:t xml:space="preserve"> after the compounds were added.</w:t>
      </w:r>
    </w:p>
    <w:p w:rsidR="0082473B" w:rsidRDefault="0082473B" w:rsidP="00697F07">
      <w:pPr>
        <w:spacing w:line="480" w:lineRule="auto"/>
        <w:rPr>
          <w:rFonts w:ascii="Times New Roman" w:hAnsi="Times New Roman"/>
          <w:sz w:val="24"/>
          <w:szCs w:val="24"/>
        </w:rPr>
      </w:pPr>
    </w:p>
    <w:p w:rsidR="000048E5" w:rsidRPr="0082473B" w:rsidRDefault="0060535D" w:rsidP="00697F07">
      <w:pPr>
        <w:spacing w:line="480" w:lineRule="auto"/>
        <w:rPr>
          <w:rFonts w:ascii="Times New Roman" w:hAnsi="Times New Roman"/>
          <w:sz w:val="24"/>
          <w:szCs w:val="24"/>
        </w:rPr>
      </w:pPr>
      <w:proofErr w:type="gramStart"/>
      <w:r w:rsidRPr="0060535D">
        <w:rPr>
          <w:rFonts w:ascii="Times New Roman" w:hAnsi="Times New Roman"/>
          <w:sz w:val="24"/>
          <w:szCs w:val="24"/>
        </w:rPr>
        <w:t>Supplementary</w:t>
      </w:r>
      <w:r w:rsidR="000048E5" w:rsidRPr="0082473B">
        <w:rPr>
          <w:rFonts w:ascii="Times New Roman" w:hAnsi="Times New Roman"/>
          <w:sz w:val="24"/>
          <w:szCs w:val="24"/>
        </w:rPr>
        <w:t xml:space="preserve"> Figure </w:t>
      </w:r>
      <w:r w:rsidR="00B7330F">
        <w:rPr>
          <w:rFonts w:ascii="Times New Roman" w:hAnsi="Times New Roman" w:hint="eastAsia"/>
          <w:sz w:val="24"/>
          <w:szCs w:val="24"/>
        </w:rPr>
        <w:t>4</w:t>
      </w:r>
      <w:r w:rsidR="000048E5" w:rsidRPr="0082473B">
        <w:rPr>
          <w:rFonts w:ascii="Times New Roman" w:hAnsi="Times New Roman"/>
          <w:sz w:val="24"/>
          <w:szCs w:val="24"/>
        </w:rPr>
        <w:t>.</w:t>
      </w:r>
      <w:proofErr w:type="gramEnd"/>
      <w:r w:rsidR="000048E5" w:rsidRPr="0082473B">
        <w:rPr>
          <w:rFonts w:ascii="Times New Roman" w:hAnsi="Times New Roman"/>
          <w:sz w:val="24"/>
          <w:szCs w:val="24"/>
        </w:rPr>
        <w:t xml:space="preserve"> </w:t>
      </w:r>
      <w:proofErr w:type="gramStart"/>
      <w:r w:rsidR="000048E5" w:rsidRPr="0082473B">
        <w:rPr>
          <w:rFonts w:ascii="Times New Roman" w:hAnsi="Times New Roman"/>
          <w:sz w:val="24"/>
          <w:szCs w:val="24"/>
        </w:rPr>
        <w:t xml:space="preserve">Induction of </w:t>
      </w:r>
      <w:r w:rsidR="000048E5" w:rsidRPr="00697F07">
        <w:rPr>
          <w:rFonts w:ascii="Times New Roman" w:hAnsi="Times New Roman"/>
          <w:i/>
          <w:sz w:val="24"/>
          <w:szCs w:val="24"/>
        </w:rPr>
        <w:t>CYP1A1</w:t>
      </w:r>
      <w:r w:rsidR="000048E5" w:rsidRPr="0082473B">
        <w:rPr>
          <w:rFonts w:ascii="Times New Roman" w:hAnsi="Times New Roman"/>
          <w:sz w:val="24"/>
          <w:szCs w:val="24"/>
        </w:rPr>
        <w:t xml:space="preserve">, </w:t>
      </w:r>
      <w:r w:rsidR="000048E5" w:rsidRPr="00697F07">
        <w:rPr>
          <w:rFonts w:ascii="Times New Roman" w:hAnsi="Times New Roman"/>
          <w:i/>
          <w:sz w:val="24"/>
          <w:szCs w:val="24"/>
        </w:rPr>
        <w:t>CYP1A2</w:t>
      </w:r>
      <w:r w:rsidR="000048E5" w:rsidRPr="0082473B">
        <w:rPr>
          <w:rFonts w:ascii="Times New Roman" w:hAnsi="Times New Roman"/>
          <w:sz w:val="24"/>
          <w:szCs w:val="24"/>
        </w:rPr>
        <w:t xml:space="preserve"> and </w:t>
      </w:r>
      <w:r w:rsidR="000048E5" w:rsidRPr="00697F07">
        <w:rPr>
          <w:rFonts w:ascii="Times New Roman" w:hAnsi="Times New Roman"/>
          <w:i/>
          <w:sz w:val="24"/>
          <w:szCs w:val="24"/>
        </w:rPr>
        <w:t>CYP1B1</w:t>
      </w:r>
      <w:r w:rsidR="000048E5" w:rsidRPr="0082473B">
        <w:rPr>
          <w:rFonts w:ascii="Times New Roman" w:hAnsi="Times New Roman"/>
          <w:sz w:val="24"/>
          <w:szCs w:val="24"/>
        </w:rPr>
        <w:t xml:space="preserve"> gene expression by NK150460.</w:t>
      </w:r>
      <w:proofErr w:type="gramEnd"/>
      <w:r w:rsidR="000048E5" w:rsidRPr="0082473B">
        <w:rPr>
          <w:rFonts w:ascii="Times New Roman" w:hAnsi="Times New Roman"/>
          <w:sz w:val="24"/>
          <w:szCs w:val="24"/>
        </w:rPr>
        <w:t xml:space="preserve"> MCF-7 cells were treated with NK150460 for </w:t>
      </w:r>
      <w:r w:rsidR="00F8219F">
        <w:rPr>
          <w:rFonts w:ascii="Times New Roman" w:hAnsi="Times New Roman" w:hint="eastAsia"/>
          <w:sz w:val="24"/>
          <w:szCs w:val="24"/>
        </w:rPr>
        <w:t>3 hours</w:t>
      </w:r>
      <w:r w:rsidR="000048E5" w:rsidRPr="0082473B">
        <w:rPr>
          <w:rFonts w:ascii="Times New Roman" w:hAnsi="Times New Roman"/>
          <w:sz w:val="24"/>
          <w:szCs w:val="24"/>
        </w:rPr>
        <w:t xml:space="preserve">, and the total RNA was extracted. Messenger RNAs of these genes were quantified by </w:t>
      </w:r>
      <w:r w:rsidR="00011FF2">
        <w:rPr>
          <w:rFonts w:ascii="Times New Roman" w:hAnsi="Times New Roman" w:hint="eastAsia"/>
          <w:sz w:val="24"/>
          <w:szCs w:val="24"/>
        </w:rPr>
        <w:t xml:space="preserve">quantitative </w:t>
      </w:r>
      <w:r w:rsidR="00CF25A0">
        <w:rPr>
          <w:rFonts w:ascii="Times New Roman" w:hAnsi="Times New Roman" w:hint="eastAsia"/>
          <w:sz w:val="24"/>
          <w:szCs w:val="24"/>
        </w:rPr>
        <w:t>RT-</w:t>
      </w:r>
      <w:r w:rsidR="000048E5" w:rsidRPr="0082473B">
        <w:rPr>
          <w:rFonts w:ascii="Times New Roman" w:hAnsi="Times New Roman"/>
          <w:sz w:val="24"/>
          <w:szCs w:val="24"/>
        </w:rPr>
        <w:t>PCR.</w:t>
      </w:r>
    </w:p>
    <w:p w:rsidR="0082473B" w:rsidRPr="0082473B" w:rsidRDefault="0082473B" w:rsidP="00697F07">
      <w:pPr>
        <w:spacing w:line="480" w:lineRule="auto"/>
        <w:rPr>
          <w:rFonts w:ascii="Times New Roman" w:hAnsi="Times New Roman"/>
          <w:sz w:val="24"/>
          <w:szCs w:val="24"/>
        </w:rPr>
      </w:pPr>
    </w:p>
    <w:p w:rsidR="000048E5" w:rsidRPr="0082473B" w:rsidRDefault="0060535D" w:rsidP="00697F07">
      <w:pPr>
        <w:spacing w:line="480" w:lineRule="auto"/>
        <w:rPr>
          <w:rFonts w:ascii="Times New Roman" w:hAnsi="Times New Roman"/>
          <w:sz w:val="24"/>
          <w:szCs w:val="24"/>
        </w:rPr>
      </w:pPr>
      <w:proofErr w:type="gramStart"/>
      <w:r w:rsidRPr="0060535D">
        <w:rPr>
          <w:rFonts w:ascii="Times New Roman" w:hAnsi="Times New Roman"/>
          <w:sz w:val="24"/>
          <w:szCs w:val="24"/>
        </w:rPr>
        <w:t>Supplementary</w:t>
      </w:r>
      <w:r w:rsidR="000048E5" w:rsidRPr="0082473B">
        <w:rPr>
          <w:rFonts w:ascii="Times New Roman" w:hAnsi="Times New Roman"/>
          <w:sz w:val="24"/>
          <w:szCs w:val="24"/>
        </w:rPr>
        <w:t xml:space="preserve"> Figure </w:t>
      </w:r>
      <w:r w:rsidR="00B7330F">
        <w:rPr>
          <w:rFonts w:ascii="Times New Roman" w:hAnsi="Times New Roman" w:hint="eastAsia"/>
          <w:sz w:val="24"/>
          <w:szCs w:val="24"/>
        </w:rPr>
        <w:t>5</w:t>
      </w:r>
      <w:r w:rsidR="000048E5" w:rsidRPr="0082473B">
        <w:rPr>
          <w:rFonts w:ascii="Times New Roman" w:hAnsi="Times New Roman"/>
          <w:sz w:val="24"/>
          <w:szCs w:val="24"/>
        </w:rPr>
        <w:t>.</w:t>
      </w:r>
      <w:proofErr w:type="gramEnd"/>
      <w:r w:rsidR="000048E5" w:rsidRPr="0082473B">
        <w:rPr>
          <w:rFonts w:ascii="Times New Roman" w:hAnsi="Times New Roman"/>
          <w:sz w:val="24"/>
          <w:szCs w:val="24"/>
        </w:rPr>
        <w:t xml:space="preserve"> </w:t>
      </w:r>
      <w:r w:rsidR="00F8219F">
        <w:rPr>
          <w:rFonts w:ascii="Times New Roman" w:hAnsi="Times New Roman" w:hint="eastAsia"/>
          <w:sz w:val="24"/>
          <w:szCs w:val="24"/>
        </w:rPr>
        <w:t>G</w:t>
      </w:r>
      <w:r w:rsidR="00F8219F" w:rsidRPr="0082473B">
        <w:rPr>
          <w:rFonts w:ascii="Times New Roman" w:hAnsi="Times New Roman"/>
          <w:sz w:val="24"/>
          <w:szCs w:val="24"/>
        </w:rPr>
        <w:t>rowth</w:t>
      </w:r>
      <w:r w:rsidR="000048E5" w:rsidRPr="0082473B">
        <w:rPr>
          <w:rFonts w:ascii="Times New Roman" w:hAnsi="Times New Roman"/>
          <w:sz w:val="24"/>
          <w:szCs w:val="24"/>
        </w:rPr>
        <w:t xml:space="preserve">-inhibitory activity of NK150460 in </w:t>
      </w:r>
      <w:r w:rsidR="00F8219F">
        <w:rPr>
          <w:rFonts w:ascii="Times New Roman" w:hAnsi="Times New Roman" w:hint="eastAsia"/>
          <w:sz w:val="24"/>
          <w:szCs w:val="24"/>
        </w:rPr>
        <w:t xml:space="preserve">CYP1A1-overexpressing </w:t>
      </w:r>
      <w:r w:rsidR="000048E5" w:rsidRPr="0082473B">
        <w:rPr>
          <w:rFonts w:ascii="Times New Roman" w:hAnsi="Times New Roman"/>
          <w:sz w:val="24"/>
          <w:szCs w:val="24"/>
        </w:rPr>
        <w:t xml:space="preserve">HEK293 cells was not abrogated by knockdown of </w:t>
      </w:r>
      <w:proofErr w:type="spellStart"/>
      <w:r w:rsidR="000048E5" w:rsidRPr="0082473B">
        <w:rPr>
          <w:rFonts w:ascii="Times New Roman" w:hAnsi="Times New Roman"/>
          <w:sz w:val="24"/>
          <w:szCs w:val="24"/>
        </w:rPr>
        <w:t>AhR</w:t>
      </w:r>
      <w:proofErr w:type="spellEnd"/>
      <w:r w:rsidR="000048E5" w:rsidRPr="0082473B">
        <w:rPr>
          <w:rFonts w:ascii="Times New Roman" w:hAnsi="Times New Roman"/>
          <w:sz w:val="24"/>
          <w:szCs w:val="24"/>
        </w:rPr>
        <w:t xml:space="preserve"> expression. After 2 days of HEK293 plating, the following combinations of plasmid DNA and </w:t>
      </w:r>
      <w:proofErr w:type="spellStart"/>
      <w:r w:rsidR="000048E5" w:rsidRPr="0082473B">
        <w:rPr>
          <w:rFonts w:ascii="Times New Roman" w:hAnsi="Times New Roman"/>
          <w:sz w:val="24"/>
          <w:szCs w:val="24"/>
        </w:rPr>
        <w:t>siRNA</w:t>
      </w:r>
      <w:proofErr w:type="spellEnd"/>
      <w:r w:rsidR="000048E5" w:rsidRPr="0082473B">
        <w:rPr>
          <w:rFonts w:ascii="Times New Roman" w:hAnsi="Times New Roman"/>
          <w:sz w:val="24"/>
          <w:szCs w:val="24"/>
        </w:rPr>
        <w:t xml:space="preserve"> were transfected: p</w:t>
      </w:r>
      <w:r w:rsidR="0068234E">
        <w:rPr>
          <w:rFonts w:ascii="Times New Roman" w:hAnsi="Times New Roman"/>
          <w:sz w:val="24"/>
          <w:szCs w:val="24"/>
        </w:rPr>
        <w:t>cDNA3 + non-silencing control</w:t>
      </w:r>
      <w:r w:rsidR="000048E5" w:rsidRPr="0082473B">
        <w:rPr>
          <w:rFonts w:ascii="Times New Roman" w:hAnsi="Times New Roman"/>
          <w:sz w:val="24"/>
          <w:szCs w:val="24"/>
        </w:rPr>
        <w:t xml:space="preserve"> </w:t>
      </w:r>
      <w:proofErr w:type="spellStart"/>
      <w:r w:rsidR="000048E5" w:rsidRPr="0082473B">
        <w:rPr>
          <w:rFonts w:ascii="Times New Roman" w:hAnsi="Times New Roman"/>
          <w:sz w:val="24"/>
          <w:szCs w:val="24"/>
        </w:rPr>
        <w:t>siRNA</w:t>
      </w:r>
      <w:proofErr w:type="spellEnd"/>
      <w:r w:rsidR="000048E5" w:rsidRPr="0082473B">
        <w:rPr>
          <w:rFonts w:ascii="Times New Roman" w:hAnsi="Times New Roman"/>
          <w:sz w:val="24"/>
          <w:szCs w:val="24"/>
        </w:rPr>
        <w:t xml:space="preserve">, pcDNA3 + </w:t>
      </w:r>
      <w:proofErr w:type="spellStart"/>
      <w:r w:rsidR="000048E5" w:rsidRPr="0082473B">
        <w:rPr>
          <w:rFonts w:ascii="Times New Roman" w:hAnsi="Times New Roman"/>
          <w:sz w:val="24"/>
          <w:szCs w:val="24"/>
        </w:rPr>
        <w:t>AhR</w:t>
      </w:r>
      <w:proofErr w:type="spellEnd"/>
      <w:r w:rsidR="000048E5" w:rsidRPr="0082473B">
        <w:rPr>
          <w:rFonts w:ascii="Times New Roman" w:hAnsi="Times New Roman"/>
          <w:sz w:val="24"/>
          <w:szCs w:val="24"/>
        </w:rPr>
        <w:t xml:space="preserve"> </w:t>
      </w:r>
      <w:proofErr w:type="spellStart"/>
      <w:r w:rsidR="000048E5" w:rsidRPr="0082473B">
        <w:rPr>
          <w:rFonts w:ascii="Times New Roman" w:hAnsi="Times New Roman"/>
          <w:sz w:val="24"/>
          <w:szCs w:val="24"/>
        </w:rPr>
        <w:t>siRNA</w:t>
      </w:r>
      <w:proofErr w:type="spellEnd"/>
      <w:r w:rsidR="000048E5" w:rsidRPr="0082473B">
        <w:rPr>
          <w:rFonts w:ascii="Times New Roman" w:hAnsi="Times New Roman"/>
          <w:sz w:val="24"/>
          <w:szCs w:val="24"/>
        </w:rPr>
        <w:t xml:space="preserve">, pcDNA3/CYP1A1 + </w:t>
      </w:r>
      <w:r w:rsidR="0068234E">
        <w:rPr>
          <w:rFonts w:ascii="Times New Roman" w:hAnsi="Times New Roman"/>
          <w:sz w:val="24"/>
          <w:szCs w:val="24"/>
        </w:rPr>
        <w:t>non-silencing control</w:t>
      </w:r>
      <w:r w:rsidR="0068234E" w:rsidRPr="0082473B">
        <w:rPr>
          <w:rFonts w:ascii="Times New Roman" w:hAnsi="Times New Roman"/>
          <w:sz w:val="24"/>
          <w:szCs w:val="24"/>
        </w:rPr>
        <w:t xml:space="preserve"> </w:t>
      </w:r>
      <w:proofErr w:type="spellStart"/>
      <w:r w:rsidR="0068234E" w:rsidRPr="0082473B">
        <w:rPr>
          <w:rFonts w:ascii="Times New Roman" w:hAnsi="Times New Roman"/>
          <w:sz w:val="24"/>
          <w:szCs w:val="24"/>
        </w:rPr>
        <w:t>siRNA</w:t>
      </w:r>
      <w:proofErr w:type="spellEnd"/>
      <w:r w:rsidR="000048E5" w:rsidRPr="0082473B">
        <w:rPr>
          <w:rFonts w:ascii="Times New Roman" w:hAnsi="Times New Roman"/>
          <w:sz w:val="24"/>
          <w:szCs w:val="24"/>
        </w:rPr>
        <w:t xml:space="preserve"> or pcDNA3/CYP1A1 + </w:t>
      </w:r>
      <w:proofErr w:type="spellStart"/>
      <w:r w:rsidR="000048E5" w:rsidRPr="0082473B">
        <w:rPr>
          <w:rFonts w:ascii="Times New Roman" w:hAnsi="Times New Roman"/>
          <w:sz w:val="24"/>
          <w:szCs w:val="24"/>
        </w:rPr>
        <w:t>AhR</w:t>
      </w:r>
      <w:proofErr w:type="spellEnd"/>
      <w:r w:rsidR="000048E5" w:rsidRPr="0082473B">
        <w:rPr>
          <w:rFonts w:ascii="Times New Roman" w:hAnsi="Times New Roman"/>
          <w:sz w:val="24"/>
          <w:szCs w:val="24"/>
        </w:rPr>
        <w:t xml:space="preserve"> </w:t>
      </w:r>
      <w:proofErr w:type="spellStart"/>
      <w:r w:rsidR="000048E5" w:rsidRPr="0082473B">
        <w:rPr>
          <w:rFonts w:ascii="Times New Roman" w:hAnsi="Times New Roman"/>
          <w:sz w:val="24"/>
          <w:szCs w:val="24"/>
        </w:rPr>
        <w:t>siRNA</w:t>
      </w:r>
      <w:proofErr w:type="spellEnd"/>
      <w:r w:rsidR="000048E5" w:rsidRPr="0082473B">
        <w:rPr>
          <w:rFonts w:ascii="Times New Roman" w:hAnsi="Times New Roman"/>
          <w:sz w:val="24"/>
          <w:szCs w:val="24"/>
        </w:rPr>
        <w:t xml:space="preserve">. After transfection for 6 </w:t>
      </w:r>
      <w:proofErr w:type="spellStart"/>
      <w:r w:rsidR="000048E5" w:rsidRPr="0082473B">
        <w:rPr>
          <w:rFonts w:ascii="Times New Roman" w:hAnsi="Times New Roman"/>
          <w:sz w:val="24"/>
          <w:szCs w:val="24"/>
        </w:rPr>
        <w:t>hr</w:t>
      </w:r>
      <w:proofErr w:type="spellEnd"/>
      <w:r w:rsidR="000048E5" w:rsidRPr="0082473B">
        <w:rPr>
          <w:rFonts w:ascii="Times New Roman" w:hAnsi="Times New Roman"/>
          <w:sz w:val="24"/>
          <w:szCs w:val="24"/>
        </w:rPr>
        <w:t xml:space="preserve">, each medium was replaced with fresh culture medium, followed by culture for another 18 hr. </w:t>
      </w:r>
      <w:proofErr w:type="gramStart"/>
      <w:r w:rsidR="000048E5" w:rsidRPr="0082473B">
        <w:rPr>
          <w:rFonts w:ascii="Times New Roman" w:hAnsi="Times New Roman"/>
          <w:sz w:val="24"/>
          <w:szCs w:val="24"/>
        </w:rPr>
        <w:t>Various</w:t>
      </w:r>
      <w:proofErr w:type="gramEnd"/>
      <w:r w:rsidR="000048E5" w:rsidRPr="0082473B">
        <w:rPr>
          <w:rFonts w:ascii="Times New Roman" w:hAnsi="Times New Roman"/>
          <w:sz w:val="24"/>
          <w:szCs w:val="24"/>
        </w:rPr>
        <w:t xml:space="preserve"> concentrations of NK150460 were added to the culture medium, followed by incubation for 3 days. Cell </w:t>
      </w:r>
      <w:r w:rsidR="00011FF2">
        <w:rPr>
          <w:rFonts w:ascii="Times New Roman" w:hAnsi="Times New Roman" w:hint="eastAsia"/>
          <w:sz w:val="24"/>
          <w:szCs w:val="24"/>
        </w:rPr>
        <w:t>growth was determined</w:t>
      </w:r>
      <w:r w:rsidR="000048E5" w:rsidRPr="0082473B">
        <w:rPr>
          <w:rFonts w:ascii="Times New Roman" w:hAnsi="Times New Roman"/>
          <w:sz w:val="24"/>
          <w:szCs w:val="24"/>
        </w:rPr>
        <w:t xml:space="preserve"> by methylene blue assay.</w:t>
      </w:r>
    </w:p>
    <w:p w:rsidR="000048E5" w:rsidRPr="0082473B" w:rsidRDefault="000048E5" w:rsidP="00697F07">
      <w:pPr>
        <w:spacing w:line="480" w:lineRule="auto"/>
        <w:rPr>
          <w:rFonts w:ascii="Times New Roman" w:hAnsi="Times New Roman"/>
          <w:sz w:val="24"/>
          <w:szCs w:val="24"/>
        </w:rPr>
      </w:pPr>
    </w:p>
    <w:p w:rsidR="005034BB" w:rsidRDefault="00A038AD" w:rsidP="00697F07">
      <w:pPr>
        <w:spacing w:line="480" w:lineRule="auto"/>
        <w:rPr>
          <w:rFonts w:ascii="Times New Roman" w:hAnsi="Times New Roman"/>
          <w:sz w:val="24"/>
          <w:szCs w:val="24"/>
        </w:rPr>
      </w:pPr>
      <w:proofErr w:type="gramStart"/>
      <w:r w:rsidRPr="0060535D">
        <w:rPr>
          <w:rFonts w:ascii="Times New Roman" w:hAnsi="Times New Roman"/>
          <w:sz w:val="24"/>
          <w:szCs w:val="24"/>
        </w:rPr>
        <w:lastRenderedPageBreak/>
        <w:t>Supplementary</w:t>
      </w:r>
      <w:r w:rsidRPr="0082473B">
        <w:rPr>
          <w:rFonts w:ascii="Times New Roman" w:hAnsi="Times New Roman"/>
          <w:sz w:val="24"/>
          <w:szCs w:val="24"/>
        </w:rPr>
        <w:t xml:space="preserve"> Figure </w:t>
      </w:r>
      <w:r w:rsidR="00B7330F">
        <w:rPr>
          <w:rFonts w:ascii="Times New Roman" w:hAnsi="Times New Roman" w:hint="eastAsia"/>
          <w:sz w:val="24"/>
          <w:szCs w:val="24"/>
        </w:rPr>
        <w:t>6</w:t>
      </w:r>
      <w:r w:rsidRPr="0082473B">
        <w:rPr>
          <w:rFonts w:ascii="Times New Roman" w:hAnsi="Times New Roman"/>
          <w:sz w:val="24"/>
          <w:szCs w:val="24"/>
        </w:rPr>
        <w:t>.</w:t>
      </w:r>
      <w:proofErr w:type="gramEnd"/>
      <w:r>
        <w:rPr>
          <w:rFonts w:ascii="Times New Roman" w:hAnsi="Times New Roman" w:hint="eastAsia"/>
          <w:sz w:val="24"/>
          <w:szCs w:val="24"/>
        </w:rPr>
        <w:t xml:space="preserve"> The calculated chemical shifts of NK150460 and M-2</w:t>
      </w:r>
      <w:r w:rsidR="000E75DE">
        <w:rPr>
          <w:rFonts w:ascii="Times New Roman" w:hAnsi="Times New Roman" w:hint="eastAsia"/>
          <w:sz w:val="24"/>
          <w:szCs w:val="24"/>
        </w:rPr>
        <w:t xml:space="preserve"> by </w:t>
      </w:r>
      <w:r w:rsidR="00B7330F">
        <w:rPr>
          <w:rFonts w:ascii="Times New Roman" w:hAnsi="Times New Roman" w:hint="eastAsia"/>
          <w:sz w:val="24"/>
          <w:szCs w:val="24"/>
        </w:rPr>
        <w:t>NMR.</w:t>
      </w:r>
    </w:p>
    <w:p w:rsidR="00B7330F" w:rsidRDefault="00B7330F" w:rsidP="00697F07">
      <w:pPr>
        <w:spacing w:line="480" w:lineRule="auto"/>
        <w:rPr>
          <w:rFonts w:ascii="Times New Roman" w:hAnsi="Times New Roman"/>
          <w:sz w:val="24"/>
          <w:szCs w:val="24"/>
        </w:rPr>
      </w:pPr>
    </w:p>
    <w:p w:rsidR="00B7330F" w:rsidRPr="0082473B" w:rsidRDefault="00B7330F" w:rsidP="00697F07">
      <w:pPr>
        <w:spacing w:line="480" w:lineRule="auto"/>
        <w:rPr>
          <w:rFonts w:ascii="Times New Roman" w:hAnsi="Times New Roman"/>
          <w:sz w:val="24"/>
          <w:szCs w:val="24"/>
        </w:rPr>
      </w:pPr>
      <w:proofErr w:type="gramStart"/>
      <w:r w:rsidRPr="0060535D">
        <w:rPr>
          <w:rFonts w:ascii="Times New Roman" w:hAnsi="Times New Roman"/>
          <w:sz w:val="24"/>
          <w:szCs w:val="24"/>
        </w:rPr>
        <w:t>Supplementary</w:t>
      </w:r>
      <w:r w:rsidRPr="0082473B">
        <w:rPr>
          <w:rFonts w:ascii="Times New Roman" w:hAnsi="Times New Roman"/>
          <w:sz w:val="24"/>
          <w:szCs w:val="24"/>
        </w:rPr>
        <w:t xml:space="preserve"> Figure </w:t>
      </w:r>
      <w:r>
        <w:rPr>
          <w:rFonts w:ascii="Times New Roman" w:hAnsi="Times New Roman" w:hint="eastAsia"/>
          <w:sz w:val="24"/>
          <w:szCs w:val="24"/>
        </w:rPr>
        <w:t>7.</w:t>
      </w:r>
      <w:proofErr w:type="gramEnd"/>
      <w:r>
        <w:rPr>
          <w:rFonts w:ascii="Times New Roman" w:hAnsi="Times New Roman" w:hint="eastAsia"/>
          <w:sz w:val="24"/>
          <w:szCs w:val="24"/>
        </w:rPr>
        <w:t xml:space="preserve"> </w:t>
      </w:r>
      <w:proofErr w:type="gramStart"/>
      <w:r>
        <w:rPr>
          <w:rFonts w:ascii="Times New Roman" w:hAnsi="Times New Roman" w:hint="eastAsia"/>
          <w:sz w:val="24"/>
          <w:szCs w:val="24"/>
        </w:rPr>
        <w:t>Detection of NK150460 and its metabolites (A) in whole cell extract and (B) in culture medium.</w:t>
      </w:r>
      <w:proofErr w:type="gramEnd"/>
      <w:r>
        <w:rPr>
          <w:rFonts w:ascii="Times New Roman" w:hAnsi="Times New Roman" w:hint="eastAsia"/>
          <w:sz w:val="24"/>
          <w:szCs w:val="24"/>
        </w:rPr>
        <w:t xml:space="preserve"> Upper </w:t>
      </w:r>
      <w:r w:rsidR="004C195F" w:rsidRPr="00DD58B2">
        <w:rPr>
          <w:rFonts w:ascii="Times New Roman" w:hAnsi="Times New Roman"/>
          <w:sz w:val="24"/>
        </w:rPr>
        <w:t>LC-MS/MS</w:t>
      </w:r>
      <w:r w:rsidR="004C195F">
        <w:rPr>
          <w:rFonts w:ascii="Times New Roman" w:hAnsi="Times New Roman" w:hint="eastAsia"/>
          <w:sz w:val="24"/>
          <w:szCs w:val="24"/>
        </w:rPr>
        <w:t xml:space="preserve"> </w:t>
      </w:r>
      <w:r>
        <w:rPr>
          <w:rFonts w:ascii="Times New Roman" w:hAnsi="Times New Roman" w:hint="eastAsia"/>
          <w:sz w:val="24"/>
          <w:szCs w:val="24"/>
        </w:rPr>
        <w:t xml:space="preserve">charts show the peak of NK150460, and lower charts show peaks of </w:t>
      </w:r>
      <w:proofErr w:type="spellStart"/>
      <w:r w:rsidRPr="00DD58B2">
        <w:rPr>
          <w:rFonts w:ascii="Times New Roman" w:hAnsi="Times New Roman"/>
          <w:sz w:val="24"/>
        </w:rPr>
        <w:t>hydroxylated</w:t>
      </w:r>
      <w:proofErr w:type="spellEnd"/>
      <w:r w:rsidRPr="00DD58B2">
        <w:rPr>
          <w:rFonts w:ascii="Times New Roman" w:hAnsi="Times New Roman"/>
          <w:sz w:val="24"/>
        </w:rPr>
        <w:t xml:space="preserve"> NK150460</w:t>
      </w:r>
      <w:r>
        <w:rPr>
          <w:rFonts w:ascii="Times New Roman" w:hAnsi="Times New Roman" w:hint="eastAsia"/>
          <w:sz w:val="24"/>
        </w:rPr>
        <w:t xml:space="preserve">. SK-BR-3 cells </w:t>
      </w:r>
      <w:r w:rsidR="00A01C78">
        <w:rPr>
          <w:rFonts w:ascii="Times New Roman" w:hAnsi="Times New Roman" w:hint="eastAsia"/>
          <w:sz w:val="24"/>
        </w:rPr>
        <w:t xml:space="preserve">were </w:t>
      </w:r>
      <w:r>
        <w:rPr>
          <w:rFonts w:ascii="Times New Roman" w:hAnsi="Times New Roman" w:hint="eastAsia"/>
          <w:sz w:val="24"/>
        </w:rPr>
        <w:t xml:space="preserve">treated with NK150460 for 6 hours, </w:t>
      </w:r>
      <w:proofErr w:type="gramStart"/>
      <w:r>
        <w:rPr>
          <w:rFonts w:ascii="Times New Roman" w:hAnsi="Times New Roman" w:hint="eastAsia"/>
          <w:sz w:val="24"/>
        </w:rPr>
        <w:t>then</w:t>
      </w:r>
      <w:proofErr w:type="gramEnd"/>
      <w:r>
        <w:rPr>
          <w:rFonts w:ascii="Times New Roman" w:hAnsi="Times New Roman" w:hint="eastAsia"/>
          <w:sz w:val="24"/>
        </w:rPr>
        <w:t xml:space="preserve"> extracts from both culture medium and</w:t>
      </w:r>
      <w:r w:rsidR="004C195F">
        <w:rPr>
          <w:rFonts w:ascii="Times New Roman" w:hAnsi="Times New Roman" w:hint="eastAsia"/>
          <w:sz w:val="24"/>
        </w:rPr>
        <w:t xml:space="preserve"> collected cells were prepared.</w:t>
      </w:r>
    </w:p>
    <w:sectPr w:rsidR="00B7330F" w:rsidRPr="008247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0F" w:rsidRDefault="00B7330F" w:rsidP="0082473B">
      <w:r>
        <w:separator/>
      </w:r>
    </w:p>
  </w:endnote>
  <w:endnote w:type="continuationSeparator" w:id="0">
    <w:p w:rsidR="00B7330F" w:rsidRDefault="00B7330F" w:rsidP="0082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0F" w:rsidRDefault="00B7330F" w:rsidP="0082473B">
      <w:r>
        <w:separator/>
      </w:r>
    </w:p>
  </w:footnote>
  <w:footnote w:type="continuationSeparator" w:id="0">
    <w:p w:rsidR="00B7330F" w:rsidRDefault="00B7330F" w:rsidP="00824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E5"/>
    <w:rsid w:val="000048E5"/>
    <w:rsid w:val="00011FF2"/>
    <w:rsid w:val="000E75DE"/>
    <w:rsid w:val="00231691"/>
    <w:rsid w:val="003D7343"/>
    <w:rsid w:val="00432183"/>
    <w:rsid w:val="00493699"/>
    <w:rsid w:val="004C195F"/>
    <w:rsid w:val="005034BB"/>
    <w:rsid w:val="005C07C6"/>
    <w:rsid w:val="005E1FF2"/>
    <w:rsid w:val="0060535D"/>
    <w:rsid w:val="0068234E"/>
    <w:rsid w:val="00697F07"/>
    <w:rsid w:val="007E5414"/>
    <w:rsid w:val="0082473B"/>
    <w:rsid w:val="00844F81"/>
    <w:rsid w:val="009405FE"/>
    <w:rsid w:val="009F46C3"/>
    <w:rsid w:val="00A01C78"/>
    <w:rsid w:val="00A023B5"/>
    <w:rsid w:val="00A038AD"/>
    <w:rsid w:val="00A1521A"/>
    <w:rsid w:val="00B07FA4"/>
    <w:rsid w:val="00B7330F"/>
    <w:rsid w:val="00B95999"/>
    <w:rsid w:val="00BB5E36"/>
    <w:rsid w:val="00BD28DA"/>
    <w:rsid w:val="00C420BD"/>
    <w:rsid w:val="00CF25A0"/>
    <w:rsid w:val="00EB46C1"/>
    <w:rsid w:val="00F14DA5"/>
    <w:rsid w:val="00F653AE"/>
    <w:rsid w:val="00F8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73B"/>
    <w:pPr>
      <w:tabs>
        <w:tab w:val="center" w:pos="4252"/>
        <w:tab w:val="right" w:pos="8504"/>
      </w:tabs>
      <w:snapToGrid w:val="0"/>
    </w:pPr>
  </w:style>
  <w:style w:type="character" w:customStyle="1" w:styleId="a4">
    <w:name w:val="ヘッダー (文字)"/>
    <w:basedOn w:val="a0"/>
    <w:link w:val="a3"/>
    <w:uiPriority w:val="99"/>
    <w:rsid w:val="0082473B"/>
    <w:rPr>
      <w:kern w:val="2"/>
      <w:sz w:val="21"/>
      <w:szCs w:val="22"/>
    </w:rPr>
  </w:style>
  <w:style w:type="paragraph" w:styleId="a5">
    <w:name w:val="footer"/>
    <w:basedOn w:val="a"/>
    <w:link w:val="a6"/>
    <w:uiPriority w:val="99"/>
    <w:unhideWhenUsed/>
    <w:rsid w:val="0082473B"/>
    <w:pPr>
      <w:tabs>
        <w:tab w:val="center" w:pos="4252"/>
        <w:tab w:val="right" w:pos="8504"/>
      </w:tabs>
      <w:snapToGrid w:val="0"/>
    </w:pPr>
  </w:style>
  <w:style w:type="character" w:customStyle="1" w:styleId="a6">
    <w:name w:val="フッター (文字)"/>
    <w:basedOn w:val="a0"/>
    <w:link w:val="a5"/>
    <w:uiPriority w:val="99"/>
    <w:rsid w:val="0082473B"/>
    <w:rPr>
      <w:kern w:val="2"/>
      <w:sz w:val="21"/>
      <w:szCs w:val="22"/>
    </w:rPr>
  </w:style>
  <w:style w:type="paragraph" w:styleId="a7">
    <w:name w:val="Balloon Text"/>
    <w:basedOn w:val="a"/>
    <w:link w:val="a8"/>
    <w:uiPriority w:val="99"/>
    <w:semiHidden/>
    <w:unhideWhenUsed/>
    <w:rsid w:val="00CF25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25A0"/>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CF25A0"/>
    <w:rPr>
      <w:sz w:val="18"/>
      <w:szCs w:val="18"/>
    </w:rPr>
  </w:style>
  <w:style w:type="paragraph" w:styleId="aa">
    <w:name w:val="annotation text"/>
    <w:basedOn w:val="a"/>
    <w:link w:val="ab"/>
    <w:uiPriority w:val="99"/>
    <w:semiHidden/>
    <w:unhideWhenUsed/>
    <w:rsid w:val="00CF25A0"/>
    <w:pPr>
      <w:jc w:val="left"/>
    </w:pPr>
  </w:style>
  <w:style w:type="character" w:customStyle="1" w:styleId="ab">
    <w:name w:val="コメント文字列 (文字)"/>
    <w:basedOn w:val="a0"/>
    <w:link w:val="aa"/>
    <w:uiPriority w:val="99"/>
    <w:semiHidden/>
    <w:rsid w:val="00CF25A0"/>
    <w:rPr>
      <w:kern w:val="2"/>
      <w:sz w:val="21"/>
      <w:szCs w:val="22"/>
    </w:rPr>
  </w:style>
  <w:style w:type="paragraph" w:styleId="ac">
    <w:name w:val="annotation subject"/>
    <w:basedOn w:val="aa"/>
    <w:next w:val="aa"/>
    <w:link w:val="ad"/>
    <w:uiPriority w:val="99"/>
    <w:semiHidden/>
    <w:unhideWhenUsed/>
    <w:rsid w:val="00CF25A0"/>
    <w:rPr>
      <w:b/>
      <w:bCs/>
    </w:rPr>
  </w:style>
  <w:style w:type="character" w:customStyle="1" w:styleId="ad">
    <w:name w:val="コメント内容 (文字)"/>
    <w:basedOn w:val="ab"/>
    <w:link w:val="ac"/>
    <w:uiPriority w:val="99"/>
    <w:semiHidden/>
    <w:rsid w:val="00CF25A0"/>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73B"/>
    <w:pPr>
      <w:tabs>
        <w:tab w:val="center" w:pos="4252"/>
        <w:tab w:val="right" w:pos="8504"/>
      </w:tabs>
      <w:snapToGrid w:val="0"/>
    </w:pPr>
  </w:style>
  <w:style w:type="character" w:customStyle="1" w:styleId="a4">
    <w:name w:val="ヘッダー (文字)"/>
    <w:basedOn w:val="a0"/>
    <w:link w:val="a3"/>
    <w:uiPriority w:val="99"/>
    <w:rsid w:val="0082473B"/>
    <w:rPr>
      <w:kern w:val="2"/>
      <w:sz w:val="21"/>
      <w:szCs w:val="22"/>
    </w:rPr>
  </w:style>
  <w:style w:type="paragraph" w:styleId="a5">
    <w:name w:val="footer"/>
    <w:basedOn w:val="a"/>
    <w:link w:val="a6"/>
    <w:uiPriority w:val="99"/>
    <w:unhideWhenUsed/>
    <w:rsid w:val="0082473B"/>
    <w:pPr>
      <w:tabs>
        <w:tab w:val="center" w:pos="4252"/>
        <w:tab w:val="right" w:pos="8504"/>
      </w:tabs>
      <w:snapToGrid w:val="0"/>
    </w:pPr>
  </w:style>
  <w:style w:type="character" w:customStyle="1" w:styleId="a6">
    <w:name w:val="フッター (文字)"/>
    <w:basedOn w:val="a0"/>
    <w:link w:val="a5"/>
    <w:uiPriority w:val="99"/>
    <w:rsid w:val="0082473B"/>
    <w:rPr>
      <w:kern w:val="2"/>
      <w:sz w:val="21"/>
      <w:szCs w:val="22"/>
    </w:rPr>
  </w:style>
  <w:style w:type="paragraph" w:styleId="a7">
    <w:name w:val="Balloon Text"/>
    <w:basedOn w:val="a"/>
    <w:link w:val="a8"/>
    <w:uiPriority w:val="99"/>
    <w:semiHidden/>
    <w:unhideWhenUsed/>
    <w:rsid w:val="00CF25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25A0"/>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CF25A0"/>
    <w:rPr>
      <w:sz w:val="18"/>
      <w:szCs w:val="18"/>
    </w:rPr>
  </w:style>
  <w:style w:type="paragraph" w:styleId="aa">
    <w:name w:val="annotation text"/>
    <w:basedOn w:val="a"/>
    <w:link w:val="ab"/>
    <w:uiPriority w:val="99"/>
    <w:semiHidden/>
    <w:unhideWhenUsed/>
    <w:rsid w:val="00CF25A0"/>
    <w:pPr>
      <w:jc w:val="left"/>
    </w:pPr>
  </w:style>
  <w:style w:type="character" w:customStyle="1" w:styleId="ab">
    <w:name w:val="コメント文字列 (文字)"/>
    <w:basedOn w:val="a0"/>
    <w:link w:val="aa"/>
    <w:uiPriority w:val="99"/>
    <w:semiHidden/>
    <w:rsid w:val="00CF25A0"/>
    <w:rPr>
      <w:kern w:val="2"/>
      <w:sz w:val="21"/>
      <w:szCs w:val="22"/>
    </w:rPr>
  </w:style>
  <w:style w:type="paragraph" w:styleId="ac">
    <w:name w:val="annotation subject"/>
    <w:basedOn w:val="aa"/>
    <w:next w:val="aa"/>
    <w:link w:val="ad"/>
    <w:uiPriority w:val="99"/>
    <w:semiHidden/>
    <w:unhideWhenUsed/>
    <w:rsid w:val="00CF25A0"/>
    <w:rPr>
      <w:b/>
      <w:bCs/>
    </w:rPr>
  </w:style>
  <w:style w:type="character" w:customStyle="1" w:styleId="ad">
    <w:name w:val="コメント内容 (文字)"/>
    <w:basedOn w:val="ab"/>
    <w:link w:val="ac"/>
    <w:uiPriority w:val="99"/>
    <w:semiHidden/>
    <w:rsid w:val="00CF25A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Kazuteru Fukasawa</dc:creator>
  <cp:lastModifiedBy>Kazuteru Fukasawa</cp:lastModifiedBy>
  <cp:revision>19</cp:revision>
  <dcterms:created xsi:type="dcterms:W3CDTF">2013-11-09T04:00:00Z</dcterms:created>
  <dcterms:modified xsi:type="dcterms:W3CDTF">2014-11-20T10:10:00Z</dcterms:modified>
</cp:coreProperties>
</file>