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B8" w:rsidRPr="00615132" w:rsidRDefault="00D670D5" w:rsidP="005F6331">
      <w:pPr>
        <w:rPr>
          <w:b/>
          <w:sz w:val="24"/>
        </w:rPr>
      </w:pPr>
      <w:r w:rsidRPr="00615132">
        <w:rPr>
          <w:b/>
          <w:sz w:val="24"/>
        </w:rPr>
        <w:t>Supplementary figure 1</w:t>
      </w:r>
      <w:r w:rsidR="004D74EF" w:rsidRPr="00615132">
        <w:rPr>
          <w:b/>
          <w:sz w:val="24"/>
        </w:rPr>
        <w:t xml:space="preserve"> </w:t>
      </w:r>
      <w:r w:rsidRPr="00615132">
        <w:rPr>
          <w:b/>
          <w:sz w:val="24"/>
        </w:rPr>
        <w:t xml:space="preserve">- Guichard </w:t>
      </w:r>
      <w:r w:rsidRPr="00615132">
        <w:rPr>
          <w:b/>
          <w:i/>
          <w:sz w:val="24"/>
        </w:rPr>
        <w:t>et al</w:t>
      </w:r>
      <w:r w:rsidR="00C90ECB" w:rsidRPr="00615132">
        <w:rPr>
          <w:b/>
          <w:sz w:val="24"/>
        </w:rPr>
        <w:t>.</w:t>
      </w:r>
    </w:p>
    <w:p w:rsidR="00051014" w:rsidRDefault="00051014" w:rsidP="00051014"/>
    <w:p w:rsidR="000824B3" w:rsidRPr="00615132" w:rsidRDefault="000824B3" w:rsidP="000824B3">
      <w:pPr>
        <w:rPr>
          <w:b/>
        </w:rPr>
      </w:pPr>
      <w:r>
        <w:rPr>
          <w:b/>
        </w:rPr>
        <w:t>Supplementary f</w:t>
      </w:r>
      <w:r w:rsidR="00051014" w:rsidRPr="00A31C60">
        <w:rPr>
          <w:b/>
        </w:rPr>
        <w:t>i</w:t>
      </w:r>
      <w:r w:rsidR="00051014">
        <w:rPr>
          <w:b/>
        </w:rPr>
        <w:t>gure 1</w:t>
      </w:r>
      <w:r w:rsidR="00615132">
        <w:rPr>
          <w:b/>
        </w:rPr>
        <w:t xml:space="preserve">: </w:t>
      </w:r>
      <w:r w:rsidRPr="009204F4">
        <w:rPr>
          <w:b/>
          <w:bCs/>
          <w:lang w:val="en-US"/>
        </w:rPr>
        <w:t>HCC1428-eveR and HCC1428-LTED-eveR cell lines resistant to everolimus remain sensitive to dual mTORC1/2 inhibitor AZD2014</w:t>
      </w:r>
      <w:r w:rsidR="00D670D5">
        <w:rPr>
          <w:b/>
          <w:bCs/>
          <w:lang w:val="en-US"/>
        </w:rPr>
        <w:t>.</w:t>
      </w:r>
    </w:p>
    <w:p w:rsidR="000824B3" w:rsidRPr="009204F4" w:rsidRDefault="000824B3" w:rsidP="00D670D5">
      <w:pPr>
        <w:jc w:val="both"/>
      </w:pPr>
      <w:r w:rsidRPr="009204F4">
        <w:rPr>
          <w:lang w:val="en-US"/>
        </w:rPr>
        <w:t>(A) Colony formation assay. Indicated derivatives of HCC1428 cells were plated at low density, treated with everolimus (500nM), AZD2014 (500nM) or a vehicle control (DMSO) and harvested 3 weeks post-plating.</w:t>
      </w:r>
      <w:r w:rsidRPr="009204F4">
        <w:t xml:space="preserve"> </w:t>
      </w:r>
    </w:p>
    <w:p w:rsidR="000824B3" w:rsidRDefault="000824B3" w:rsidP="00D670D5">
      <w:pPr>
        <w:jc w:val="both"/>
      </w:pPr>
      <w:r w:rsidRPr="009204F4">
        <w:rPr>
          <w:lang w:val="en-US"/>
        </w:rPr>
        <w:t xml:space="preserve">(B) Three-dimensional matrigel assay. Indicated derivatives of HCC1428 cells were plated in matrigel and treated with everolimus (500nM), AZD2014 (500nM) or a vehicle control (DMSO). Representative photographs were taken five days post-treatment (20X magnification). </w:t>
      </w:r>
    </w:p>
    <w:p w:rsidR="000824B3" w:rsidRPr="00A31C60" w:rsidRDefault="000824B3" w:rsidP="00051014">
      <w:pPr>
        <w:rPr>
          <w:b/>
        </w:rPr>
      </w:pPr>
      <w:r>
        <w:rPr>
          <w:b/>
        </w:rPr>
        <w:t>(A)</w:t>
      </w:r>
      <w:r w:rsidR="00D670D5">
        <w:rPr>
          <w:b/>
        </w:rPr>
        <w:tab/>
      </w:r>
      <w:r w:rsidR="00D670D5">
        <w:rPr>
          <w:b/>
        </w:rPr>
        <w:tab/>
      </w:r>
      <w:r w:rsidR="00D670D5">
        <w:rPr>
          <w:b/>
        </w:rPr>
        <w:tab/>
        <w:t xml:space="preserve">   (B)</w:t>
      </w:r>
    </w:p>
    <w:p w:rsidR="00051014" w:rsidRDefault="00D670D5" w:rsidP="00051014">
      <w:r w:rsidRPr="00D670D5">
        <w:rPr>
          <w:noProof/>
          <w:lang w:eastAsia="en-GB"/>
        </w:rPr>
        <w:drawing>
          <wp:inline distT="0" distB="0" distL="0" distR="0">
            <wp:extent cx="2592288" cy="3592203"/>
            <wp:effectExtent l="19050" t="0" r="0" b="0"/>
            <wp:docPr id="1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288" cy="3592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70D5">
        <w:rPr>
          <w:noProof/>
          <w:lang w:eastAsia="en-GB"/>
        </w:rPr>
        <w:drawing>
          <wp:inline distT="0" distB="0" distL="0" distR="0">
            <wp:extent cx="2660595" cy="3609568"/>
            <wp:effectExtent l="19050" t="0" r="6405" b="0"/>
            <wp:docPr id="2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595" cy="360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ECB" w:rsidRPr="00C90ECB" w:rsidRDefault="00C90ECB" w:rsidP="00051014">
      <w:pPr>
        <w:rPr>
          <w:b/>
        </w:rPr>
      </w:pPr>
    </w:p>
    <w:p w:rsidR="00051014" w:rsidRDefault="00051014" w:rsidP="00051014"/>
    <w:p w:rsidR="000824B3" w:rsidRDefault="000824B3" w:rsidP="00051014">
      <w:pPr>
        <w:rPr>
          <w:b/>
        </w:rPr>
      </w:pPr>
    </w:p>
    <w:p w:rsidR="000824B3" w:rsidRDefault="000824B3" w:rsidP="00051014">
      <w:pPr>
        <w:rPr>
          <w:b/>
        </w:rPr>
      </w:pPr>
    </w:p>
    <w:p w:rsidR="000824B3" w:rsidRDefault="000824B3" w:rsidP="00051014">
      <w:pPr>
        <w:rPr>
          <w:b/>
        </w:rPr>
      </w:pPr>
    </w:p>
    <w:p w:rsidR="000824B3" w:rsidRDefault="000824B3" w:rsidP="00051014">
      <w:pPr>
        <w:rPr>
          <w:b/>
        </w:rPr>
      </w:pPr>
    </w:p>
    <w:p w:rsidR="000824B3" w:rsidRDefault="000824B3" w:rsidP="00051014">
      <w:pPr>
        <w:rPr>
          <w:b/>
        </w:rPr>
      </w:pPr>
    </w:p>
    <w:p w:rsidR="00051014" w:rsidRPr="004D74EF" w:rsidRDefault="00051014" w:rsidP="005F6331">
      <w:pPr>
        <w:rPr>
          <w:sz w:val="24"/>
        </w:rPr>
      </w:pPr>
    </w:p>
    <w:sectPr w:rsidR="00051014" w:rsidRPr="004D74EF" w:rsidSect="005B6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704"/>
  <w:styleLockTheme/>
  <w:styleLockQFSet/>
  <w:defaultTabStop w:val="1304"/>
  <w:hyphenationZone w:val="425"/>
  <w:characterSpacingControl w:val="doNotCompress"/>
  <w:compat/>
  <w:rsids>
    <w:rsidRoot w:val="004D74EF"/>
    <w:rsid w:val="00041C01"/>
    <w:rsid w:val="00051014"/>
    <w:rsid w:val="000824B3"/>
    <w:rsid w:val="000B16E2"/>
    <w:rsid w:val="00150328"/>
    <w:rsid w:val="001639A9"/>
    <w:rsid w:val="001D15EE"/>
    <w:rsid w:val="002625B8"/>
    <w:rsid w:val="002C1F1C"/>
    <w:rsid w:val="003400DE"/>
    <w:rsid w:val="00360B8F"/>
    <w:rsid w:val="00394481"/>
    <w:rsid w:val="003A2DD7"/>
    <w:rsid w:val="003F16F1"/>
    <w:rsid w:val="00424461"/>
    <w:rsid w:val="00454FC9"/>
    <w:rsid w:val="004A4459"/>
    <w:rsid w:val="004D74EF"/>
    <w:rsid w:val="0052126B"/>
    <w:rsid w:val="00537D81"/>
    <w:rsid w:val="005806F7"/>
    <w:rsid w:val="00584396"/>
    <w:rsid w:val="005A12D9"/>
    <w:rsid w:val="005B6AA5"/>
    <w:rsid w:val="005F6331"/>
    <w:rsid w:val="00615132"/>
    <w:rsid w:val="00696B29"/>
    <w:rsid w:val="006C7023"/>
    <w:rsid w:val="006E5CD3"/>
    <w:rsid w:val="00711B5E"/>
    <w:rsid w:val="00732885"/>
    <w:rsid w:val="007D0D12"/>
    <w:rsid w:val="00813605"/>
    <w:rsid w:val="008565A6"/>
    <w:rsid w:val="008A30FD"/>
    <w:rsid w:val="009B24ED"/>
    <w:rsid w:val="009B763E"/>
    <w:rsid w:val="009E676A"/>
    <w:rsid w:val="00AA5FEB"/>
    <w:rsid w:val="00AB2AC5"/>
    <w:rsid w:val="00B420BA"/>
    <w:rsid w:val="00C90ECB"/>
    <w:rsid w:val="00C96BF1"/>
    <w:rsid w:val="00CD7781"/>
    <w:rsid w:val="00CE7880"/>
    <w:rsid w:val="00D670D5"/>
    <w:rsid w:val="00D765F7"/>
    <w:rsid w:val="00E00E9B"/>
    <w:rsid w:val="00E763D8"/>
    <w:rsid w:val="00EA45B4"/>
    <w:rsid w:val="00ED33F2"/>
    <w:rsid w:val="00FB0219"/>
    <w:rsid w:val="00FD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96"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20BA"/>
    <w:pPr>
      <w:spacing w:after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6C7023"/>
    <w:pPr>
      <w:spacing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6C7023"/>
    <w:pPr>
      <w:spacing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6C7023"/>
    <w:p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6C7023"/>
    <w:pPr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1"/>
    <w:qFormat/>
    <w:rsid w:val="006C7023"/>
    <w:pPr>
      <w:outlineLvl w:val="5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20BA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C7023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C7023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6C7023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rsid w:val="006C7023"/>
    <w:rPr>
      <w:rFonts w:eastAsiaTheme="majorEastAsia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1"/>
    <w:rsid w:val="006C7023"/>
    <w:rPr>
      <w:rFonts w:eastAsiaTheme="majorEastAsia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0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1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90EC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C53D9-843B-490B-A9AF-00CE0989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588</Characters>
  <Application>Microsoft Office Word</Application>
  <DocSecurity>0</DocSecurity>
  <Lines>4</Lines>
  <Paragraphs>1</Paragraphs>
  <ScaleCrop>false</ScaleCrop>
  <Company>AstraZeneca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ksmc298</dc:creator>
  <cp:lastModifiedBy>ksmc298</cp:lastModifiedBy>
  <cp:revision>4</cp:revision>
  <dcterms:created xsi:type="dcterms:W3CDTF">2015-08-02T13:38:00Z</dcterms:created>
  <dcterms:modified xsi:type="dcterms:W3CDTF">2015-08-02T13:47:00Z</dcterms:modified>
</cp:coreProperties>
</file>