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B6CE" w14:textId="6B9EB4AA" w:rsidR="00E266F1" w:rsidRPr="00500428" w:rsidRDefault="00E266F1" w:rsidP="00E266F1">
      <w:pPr>
        <w:rPr>
          <w:rFonts w:ascii="Arial" w:hAnsi="Arial" w:cs="Arial"/>
        </w:rPr>
      </w:pPr>
      <w:proofErr w:type="gramStart"/>
      <w:r w:rsidRPr="00500428">
        <w:rPr>
          <w:rFonts w:ascii="Arial" w:hAnsi="Arial" w:cs="Arial"/>
          <w:b/>
        </w:rPr>
        <w:t>Supplementary Table 1</w:t>
      </w:r>
      <w:r w:rsidR="00001AD7">
        <w:rPr>
          <w:rFonts w:ascii="Arial" w:hAnsi="Arial" w:cs="Arial"/>
        </w:rPr>
        <w:t>.</w:t>
      </w:r>
      <w:proofErr w:type="gramEnd"/>
      <w:r w:rsidR="00001AD7" w:rsidRPr="00500428">
        <w:rPr>
          <w:rFonts w:ascii="Arial" w:hAnsi="Arial" w:cs="Arial"/>
        </w:rPr>
        <w:t xml:space="preserve"> </w:t>
      </w:r>
      <w:r w:rsidR="003618F6">
        <w:rPr>
          <w:rFonts w:ascii="Arial" w:hAnsi="Arial" w:cs="Arial"/>
        </w:rPr>
        <w:t xml:space="preserve">Mutations tested in the </w:t>
      </w:r>
      <w:proofErr w:type="spellStart"/>
      <w:r w:rsidR="003618F6">
        <w:rPr>
          <w:rFonts w:ascii="Arial" w:hAnsi="Arial" w:cs="Arial"/>
        </w:rPr>
        <w:t>sequenom</w:t>
      </w:r>
      <w:proofErr w:type="spellEnd"/>
      <w:r w:rsidR="003618F6">
        <w:rPr>
          <w:rFonts w:ascii="Arial" w:hAnsi="Arial" w:cs="Arial"/>
        </w:rPr>
        <w:t xml:space="preserve"> a</w:t>
      </w:r>
      <w:r w:rsidR="00001AD7">
        <w:rPr>
          <w:rFonts w:ascii="Arial" w:hAnsi="Arial" w:cs="Arial"/>
        </w:rPr>
        <w:t xml:space="preserve">nalysis </w:t>
      </w:r>
      <w:r w:rsidR="003618F6">
        <w:rPr>
          <w:rFonts w:ascii="Arial" w:hAnsi="Arial" w:cs="Arial"/>
        </w:rPr>
        <w:t>of HNSCC cell lines</w:t>
      </w:r>
      <w:r w:rsidRPr="00500428">
        <w:rPr>
          <w:rFonts w:ascii="Arial" w:hAnsi="Arial" w:cs="Arial"/>
        </w:rPr>
        <w:t xml:space="preserve"> </w:t>
      </w:r>
    </w:p>
    <w:tbl>
      <w:tblPr>
        <w:tblW w:w="790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21"/>
        <w:gridCol w:w="960"/>
        <w:gridCol w:w="1395"/>
        <w:gridCol w:w="1120"/>
        <w:gridCol w:w="1040"/>
        <w:gridCol w:w="960"/>
        <w:gridCol w:w="960"/>
      </w:tblGrid>
      <w:tr w:rsidR="00E266F1" w:rsidRPr="00500428" w14:paraId="00B15A06" w14:textId="77777777" w:rsidTr="003E4A60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E5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81B" w14:textId="22E6BC25" w:rsidR="00E266F1" w:rsidRPr="00500428" w:rsidRDefault="00001AD7" w:rsidP="00240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500428">
              <w:rPr>
                <w:rFonts w:ascii="Arial" w:eastAsia="Times New Roman" w:hAnsi="Arial" w:cs="Arial"/>
                <w:b/>
                <w:bCs/>
                <w:color w:val="000000"/>
              </w:rPr>
              <w:t>ene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3D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03D" w14:textId="08CCA080" w:rsidR="00E266F1" w:rsidRPr="00500428" w:rsidRDefault="00001AD7" w:rsidP="00240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Pr="00500428">
              <w:rPr>
                <w:rFonts w:ascii="Arial" w:eastAsia="Times New Roman" w:hAnsi="Arial" w:cs="Arial"/>
                <w:b/>
                <w:bCs/>
                <w:color w:val="000000"/>
              </w:rPr>
              <w:t>utation</w:t>
            </w:r>
            <w:r w:rsidR="00A863A6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7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0A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0D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1811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8433653" w14:textId="77777777" w:rsidTr="003E4A6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A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B74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PIK3CA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4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36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PIK3CA_H701P_A2102C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A2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CEA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7D3E6A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7D3E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6D96F9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B5E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9893D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PIK3CA_P539R_C1616G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E70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238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AFF17B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48FE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C5249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FC62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CF2AE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PIK3CA_F909L_C2727G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00B6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24B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0032F9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D09A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BA89E3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A8D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BAB179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PIK3CA_A1046V_C3137T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5F1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C959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6FA959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4E7F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83556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04F4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B9F67B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PIK3CA_Q546EK_C1636GA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9FFA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1FB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90E7B7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8D15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92CA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4FAF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6CC226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PIK3CA_Y1021C_A3062G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0B9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3E68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6B888F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267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07153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D8A6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4D2712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PIK3CA_E545KQ_G1633AC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B846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3A68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51478F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A881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F32AC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CE10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111622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PIK3CA_E453K_G1357A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F78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D8CE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0F9129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0F1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0DE185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957D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58AB0F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PIK3CA_Q060K_C178A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3A4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AF29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45C0A5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A601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654AE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5E4D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21915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PIK3CA_E545AGV_A1634CGT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E745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1D45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16EF9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655E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01A104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039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4CF7AE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PIK3CA_M1043V_A3127G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BA1B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6C1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19216E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2B6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A53C2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10E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2A86BF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PIK3CA_E110K_G328A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2279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67FD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573A64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3E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858FEA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D2A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4C80DB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PIK3CA_N345K_T1035A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21E8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A42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0C834E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E67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3A4E3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E7C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1BEC8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PIK3CA_H1047Y_C3139T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CBB9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4694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E681CF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1F62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6D22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1EE7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8B5C3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PIK3CA_E542KQ_G1624AC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A5D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5645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129F70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B845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8065B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A867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395D94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PIK3CA_R088Q_G263A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E36D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B98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358CDF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6B26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02680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C82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684108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PIK3CA_H1047RL_A3140GT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B76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CA87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CD22D6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1DD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40921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5F1A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F5445C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PIK3CA_S405F_C1214T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66A8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127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151082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5DC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8371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6A2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9AF48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PIK3CA_E418K_G1252A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BFF6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23B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BB69D3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378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21706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307D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5AFF7C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PIK3CA_E545D_G1635CT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25E9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4CA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18A5EA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B50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811FDB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E662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5E129B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PIK3CA_E542VG_A1625TG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9A1E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4E7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6F0749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DFA3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455103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AACB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7A1F4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PIK3CA_Q546LPR_A1637TCG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8448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96E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89380F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5ACB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1AF6C2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4EA3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028FB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PIK3CA_K111N_G333C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1E50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BEF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28259C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69EE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C9E4D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D1AD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9DBAB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PIK3CA_Y1021HN_T3061CA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6C8B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DF87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DA3805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B11F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CAE09E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F9C0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0D22E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A589D8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FD76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65DF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FDE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F9875B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048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858F384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FGFR2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2CB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FD117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FGFR2_D283N_T849GA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E1F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E21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A45C2F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8480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81FA22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DD20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18EE7D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FGFR2_N549KK_T1647GA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16E8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A5D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58B4D5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699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24FE1D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8E69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DD288F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FGFR2_S252W_C755G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C62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88B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309812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3AD6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FBF5A7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E38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5CE87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FGFR2_N211I_A632T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FB10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8037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88789B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BE9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1DCF9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1EF6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33A45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FGFR2_R612T_G1835C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919B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D71E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725446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A8FB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272FD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37A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F6595A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FGFR2_W290C_G870C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6BC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66C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8D6693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DDE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DFAF49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5A34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4D6195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496CE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4E71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363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4A4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7F1B80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01BA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781D558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EPHA2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27E9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E1F36B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EPHA2_G391R_G1171AC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36FA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07EE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6A2AC4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E3A1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B7751C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84B4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6BDC2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chr1_16459759_G_A_EPHA2_R657X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320E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F698C3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77E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F89417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2344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CBC2F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chr1_16461597_G_A_EPHA2_Q506X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46C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0C8D2E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435C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00D90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1EB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113F66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chr1_16459741_C_T_EPHA2_E663K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FABA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32084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09CD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9E06F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F607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CA5A54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9C2770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D00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757D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10B7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D53325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49E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4F1875E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2E61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5BA191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MET_R988C_C2962T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DFF0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D61F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44A4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947C8C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EAF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D6D61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6A3F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690C41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MET_T230M_C689T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C62E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AB1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477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8286EE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F3FA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268F7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DC3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F821D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MET_H1112Y_C3334T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4D5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71F4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196523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3EB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CE683C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946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5EEAC3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MET_M1268T_T3803C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2A3A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D5B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51FDEA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D8E1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4A07DC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697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3E0CAA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MET_N375S_A1124G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AE6D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7C5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3D8647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DF02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5E3123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D85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A3331E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MET_Y1253D_T3757G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D7BC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333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E08A41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1E39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AD42B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3218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F7A40E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MET_T1275I_C3824T_addrefse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A0B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A34C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4DE346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BFD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913CE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977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50B91C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MET_V1333I_G3997A_addrefseq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5ECE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981848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E49F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B923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B80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23BD9A7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MET_E168D_G504T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AC1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622B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F41F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3932A2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52D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6C32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CD69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6720561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MET_T1010I_C3029T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45D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0A5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101E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A20DB2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5D4C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3813E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484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F996FF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C682D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F62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64BD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740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52480B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4DBE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8F45015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ERBB2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10D7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65DA3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ERBB2_D769H_G2305C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01F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3D3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10D91C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A58A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ED6C6C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53D5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85E826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chr17_37864622_A_G_ERBB2_R92G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E714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986508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E74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9E1B01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CC8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B2342D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chr17_37883561_A_C_ERBB2_D1058A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924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53A296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BD4A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6A92E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15B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8FCFAD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chr17_37881600_G_A_ERBB2_A890A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055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CDD89F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45CE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7C81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F04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0E8E9A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chr17_37873579_G_A_ERBB2_D582N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8345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1BA898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2625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8841B8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17F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31CDA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4F934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2038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F1B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EF1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7C0FDD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AF9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D7CCE76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DDR1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94A7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077AFA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DDR1_A497S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2DB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BE6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24D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20AECB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6B9A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9E383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FF81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83E51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D1C9D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A5B8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663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E193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3D1D3A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7DA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C0019D3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BRAF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B62D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33C560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BRAF_V471F_G1411T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D4F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D2BB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503475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2A4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7678B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1A1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E8804F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BRAF_V590I_G1768A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26D7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F296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5D681E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43A3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DCAC5A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E21F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439C9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BRAF_G466EVA_G1397ATC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DC27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9D0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2CAAB2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1DEF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713B37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817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1FFB4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BRAF_Y472C_T1414C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7E2C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4AC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5C687D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3AA0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16E28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6BC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559EA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BRAF_L597R_T1790G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E77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91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528C98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5A5F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CCC8F0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7F66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6D3C43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BRAF_Y472S_A1415C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BA8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C48F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810124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7518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8F5E9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CA9A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0768ED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BRAF_V600EAG_T1799ACG_F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1C5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3076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A87E14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ACE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CF64C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FC2A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06C0C4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BRAF_L597V_C1789G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12C0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2259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B6FD85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9293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B0F22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8D5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E01BCD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BRAF_G469EVA_G1406ATC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781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267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2BF43E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B767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48DA76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BD5E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32A2E0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43488F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7AEC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88E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1B52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A4E0C2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BD6B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B8A2637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EPHA5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8FB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DF5D64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chr4_66230893_C_T_EPHA5_R694H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B61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729661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3F3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20BB4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EB01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776863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chr4_66467570_G_T_EPHA5_C233X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81C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8868EC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F00E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E12C2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C9E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95721B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EPHA5_T856I_T2568A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5EB8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9B02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7270B0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0F3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426F20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03C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0CC560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EPHA5_A454D_C1361A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C75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4831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CFBCB1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E48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D89C15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B05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FB19D8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EPHA5_K839E_A2517G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4AC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27CD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A93A7E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A6DA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F3C3EC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261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E92A9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B7057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A6A0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33B6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9DD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AB2E0B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E10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3EC03CC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EPHA3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A884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C2A8C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chr3_89457269_G_A_EPHA3_G584S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722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F29BB6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4B7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1D8325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F8CF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59EDD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chr3_89462339_A_T_EPHA3_D604V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2F9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9A8217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6556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10615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9F5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9063EE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chr3_89468429_C_T_EPHA3_L655L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8614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873C0A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932F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BC4177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65C1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0C6FE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chr3_89259384_G_C_EPHA3_K176N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AA7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C80E4E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1CEE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5C76A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F9C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86DA7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EPHA3_G518T_GG1552TT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C93C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D04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6E01C7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B242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D06AD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0D6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66F10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EPHA3_F311L_T931C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7B79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BC34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45E9F6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0E3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318C48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8DF6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8DFB3F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chr3_89468517_G_A_EPHA3_R684Q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79EA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62FC3E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4E1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51C754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BBC9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60FF09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C8E6A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A95E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5D34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7172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23657C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A55B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D366808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MAP2K4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1B0A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221F36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MAP2K4_MEK4_Q142L_A426T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33A8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999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F346E4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234E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045347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9FD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6710DF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A32AF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A0C4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509E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AD4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B8E5B8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859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0ED2C1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ERBB4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7F9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4F5FB9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ERBB4_E872K_A2616TC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1C7D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B6F6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F5B8C3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AF77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FD4F9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6AE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C18FB5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ERBB4_G917R_G2749AC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0260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FD5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A97C2E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FF1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2847AF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D02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4032D7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ERBB4_E755K_G2265TC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449E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51A8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A0A0B5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CD63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C51A0B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060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7D039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ERBB4_E1100K_G3298A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524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E10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3536A8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24C9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2229D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BA1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45DA74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ERBB4_S303Y_C908A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7E57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5AA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17EF4B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B15B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9EDB2D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2273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AD7254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chr2_212566734_G_C_ERBB4_Q483E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EB6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11391C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E93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8F532F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0E7A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AB3B4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ERBB4_Y459N_T1375A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EF30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E44D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9936C5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D009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9CBDF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127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9CB8AA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09350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1806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7AD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36AC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B9D3CF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12E8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3531630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ALK7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6EF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4AA66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ACVR1C_ALK7_W267R_T799CA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89DF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01C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8A7252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973F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9221A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BB5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542CF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F10CC8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413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B98B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D9DA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1E0906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A310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C48834E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NFE2L2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2416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6F3957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NFE2L2_D29HNY_G85CAT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A8F0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F2A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DACDAA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FD0A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C544D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F4E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059F1B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NFE2L2_Q26L_A77T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EDC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8AA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442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0AFAB6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DD62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41D256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FCF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7E2FDD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NFE2L2_L30F_C88T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65B9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3F3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1874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13036E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F44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2045B5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0D4D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86264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NFE2L2_G81S_G241A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9AFA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427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278EB5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734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6DAFB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BB10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40C3B3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NFE2L2_G31A_G92C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EEBA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2E84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6467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2C7058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A1C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762081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DB8A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03024F4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NFE2L2_D29G_A86G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7A0B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CA0F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7D51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FE034D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C30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248203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90CA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A36B29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NFE2L2_L370V_C1108G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D26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D883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A76DD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834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DE34A9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1B49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369B2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NFE2L2_E79K_G235AC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6F06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098E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F32283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E0F0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A042AC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B0CC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05731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NFE2L2_E82Q_G244C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831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61A0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21E742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E528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BF0B8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397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24A9E4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NFE2L2_R34Q_G101A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7BE3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876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547655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A1D3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D205B5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C08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EAE659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NFE2L2_D77A_A230C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D388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ECD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875345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73D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3D320F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4DD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0C316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NFE2L2_T80K_C239A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F51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731F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CC06EF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6A6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41CF07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0C55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0DF6D7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NFE2L2_R34G_C100G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7B71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8AC8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646EC9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E00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0142C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239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784F6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2FC1ED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6E85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BC56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08D3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5E4FE4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F6D1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138FE72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HRAS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6354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31B5D0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HRAS_G12_G35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459E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A0DD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2EF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74E748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AEB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2804A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66A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1370C4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HRAS_G13_G38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A18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708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D457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0ACA5C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9C6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8A3B33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F3F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78D657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HRAS_Q61_A182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58C0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AAE4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BE42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015D88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095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56A0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84B3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047AC4B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HRAS_Q61_G183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A6A3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A8F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A97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E87D7B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0D5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399AF6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A18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4C5131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77909F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FB7E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DC4D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6773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3E4585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B48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C70366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JAK2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A2C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FF1EE9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JAK2_R1122P_G3365C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C461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E13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8E8541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EC4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96FBA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D8B3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FE228D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JAK2_V617F_G1849T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505C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CCA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109C4E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FCC5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7E8CA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6D03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7CE96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JAK2_Y931C_A2792G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F52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0DF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3A8C2F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2ADC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36079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468D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AD7170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89AA13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672D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0C27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0AAE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A92A1E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D862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1F8392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KEAP1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73A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516A7E1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KEAP1_Y54C_A161G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4F71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86EC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D683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05446E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9D1B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ECE44A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D5E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1989F47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KEAP1_A522V_C1565T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576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BB46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2E2CF0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0FF4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BF490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238F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230FD6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KEAP1_Y141C_A422G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63AF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050A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324A16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C96B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39E77D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773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8C6E8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KEAP1_Q563E_C1687G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1422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4AB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6B361F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0AA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4ADF35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E4F0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7D0B10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KEAP1_C23Y_G69A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449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187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2CB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1B5841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2890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0F261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4E65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C759B5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KEAP1_R362Q_G1085A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4CB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B02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78EACC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A5B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BC0865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E7A5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ED93B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EDC83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CA46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ACD1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BD4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C809DA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883D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0A9F364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GRM8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B06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D7512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GRM8_P643T_C1927A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B649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F955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B3E014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C8C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117B2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38BA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7FB08F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GRM8_C64W_192G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E36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D439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7B6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CCCB78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3F4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C89DD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DEE3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217976E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GRM8_I574V_A1720G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410A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EC2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0C7944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8D2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B908A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E62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FA2DD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GRM8_I575M_C1725G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21AB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6A1B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D4B6BD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0E9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96513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2E1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4BA1AC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GRM8_Y471Y_M486T_T1413C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1E9F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A2A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8ACAA3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414E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51E1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18C0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2A4DCC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GRM8_I676M_A2028G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7878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724D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C28031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BBC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43C187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3AA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62E1AF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GRM8_M206V_A616G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C9F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7F53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770BF7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C8D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A543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F458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07BB63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GRM8_G49R_G145CA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116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CBD8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519FDB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EDC2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00916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79A1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94098D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E333FA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DA63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E36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C4C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9C2A37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7B2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F58C37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FLT3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0FA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4B71F07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FLT3_S670R_C2010G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32AA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8E4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B57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532B48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6CF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521F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9F48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2375918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FLT3_L947P_T2840C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C459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6035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A68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2F93FA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33F1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D7E5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8023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4CA16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FLT3_D895N_G2683A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D7FB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9B3F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AB59BA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BC35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15264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934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57B2FCB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FLT3_S670R_C2010G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68B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8A64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013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70F487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04C5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61CE80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DAF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384692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FLT3_L947P_T2840C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F72F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A5C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EFA2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36F64D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AD93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84BD55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54E7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DDF0FF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FLT3_D895N_G2683A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4DC3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1E01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29C2C8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B8D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5E3DCB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79C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04FEEB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58610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DF5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81E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50DB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3FC346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4107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D8FA54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NOTCH1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832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5850A2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chr9_139412375_C_T_NOTCH1_E424K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324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8B06E5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2BD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5E6CF1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352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5E9C80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chr9_139409014_C_A_NOTCH1_E719X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DFA8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4F8C58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52DD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73D243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437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59FC1A9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chr9_139409741_C_G_NOTCH1_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407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E1800D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FBC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4B97F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A32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E4B1B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chr9_139412381_G_A_NOTCH1_P422S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2ED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6B553E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44DD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68BB50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CD20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901C2B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chr9_139401760_G_A_NOTCH1_Q1214X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6AE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0DBA0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014A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205988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818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0987FB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chr9_139399799_C_T_NOTCH1_D1517N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77C0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814DFD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6CC8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D0128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9EF0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B03F93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chr9_139397633_C_T_NOTCH1_S953N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CC81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C35571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B17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70EAFD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DD9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C0AF52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chr9_139412204_C_T_NOTCH1_G481S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BA8B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D9FF01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BE86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F05ED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3FFC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62857A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chr9_139400115_G_A_NOTCH1_F1411F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84E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DA5DE0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B0E6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7F37F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FFAE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9F8D4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chr9_139413277_C_A_NOTCH1_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B94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80DA0C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3ED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C0355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B6F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12C80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35A2D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1431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6D0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B2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602EBF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EE0F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A6A482B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FBXW7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F4F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57F455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chr4_153252012_C_T_FBXW7_E332K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49A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FB0F82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3E9C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1CD53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138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58B9CF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chr4_153251907_G_A_FBXW7_R367X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0A4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207524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CF41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E9DF7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518F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90CCF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chr4_153247175_T_C_FBXW7_R543G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4D5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B1F100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C39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A5CFC5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9FA1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D0B0AD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chr4_153247350_C_A_FBXW7_R484S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B711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F07A8F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669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DF1C47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C38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2CFCEC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FBWX7_R465HL_G1394AT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D543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5396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C0AAA5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ACE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20D3C9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B784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5EA28C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FBWX7_R505HLP_G1514ATC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20BC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A3B1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246002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6A2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AF5A4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164B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6A100F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FBWX7_R505CS_C1513TA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DF6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A8B1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582B8E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02D5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A570D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B3E1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C796E8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FBWX7_R465C_C1393T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285D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55D8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D238DA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C1E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D34ABB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CE1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B5B75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EC246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156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B8D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3D29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3E7FBE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E177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D7C565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NOTCH2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C62E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72AD5A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chr1_120491659_T_C_NOTCH2_Y857C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3B8D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855381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6E1C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40026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A026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4CA3C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chr1_120497721_C_A_NOTCH2_V721L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6242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89959E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5C15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CE7118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849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84C5F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chr1_120459031_C_T_NOTCH2_R2105Q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6BC0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9F780F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AAD3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073D69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C67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C10E60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chr1_120466376_C_A_NOTCH2_R1581R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564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C269E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AC33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8C006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7B7B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810BDC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chr1_120491681_C_A_NOTCH2_E850X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C64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74D987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58D7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9F12A8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9798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4B6F2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97297A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1A59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A27F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BD2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1ED362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F2EC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B125372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NOTCH3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81D5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5D2BA0F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chr19_15299951_C_A_NOTCH3_V409V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C4E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199EE7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28CE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23FF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0BD2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F658BA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chr19_15297790_C_G_NOTCH3_C617S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AB9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107EAA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EE63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8B367D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257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008EBD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chr19_15281607_C_T_NOTCH3_R1589Q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C23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110ED4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243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2A01FA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33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7834E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chr19_15299878_C_T_NOTCH3_E434K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0510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D9FFC3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AB88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3695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248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9318D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D14357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391A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7D72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626E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7D8E8D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B67E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ECE87F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ASH1L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02E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01826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chr1_155448001_C_A_ASH1L_E1554X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03E0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85F651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946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C10C3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E4A4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A7598A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C6F3F3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868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498E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B739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21D2B4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60464" w14:textId="01BFDEA1" w:rsidR="00E266F1" w:rsidRPr="00500428" w:rsidRDefault="008D28D2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D32C6C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BCORL1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BF8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25E510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chrX_129149043_G_A_BCORL1_T765T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7E5F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D9A800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370F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8E139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95D7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66353B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chrX_129159151_G_A_BCORL1_R1292Q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FFAE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F03151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EB1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608D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E940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82257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873F92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B1B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642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1003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C7505D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C6F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36B6133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CASR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CB0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5F7ACA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chr3_122003439_G_A_CASR_A890T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19A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92CDE7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D0FB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300FC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65D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65BE8EB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chr3_122002533_CASR_IVS6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65F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A05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A12531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F4B0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7CE368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F34A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B63F9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chr3_122002834_G_A_CASR_R688H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524D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E9EE51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AB2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16F09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E6EB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97B46E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5C66D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1665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038E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4B8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BF8787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6E4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2FE0CB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DUSP5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F885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0AF2F9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chr10_112266869_G_A_DUSP5_T235T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1FC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D00376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1BE6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D623B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22B7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8C93D1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B3A11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843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B7F4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7C3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4D3E76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93F3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6DAAC4B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ENPP1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0A37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F5D085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chr6_132196917_C_A_ENPP1_A494D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5DD3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90530E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27B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2784E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1A73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618F65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chr6_132211532_G_A_ENPP1_A835T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06AF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5AB5742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28C6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940130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67FF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2089FD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FE9DFC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A2D0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F5D8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4166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2BD55A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F7EE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3F359E7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EPHA1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CB69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3D85266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chr7_143096979_EPHA1_F200L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01B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3CF1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68A4E2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B40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D3E28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96BE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CCD069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chr7_143096888_A_T_EPHA1_C231S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26C8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25827B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644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6DEE42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282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FB94C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2AA3CF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1CB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EFCD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7AE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1F4797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845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19A139A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EPHA7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EBD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7F37C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chr6_93979206_T_C_EPHA7_K541R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812C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59D3CD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48D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D1B9E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AFBC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589B33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chr6_94120763_T_C_EPHA7_Q96Q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C5DF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09D29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417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6A7B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B7E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6CAFC3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chr6_94120472_T_A_EPHA7_I193I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B9D2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2156BB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FCA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97721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D572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4159F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chr6_93965711_C_T_EPHA7_L739L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3A9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655D99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25A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ED306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5E6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04AD6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chr6_94120517_G_T_EPHA7_S178S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F770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A2BAAA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9BA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B7D9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250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36E0A5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chr6_94120846_G_A_EPHA7_R69X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0341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6061C6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DAC9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1130F5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091C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F25BEA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chr6_94120489_C_T_EPHA7_D188N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02F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642D2D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D0C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F42B27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493B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C636D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chr6_93956681_C_A_EPHA7_G852V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A42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564102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0527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D883B1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0442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853D2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chr6_93979237_G_C_EPHA7_D531H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F71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5E247B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B6F3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97792A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14D7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3455DF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732AC1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1B72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BD2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433C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736EE0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5C7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E2107F9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GPC5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BD81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6DCBA5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chr13_93518551_G_C_GPC5_M526I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5CEA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ED482B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7912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768B85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4073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946AD1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76C185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E7D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4EA5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EA7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6A7554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7E7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96309A3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HDAC6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596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52B940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chrX_48665100_A_T_HDAC6_M207L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9D40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8C1624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F44B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7BAB4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655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8FA3E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340A9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B1B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530A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7374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388D1A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35D4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7E9528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HHIP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CFE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263F197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chr4_145640051_G_A_HHIP_S568N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181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8F5B0B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036E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EA82FF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3DE1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7AC9C6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3FA140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E67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DD34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E8D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EA2652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9AE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0E72ACC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JAK3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1BA8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33DFF4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chr19_17937600_G_C_JAK3_A1109A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7E53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6745A6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027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BB82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6A93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BE5ED7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chr19_17955190_G_A_JAK3_Q13X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46D5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05326A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DA3F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E47D17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BDA7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739A47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67EFE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C50D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6C1C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45EB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7B3D3C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F35D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C0D96A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MAPK1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1715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3466C3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chr22_22127167_MAPK1_D321N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2C1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D84D26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F8C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D5947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307F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626228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007F9B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4162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1ED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98B6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7602F1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925F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7826AEF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PARP1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D07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32F97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chr1_226564907_T_A_PARP1_M615L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5692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4F18FE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CA14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C546D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C6D2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934DF2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C613DB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9AD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9A38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291D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7CC2FC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9EC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D713F6B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PARP10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AB0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5808CB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chr8_145059413_C_T_PARP10_E265K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429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7B18CC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211B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7DFE8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98C1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39FC6B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397203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CA21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450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35AD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14068D4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191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CFA9ADD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PARP15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3BEB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1894A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chr3_122335901_A_G_PARP15_Y63C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F814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95A45B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238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334C1A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6C1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A63B3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DF99B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3891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FB6A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E5F4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7939A6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1614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C6E0542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PIK3CG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CA9B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D97AB5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chr7_106509582_C_T_PIK3CG_P526S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43A7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6A6334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763F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EE1FE6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A685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11B111F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chr7_106509478_G_AT_PIK3CG_G491EV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C0EF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8E37389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B059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EE1311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4252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5B22A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chr7_106545584_C_A_PIK3CG_R1021S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4093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A941E7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44AE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349CF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2282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4EADA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0C395A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1F22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48A8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24EC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49858853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2ECE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27B3BC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RASA1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70E4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045AE77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chr5_86682672_C_A_RASA1_F959L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DE8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F9E820C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BBBC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CF0BE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602F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739D301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chr5_86627240_T_G_RASA1_L205L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C066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5AF70B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FDE1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32859D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AA72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9BA6E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03439C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9BF8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6041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718C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D1830A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54E6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31D27AC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STAT1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7C7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3EC283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chr2_191856003_G_T_STAT1_Q330K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EE44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ACE25AD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FBE8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B0C1F0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FF4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E2147C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DCC588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CA01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6478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3EB1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E97460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815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CA5C7F9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ROS1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55A5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3596E4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ROS1_P198L_C593T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5D8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F1D1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BC8E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4FC953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7053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73FD42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A35A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0A939E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ROS1_Y891C_A2672G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05FB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5AE4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C22A87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63A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920A5D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7A0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  <w:noWrap/>
            <w:vAlign w:val="bottom"/>
            <w:hideMark/>
          </w:tcPr>
          <w:p w14:paraId="721D400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ROS1_S716I_G2147T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D294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544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6A70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23C8AE8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5867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123732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520F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77CE8B5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ROS1_I2151F_A6451T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503F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6EA5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3E3E0E8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C16E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66AB8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F223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8" w:type="dxa"/>
            <w:gridSpan w:val="3"/>
            <w:shd w:val="clear" w:color="auto" w:fill="auto"/>
            <w:noWrap/>
            <w:vAlign w:val="bottom"/>
            <w:hideMark/>
          </w:tcPr>
          <w:p w14:paraId="485FD54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ROS1_D1225DH_G3673T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6854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39E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3CF2585F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7E7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3C1439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B48E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B38BD9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ACDB3A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2D6A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29B1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49EF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9E51CAB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4FFA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40FDB7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STAT5A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230F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682D6B9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chr17_40453299_C_T_STAT5A_F332F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657D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70EAA295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970C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4B7BBD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ECAA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7A1398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F28566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81C1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97FC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8F48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918EF57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C148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15D711C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PTCH2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944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C490F5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chr1_45307694_C_G_PTCH2_L30L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E882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BA1685E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2D3E5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DA7B24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E856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C00FBA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CC37F8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01E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1168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B582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17CDD56A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DD1C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D50A2B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STAT3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3F5C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3F28AB2F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chr17_40498671_C_G_STAT3_E63D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C066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0E65875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107F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1C75DD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269EA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E060C8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91C4F3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7003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009B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23D4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D6C2D80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4DC94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D8F15C6" w14:textId="77777777" w:rsidR="00E266F1" w:rsidRPr="008D28D2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8D28D2">
              <w:rPr>
                <w:rFonts w:ascii="Arial" w:eastAsia="Times New Roman" w:hAnsi="Arial" w:cs="Arial"/>
                <w:i/>
                <w:color w:val="000000"/>
              </w:rPr>
              <w:t>STAT5B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31803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8" w:type="dxa"/>
            <w:gridSpan w:val="4"/>
            <w:shd w:val="clear" w:color="auto" w:fill="auto"/>
            <w:noWrap/>
            <w:vAlign w:val="bottom"/>
            <w:hideMark/>
          </w:tcPr>
          <w:p w14:paraId="49FCDEB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428">
              <w:rPr>
                <w:rFonts w:ascii="Arial" w:eastAsia="Times New Roman" w:hAnsi="Arial" w:cs="Arial"/>
                <w:color w:val="000000"/>
              </w:rPr>
              <w:t>chr17_40375520_T_A_STAT5B_I144F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8F218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6ECE3416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A7CD7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53408D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3030E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DD914B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BFC882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FE15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5722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9BD41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6F1" w:rsidRPr="00500428" w14:paraId="59C9F061" w14:textId="77777777" w:rsidTr="003E4A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134A6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3DC840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83A8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5295F59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F3BB62B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86B7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0420C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2A392" w14:textId="77777777" w:rsidR="00E266F1" w:rsidRPr="00500428" w:rsidRDefault="00E266F1" w:rsidP="00240F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31798FF" w14:textId="77777777" w:rsidR="00E266F1" w:rsidRPr="00500428" w:rsidRDefault="00E266F1" w:rsidP="00E266F1">
      <w:pPr>
        <w:rPr>
          <w:rFonts w:ascii="Arial" w:hAnsi="Arial" w:cs="Arial"/>
        </w:rPr>
      </w:pPr>
    </w:p>
    <w:p w14:paraId="38767D3F" w14:textId="77777777" w:rsidR="00DC0D96" w:rsidRDefault="00DC0D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7AF382" w14:textId="512D53A9" w:rsidR="00DC0D96" w:rsidRDefault="00DC0D96" w:rsidP="00DC0D9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Supplementary Table 2</w:t>
      </w:r>
      <w:r w:rsidRPr="0050042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Components of the RPPA PI3K/AKT and TSC/</w:t>
      </w:r>
      <w:proofErr w:type="spellStart"/>
      <w:r>
        <w:rPr>
          <w:rFonts w:ascii="Arial" w:hAnsi="Arial" w:cs="Arial"/>
        </w:rPr>
        <w:t>mTOR</w:t>
      </w:r>
      <w:proofErr w:type="spellEnd"/>
      <w:r>
        <w:rPr>
          <w:rFonts w:ascii="Arial" w:hAnsi="Arial" w:cs="Arial"/>
        </w:rPr>
        <w:t xml:space="preserve">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  <w:gridCol w:w="2277"/>
      </w:tblGrid>
      <w:tr w:rsidR="00DC0D96" w:rsidRPr="00F53BE4" w14:paraId="3F90ED9C" w14:textId="77777777" w:rsidTr="004649B5">
        <w:tc>
          <w:tcPr>
            <w:tcW w:w="4553" w:type="dxa"/>
            <w:gridSpan w:val="2"/>
          </w:tcPr>
          <w:p w14:paraId="21DCB5D8" w14:textId="77777777" w:rsidR="00DC0D96" w:rsidRPr="00F53BE4" w:rsidRDefault="00DC0D96" w:rsidP="004649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BE4">
              <w:rPr>
                <w:rFonts w:ascii="Arial" w:hAnsi="Arial" w:cs="Arial"/>
                <w:b/>
                <w:sz w:val="28"/>
                <w:szCs w:val="28"/>
              </w:rPr>
              <w:t>PI3K/AKT Score</w:t>
            </w:r>
          </w:p>
        </w:tc>
        <w:tc>
          <w:tcPr>
            <w:tcW w:w="4554" w:type="dxa"/>
            <w:gridSpan w:val="2"/>
          </w:tcPr>
          <w:p w14:paraId="2B38DD5C" w14:textId="77777777" w:rsidR="00DC0D96" w:rsidRPr="00F53BE4" w:rsidRDefault="00DC0D96" w:rsidP="004649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BE4">
              <w:rPr>
                <w:rFonts w:ascii="Arial" w:hAnsi="Arial" w:cs="Arial"/>
                <w:b/>
                <w:sz w:val="28"/>
                <w:szCs w:val="28"/>
              </w:rPr>
              <w:t>TSC/</w:t>
            </w:r>
            <w:proofErr w:type="spellStart"/>
            <w:r w:rsidRPr="00F53BE4">
              <w:rPr>
                <w:rFonts w:ascii="Arial" w:hAnsi="Arial" w:cs="Arial"/>
                <w:b/>
                <w:sz w:val="28"/>
                <w:szCs w:val="28"/>
              </w:rPr>
              <w:t>mTOR</w:t>
            </w:r>
            <w:proofErr w:type="spellEnd"/>
            <w:r w:rsidRPr="00F53BE4">
              <w:rPr>
                <w:rFonts w:ascii="Arial" w:hAnsi="Arial" w:cs="Arial"/>
                <w:b/>
                <w:sz w:val="28"/>
                <w:szCs w:val="28"/>
              </w:rPr>
              <w:t xml:space="preserve"> Score</w:t>
            </w:r>
          </w:p>
        </w:tc>
      </w:tr>
      <w:tr w:rsidR="00DC0D96" w:rsidRPr="00F53BE4" w14:paraId="53C29759" w14:textId="77777777" w:rsidTr="004649B5">
        <w:tc>
          <w:tcPr>
            <w:tcW w:w="2276" w:type="dxa"/>
          </w:tcPr>
          <w:p w14:paraId="35F855AF" w14:textId="77777777" w:rsidR="00DC0D96" w:rsidRPr="00F53BE4" w:rsidRDefault="00DC0D96" w:rsidP="00464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BE4">
              <w:rPr>
                <w:rFonts w:ascii="Arial" w:hAnsi="Arial" w:cs="Arial"/>
                <w:b/>
                <w:sz w:val="24"/>
                <w:szCs w:val="24"/>
              </w:rPr>
              <w:t>Protein</w:t>
            </w:r>
          </w:p>
        </w:tc>
        <w:tc>
          <w:tcPr>
            <w:tcW w:w="2277" w:type="dxa"/>
          </w:tcPr>
          <w:p w14:paraId="12FBF684" w14:textId="77777777" w:rsidR="00DC0D96" w:rsidRPr="00F53BE4" w:rsidRDefault="00DC0D96" w:rsidP="00464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BE4">
              <w:rPr>
                <w:rFonts w:ascii="Arial" w:hAnsi="Arial" w:cs="Arial"/>
                <w:b/>
                <w:sz w:val="24"/>
                <w:szCs w:val="24"/>
              </w:rPr>
              <w:t>Direction of regulation</w:t>
            </w:r>
          </w:p>
        </w:tc>
        <w:tc>
          <w:tcPr>
            <w:tcW w:w="2277" w:type="dxa"/>
          </w:tcPr>
          <w:p w14:paraId="672CD48E" w14:textId="77777777" w:rsidR="00DC0D96" w:rsidRPr="00F53BE4" w:rsidRDefault="00DC0D96" w:rsidP="00464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BE4">
              <w:rPr>
                <w:rFonts w:ascii="Arial" w:hAnsi="Arial" w:cs="Arial"/>
                <w:b/>
                <w:sz w:val="24"/>
                <w:szCs w:val="24"/>
              </w:rPr>
              <w:t>Protein</w:t>
            </w:r>
          </w:p>
        </w:tc>
        <w:tc>
          <w:tcPr>
            <w:tcW w:w="2277" w:type="dxa"/>
          </w:tcPr>
          <w:p w14:paraId="3DE34B0A" w14:textId="77777777" w:rsidR="00DC0D96" w:rsidRPr="00F53BE4" w:rsidRDefault="00DC0D96" w:rsidP="00464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BE4">
              <w:rPr>
                <w:rFonts w:ascii="Arial" w:hAnsi="Arial" w:cs="Arial"/>
                <w:b/>
                <w:sz w:val="24"/>
                <w:szCs w:val="24"/>
              </w:rPr>
              <w:t>Direction of regulation</w:t>
            </w:r>
          </w:p>
        </w:tc>
      </w:tr>
      <w:tr w:rsidR="00DC0D96" w:rsidRPr="00F53BE4" w14:paraId="6DBEED4C" w14:textId="77777777" w:rsidTr="004649B5">
        <w:tc>
          <w:tcPr>
            <w:tcW w:w="2276" w:type="dxa"/>
          </w:tcPr>
          <w:p w14:paraId="6B350D91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p-AKT (S473)</w:t>
            </w:r>
          </w:p>
        </w:tc>
        <w:tc>
          <w:tcPr>
            <w:tcW w:w="2277" w:type="dxa"/>
          </w:tcPr>
          <w:p w14:paraId="6D566484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265B0AEC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p-4E-BP1(S65)</w:t>
            </w:r>
          </w:p>
        </w:tc>
        <w:tc>
          <w:tcPr>
            <w:tcW w:w="2277" w:type="dxa"/>
          </w:tcPr>
          <w:p w14:paraId="0DBEDA07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2765943C" w14:textId="77777777" w:rsidTr="004649B5">
        <w:tc>
          <w:tcPr>
            <w:tcW w:w="2276" w:type="dxa"/>
          </w:tcPr>
          <w:p w14:paraId="50A263A3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p-AKT (T308)</w:t>
            </w:r>
          </w:p>
        </w:tc>
        <w:tc>
          <w:tcPr>
            <w:tcW w:w="2277" w:type="dxa"/>
          </w:tcPr>
          <w:p w14:paraId="00D534C4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0E5600CC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p-4E-BP1 (T37/47)</w:t>
            </w:r>
          </w:p>
        </w:tc>
        <w:tc>
          <w:tcPr>
            <w:tcW w:w="2277" w:type="dxa"/>
          </w:tcPr>
          <w:p w14:paraId="1469516E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78D59F61" w14:textId="77777777" w:rsidTr="004649B5">
        <w:tc>
          <w:tcPr>
            <w:tcW w:w="2276" w:type="dxa"/>
          </w:tcPr>
          <w:p w14:paraId="7EF48484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p-GSK3</w:t>
            </w:r>
            <w:r>
              <w:rPr>
                <w:rFonts w:ascii="Arial" w:hAnsi="Arial" w:cs="Arial"/>
                <w:sz w:val="24"/>
                <w:szCs w:val="24"/>
              </w:rPr>
              <w:t xml:space="preserve"> (S9)</w:t>
            </w:r>
          </w:p>
        </w:tc>
        <w:tc>
          <w:tcPr>
            <w:tcW w:w="2277" w:type="dxa"/>
          </w:tcPr>
          <w:p w14:paraId="058CC5CA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048C7BA0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p-4E-BP1 (T70)</w:t>
            </w:r>
          </w:p>
        </w:tc>
        <w:tc>
          <w:tcPr>
            <w:tcW w:w="2277" w:type="dxa"/>
          </w:tcPr>
          <w:p w14:paraId="1C6F672B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0C600911" w14:textId="77777777" w:rsidTr="004649B5">
        <w:tc>
          <w:tcPr>
            <w:tcW w:w="2276" w:type="dxa"/>
          </w:tcPr>
          <w:p w14:paraId="3650465F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p-GSK3-α/β</w:t>
            </w:r>
            <w:r>
              <w:rPr>
                <w:rFonts w:ascii="Arial" w:hAnsi="Arial" w:cs="Arial"/>
                <w:sz w:val="24"/>
                <w:szCs w:val="24"/>
              </w:rPr>
              <w:t xml:space="preserve"> (S9/21)</w:t>
            </w:r>
          </w:p>
        </w:tc>
        <w:tc>
          <w:tcPr>
            <w:tcW w:w="2277" w:type="dxa"/>
          </w:tcPr>
          <w:p w14:paraId="40A88733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1C577D75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</w:t>
            </w:r>
            <w:proofErr w:type="spellStart"/>
            <w:r w:rsidRPr="00F53BE4">
              <w:rPr>
                <w:rFonts w:ascii="Arial" w:hAnsi="Arial" w:cs="Arial"/>
                <w:sz w:val="24"/>
                <w:szCs w:val="24"/>
              </w:rPr>
              <w:t>mTOR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(S2488)</w:t>
            </w:r>
          </w:p>
        </w:tc>
        <w:tc>
          <w:tcPr>
            <w:tcW w:w="2277" w:type="dxa"/>
          </w:tcPr>
          <w:p w14:paraId="6374A162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4EC60D58" w14:textId="77777777" w:rsidTr="004649B5">
        <w:tc>
          <w:tcPr>
            <w:tcW w:w="2276" w:type="dxa"/>
          </w:tcPr>
          <w:p w14:paraId="5B488A32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p-p27 (T157)</w:t>
            </w:r>
          </w:p>
        </w:tc>
        <w:tc>
          <w:tcPr>
            <w:tcW w:w="2277" w:type="dxa"/>
          </w:tcPr>
          <w:p w14:paraId="08EA82C6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27A79AE8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p-p70S6K</w:t>
            </w:r>
            <w:r>
              <w:rPr>
                <w:rFonts w:ascii="Arial" w:hAnsi="Arial" w:cs="Arial"/>
                <w:sz w:val="24"/>
                <w:szCs w:val="24"/>
              </w:rPr>
              <w:t xml:space="preserve"> (T389)</w:t>
            </w:r>
          </w:p>
        </w:tc>
        <w:tc>
          <w:tcPr>
            <w:tcW w:w="2277" w:type="dxa"/>
          </w:tcPr>
          <w:p w14:paraId="63EE79DD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0C405D7A" w14:textId="77777777" w:rsidTr="004649B5">
        <w:tc>
          <w:tcPr>
            <w:tcW w:w="2276" w:type="dxa"/>
          </w:tcPr>
          <w:p w14:paraId="1EFABEB0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p-p27 (T198)</w:t>
            </w:r>
          </w:p>
        </w:tc>
        <w:tc>
          <w:tcPr>
            <w:tcW w:w="2277" w:type="dxa"/>
          </w:tcPr>
          <w:p w14:paraId="147237FD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7CDA9469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p-S6 (S235/236)</w:t>
            </w:r>
          </w:p>
        </w:tc>
        <w:tc>
          <w:tcPr>
            <w:tcW w:w="2277" w:type="dxa"/>
          </w:tcPr>
          <w:p w14:paraId="687C867D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578CB082" w14:textId="77777777" w:rsidTr="004649B5">
        <w:tc>
          <w:tcPr>
            <w:tcW w:w="2276" w:type="dxa"/>
          </w:tcPr>
          <w:p w14:paraId="1C4ED2A9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p-PRAS40</w:t>
            </w:r>
            <w:r>
              <w:rPr>
                <w:rFonts w:ascii="Arial" w:hAnsi="Arial" w:cs="Arial"/>
                <w:sz w:val="24"/>
                <w:szCs w:val="24"/>
              </w:rPr>
              <w:t xml:space="preserve"> (T246)</w:t>
            </w:r>
          </w:p>
        </w:tc>
        <w:tc>
          <w:tcPr>
            <w:tcW w:w="2277" w:type="dxa"/>
          </w:tcPr>
          <w:p w14:paraId="16F45FDC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77" w:type="dxa"/>
          </w:tcPr>
          <w:p w14:paraId="380E32D2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p-S6 (S240/244)</w:t>
            </w:r>
          </w:p>
        </w:tc>
        <w:tc>
          <w:tcPr>
            <w:tcW w:w="2277" w:type="dxa"/>
          </w:tcPr>
          <w:p w14:paraId="13C06919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C0D96" w:rsidRPr="00F53BE4" w14:paraId="2908503D" w14:textId="77777777" w:rsidTr="004649B5">
        <w:tc>
          <w:tcPr>
            <w:tcW w:w="2276" w:type="dxa"/>
          </w:tcPr>
          <w:p w14:paraId="4B5C4F8E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INPP4B</w:t>
            </w:r>
          </w:p>
        </w:tc>
        <w:tc>
          <w:tcPr>
            <w:tcW w:w="2277" w:type="dxa"/>
          </w:tcPr>
          <w:p w14:paraId="2F64DCBE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14:paraId="4B753CEA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BAEB951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D96" w:rsidRPr="00F53BE4" w14:paraId="737DCFE6" w14:textId="77777777" w:rsidTr="004649B5">
        <w:tc>
          <w:tcPr>
            <w:tcW w:w="2276" w:type="dxa"/>
          </w:tcPr>
          <w:p w14:paraId="3EFAF8B8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PTEN</w:t>
            </w:r>
          </w:p>
        </w:tc>
        <w:tc>
          <w:tcPr>
            <w:tcW w:w="2277" w:type="dxa"/>
          </w:tcPr>
          <w:p w14:paraId="3D248C67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  <w:r w:rsidRPr="00F53B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14:paraId="3E2B11ED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55B8804" w14:textId="77777777" w:rsidR="00DC0D96" w:rsidRPr="00F53BE4" w:rsidRDefault="00DC0D96" w:rsidP="00464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DB193" w14:textId="77777777" w:rsidR="00DC0D96" w:rsidRDefault="00DC0D96" w:rsidP="00DC0D96">
      <w:pPr>
        <w:rPr>
          <w:rFonts w:ascii="Arial" w:hAnsi="Arial" w:cs="Arial"/>
          <w:b/>
        </w:rPr>
      </w:pPr>
    </w:p>
    <w:p w14:paraId="2B554DB9" w14:textId="77777777" w:rsidR="00E266F1" w:rsidRPr="00500428" w:rsidRDefault="00E266F1" w:rsidP="00E266F1">
      <w:pPr>
        <w:rPr>
          <w:rFonts w:ascii="Arial" w:hAnsi="Arial" w:cs="Arial"/>
        </w:rPr>
      </w:pPr>
      <w:r w:rsidRPr="00500428">
        <w:rPr>
          <w:rFonts w:ascii="Arial" w:hAnsi="Arial" w:cs="Arial"/>
        </w:rPr>
        <w:br w:type="page"/>
      </w:r>
    </w:p>
    <w:p w14:paraId="029378F2" w14:textId="57D2A40C" w:rsidR="00E266F1" w:rsidRPr="00500428" w:rsidRDefault="002319BE" w:rsidP="00E266F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Supplementary Table 3</w:t>
      </w:r>
      <w:r w:rsidR="00001AD7">
        <w:rPr>
          <w:rFonts w:ascii="Arial" w:hAnsi="Arial" w:cs="Arial"/>
        </w:rPr>
        <w:t>.</w:t>
      </w:r>
      <w:proofErr w:type="gramEnd"/>
      <w:r w:rsidR="00001AD7" w:rsidRPr="00500428">
        <w:rPr>
          <w:rFonts w:ascii="Arial" w:hAnsi="Arial" w:cs="Arial"/>
        </w:rPr>
        <w:t xml:space="preserve"> </w:t>
      </w:r>
      <w:r w:rsidR="00E266F1" w:rsidRPr="00E47E5B">
        <w:rPr>
          <w:rFonts w:ascii="Arial" w:hAnsi="Arial" w:cs="Arial"/>
          <w:i/>
        </w:rPr>
        <w:t>PIK3CA</w:t>
      </w:r>
      <w:r w:rsidR="00E266F1" w:rsidRPr="00500428">
        <w:rPr>
          <w:rFonts w:ascii="Arial" w:hAnsi="Arial" w:cs="Arial"/>
        </w:rPr>
        <w:t xml:space="preserve"> copy number</w:t>
      </w:r>
      <w:r w:rsidR="00001AD7">
        <w:rPr>
          <w:rFonts w:ascii="Arial" w:hAnsi="Arial" w:cs="Arial"/>
        </w:rPr>
        <w:t>s</w:t>
      </w:r>
      <w:r w:rsidR="00E266F1" w:rsidRPr="00500428">
        <w:rPr>
          <w:rFonts w:ascii="Arial" w:hAnsi="Arial" w:cs="Arial"/>
        </w:rPr>
        <w:t xml:space="preserve"> </w:t>
      </w:r>
      <w:r w:rsidR="00001AD7">
        <w:rPr>
          <w:rFonts w:ascii="Arial" w:hAnsi="Arial" w:cs="Arial"/>
        </w:rPr>
        <w:t xml:space="preserve">determined </w:t>
      </w:r>
      <w:r w:rsidR="00E266F1" w:rsidRPr="00500428">
        <w:rPr>
          <w:rFonts w:ascii="Arial" w:hAnsi="Arial" w:cs="Arial"/>
        </w:rPr>
        <w:t>by FISH and SNP</w:t>
      </w:r>
      <w:r w:rsidR="00001AD7">
        <w:rPr>
          <w:rFonts w:ascii="Arial" w:hAnsi="Arial" w:cs="Arial"/>
        </w:rPr>
        <w:t xml:space="preserve"> analyses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0"/>
        <w:gridCol w:w="100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001AD7" w:rsidRPr="00500428" w14:paraId="65D02D4B" w14:textId="77777777" w:rsidTr="003E4A60">
        <w:trPr>
          <w:trHeight w:val="640"/>
        </w:trPr>
        <w:tc>
          <w:tcPr>
            <w:tcW w:w="14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AE2E42E" w14:textId="0E427B0C" w:rsidR="00001AD7" w:rsidRPr="00500428" w:rsidRDefault="00001AD7" w:rsidP="00A5609A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/>
              </w:rPr>
              <w:t xml:space="preserve">Cell </w:t>
            </w:r>
            <w:r>
              <w:rPr>
                <w:rFonts w:ascii="Arial" w:hAnsi="Arial" w:cs="Arial"/>
                <w:b/>
              </w:rPr>
              <w:t>l</w:t>
            </w:r>
            <w:r w:rsidRPr="00500428">
              <w:rPr>
                <w:rFonts w:ascii="Arial" w:hAnsi="Arial" w:cs="Arial"/>
                <w:b/>
              </w:rPr>
              <w:t>ine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D588B35" w14:textId="77777777" w:rsidR="00001AD7" w:rsidRPr="00500428" w:rsidRDefault="00001AD7" w:rsidP="00346A4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  <w:bCs/>
              </w:rPr>
              <w:t>Copy number by SNP</w:t>
            </w:r>
          </w:p>
        </w:tc>
        <w:tc>
          <w:tcPr>
            <w:tcW w:w="6360" w:type="dxa"/>
            <w:gridSpan w:val="1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E14992" w14:textId="52B44608" w:rsidR="00001AD7" w:rsidRPr="00500428" w:rsidRDefault="008D28D2" w:rsidP="00346A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001AD7" w:rsidRPr="00500428">
              <w:rPr>
                <w:rFonts w:ascii="Arial" w:hAnsi="Arial" w:cs="Arial"/>
                <w:b/>
                <w:bCs/>
              </w:rPr>
              <w:t xml:space="preserve">opy </w:t>
            </w:r>
            <w:r w:rsidR="00001AD7">
              <w:rPr>
                <w:rFonts w:ascii="Arial" w:hAnsi="Arial" w:cs="Arial"/>
                <w:b/>
                <w:bCs/>
              </w:rPr>
              <w:t>n</w:t>
            </w:r>
            <w:r w:rsidR="00001AD7" w:rsidRPr="00500428">
              <w:rPr>
                <w:rFonts w:ascii="Arial" w:hAnsi="Arial" w:cs="Arial"/>
                <w:b/>
                <w:bCs/>
              </w:rPr>
              <w:t>umber by FISH</w:t>
            </w:r>
            <w:r w:rsidR="002C266F">
              <w:rPr>
                <w:rFonts w:ascii="Arial" w:hAnsi="Arial" w:cs="Arial"/>
                <w:b/>
                <w:bCs/>
              </w:rPr>
              <w:t xml:space="preserve">, as </w:t>
            </w:r>
            <w:r>
              <w:rPr>
                <w:rFonts w:ascii="Arial" w:hAnsi="Arial" w:cs="Arial"/>
                <w:b/>
                <w:bCs/>
              </w:rPr>
              <w:t xml:space="preserve">percentage </w:t>
            </w:r>
            <w:r w:rsidR="002C266F">
              <w:rPr>
                <w:rFonts w:ascii="Arial" w:hAnsi="Arial" w:cs="Arial"/>
                <w:b/>
                <w:bCs/>
              </w:rPr>
              <w:t>of HNSCC cells</w:t>
            </w:r>
          </w:p>
        </w:tc>
      </w:tr>
      <w:tr w:rsidR="00001AD7" w:rsidRPr="00500428" w14:paraId="5258E3EF" w14:textId="77777777" w:rsidTr="003E4A60">
        <w:trPr>
          <w:trHeight w:val="379"/>
        </w:trPr>
        <w:tc>
          <w:tcPr>
            <w:tcW w:w="1400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668C7B" w14:textId="5BFE5C8C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283CA6" w14:textId="77777777" w:rsidR="00001AD7" w:rsidRPr="00500428" w:rsidRDefault="00001AD7" w:rsidP="00240F59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AB90CA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DE38C0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33ED66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273F1E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AD2C4D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896DF9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4CC7CC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1998485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7DD0FC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C73840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C5CDE2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7840C0" w14:textId="77777777" w:rsidR="00001AD7" w:rsidRPr="00500428" w:rsidRDefault="00001AD7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12</w:t>
            </w:r>
          </w:p>
        </w:tc>
      </w:tr>
      <w:tr w:rsidR="00E266F1" w:rsidRPr="00500428" w14:paraId="2F11EBBE" w14:textId="77777777" w:rsidTr="003E4A60">
        <w:trPr>
          <w:trHeight w:val="640"/>
        </w:trPr>
        <w:tc>
          <w:tcPr>
            <w:tcW w:w="1400" w:type="dxa"/>
            <w:tcBorders>
              <w:top w:val="single" w:sz="8" w:space="0" w:color="000000"/>
              <w:left w:val="nil"/>
              <w:bottom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2D2E07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  <w:bCs/>
              </w:rPr>
              <w:t>JHU022</w:t>
            </w:r>
          </w:p>
        </w:tc>
        <w:tc>
          <w:tcPr>
            <w:tcW w:w="10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4B9317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56BD4E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A9656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A3007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54F6D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8DB538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6E2ADE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6F548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C0981C6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C4698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10A599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ADC4B7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6043B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  <w:tr w:rsidR="00E266F1" w:rsidRPr="00500428" w14:paraId="326974F9" w14:textId="77777777" w:rsidTr="003E4A60">
        <w:trPr>
          <w:trHeight w:val="640"/>
        </w:trPr>
        <w:tc>
          <w:tcPr>
            <w:tcW w:w="1400" w:type="dxa"/>
            <w:tcBorders>
              <w:top w:val="nil"/>
              <w:left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8D96F6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  <w:bCs/>
              </w:rPr>
              <w:t>HN5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E54B6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89DDA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08E42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2469A8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F6173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11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E47F6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F7782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C8EDF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11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5F1F3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3D30B6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8284B8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2A4F1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5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869A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</w:tr>
      <w:tr w:rsidR="00E266F1" w:rsidRPr="00500428" w14:paraId="155F24C2" w14:textId="77777777" w:rsidTr="003E4A60">
        <w:trPr>
          <w:trHeight w:val="640"/>
        </w:trPr>
        <w:tc>
          <w:tcPr>
            <w:tcW w:w="1400" w:type="dxa"/>
            <w:tcBorders>
              <w:left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B9375F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  <w:bCs/>
              </w:rPr>
              <w:t>FADU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8DF2DA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AA900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63450A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7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5C5FFC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DB07BC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C4923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28FB9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4822D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6CCC2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7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DFA87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4DAF19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4326D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35573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  <w:tr w:rsidR="00E266F1" w:rsidRPr="00500428" w14:paraId="06C7FBE6" w14:textId="77777777" w:rsidTr="003E4A60">
        <w:trPr>
          <w:trHeight w:val="640"/>
        </w:trPr>
        <w:tc>
          <w:tcPr>
            <w:tcW w:w="1400" w:type="dxa"/>
            <w:tcBorders>
              <w:left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11E929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  <w:bCs/>
              </w:rPr>
              <w:t>1483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2ABD10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A3C95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6F966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E99CB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7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2D4A2E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83A7AB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C4269B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0A0031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B6499E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3308DD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E7F7A6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1494B1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9907AB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  <w:tr w:rsidR="00E266F1" w:rsidRPr="00500428" w14:paraId="778AB1D1" w14:textId="77777777" w:rsidTr="003E4A60">
        <w:trPr>
          <w:trHeight w:val="640"/>
        </w:trPr>
        <w:tc>
          <w:tcPr>
            <w:tcW w:w="1400" w:type="dxa"/>
            <w:tcBorders>
              <w:left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1752B0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  <w:bCs/>
              </w:rPr>
              <w:t>UMSCC10A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6CC0341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A59BD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B5989E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0B951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7.4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62919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17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77C3E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11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A2D598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E92B46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11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2DC411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C79D6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EDCE4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610836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8D733D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  <w:tr w:rsidR="00E266F1" w:rsidRPr="00500428" w14:paraId="2C9C5213" w14:textId="77777777" w:rsidTr="003E4A60">
        <w:trPr>
          <w:trHeight w:val="640"/>
        </w:trPr>
        <w:tc>
          <w:tcPr>
            <w:tcW w:w="1400" w:type="dxa"/>
            <w:tcBorders>
              <w:left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D483C8" w14:textId="11EFB941" w:rsidR="00E266F1" w:rsidRPr="00500428" w:rsidRDefault="00617C5A" w:rsidP="00617C5A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SC</w:t>
            </w:r>
            <w:r w:rsidRPr="0050042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D0560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80A06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97990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D60E5C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F1CC71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3CEFFA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CF3D5C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71CFDB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3FF1C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2C3F3C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829AA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73681D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6DCE9E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  <w:tr w:rsidR="00E266F1" w:rsidRPr="00500428" w14:paraId="325B3204" w14:textId="77777777" w:rsidTr="003E4A60">
        <w:trPr>
          <w:trHeight w:val="640"/>
        </w:trPr>
        <w:tc>
          <w:tcPr>
            <w:tcW w:w="1400" w:type="dxa"/>
            <w:tcBorders>
              <w:left w:val="nil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05721B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UMSCC4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F7290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EF079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029E85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7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88216B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76DC2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25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6EA00DD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301FFD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47F091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E4EBB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332A2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E4611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6CE002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DA78DB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  <w:tr w:rsidR="00E266F1" w:rsidRPr="00500428" w14:paraId="1DDD628E" w14:textId="77777777" w:rsidTr="003E4A60">
        <w:trPr>
          <w:trHeight w:val="640"/>
        </w:trPr>
        <w:tc>
          <w:tcPr>
            <w:tcW w:w="1400" w:type="dxa"/>
            <w:tcBorders>
              <w:left w:val="nil"/>
              <w:bottom w:val="single" w:sz="8" w:space="0" w:color="000000"/>
            </w:tcBorders>
            <w:shd w:val="clear" w:color="auto" w:fill="EEECE1" w:themeFill="background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F9A8FBA" w14:textId="77777777" w:rsidR="00E266F1" w:rsidRPr="00500428" w:rsidRDefault="00E266F1" w:rsidP="00240F59">
            <w:pPr>
              <w:rPr>
                <w:rFonts w:ascii="Arial" w:hAnsi="Arial" w:cs="Arial"/>
                <w:b/>
              </w:rPr>
            </w:pPr>
            <w:r w:rsidRPr="00500428">
              <w:rPr>
                <w:rFonts w:ascii="Arial" w:hAnsi="Arial" w:cs="Arial"/>
                <w:b/>
              </w:rPr>
              <w:t>TR146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88CF5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6868D9F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F4113D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18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460A09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FBA994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20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A54FFC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13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FA3963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785658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953D77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63F3B9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4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89AC7E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CAB1EA9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BC41EC6" w14:textId="77777777" w:rsidR="00E266F1" w:rsidRPr="00500428" w:rsidRDefault="00E266F1" w:rsidP="00240F59">
            <w:pPr>
              <w:rPr>
                <w:rFonts w:ascii="Arial" w:hAnsi="Arial" w:cs="Arial"/>
              </w:rPr>
            </w:pPr>
            <w:r w:rsidRPr="00500428">
              <w:rPr>
                <w:rFonts w:ascii="Arial" w:hAnsi="Arial" w:cs="Arial"/>
              </w:rPr>
              <w:t>0</w:t>
            </w:r>
          </w:p>
        </w:tc>
      </w:tr>
    </w:tbl>
    <w:p w14:paraId="511AA625" w14:textId="77777777" w:rsidR="00E266F1" w:rsidRPr="00500428" w:rsidRDefault="00E266F1" w:rsidP="00E266F1">
      <w:pPr>
        <w:rPr>
          <w:rFonts w:ascii="Arial" w:hAnsi="Arial" w:cs="Arial"/>
        </w:rPr>
      </w:pPr>
    </w:p>
    <w:p w14:paraId="4A2E7A1A" w14:textId="77777777" w:rsidR="00557F4E" w:rsidRDefault="00557F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66B581" w14:textId="5491B721" w:rsidR="00E266F1" w:rsidRPr="00500428" w:rsidRDefault="002319BE" w:rsidP="00E266F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Supplementary Table 4</w:t>
      </w:r>
      <w:r w:rsidR="001B7276">
        <w:rPr>
          <w:rFonts w:ascii="Arial" w:hAnsi="Arial" w:cs="Arial"/>
        </w:rPr>
        <w:t>.</w:t>
      </w:r>
      <w:proofErr w:type="gramEnd"/>
      <w:r w:rsidR="001B7276" w:rsidRPr="00500428">
        <w:rPr>
          <w:rFonts w:ascii="Arial" w:hAnsi="Arial" w:cs="Arial"/>
        </w:rPr>
        <w:t xml:space="preserve"> </w:t>
      </w:r>
      <w:r w:rsidR="003618F6">
        <w:rPr>
          <w:rFonts w:ascii="Arial" w:hAnsi="Arial" w:cs="Arial"/>
        </w:rPr>
        <w:t>Cut-off v</w:t>
      </w:r>
      <w:r w:rsidR="00E266F1" w:rsidRPr="00500428">
        <w:rPr>
          <w:rFonts w:ascii="Arial" w:hAnsi="Arial" w:cs="Arial"/>
        </w:rPr>
        <w:t xml:space="preserve">alues used to define </w:t>
      </w:r>
      <w:r w:rsidR="001B7276">
        <w:rPr>
          <w:rFonts w:ascii="Arial" w:hAnsi="Arial" w:cs="Arial"/>
        </w:rPr>
        <w:t xml:space="preserve">drug </w:t>
      </w:r>
      <w:r w:rsidR="00E266F1" w:rsidRPr="00500428">
        <w:rPr>
          <w:rFonts w:ascii="Arial" w:hAnsi="Arial" w:cs="Arial"/>
        </w:rPr>
        <w:t>sensitivity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530"/>
        <w:gridCol w:w="1530"/>
        <w:gridCol w:w="1530"/>
        <w:gridCol w:w="1530"/>
      </w:tblGrid>
      <w:tr w:rsidR="001B7276" w:rsidRPr="00500428" w14:paraId="161D782C" w14:textId="77777777" w:rsidTr="00557F4E">
        <w:trPr>
          <w:trHeight w:val="404"/>
        </w:trPr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12BBCA77" w14:textId="403CB7CB" w:rsidR="001B7276" w:rsidRPr="00897E00" w:rsidDel="001B7276" w:rsidRDefault="008B6916" w:rsidP="001B7276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897E00">
              <w:rPr>
                <w:rFonts w:ascii="Arial" w:hAnsi="Arial" w:cs="Arial"/>
                <w:b/>
                <w:sz w:val="20"/>
              </w:rPr>
              <w:t>Parameter</w:t>
            </w:r>
          </w:p>
        </w:tc>
        <w:tc>
          <w:tcPr>
            <w:tcW w:w="7650" w:type="dxa"/>
            <w:gridSpan w:val="5"/>
            <w:tcBorders>
              <w:right w:val="nil"/>
            </w:tcBorders>
            <w:vAlign w:val="center"/>
          </w:tcPr>
          <w:p w14:paraId="40E11633" w14:textId="5B2736AD" w:rsidR="001B7276" w:rsidRPr="00897E00" w:rsidRDefault="001B7276" w:rsidP="001B727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97E00">
              <w:rPr>
                <w:rFonts w:ascii="Arial" w:hAnsi="Arial" w:cs="Arial"/>
                <w:b/>
                <w:sz w:val="20"/>
              </w:rPr>
              <w:t>Value</w:t>
            </w:r>
            <w:r w:rsidR="008B6916" w:rsidRPr="00897E00">
              <w:rPr>
                <w:rFonts w:ascii="Arial" w:hAnsi="Arial" w:cs="Arial"/>
                <w:b/>
                <w:sz w:val="20"/>
              </w:rPr>
              <w:t xml:space="preserve"> (µM)</w:t>
            </w:r>
          </w:p>
        </w:tc>
      </w:tr>
      <w:tr w:rsidR="001B7276" w:rsidRPr="00500428" w14:paraId="440CC845" w14:textId="77777777" w:rsidTr="00557F4E">
        <w:trPr>
          <w:trHeight w:val="1012"/>
        </w:trPr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C4E1325" w14:textId="620F64A5" w:rsidR="001B7276" w:rsidRPr="00E47E5B" w:rsidRDefault="001B7276" w:rsidP="00346A49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0722B7C" w14:textId="7463CA19" w:rsidR="001B7276" w:rsidRPr="002C266F" w:rsidRDefault="001B7276" w:rsidP="00346A49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2C266F">
              <w:rPr>
                <w:rFonts w:ascii="Arial" w:hAnsi="Arial" w:cs="Arial"/>
                <w:sz w:val="20"/>
              </w:rPr>
              <w:t>GDC0941</w:t>
            </w:r>
          </w:p>
          <w:p w14:paraId="1A4140E5" w14:textId="10AF133A" w:rsidR="001B7276" w:rsidRPr="00897E00" w:rsidRDefault="001B7276" w:rsidP="00F324C4">
            <w:pPr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(PI3K inhibitor)</w:t>
            </w:r>
            <w:r w:rsidR="008B6916" w:rsidRPr="00897E00">
              <w:rPr>
                <w:rFonts w:ascii="Arial" w:hAnsi="Arial" w:cs="Arial"/>
                <w:sz w:val="20"/>
              </w:rPr>
              <w:t xml:space="preserve"> </w:t>
            </w:r>
            <w:r w:rsidR="00A9077E" w:rsidRPr="00897E00">
              <w:rPr>
                <w:rFonts w:ascii="Arial" w:hAnsi="Arial" w:cs="Arial"/>
                <w:sz w:val="20"/>
              </w:rPr>
              <w:fldChar w:fldCharType="begin"/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 &lt;EndNote&gt;&lt;Cite&gt;&lt;Author&gt;Ding&lt;/Author&gt;&lt;Year&gt;2012&lt;/Year&gt;&lt;RecNum&gt;2545&lt;/RecNum&gt;&lt;DisplayText&gt;(33)&lt;/DisplayText&gt;&lt;record&gt;&lt;rec-number&gt;2545&lt;/rec-number&gt;&lt;foreign-keys&gt;&lt;key app="EN" db-id="fa95dat07evae8e0dwapdprxrpd9xs02swa2"&gt;2545&lt;/key&gt;&lt;/foreign-keys&gt;&lt;ref-type name="Journal Article"&gt;17&lt;/ref-type&gt;&lt;contributors&gt;&lt;authors&gt;&lt;author&gt;Ding, X.&lt;/author&gt;&lt;author&gt;Morrison, G.&lt;/author&gt;&lt;author&gt;Dean, B.&lt;/author&gt;&lt;author&gt;Hop, C. E.&lt;/author&gt;&lt;author&gt;Tobler, L.&lt;/author&gt;&lt;author&gt;Percey, S.&lt;/author&gt;&lt;author&gt;Meng, M.&lt;/author&gt;&lt;author&gt;Reuschel, S.&lt;/author&gt;&lt;author&gt;West, D. A.&lt;/author&gt;&lt;author&gt;Holden, S.&lt;/author&gt;&lt;author&gt;Ware, J. A.&lt;/author&gt;&lt;/authors&gt;&lt;/contributors&gt;&lt;auth-address&gt;Genentech, Drug Metabolism and Pharmacokinetics, MS 412A, 1 DNA Way, South San Francisco, CA 94080, United States. ding.xiao@gene.com&lt;/auth-address&gt;&lt;titles&gt;&lt;title&gt;A solid phase extraction-liquid chromatographic-tandem mass spectrometry method for determination of concentrations of GDC-0941, a small molecule class I phosphatidylinositide 3-kinase inhibitor, to support clinical development&lt;/title&gt;&lt;secondary-title&gt;J Pharm Biomed Anal&lt;/secondary-title&gt;&lt;/titles&gt;&lt;periodical&gt;&lt;full-title&gt;J Pharm Biomed Anal&lt;/full-title&gt;&lt;/periodical&gt;&lt;pages&gt;1-7&lt;/pages&gt;&lt;volume&gt;61&lt;/volume&gt;&lt;edition&gt;2011/12/16&lt;/edition&gt;&lt;dates&gt;&lt;year&gt;2012&lt;/year&gt;&lt;pub-dates&gt;&lt;date&gt;Mar 5&lt;/date&gt;&lt;/pub-dates&gt;&lt;/dates&gt;&lt;isbn&gt;1873-264X (Electronic)&amp;#xD;0731-7085 (Linking)&lt;/isbn&gt;&lt;accession-num&gt;22169467&lt;/accession-num&gt;&lt;urls&gt;&lt;related-urls&gt;&lt;url&gt;http://www.ncbi.nlm.nih.gov/pubmed/22169467&lt;/url&gt;&lt;/related-urls&gt;&lt;/urls&gt;&lt;electronic-resource-num&gt;S0731-7085(11)00632-7 [pii]&amp;#xD;10.1016/j.jpba.2011.11.005&lt;/electronic-resource-num&gt;&lt;language&gt;eng&lt;/language&gt;&lt;/record&gt;&lt;/Cite&gt;&lt;/EndNote&gt;</w:instrText>
            </w:r>
            <w:r w:rsidR="00A9077E" w:rsidRPr="00897E00">
              <w:rPr>
                <w:rFonts w:ascii="Arial" w:hAnsi="Arial" w:cs="Arial"/>
                <w:sz w:val="20"/>
              </w:rPr>
              <w:fldChar w:fldCharType="separate"/>
            </w:r>
            <w:r w:rsidR="00BC0C26" w:rsidRPr="00897E00">
              <w:rPr>
                <w:rFonts w:ascii="Arial" w:hAnsi="Arial" w:cs="Arial"/>
                <w:noProof/>
                <w:sz w:val="20"/>
              </w:rPr>
              <w:t>(</w:t>
            </w:r>
            <w:hyperlink w:anchor="_ENREF_33" w:tooltip="Ding, 2012 #2545" w:history="1">
              <w:r w:rsidR="00F324C4" w:rsidRPr="00897E00">
                <w:rPr>
                  <w:rFonts w:ascii="Arial" w:hAnsi="Arial" w:cs="Arial"/>
                  <w:noProof/>
                  <w:sz w:val="20"/>
                </w:rPr>
                <w:t>33</w:t>
              </w:r>
            </w:hyperlink>
            <w:r w:rsidR="00BC0C26" w:rsidRPr="00897E00">
              <w:rPr>
                <w:rFonts w:ascii="Arial" w:hAnsi="Arial" w:cs="Arial"/>
                <w:noProof/>
                <w:sz w:val="20"/>
              </w:rPr>
              <w:t>)</w:t>
            </w:r>
            <w:r w:rsidR="00A9077E" w:rsidRPr="0089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8049F60" w14:textId="474D5389" w:rsidR="001B7276" w:rsidRPr="00897E00" w:rsidRDefault="001B7276" w:rsidP="00A5609A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GSK1059615</w:t>
            </w:r>
          </w:p>
          <w:p w14:paraId="54634B7C" w14:textId="5ED77299" w:rsidR="001B7276" w:rsidRPr="00897E00" w:rsidRDefault="001B7276" w:rsidP="00F324C4">
            <w:pPr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(PI3K</w:t>
            </w:r>
            <w:r w:rsidR="00DE3E50">
              <w:rPr>
                <w:rFonts w:ascii="Arial" w:hAnsi="Arial" w:cs="Arial"/>
                <w:sz w:val="20"/>
              </w:rPr>
              <w:t>/</w:t>
            </w:r>
            <w:proofErr w:type="spellStart"/>
            <w:r w:rsidR="00DE3E50">
              <w:rPr>
                <w:rFonts w:ascii="Arial" w:hAnsi="Arial" w:cs="Arial"/>
                <w:sz w:val="20"/>
              </w:rPr>
              <w:t>mTOR</w:t>
            </w:r>
            <w:proofErr w:type="spellEnd"/>
            <w:r w:rsidRPr="00897E00">
              <w:rPr>
                <w:rFonts w:ascii="Arial" w:hAnsi="Arial" w:cs="Arial"/>
                <w:sz w:val="20"/>
              </w:rPr>
              <w:t xml:space="preserve"> inhibitor)</w:t>
            </w:r>
            <w:r w:rsidR="008B6916" w:rsidRPr="00897E00">
              <w:rPr>
                <w:rFonts w:ascii="Arial" w:hAnsi="Arial" w:cs="Arial"/>
                <w:sz w:val="20"/>
              </w:rPr>
              <w:t xml:space="preserve"> </w:t>
            </w:r>
            <w:r w:rsidR="00A9077E" w:rsidRPr="00897E00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PEVuZE5vdGU+PENpdGU+PEF1dGhvcj5KaW5nPC9BdXRob3I+PFllYXI+MjAxMjwvWWVhcj48UmVj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</w:fldData>
              </w:fldChar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 </w:instrText>
            </w:r>
            <w:r w:rsidR="00BC0C26" w:rsidRPr="00897E00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PEVuZE5vdGU+PENpdGU+PEF1dGhvcj5KaW5nPC9BdXRob3I+PFllYXI+MjAxMjwvWWVhcj48UmVj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</w:fldData>
              </w:fldChar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="00BC0C26" w:rsidRPr="00897E00">
              <w:rPr>
                <w:rFonts w:ascii="Arial" w:hAnsi="Arial" w:cs="Arial"/>
                <w:sz w:val="20"/>
              </w:rPr>
            </w:r>
            <w:r w:rsidR="00BC0C26" w:rsidRPr="00897E00">
              <w:rPr>
                <w:rFonts w:ascii="Arial" w:hAnsi="Arial" w:cs="Arial"/>
                <w:sz w:val="20"/>
              </w:rPr>
              <w:fldChar w:fldCharType="end"/>
            </w:r>
            <w:r w:rsidR="00A9077E" w:rsidRPr="00897E00">
              <w:rPr>
                <w:rFonts w:ascii="Arial" w:hAnsi="Arial" w:cs="Arial"/>
                <w:sz w:val="20"/>
              </w:rPr>
            </w:r>
            <w:r w:rsidR="00A9077E" w:rsidRPr="00897E00">
              <w:rPr>
                <w:rFonts w:ascii="Arial" w:hAnsi="Arial" w:cs="Arial"/>
                <w:sz w:val="20"/>
              </w:rPr>
              <w:fldChar w:fldCharType="separate"/>
            </w:r>
            <w:r w:rsidR="00BC0C26" w:rsidRPr="00897E00">
              <w:rPr>
                <w:rFonts w:ascii="Arial" w:hAnsi="Arial" w:cs="Arial"/>
                <w:noProof/>
                <w:sz w:val="20"/>
              </w:rPr>
              <w:t>(</w:t>
            </w:r>
            <w:hyperlink w:anchor="_ENREF_34" w:tooltip="Jing, 2012 #2987" w:history="1">
              <w:r w:rsidR="00F324C4" w:rsidRPr="00897E00">
                <w:rPr>
                  <w:rFonts w:ascii="Arial" w:hAnsi="Arial" w:cs="Arial"/>
                  <w:noProof/>
                  <w:sz w:val="20"/>
                </w:rPr>
                <w:t>34</w:t>
              </w:r>
            </w:hyperlink>
            <w:r w:rsidR="00BC0C26" w:rsidRPr="00897E00">
              <w:rPr>
                <w:rFonts w:ascii="Arial" w:hAnsi="Arial" w:cs="Arial"/>
                <w:noProof/>
                <w:sz w:val="20"/>
              </w:rPr>
              <w:t>)</w:t>
            </w:r>
            <w:r w:rsidR="00A9077E" w:rsidRPr="0089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BE96526" w14:textId="334D1BBE" w:rsidR="001B7276" w:rsidRPr="00897E00" w:rsidRDefault="001B7276" w:rsidP="008B6916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GDC0980</w:t>
            </w:r>
          </w:p>
          <w:p w14:paraId="0053BA07" w14:textId="0092CFA0" w:rsidR="001B7276" w:rsidRPr="00897E00" w:rsidRDefault="001B7276" w:rsidP="00F324C4">
            <w:pPr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(PI3K</w:t>
            </w:r>
            <w:r w:rsidR="008B6916" w:rsidRPr="00897E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897E00">
              <w:rPr>
                <w:rFonts w:ascii="Arial" w:hAnsi="Arial" w:cs="Arial"/>
                <w:sz w:val="20"/>
              </w:rPr>
              <w:t>mTOR</w:t>
            </w:r>
            <w:proofErr w:type="spellEnd"/>
            <w:r w:rsidRPr="00897E00">
              <w:rPr>
                <w:rFonts w:ascii="Arial" w:hAnsi="Arial" w:cs="Arial"/>
                <w:sz w:val="20"/>
              </w:rPr>
              <w:t xml:space="preserve"> inhibitor)</w:t>
            </w:r>
            <w:r w:rsidR="008B6916" w:rsidRPr="00897E00">
              <w:rPr>
                <w:rFonts w:ascii="Arial" w:hAnsi="Arial" w:cs="Arial"/>
                <w:sz w:val="20"/>
              </w:rPr>
              <w:t xml:space="preserve"> </w:t>
            </w:r>
            <w:r w:rsidR="00A9077E" w:rsidRPr="00897E00">
              <w:rPr>
                <w:rFonts w:ascii="Arial" w:hAnsi="Arial" w:cs="Arial"/>
                <w:sz w:val="20"/>
              </w:rPr>
              <w:fldChar w:fldCharType="begin"/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 &lt;EndNote&gt;&lt;Cite&gt;&lt;Author&gt;Salphati&lt;/Author&gt;&lt;Year&gt;2012&lt;/Year&gt;&lt;RecNum&gt;2836&lt;/RecNum&gt;&lt;DisplayText&gt;(35)&lt;/DisplayText&gt;&lt;record&gt;&lt;rec-number&gt;2836&lt;/rec-number&gt;&lt;foreign-keys&gt;&lt;key app="EN" db-id="fa95dat07evae8e0dwapdprxrpd9xs02swa2"&gt;2836&lt;/key&gt;&lt;/foreign-keys&gt;&lt;ref-type name="Journal Article"&gt;17&lt;/ref-type&gt;&lt;contributors&gt;&lt;authors&gt;&lt;author&gt;Salphati, L.&lt;/author&gt;&lt;author&gt;Pang, J.&lt;/author&gt;&lt;author&gt;Plise, E. G.&lt;/author&gt;&lt;author&gt;Lee, L. B.&lt;/author&gt;&lt;author&gt;Olivero, A. G.&lt;/author&gt;&lt;author&gt;Prior, W. W.&lt;/author&gt;&lt;author&gt;Sampath, D.&lt;/author&gt;&lt;author&gt;Wong, S.&lt;/author&gt;&lt;author&gt;Zhang, X.&lt;/author&gt;&lt;/authors&gt;&lt;/contributors&gt;&lt;auth-address&gt;Department of Drug Metabolism and Pharmacokinetics, Genentech, Inc., 1 DNA Way, MS 412A, South San Francisco, CA 94080. salphati.laurent@gene.com.&lt;/auth-address&gt;&lt;titles&gt;&lt;title&gt;Preclinical Assessment of the Absorption and Disposition of the Phosphatidylinositol 3-Kinase/Mammalian Target of Rapamycin Inhibitor GDC-0980 and Prediction of Its Pharmacokinetics and Efficacy in Human&lt;/title&gt;&lt;secondary-title&gt;Drug Metab Dispos&lt;/secondary-title&gt;&lt;/titles&gt;&lt;periodical&gt;&lt;full-title&gt;Drug Metab Dispos&lt;/full-title&gt;&lt;/periodical&gt;&lt;pages&gt;1785-96&lt;/pages&gt;&lt;volume&gt;40&lt;/volume&gt;&lt;number&gt;9&lt;/number&gt;&lt;edition&gt;2012/06/15&lt;/edition&gt;&lt;dates&gt;&lt;year&gt;2012&lt;/year&gt;&lt;pub-dates&gt;&lt;date&gt;Sep&lt;/date&gt;&lt;/pub-dates&gt;&lt;/dates&gt;&lt;isbn&gt;1521-009X (Electronic)&amp;#xD;0090-9556 (Linking)&lt;/isbn&gt;&lt;accession-num&gt;22696419&lt;/accession-num&gt;&lt;urls&gt;&lt;related-urls&gt;&lt;url&gt;http://www.ncbi.nlm.nih.gov/pubmed/22696419&lt;/url&gt;&lt;/related-urls&gt;&lt;/urls&gt;&lt;electronic-resource-num&gt;dmd.112.046052 [pii]&amp;#xD;10.1124/dmd.112.046052&lt;/electronic-resource-num&gt;&lt;language&gt;eng&lt;/language&gt;&lt;/record&gt;&lt;/Cite&gt;&lt;/EndNote&gt;</w:instrText>
            </w:r>
            <w:r w:rsidR="00A9077E" w:rsidRPr="00897E00">
              <w:rPr>
                <w:rFonts w:ascii="Arial" w:hAnsi="Arial" w:cs="Arial"/>
                <w:sz w:val="20"/>
              </w:rPr>
              <w:fldChar w:fldCharType="separate"/>
            </w:r>
            <w:r w:rsidR="00BC0C26" w:rsidRPr="00897E00">
              <w:rPr>
                <w:rFonts w:ascii="Arial" w:hAnsi="Arial" w:cs="Arial"/>
                <w:noProof/>
                <w:sz w:val="20"/>
              </w:rPr>
              <w:t>(</w:t>
            </w:r>
            <w:hyperlink w:anchor="_ENREF_35" w:tooltip="Salphati, 2012 #2836" w:history="1">
              <w:r w:rsidR="00F324C4" w:rsidRPr="00897E00">
                <w:rPr>
                  <w:rFonts w:ascii="Arial" w:hAnsi="Arial" w:cs="Arial"/>
                  <w:noProof/>
                  <w:sz w:val="20"/>
                </w:rPr>
                <w:t>35</w:t>
              </w:r>
            </w:hyperlink>
            <w:r w:rsidR="00BC0C26" w:rsidRPr="00897E00">
              <w:rPr>
                <w:rFonts w:ascii="Arial" w:hAnsi="Arial" w:cs="Arial"/>
                <w:noProof/>
                <w:sz w:val="20"/>
              </w:rPr>
              <w:t>)</w:t>
            </w:r>
            <w:r w:rsidR="00A9077E" w:rsidRPr="0089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6F1BA3" w14:textId="77777777" w:rsidR="001B7276" w:rsidRPr="00897E00" w:rsidRDefault="001B7276" w:rsidP="00A5609A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AZD8055</w:t>
            </w:r>
          </w:p>
          <w:p w14:paraId="27145A30" w14:textId="05326530" w:rsidR="001B7276" w:rsidRPr="00897E00" w:rsidRDefault="001B7276" w:rsidP="00F324C4">
            <w:pPr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(</w:t>
            </w:r>
            <w:proofErr w:type="spellStart"/>
            <w:r w:rsidRPr="00897E00">
              <w:rPr>
                <w:rFonts w:ascii="Arial" w:hAnsi="Arial" w:cs="Arial"/>
                <w:sz w:val="20"/>
              </w:rPr>
              <w:t>mTOR</w:t>
            </w:r>
            <w:proofErr w:type="spellEnd"/>
            <w:r w:rsidRPr="00897E00">
              <w:rPr>
                <w:rFonts w:ascii="Arial" w:hAnsi="Arial" w:cs="Arial"/>
                <w:sz w:val="20"/>
              </w:rPr>
              <w:t xml:space="preserve"> inhibitor)</w:t>
            </w:r>
            <w:r w:rsidR="008B6916" w:rsidRPr="00897E00">
              <w:rPr>
                <w:rFonts w:ascii="Arial" w:hAnsi="Arial" w:cs="Arial"/>
                <w:sz w:val="20"/>
              </w:rPr>
              <w:t xml:space="preserve"> </w:t>
            </w:r>
            <w:r w:rsidR="00A9077E" w:rsidRPr="00897E00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PEVuZE5vdGU+PENpdGU+PEF1dGhvcj5XaWxsZW1zPC9BdXRob3I+PFllYXI+MjAxMjwvWWVhcj48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</w:fldData>
              </w:fldChar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 </w:instrText>
            </w:r>
            <w:r w:rsidR="00BC0C26" w:rsidRPr="00897E00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PEVuZE5vdGU+PENpdGU+PEF1dGhvcj5XaWxsZW1zPC9BdXRob3I+PFllYXI+MjAxMjwvWWVhcj48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</w:fldData>
              </w:fldChar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="00BC0C26" w:rsidRPr="00897E00">
              <w:rPr>
                <w:rFonts w:ascii="Arial" w:hAnsi="Arial" w:cs="Arial"/>
                <w:sz w:val="20"/>
              </w:rPr>
            </w:r>
            <w:r w:rsidR="00BC0C26" w:rsidRPr="00897E00">
              <w:rPr>
                <w:rFonts w:ascii="Arial" w:hAnsi="Arial" w:cs="Arial"/>
                <w:sz w:val="20"/>
              </w:rPr>
              <w:fldChar w:fldCharType="end"/>
            </w:r>
            <w:r w:rsidR="00A9077E" w:rsidRPr="00897E00">
              <w:rPr>
                <w:rFonts w:ascii="Arial" w:hAnsi="Arial" w:cs="Arial"/>
                <w:sz w:val="20"/>
              </w:rPr>
            </w:r>
            <w:r w:rsidR="00A9077E" w:rsidRPr="00897E00">
              <w:rPr>
                <w:rFonts w:ascii="Arial" w:hAnsi="Arial" w:cs="Arial"/>
                <w:sz w:val="20"/>
              </w:rPr>
              <w:fldChar w:fldCharType="separate"/>
            </w:r>
            <w:r w:rsidR="00BC0C26" w:rsidRPr="00897E00">
              <w:rPr>
                <w:rFonts w:ascii="Arial" w:hAnsi="Arial" w:cs="Arial"/>
                <w:noProof/>
                <w:sz w:val="20"/>
              </w:rPr>
              <w:t>(</w:t>
            </w:r>
            <w:hyperlink w:anchor="_ENREF_36" w:tooltip="Willems, 2012 #2985" w:history="1">
              <w:r w:rsidR="00F324C4" w:rsidRPr="00897E00">
                <w:rPr>
                  <w:rFonts w:ascii="Arial" w:hAnsi="Arial" w:cs="Arial"/>
                  <w:noProof/>
                  <w:sz w:val="20"/>
                </w:rPr>
                <w:t>36</w:t>
              </w:r>
            </w:hyperlink>
            <w:r w:rsidR="00BC0C26" w:rsidRPr="00897E00">
              <w:rPr>
                <w:rFonts w:ascii="Arial" w:hAnsi="Arial" w:cs="Arial"/>
                <w:noProof/>
                <w:sz w:val="20"/>
              </w:rPr>
              <w:t>)</w:t>
            </w:r>
            <w:r w:rsidR="00A9077E" w:rsidRPr="0089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0328DB6B" w14:textId="77777777" w:rsidR="001B7276" w:rsidRPr="00897E00" w:rsidRDefault="001B7276" w:rsidP="00A5609A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GSK690693</w:t>
            </w:r>
          </w:p>
          <w:p w14:paraId="52D4AD64" w14:textId="639B0E86" w:rsidR="001B7276" w:rsidRPr="00897E00" w:rsidRDefault="001B7276" w:rsidP="00F324C4">
            <w:pPr>
              <w:jc w:val="center"/>
              <w:rPr>
                <w:rFonts w:ascii="Arial" w:hAnsi="Arial" w:cs="Arial"/>
                <w:sz w:val="20"/>
              </w:rPr>
            </w:pPr>
            <w:r w:rsidRPr="00897E00">
              <w:rPr>
                <w:rFonts w:ascii="Arial" w:hAnsi="Arial" w:cs="Arial"/>
                <w:sz w:val="20"/>
              </w:rPr>
              <w:t>(AKT inhibitor)</w:t>
            </w:r>
            <w:r w:rsidR="008B6916" w:rsidRPr="00897E00">
              <w:rPr>
                <w:rFonts w:ascii="Arial" w:hAnsi="Arial" w:cs="Arial"/>
                <w:sz w:val="20"/>
              </w:rPr>
              <w:t xml:space="preserve"> </w:t>
            </w:r>
            <w:r w:rsidR="00A9077E" w:rsidRPr="00897E00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PEVuZE5vdGU+PENpdGU+PEF1dGhvcj5MZXZ5PC9BdXRob3I+PFllYXI+MjAwOTwvWWVhcj48UmVj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</w:fldData>
              </w:fldChar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 </w:instrText>
            </w:r>
            <w:r w:rsidR="00BC0C26" w:rsidRPr="00897E00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PEVuZE5vdGU+PENpdGU+PEF1dGhvcj5MZXZ5PC9BdXRob3I+PFllYXI+MjAwOTwvWWVhcj48UmVj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</w:fldData>
              </w:fldChar>
            </w:r>
            <w:r w:rsidR="00BC0C26" w:rsidRPr="00897E00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="00BC0C26" w:rsidRPr="00897E00">
              <w:rPr>
                <w:rFonts w:ascii="Arial" w:hAnsi="Arial" w:cs="Arial"/>
                <w:sz w:val="20"/>
              </w:rPr>
            </w:r>
            <w:r w:rsidR="00BC0C26" w:rsidRPr="00897E00">
              <w:rPr>
                <w:rFonts w:ascii="Arial" w:hAnsi="Arial" w:cs="Arial"/>
                <w:sz w:val="20"/>
              </w:rPr>
              <w:fldChar w:fldCharType="end"/>
            </w:r>
            <w:r w:rsidR="00A9077E" w:rsidRPr="00897E00">
              <w:rPr>
                <w:rFonts w:ascii="Arial" w:hAnsi="Arial" w:cs="Arial"/>
                <w:sz w:val="20"/>
              </w:rPr>
            </w:r>
            <w:r w:rsidR="00A9077E" w:rsidRPr="00897E00">
              <w:rPr>
                <w:rFonts w:ascii="Arial" w:hAnsi="Arial" w:cs="Arial"/>
                <w:sz w:val="20"/>
              </w:rPr>
              <w:fldChar w:fldCharType="separate"/>
            </w:r>
            <w:r w:rsidR="00BC0C26" w:rsidRPr="00897E00">
              <w:rPr>
                <w:rFonts w:ascii="Arial" w:hAnsi="Arial" w:cs="Arial"/>
                <w:noProof/>
                <w:sz w:val="20"/>
              </w:rPr>
              <w:t>(</w:t>
            </w:r>
            <w:hyperlink w:anchor="_ENREF_32" w:tooltip="Levy, 2009 #2986" w:history="1">
              <w:r w:rsidR="00F324C4" w:rsidRPr="00897E00">
                <w:rPr>
                  <w:rFonts w:ascii="Arial" w:hAnsi="Arial" w:cs="Arial"/>
                  <w:noProof/>
                  <w:sz w:val="20"/>
                </w:rPr>
                <w:t>32</w:t>
              </w:r>
            </w:hyperlink>
            <w:r w:rsidR="00BC0C26" w:rsidRPr="00897E00">
              <w:rPr>
                <w:rFonts w:ascii="Arial" w:hAnsi="Arial" w:cs="Arial"/>
                <w:noProof/>
                <w:sz w:val="20"/>
              </w:rPr>
              <w:t>)</w:t>
            </w:r>
            <w:r w:rsidR="00A9077E" w:rsidRPr="00897E0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76" w:rsidRPr="00500428" w14:paraId="166A2ED6" w14:textId="77777777" w:rsidTr="00557F4E">
        <w:tc>
          <w:tcPr>
            <w:tcW w:w="2358" w:type="dxa"/>
            <w:tcBorders>
              <w:left w:val="nil"/>
              <w:bottom w:val="nil"/>
            </w:tcBorders>
          </w:tcPr>
          <w:p w14:paraId="4D8297E4" w14:textId="41E7C1D3" w:rsidR="00E266F1" w:rsidRPr="003E4A60" w:rsidRDefault="00E266F1" w:rsidP="003E4A60">
            <w:pPr>
              <w:ind w:left="90" w:hanging="90"/>
              <w:rPr>
                <w:rFonts w:ascii="Arial" w:hAnsi="Arial" w:cs="Arial"/>
                <w:sz w:val="20"/>
              </w:rPr>
            </w:pPr>
            <w:proofErr w:type="spellStart"/>
            <w:r w:rsidRPr="003E4A60">
              <w:rPr>
                <w:rFonts w:ascii="Arial" w:hAnsi="Arial" w:cs="Arial"/>
                <w:sz w:val="20"/>
              </w:rPr>
              <w:t>C</w:t>
            </w:r>
            <w:r w:rsidRPr="003E4A60">
              <w:rPr>
                <w:rFonts w:ascii="Arial" w:hAnsi="Arial" w:cs="Arial"/>
                <w:sz w:val="20"/>
                <w:vertAlign w:val="subscript"/>
              </w:rPr>
              <w:t>max</w:t>
            </w:r>
            <w:proofErr w:type="spellEnd"/>
            <w:r w:rsidRPr="003E4A60">
              <w:rPr>
                <w:rFonts w:ascii="Arial" w:hAnsi="Arial" w:cs="Arial"/>
                <w:sz w:val="20"/>
              </w:rPr>
              <w:t xml:space="preserve"> </w:t>
            </w:r>
            <w:r w:rsidR="000163B2" w:rsidRPr="003E4A60">
              <w:rPr>
                <w:rFonts w:ascii="Arial" w:hAnsi="Arial" w:cs="Arial"/>
                <w:sz w:val="20"/>
              </w:rPr>
              <w:t xml:space="preserve">in </w:t>
            </w:r>
            <w:r w:rsidRPr="003E4A60">
              <w:rPr>
                <w:rFonts w:ascii="Arial" w:hAnsi="Arial" w:cs="Arial"/>
                <w:sz w:val="20"/>
              </w:rPr>
              <w:t xml:space="preserve">humans </w:t>
            </w:r>
          </w:p>
        </w:tc>
        <w:tc>
          <w:tcPr>
            <w:tcW w:w="1530" w:type="dxa"/>
            <w:tcBorders>
              <w:bottom w:val="nil"/>
            </w:tcBorders>
          </w:tcPr>
          <w:p w14:paraId="2609DB40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1530" w:type="dxa"/>
            <w:tcBorders>
              <w:bottom w:val="nil"/>
            </w:tcBorders>
          </w:tcPr>
          <w:p w14:paraId="632CDC6C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30" w:type="dxa"/>
            <w:tcBorders>
              <w:bottom w:val="nil"/>
            </w:tcBorders>
          </w:tcPr>
          <w:p w14:paraId="4B110196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30" w:type="dxa"/>
            <w:tcBorders>
              <w:bottom w:val="nil"/>
            </w:tcBorders>
          </w:tcPr>
          <w:p w14:paraId="6676B5FA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14:paraId="73301388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</w:tr>
      <w:tr w:rsidR="001B7276" w:rsidRPr="00500428" w14:paraId="47DF40F3" w14:textId="77777777" w:rsidTr="00557F4E">
        <w:tc>
          <w:tcPr>
            <w:tcW w:w="2358" w:type="dxa"/>
            <w:tcBorders>
              <w:top w:val="nil"/>
              <w:left w:val="nil"/>
              <w:bottom w:val="nil"/>
            </w:tcBorders>
          </w:tcPr>
          <w:p w14:paraId="029386E9" w14:textId="7925B2DD" w:rsidR="00E266F1" w:rsidRPr="003E4A60" w:rsidRDefault="00E266F1" w:rsidP="003E4A60">
            <w:pPr>
              <w:ind w:left="90" w:hanging="90"/>
              <w:rPr>
                <w:rFonts w:ascii="Arial" w:hAnsi="Arial" w:cs="Arial"/>
                <w:sz w:val="20"/>
              </w:rPr>
            </w:pPr>
            <w:proofErr w:type="spellStart"/>
            <w:r w:rsidRPr="003E4A60">
              <w:rPr>
                <w:rFonts w:ascii="Arial" w:hAnsi="Arial" w:cs="Arial"/>
                <w:sz w:val="20"/>
              </w:rPr>
              <w:t>C</w:t>
            </w:r>
            <w:r w:rsidRPr="003E4A60">
              <w:rPr>
                <w:rFonts w:ascii="Arial" w:hAnsi="Arial" w:cs="Arial"/>
                <w:sz w:val="20"/>
                <w:vertAlign w:val="subscript"/>
              </w:rPr>
              <w:t>max</w:t>
            </w:r>
            <w:proofErr w:type="spellEnd"/>
            <w:r w:rsidRPr="003E4A60">
              <w:rPr>
                <w:rFonts w:ascii="Arial" w:hAnsi="Arial" w:cs="Arial"/>
                <w:sz w:val="20"/>
              </w:rPr>
              <w:t xml:space="preserve"> </w:t>
            </w:r>
            <w:r w:rsidR="000163B2" w:rsidRPr="003E4A60">
              <w:rPr>
                <w:rFonts w:ascii="Arial" w:hAnsi="Arial" w:cs="Arial"/>
                <w:sz w:val="20"/>
              </w:rPr>
              <w:t xml:space="preserve">in </w:t>
            </w:r>
            <w:r w:rsidRPr="003E4A60">
              <w:rPr>
                <w:rFonts w:ascii="Arial" w:hAnsi="Arial" w:cs="Arial"/>
                <w:sz w:val="20"/>
              </w:rPr>
              <w:t xml:space="preserve">animals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0AB50D7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7492AC9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CFB5A54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0.44-4.65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1C5255A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14:paraId="6336C98E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NA</w:t>
            </w:r>
          </w:p>
        </w:tc>
      </w:tr>
      <w:tr w:rsidR="001B7276" w:rsidRPr="00500428" w14:paraId="01905FE4" w14:textId="77777777" w:rsidTr="00557F4E">
        <w:tc>
          <w:tcPr>
            <w:tcW w:w="2358" w:type="dxa"/>
            <w:tcBorders>
              <w:top w:val="nil"/>
              <w:left w:val="nil"/>
              <w:bottom w:val="nil"/>
            </w:tcBorders>
          </w:tcPr>
          <w:p w14:paraId="5ACB877D" w14:textId="4CC1DB82" w:rsidR="00E266F1" w:rsidRPr="003E4A60" w:rsidRDefault="00E266F1" w:rsidP="003E4A60">
            <w:pPr>
              <w:ind w:left="90" w:hanging="90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 xml:space="preserve">Target </w:t>
            </w:r>
            <w:r w:rsidR="001B7276" w:rsidRPr="003E4A60">
              <w:rPr>
                <w:rFonts w:ascii="Arial" w:hAnsi="Arial" w:cs="Arial"/>
                <w:sz w:val="20"/>
              </w:rPr>
              <w:t xml:space="preserve">inhibition </w:t>
            </w:r>
            <w:r w:rsidRPr="002C266F">
              <w:rPr>
                <w:rFonts w:ascii="Arial" w:hAnsi="Arial" w:cs="Arial"/>
                <w:i/>
                <w:sz w:val="20"/>
              </w:rPr>
              <w:t>in vitro</w:t>
            </w:r>
            <w:r w:rsidRPr="003E4A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D199EC0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AEC0B82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0.5-1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C82594F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0.5-1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FA918DF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0.01-1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14:paraId="052BEF84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1-10</w:t>
            </w:r>
          </w:p>
        </w:tc>
      </w:tr>
      <w:tr w:rsidR="001B7276" w:rsidRPr="00500428" w14:paraId="166F048A" w14:textId="77777777" w:rsidTr="00557F4E">
        <w:trPr>
          <w:trHeight w:val="252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</w:tcPr>
          <w:p w14:paraId="1ABB6581" w14:textId="0F5BA7BC" w:rsidR="00E266F1" w:rsidRPr="003E4A60" w:rsidRDefault="00E266F1" w:rsidP="003E4A60">
            <w:pPr>
              <w:ind w:left="90" w:hanging="90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 xml:space="preserve">Cutoff for sensitivity 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2231B7C5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0.65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58FD9A0" w14:textId="4182EA40" w:rsidR="00E266F1" w:rsidRPr="003E4A60" w:rsidRDefault="00557F4E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A9CBC39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39ED9C2B" w14:textId="77777777" w:rsidR="00E266F1" w:rsidRPr="003E4A60" w:rsidRDefault="00E266F1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3E4A60"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14:paraId="6B8CDFB5" w14:textId="15E2325A" w:rsidR="00E266F1" w:rsidRPr="003E4A60" w:rsidRDefault="00156409" w:rsidP="00240F59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</w:tr>
    </w:tbl>
    <w:p w14:paraId="20FCABC1" w14:textId="77777777" w:rsidR="00557F4E" w:rsidRDefault="00D33E95" w:rsidP="005B1430">
      <w:pPr>
        <w:rPr>
          <w:rFonts w:ascii="Arial" w:hAnsi="Arial" w:cs="Arial"/>
          <w:b/>
        </w:rPr>
      </w:pPr>
      <w:proofErr w:type="spellStart"/>
      <w:proofErr w:type="gramStart"/>
      <w:r w:rsidRPr="00500428">
        <w:rPr>
          <w:rFonts w:ascii="Arial" w:hAnsi="Arial" w:cs="Arial"/>
        </w:rPr>
        <w:t>C</w:t>
      </w:r>
      <w:r w:rsidRPr="00500428"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>, maximum concentration;</w:t>
      </w:r>
      <w:r w:rsidRPr="00500428">
        <w:rPr>
          <w:rFonts w:ascii="Arial" w:hAnsi="Arial" w:cs="Arial"/>
        </w:rPr>
        <w:t xml:space="preserve"> </w:t>
      </w:r>
      <w:r w:rsidR="00E266F1" w:rsidRPr="00500428">
        <w:rPr>
          <w:rFonts w:ascii="Arial" w:hAnsi="Arial" w:cs="Arial"/>
        </w:rPr>
        <w:t>NA, not available.</w:t>
      </w:r>
      <w:proofErr w:type="gramEnd"/>
    </w:p>
    <w:p w14:paraId="7E435A15" w14:textId="77777777" w:rsidR="004911FC" w:rsidRDefault="004911FC" w:rsidP="005B1430">
      <w:pPr>
        <w:rPr>
          <w:rFonts w:ascii="Arial" w:hAnsi="Arial" w:cs="Arial"/>
          <w:b/>
        </w:rPr>
      </w:pPr>
    </w:p>
    <w:p w14:paraId="50462FA2" w14:textId="77777777" w:rsidR="004911FC" w:rsidRDefault="004911FC" w:rsidP="005B1430">
      <w:pPr>
        <w:rPr>
          <w:rFonts w:ascii="Arial" w:hAnsi="Arial" w:cs="Arial"/>
          <w:b/>
        </w:rPr>
      </w:pPr>
    </w:p>
    <w:p w14:paraId="2F9E3C62" w14:textId="77777777" w:rsidR="004911FC" w:rsidRDefault="004911FC" w:rsidP="005B1430">
      <w:pPr>
        <w:rPr>
          <w:rFonts w:ascii="Arial" w:hAnsi="Arial" w:cs="Arial"/>
          <w:b/>
        </w:rPr>
      </w:pPr>
    </w:p>
    <w:p w14:paraId="048D57E2" w14:textId="10B80277" w:rsidR="005B1430" w:rsidRPr="004911FC" w:rsidRDefault="002319BE" w:rsidP="005B143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Table 5</w:t>
      </w:r>
      <w:r w:rsidR="005B1430">
        <w:rPr>
          <w:rFonts w:ascii="Arial" w:hAnsi="Arial" w:cs="Arial"/>
        </w:rPr>
        <w:t>.</w:t>
      </w:r>
      <w:proofErr w:type="gramEnd"/>
      <w:r w:rsidR="005B1430" w:rsidRPr="00500428">
        <w:rPr>
          <w:rFonts w:ascii="Arial" w:hAnsi="Arial" w:cs="Arial"/>
        </w:rPr>
        <w:t xml:space="preserve"> </w:t>
      </w:r>
      <w:r w:rsidR="005B1430">
        <w:rPr>
          <w:rFonts w:ascii="Arial" w:hAnsi="Arial" w:cs="Arial"/>
        </w:rPr>
        <w:t>Spearman correlations</w:t>
      </w:r>
      <w:r w:rsidR="00207442">
        <w:rPr>
          <w:rFonts w:ascii="Arial" w:hAnsi="Arial" w:cs="Arial"/>
        </w:rPr>
        <w:t xml:space="preserve"> of drug sensitivity in the 18 HNSCC </w:t>
      </w:r>
      <w:r w:rsidR="002C266F">
        <w:rPr>
          <w:rFonts w:ascii="Arial" w:hAnsi="Arial" w:cs="Arial"/>
        </w:rPr>
        <w:t xml:space="preserve">cell lines </w:t>
      </w:r>
      <w:r w:rsidR="00207442">
        <w:rPr>
          <w:rFonts w:ascii="Arial" w:hAnsi="Arial" w:cs="Arial"/>
        </w:rPr>
        <w:t>listed in Table 1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620"/>
        <w:gridCol w:w="1260"/>
        <w:gridCol w:w="1620"/>
        <w:gridCol w:w="1530"/>
        <w:gridCol w:w="1170"/>
        <w:gridCol w:w="1440"/>
      </w:tblGrid>
      <w:tr w:rsidR="00207442" w:rsidRPr="005B1430" w14:paraId="69DF655B" w14:textId="77777777" w:rsidTr="00E47E5B">
        <w:trPr>
          <w:trHeight w:val="3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009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5D7F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9BC4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4C"/>
            <w:noWrap/>
            <w:vAlign w:val="center"/>
            <w:hideMark/>
          </w:tcPr>
          <w:p w14:paraId="5BC684BE" w14:textId="731C7122" w:rsidR="005B1430" w:rsidRPr="00E04D81" w:rsidRDefault="00207442" w:rsidP="00207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4D81">
              <w:rPr>
                <w:rFonts w:ascii="Arial" w:eastAsia="Times New Roman" w:hAnsi="Arial" w:cs="Arial"/>
                <w:b/>
                <w:color w:val="000000"/>
              </w:rPr>
              <w:t>Rho values</w:t>
            </w:r>
          </w:p>
        </w:tc>
      </w:tr>
      <w:tr w:rsidR="008D28D2" w:rsidRPr="005B1430" w14:paraId="770D8F04" w14:textId="77777777" w:rsidTr="00E47E5B">
        <w:trPr>
          <w:trHeight w:val="94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4952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2E5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871" w14:textId="77777777" w:rsidR="005B1430" w:rsidRPr="00E04D81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4D81">
              <w:rPr>
                <w:rFonts w:ascii="Arial" w:eastAsia="Times New Roman" w:hAnsi="Arial" w:cs="Arial"/>
                <w:b/>
                <w:color w:val="000000"/>
              </w:rPr>
              <w:t>GDC0941 (PI3K inhibitor)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7B4D" w14:textId="62E80181" w:rsidR="005B1430" w:rsidRPr="00E04D81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4D81">
              <w:rPr>
                <w:rFonts w:ascii="Arial" w:eastAsia="Times New Roman" w:hAnsi="Arial" w:cs="Arial"/>
                <w:b/>
                <w:color w:val="000000"/>
              </w:rPr>
              <w:t>GSK1059615 (PI3K</w:t>
            </w:r>
            <w:r w:rsidR="00886ABD">
              <w:rPr>
                <w:rFonts w:ascii="Arial" w:eastAsia="Times New Roman" w:hAnsi="Arial" w:cs="Arial"/>
                <w:b/>
                <w:color w:val="000000"/>
              </w:rPr>
              <w:t>/</w:t>
            </w:r>
            <w:proofErr w:type="spellStart"/>
            <w:r w:rsidR="00886ABD">
              <w:rPr>
                <w:rFonts w:ascii="Arial" w:eastAsia="Times New Roman" w:hAnsi="Arial" w:cs="Arial"/>
                <w:b/>
                <w:color w:val="000000"/>
              </w:rPr>
              <w:t>mTOR</w:t>
            </w:r>
            <w:proofErr w:type="spellEnd"/>
            <w:r w:rsidRPr="00E04D81">
              <w:rPr>
                <w:rFonts w:ascii="Arial" w:eastAsia="Times New Roman" w:hAnsi="Arial" w:cs="Arial"/>
                <w:b/>
                <w:color w:val="000000"/>
              </w:rPr>
              <w:t xml:space="preserve"> inhibitor)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A86" w14:textId="57791BE2" w:rsidR="005B1430" w:rsidRPr="00E04D81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4D81">
              <w:rPr>
                <w:rFonts w:ascii="Arial" w:eastAsia="Times New Roman" w:hAnsi="Arial" w:cs="Arial"/>
                <w:b/>
                <w:color w:val="000000"/>
              </w:rPr>
              <w:t>GDC0980 (PI3K/</w:t>
            </w:r>
            <w:proofErr w:type="spellStart"/>
            <w:r w:rsidRPr="00E04D81">
              <w:rPr>
                <w:rFonts w:ascii="Arial" w:eastAsia="Times New Roman" w:hAnsi="Arial" w:cs="Arial"/>
                <w:b/>
                <w:color w:val="000000"/>
              </w:rPr>
              <w:t>mTOR</w:t>
            </w:r>
            <w:proofErr w:type="spellEnd"/>
            <w:r w:rsidRPr="00E04D8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C0780E" w:rsidRPr="00E04D81">
              <w:rPr>
                <w:rFonts w:ascii="Arial" w:eastAsia="Times New Roman" w:hAnsi="Arial" w:cs="Arial"/>
                <w:b/>
                <w:color w:val="000000"/>
              </w:rPr>
              <w:t>inhibitor</w:t>
            </w:r>
            <w:r w:rsidRPr="00E04D81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02C5" w14:textId="77777777" w:rsidR="005B1430" w:rsidRPr="00E04D81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4D81">
              <w:rPr>
                <w:rFonts w:ascii="Arial" w:eastAsia="Times New Roman" w:hAnsi="Arial" w:cs="Arial"/>
                <w:b/>
                <w:color w:val="000000"/>
              </w:rPr>
              <w:t>AZD8055 (</w:t>
            </w:r>
            <w:proofErr w:type="spellStart"/>
            <w:r w:rsidRPr="00E04D81">
              <w:rPr>
                <w:rFonts w:ascii="Arial" w:eastAsia="Times New Roman" w:hAnsi="Arial" w:cs="Arial"/>
                <w:b/>
                <w:color w:val="000000"/>
              </w:rPr>
              <w:t>mTOR</w:t>
            </w:r>
            <w:proofErr w:type="spellEnd"/>
            <w:r w:rsidRPr="00E04D81">
              <w:rPr>
                <w:rFonts w:ascii="Arial" w:eastAsia="Times New Roman" w:hAnsi="Arial" w:cs="Arial"/>
                <w:b/>
                <w:color w:val="000000"/>
              </w:rPr>
              <w:t xml:space="preserve"> inhibitor)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C1C" w14:textId="77777777" w:rsidR="005B1430" w:rsidRPr="00E04D81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4D81">
              <w:rPr>
                <w:rFonts w:ascii="Arial" w:eastAsia="Times New Roman" w:hAnsi="Arial" w:cs="Arial"/>
                <w:b/>
                <w:color w:val="000000"/>
              </w:rPr>
              <w:t>GSK690693 (</w:t>
            </w:r>
            <w:proofErr w:type="spellStart"/>
            <w:r w:rsidRPr="00E04D81">
              <w:rPr>
                <w:rFonts w:ascii="Arial" w:eastAsia="Times New Roman" w:hAnsi="Arial" w:cs="Arial"/>
                <w:b/>
                <w:color w:val="000000"/>
              </w:rPr>
              <w:t>Akt</w:t>
            </w:r>
            <w:proofErr w:type="spellEnd"/>
            <w:r w:rsidRPr="00E04D81">
              <w:rPr>
                <w:rFonts w:ascii="Arial" w:eastAsia="Times New Roman" w:hAnsi="Arial" w:cs="Arial"/>
                <w:b/>
                <w:color w:val="000000"/>
              </w:rPr>
              <w:t xml:space="preserve"> inhibitor)</w:t>
            </w:r>
          </w:p>
        </w:tc>
      </w:tr>
      <w:tr w:rsidR="008D28D2" w:rsidRPr="005B1430" w14:paraId="10592E93" w14:textId="77777777" w:rsidTr="00E47E5B">
        <w:trPr>
          <w:trHeight w:val="3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8C47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B5A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GDC0941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2AE6F354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7911A9DD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35AE8703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037E3E02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1D1D83E2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8D28D2" w:rsidRPr="005B1430" w14:paraId="14D5F955" w14:textId="77777777" w:rsidTr="00E47E5B">
        <w:trPr>
          <w:trHeight w:val="31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5C7D17" w14:textId="7D3B866D" w:rsidR="005B1430" w:rsidRPr="005B1430" w:rsidRDefault="00E04D81" w:rsidP="0020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4D81">
              <w:rPr>
                <w:rFonts w:ascii="Arial" w:eastAsia="Times New Roman" w:hAnsi="Arial" w:cs="Arial"/>
                <w:i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7442">
              <w:rPr>
                <w:rFonts w:ascii="Arial" w:eastAsia="Times New Roman" w:hAnsi="Arial" w:cs="Arial"/>
                <w:color w:val="000000"/>
              </w:rPr>
              <w:t>values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C455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GSK1059615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973B6B6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B1430">
              <w:rPr>
                <w:rFonts w:ascii="Arial" w:eastAsia="Times New Roman" w:hAnsi="Arial" w:cs="Arial"/>
                <w:b/>
                <w:color w:val="000000"/>
              </w:rPr>
              <w:t>4.20E-05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2735490C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42401E89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30E04B0E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27AC3766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</w:tr>
      <w:tr w:rsidR="008D28D2" w:rsidRPr="005B1430" w14:paraId="28D9FF03" w14:textId="77777777" w:rsidTr="00E47E5B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EAF9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3C08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GDC0980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BFCD633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B1430">
              <w:rPr>
                <w:rFonts w:ascii="Arial" w:eastAsia="Times New Roman" w:hAnsi="Arial" w:cs="Arial"/>
                <w:b/>
                <w:color w:val="000000"/>
              </w:rPr>
              <w:t>0.003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DB22D75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B1430">
              <w:rPr>
                <w:rFonts w:ascii="Arial" w:eastAsia="Times New Roman" w:hAnsi="Arial" w:cs="Arial"/>
                <w:b/>
                <w:color w:val="000000"/>
              </w:rPr>
              <w:t>3.43E-05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4786AD8E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14BD0871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32F98116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</w:tr>
      <w:tr w:rsidR="008D28D2" w:rsidRPr="005B1430" w14:paraId="7E157CC3" w14:textId="77777777" w:rsidTr="00E47E5B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DDA5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EB1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AZD8055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E00B76C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C8969C7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EABABF7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AF1172A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4C"/>
            <w:noWrap/>
            <w:vAlign w:val="bottom"/>
            <w:hideMark/>
          </w:tcPr>
          <w:p w14:paraId="0E12B0CE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8D28D2" w:rsidRPr="005B1430" w14:paraId="527ACBB2" w14:textId="77777777" w:rsidTr="00E47E5B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524F" w14:textId="77777777" w:rsidR="005B1430" w:rsidRPr="005B1430" w:rsidRDefault="005B1430" w:rsidP="005B14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51C8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GSK690693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481828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0.656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ED3A0B4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0.359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7C901FD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55E36A1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0.157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A6291A9" w14:textId="77777777" w:rsidR="005B1430" w:rsidRPr="005B1430" w:rsidRDefault="005B1430" w:rsidP="005B1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4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23DF278" w14:textId="77777777" w:rsidR="004911FC" w:rsidRDefault="00E04D81" w:rsidP="00E266F1">
      <w:pPr>
        <w:rPr>
          <w:rFonts w:ascii="Arial" w:hAnsi="Arial" w:cs="Arial"/>
          <w:b/>
        </w:rPr>
      </w:pPr>
      <w:r w:rsidRPr="00E04D81">
        <w:rPr>
          <w:rFonts w:ascii="Arial" w:hAnsi="Arial" w:cs="Arial"/>
        </w:rPr>
        <w:t xml:space="preserve">Boldface </w:t>
      </w:r>
      <w:r w:rsidRPr="00E04D81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value </w:t>
      </w:r>
      <w:r w:rsidRPr="00E04D81">
        <w:rPr>
          <w:rFonts w:ascii="Arial" w:hAnsi="Arial" w:cs="Arial"/>
        </w:rPr>
        <w:t>indicates significance</w:t>
      </w:r>
      <w:r>
        <w:rPr>
          <w:rFonts w:ascii="Arial" w:hAnsi="Arial" w:cs="Arial"/>
          <w:b/>
        </w:rPr>
        <w:t>.</w:t>
      </w:r>
    </w:p>
    <w:p w14:paraId="0F371C52" w14:textId="77777777" w:rsidR="004911FC" w:rsidRDefault="004911FC" w:rsidP="00E266F1">
      <w:pPr>
        <w:rPr>
          <w:rFonts w:ascii="Arial" w:hAnsi="Arial" w:cs="Arial"/>
          <w:b/>
        </w:rPr>
      </w:pPr>
    </w:p>
    <w:p w14:paraId="032BCB2B" w14:textId="77777777" w:rsidR="004911FC" w:rsidRDefault="00491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99AC10" w14:textId="647F4FF8" w:rsidR="00E266F1" w:rsidRPr="004911FC" w:rsidRDefault="003431AC" w:rsidP="00E266F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</w:t>
      </w:r>
      <w:r w:rsidR="0021251B">
        <w:rPr>
          <w:rFonts w:ascii="Arial" w:hAnsi="Arial" w:cs="Arial"/>
          <w:b/>
        </w:rPr>
        <w:t xml:space="preserve">Table </w:t>
      </w:r>
      <w:r w:rsidR="005B1430">
        <w:rPr>
          <w:rFonts w:ascii="Arial" w:hAnsi="Arial" w:cs="Arial"/>
          <w:b/>
        </w:rPr>
        <w:t>6</w:t>
      </w:r>
      <w:r w:rsidR="00E266F1" w:rsidRPr="00500428">
        <w:rPr>
          <w:rFonts w:ascii="Arial" w:hAnsi="Arial" w:cs="Arial"/>
        </w:rPr>
        <w:t>.</w:t>
      </w:r>
      <w:proofErr w:type="gramEnd"/>
      <w:r w:rsidR="00500428">
        <w:rPr>
          <w:rFonts w:ascii="Arial" w:hAnsi="Arial" w:cs="Arial"/>
        </w:rPr>
        <w:t xml:space="preserve"> </w:t>
      </w:r>
      <w:r w:rsidR="00E266F1" w:rsidRPr="00500428">
        <w:rPr>
          <w:rFonts w:ascii="Arial" w:hAnsi="Arial" w:cs="Arial"/>
        </w:rPr>
        <w:t xml:space="preserve">Correlation of </w:t>
      </w:r>
      <w:r w:rsidR="00500428">
        <w:rPr>
          <w:rFonts w:ascii="Arial" w:hAnsi="Arial" w:cs="Arial"/>
        </w:rPr>
        <w:t xml:space="preserve">drug </w:t>
      </w:r>
      <w:r w:rsidR="00E266F1" w:rsidRPr="00500428">
        <w:rPr>
          <w:rFonts w:ascii="Arial" w:hAnsi="Arial" w:cs="Arial"/>
        </w:rPr>
        <w:t>sensitivity with expression o</w:t>
      </w:r>
      <w:r w:rsidR="00500428">
        <w:rPr>
          <w:rFonts w:ascii="Arial" w:hAnsi="Arial" w:cs="Arial"/>
        </w:rPr>
        <w:t>f individual pathway components as measured by Western blotting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186"/>
        <w:gridCol w:w="720"/>
        <w:gridCol w:w="1178"/>
        <w:gridCol w:w="892"/>
        <w:gridCol w:w="1164"/>
        <w:gridCol w:w="816"/>
        <w:gridCol w:w="1170"/>
        <w:gridCol w:w="1098"/>
      </w:tblGrid>
      <w:tr w:rsidR="00D33E95" w:rsidRPr="00236A6D" w14:paraId="4396ED48" w14:textId="77777777" w:rsidTr="003E4A60">
        <w:tc>
          <w:tcPr>
            <w:tcW w:w="1352" w:type="dxa"/>
            <w:vMerge w:val="restart"/>
            <w:tcBorders>
              <w:left w:val="nil"/>
            </w:tcBorders>
            <w:vAlign w:val="center"/>
          </w:tcPr>
          <w:p w14:paraId="327A60B0" w14:textId="25FA65EB" w:rsidR="00D33E95" w:rsidRPr="00E04D81" w:rsidRDefault="00D33E95" w:rsidP="00DA16E2">
            <w:p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E04D81">
              <w:rPr>
                <w:rFonts w:ascii="Arial" w:hAnsi="Arial" w:cs="Arial"/>
                <w:b/>
                <w:sz w:val="18"/>
              </w:rPr>
              <w:t>Drug</w:t>
            </w:r>
          </w:p>
        </w:tc>
        <w:tc>
          <w:tcPr>
            <w:tcW w:w="1906" w:type="dxa"/>
            <w:gridSpan w:val="2"/>
            <w:vAlign w:val="center"/>
          </w:tcPr>
          <w:p w14:paraId="1BDC1B6D" w14:textId="77777777" w:rsidR="00D33E95" w:rsidRPr="00E04D81" w:rsidRDefault="00D33E95" w:rsidP="003E4A6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4D81">
              <w:rPr>
                <w:rFonts w:ascii="Arial" w:hAnsi="Arial" w:cs="Arial"/>
                <w:b/>
                <w:sz w:val="18"/>
              </w:rPr>
              <w:t>pS6</w:t>
            </w:r>
          </w:p>
        </w:tc>
        <w:tc>
          <w:tcPr>
            <w:tcW w:w="2070" w:type="dxa"/>
            <w:gridSpan w:val="2"/>
            <w:vAlign w:val="center"/>
          </w:tcPr>
          <w:p w14:paraId="6614F61E" w14:textId="77777777" w:rsidR="00D33E95" w:rsidRPr="00E04D81" w:rsidRDefault="00D33E95" w:rsidP="003E4A6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4D81">
              <w:rPr>
                <w:rFonts w:ascii="Arial" w:hAnsi="Arial" w:cs="Arial"/>
                <w:b/>
                <w:sz w:val="18"/>
              </w:rPr>
              <w:t>P4EBP1</w:t>
            </w:r>
          </w:p>
        </w:tc>
        <w:tc>
          <w:tcPr>
            <w:tcW w:w="1980" w:type="dxa"/>
            <w:gridSpan w:val="2"/>
            <w:vAlign w:val="center"/>
          </w:tcPr>
          <w:p w14:paraId="4D32CEB7" w14:textId="77777777" w:rsidR="00D33E95" w:rsidRPr="00E04D81" w:rsidRDefault="00D33E95" w:rsidP="003E4A6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E04D81">
              <w:rPr>
                <w:rFonts w:ascii="Arial" w:hAnsi="Arial" w:cs="Arial"/>
                <w:b/>
                <w:sz w:val="18"/>
              </w:rPr>
              <w:t>pERK</w:t>
            </w:r>
            <w:proofErr w:type="spellEnd"/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313118F3" w14:textId="77777777" w:rsidR="00D33E95" w:rsidRPr="00E04D81" w:rsidRDefault="00D33E95" w:rsidP="003E4A6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E04D81">
              <w:rPr>
                <w:rFonts w:ascii="Arial" w:hAnsi="Arial" w:cs="Arial"/>
                <w:b/>
                <w:sz w:val="18"/>
              </w:rPr>
              <w:t>pAKT</w:t>
            </w:r>
            <w:proofErr w:type="spellEnd"/>
          </w:p>
        </w:tc>
      </w:tr>
      <w:tr w:rsidR="00D33E95" w:rsidRPr="00236A6D" w14:paraId="38FA55ED" w14:textId="77777777" w:rsidTr="00E47E5B">
        <w:tc>
          <w:tcPr>
            <w:tcW w:w="1352" w:type="dxa"/>
            <w:vMerge/>
            <w:tcBorders>
              <w:left w:val="nil"/>
              <w:bottom w:val="single" w:sz="4" w:space="0" w:color="auto"/>
            </w:tcBorders>
          </w:tcPr>
          <w:p w14:paraId="1019B62E" w14:textId="77777777" w:rsidR="00D33E95" w:rsidRPr="00E47E5B" w:rsidRDefault="00D33E95" w:rsidP="00240F59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56EC014" w14:textId="569BFCF2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47E5B">
              <w:rPr>
                <w:rFonts w:ascii="Arial" w:hAnsi="Arial" w:cs="Arial"/>
                <w:b/>
                <w:sz w:val="18"/>
              </w:rPr>
              <w:t xml:space="preserve">Spearman </w:t>
            </w:r>
            <w:r w:rsidR="00DA16E2" w:rsidRPr="00E47E5B">
              <w:rPr>
                <w:rFonts w:ascii="Arial" w:hAnsi="Arial" w:cs="Arial"/>
                <w:b/>
                <w:sz w:val="18"/>
              </w:rPr>
              <w:t>rho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CB900A" w14:textId="3943C1CE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47E5B">
              <w:rPr>
                <w:rFonts w:ascii="Arial" w:hAnsi="Arial" w:cs="Arial"/>
                <w:b/>
                <w:i/>
                <w:sz w:val="18"/>
              </w:rPr>
              <w:t>P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5061A221" w14:textId="776ED945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47E5B">
              <w:rPr>
                <w:rFonts w:ascii="Arial" w:hAnsi="Arial" w:cs="Arial"/>
                <w:b/>
                <w:sz w:val="18"/>
              </w:rPr>
              <w:t xml:space="preserve">Spearman </w:t>
            </w:r>
            <w:r w:rsidR="00DA16E2" w:rsidRPr="00E47E5B">
              <w:rPr>
                <w:rFonts w:ascii="Arial" w:hAnsi="Arial" w:cs="Arial"/>
                <w:b/>
                <w:sz w:val="18"/>
              </w:rPr>
              <w:t>rho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4C95A54D" w14:textId="7292194F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47E5B">
              <w:rPr>
                <w:rFonts w:ascii="Arial" w:hAnsi="Arial" w:cs="Arial"/>
                <w:b/>
                <w:i/>
                <w:sz w:val="18"/>
              </w:rPr>
              <w:t xml:space="preserve">P 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23F36898" w14:textId="69E1E575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47E5B">
              <w:rPr>
                <w:rFonts w:ascii="Arial" w:hAnsi="Arial" w:cs="Arial"/>
                <w:b/>
                <w:sz w:val="18"/>
              </w:rPr>
              <w:t xml:space="preserve">Spearman </w:t>
            </w:r>
            <w:r w:rsidR="00DA16E2" w:rsidRPr="00E47E5B">
              <w:rPr>
                <w:rFonts w:ascii="Arial" w:hAnsi="Arial" w:cs="Arial"/>
                <w:b/>
                <w:sz w:val="18"/>
              </w:rPr>
              <w:t>rho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C005F18" w14:textId="1A2C99CA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47E5B">
              <w:rPr>
                <w:rFonts w:ascii="Arial" w:hAnsi="Arial" w:cs="Arial"/>
                <w:b/>
                <w:i/>
                <w:sz w:val="18"/>
              </w:rPr>
              <w:t>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54CE752" w14:textId="3C149D85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47E5B">
              <w:rPr>
                <w:rFonts w:ascii="Arial" w:hAnsi="Arial" w:cs="Arial"/>
                <w:b/>
                <w:sz w:val="18"/>
              </w:rPr>
              <w:t xml:space="preserve">Spearman </w:t>
            </w:r>
            <w:r w:rsidR="00DA16E2" w:rsidRPr="00E47E5B">
              <w:rPr>
                <w:rFonts w:ascii="Arial" w:hAnsi="Arial" w:cs="Arial"/>
                <w:b/>
                <w:sz w:val="18"/>
              </w:rPr>
              <w:t>rho</w:t>
            </w:r>
          </w:p>
        </w:tc>
        <w:tc>
          <w:tcPr>
            <w:tcW w:w="1098" w:type="dxa"/>
            <w:tcBorders>
              <w:bottom w:val="single" w:sz="4" w:space="0" w:color="auto"/>
              <w:right w:val="nil"/>
            </w:tcBorders>
            <w:vAlign w:val="center"/>
          </w:tcPr>
          <w:p w14:paraId="32531932" w14:textId="7DEBC790" w:rsidR="00D33E95" w:rsidRPr="00E47E5B" w:rsidRDefault="00D33E95" w:rsidP="003E4A60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47E5B">
              <w:rPr>
                <w:rFonts w:ascii="Arial" w:hAnsi="Arial" w:cs="Arial"/>
                <w:b/>
                <w:i/>
                <w:sz w:val="18"/>
              </w:rPr>
              <w:t xml:space="preserve">P </w:t>
            </w:r>
          </w:p>
        </w:tc>
      </w:tr>
      <w:tr w:rsidR="00E266F1" w:rsidRPr="00236A6D" w14:paraId="01B28A48" w14:textId="77777777" w:rsidTr="00E47E5B">
        <w:tc>
          <w:tcPr>
            <w:tcW w:w="1352" w:type="dxa"/>
            <w:tcBorders>
              <w:left w:val="nil"/>
              <w:bottom w:val="nil"/>
            </w:tcBorders>
          </w:tcPr>
          <w:p w14:paraId="76BF38DD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GDC0941</w:t>
            </w:r>
          </w:p>
        </w:tc>
        <w:tc>
          <w:tcPr>
            <w:tcW w:w="1186" w:type="dxa"/>
            <w:tcBorders>
              <w:bottom w:val="nil"/>
            </w:tcBorders>
          </w:tcPr>
          <w:p w14:paraId="20F57956" w14:textId="79E339DB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</w:t>
            </w:r>
            <w:r w:rsidR="0021251B">
              <w:rPr>
                <w:rFonts w:ascii="Arial" w:hAnsi="Arial" w:cs="Arial"/>
                <w:sz w:val="18"/>
              </w:rPr>
              <w:t>.</w:t>
            </w:r>
            <w:r w:rsidRPr="00236A6D"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720" w:type="dxa"/>
            <w:tcBorders>
              <w:bottom w:val="nil"/>
            </w:tcBorders>
          </w:tcPr>
          <w:p w14:paraId="043CA63F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1178" w:type="dxa"/>
            <w:tcBorders>
              <w:bottom w:val="nil"/>
            </w:tcBorders>
          </w:tcPr>
          <w:p w14:paraId="25C275BC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-0.067</w:t>
            </w:r>
          </w:p>
        </w:tc>
        <w:tc>
          <w:tcPr>
            <w:tcW w:w="892" w:type="dxa"/>
            <w:tcBorders>
              <w:bottom w:val="nil"/>
            </w:tcBorders>
          </w:tcPr>
          <w:p w14:paraId="302B85A3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0.796</w:t>
            </w:r>
          </w:p>
        </w:tc>
        <w:tc>
          <w:tcPr>
            <w:tcW w:w="1164" w:type="dxa"/>
            <w:tcBorders>
              <w:bottom w:val="nil"/>
            </w:tcBorders>
          </w:tcPr>
          <w:p w14:paraId="10B29DFA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-0.416</w:t>
            </w:r>
          </w:p>
        </w:tc>
        <w:tc>
          <w:tcPr>
            <w:tcW w:w="816" w:type="dxa"/>
            <w:tcBorders>
              <w:bottom w:val="nil"/>
            </w:tcBorders>
          </w:tcPr>
          <w:p w14:paraId="2F63388B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0.095</w:t>
            </w:r>
          </w:p>
        </w:tc>
        <w:tc>
          <w:tcPr>
            <w:tcW w:w="1170" w:type="dxa"/>
            <w:tcBorders>
              <w:bottom w:val="nil"/>
            </w:tcBorders>
          </w:tcPr>
          <w:p w14:paraId="0C7CF33B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0.197</w:t>
            </w:r>
          </w:p>
        </w:tc>
        <w:tc>
          <w:tcPr>
            <w:tcW w:w="1098" w:type="dxa"/>
            <w:tcBorders>
              <w:bottom w:val="nil"/>
              <w:right w:val="nil"/>
            </w:tcBorders>
          </w:tcPr>
          <w:p w14:paraId="308BE3E5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0.44</w:t>
            </w:r>
          </w:p>
        </w:tc>
      </w:tr>
      <w:tr w:rsidR="00E266F1" w:rsidRPr="00236A6D" w14:paraId="04AC8091" w14:textId="77777777" w:rsidTr="00E47E5B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396FA793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GSK1059615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0B7C8DD2" w14:textId="72F79A38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0.41</w:t>
            </w:r>
            <w:r w:rsidR="000819B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596C7C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0.099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5A3978E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-0.031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FF9F980" w14:textId="5953CDC1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0.903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13E59851" w14:textId="1D2F838B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</w:t>
            </w:r>
            <w:r w:rsidR="0021251B">
              <w:rPr>
                <w:rFonts w:ascii="Arial" w:hAnsi="Arial" w:cs="Arial"/>
                <w:sz w:val="18"/>
              </w:rPr>
              <w:t>.</w:t>
            </w:r>
            <w:r w:rsidRPr="00236A6D"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6A1115B8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0.245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C7B19D3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0.106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14:paraId="099A6F4D" w14:textId="1FE44192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</w:t>
            </w:r>
            <w:r w:rsidR="000819BA">
              <w:rPr>
                <w:rFonts w:ascii="Arial" w:hAnsi="Arial" w:cs="Arial"/>
                <w:sz w:val="18"/>
              </w:rPr>
              <w:t>6</w:t>
            </w:r>
            <w:r w:rsidRPr="00236A6D">
              <w:rPr>
                <w:rFonts w:ascii="Arial" w:hAnsi="Arial" w:cs="Arial"/>
                <w:sz w:val="18"/>
              </w:rPr>
              <w:t>83</w:t>
            </w:r>
          </w:p>
        </w:tc>
      </w:tr>
      <w:tr w:rsidR="00E266F1" w:rsidRPr="00236A6D" w14:paraId="665117FA" w14:textId="77777777" w:rsidTr="00E47E5B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68CCF8DD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GDC0980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A742D59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0.178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5FC7ADB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0.492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202275B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-0.144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7ACBB61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0.579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189D52AE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-0.231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667999E7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0.370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21211B3" w14:textId="77777777" w:rsidR="00E266F1" w:rsidRPr="00236A6D" w:rsidRDefault="00E266F1" w:rsidP="00346A4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-0.208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14:paraId="6A3DF79C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0.421</w:t>
            </w:r>
          </w:p>
        </w:tc>
      </w:tr>
      <w:tr w:rsidR="00E266F1" w:rsidRPr="00236A6D" w14:paraId="7E0FFCEC" w14:textId="77777777" w:rsidTr="00E47E5B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5011B8C5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AZD8055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2EA4D6F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0.390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A97C6F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0.121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E177162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-0.149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465AC3F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0.566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0B8DC48E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-0.419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58BA42FE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0.095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CA8E815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0.301</w:t>
            </w:r>
          </w:p>
        </w:tc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14:paraId="76DC575A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0.238</w:t>
            </w:r>
          </w:p>
        </w:tc>
      </w:tr>
      <w:tr w:rsidR="00E266F1" w:rsidRPr="00236A6D" w14:paraId="04A9728C" w14:textId="77777777" w:rsidTr="00E47E5B">
        <w:tc>
          <w:tcPr>
            <w:tcW w:w="1352" w:type="dxa"/>
            <w:tcBorders>
              <w:top w:val="nil"/>
              <w:left w:val="nil"/>
            </w:tcBorders>
          </w:tcPr>
          <w:p w14:paraId="4666D2DC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GSK690693</w:t>
            </w:r>
          </w:p>
        </w:tc>
        <w:tc>
          <w:tcPr>
            <w:tcW w:w="1186" w:type="dxa"/>
            <w:tcBorders>
              <w:top w:val="nil"/>
            </w:tcBorders>
          </w:tcPr>
          <w:p w14:paraId="71B415C4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0.514</w:t>
            </w:r>
          </w:p>
        </w:tc>
        <w:tc>
          <w:tcPr>
            <w:tcW w:w="720" w:type="dxa"/>
            <w:tcBorders>
              <w:top w:val="nil"/>
            </w:tcBorders>
          </w:tcPr>
          <w:p w14:paraId="24B3E3DC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0.041</w:t>
            </w:r>
          </w:p>
        </w:tc>
        <w:tc>
          <w:tcPr>
            <w:tcW w:w="1178" w:type="dxa"/>
            <w:tcBorders>
              <w:top w:val="nil"/>
            </w:tcBorders>
          </w:tcPr>
          <w:p w14:paraId="243938E1" w14:textId="25CA7806" w:rsidR="00E266F1" w:rsidRPr="00236A6D" w:rsidRDefault="00A5609A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 xml:space="preserve"> </w:t>
            </w:r>
            <w:r w:rsidR="00E266F1" w:rsidRPr="00236A6D">
              <w:rPr>
                <w:rFonts w:ascii="Arial" w:hAnsi="Arial" w:cs="Arial"/>
                <w:sz w:val="18"/>
              </w:rPr>
              <w:t>0.235</w:t>
            </w:r>
          </w:p>
        </w:tc>
        <w:tc>
          <w:tcPr>
            <w:tcW w:w="892" w:type="dxa"/>
            <w:tcBorders>
              <w:top w:val="nil"/>
            </w:tcBorders>
          </w:tcPr>
          <w:p w14:paraId="4247CDEE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0.379</w:t>
            </w:r>
          </w:p>
        </w:tc>
        <w:tc>
          <w:tcPr>
            <w:tcW w:w="1164" w:type="dxa"/>
            <w:tcBorders>
              <w:top w:val="nil"/>
            </w:tcBorders>
          </w:tcPr>
          <w:p w14:paraId="57B3F428" w14:textId="636B3699" w:rsidR="00E266F1" w:rsidRPr="00236A6D" w:rsidRDefault="00A5609A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 xml:space="preserve"> </w:t>
            </w:r>
            <w:r w:rsidR="00E266F1" w:rsidRPr="00236A6D">
              <w:rPr>
                <w:rFonts w:ascii="Arial" w:hAnsi="Arial" w:cs="Arial"/>
                <w:sz w:val="18"/>
              </w:rPr>
              <w:t>0.013</w:t>
            </w:r>
          </w:p>
        </w:tc>
        <w:tc>
          <w:tcPr>
            <w:tcW w:w="816" w:type="dxa"/>
            <w:tcBorders>
              <w:top w:val="nil"/>
            </w:tcBorders>
          </w:tcPr>
          <w:p w14:paraId="2DAA946C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0.961</w:t>
            </w:r>
          </w:p>
        </w:tc>
        <w:tc>
          <w:tcPr>
            <w:tcW w:w="1170" w:type="dxa"/>
            <w:tcBorders>
              <w:top w:val="nil"/>
            </w:tcBorders>
          </w:tcPr>
          <w:p w14:paraId="040CD0AD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0.241</w:t>
            </w:r>
          </w:p>
        </w:tc>
        <w:tc>
          <w:tcPr>
            <w:tcW w:w="1098" w:type="dxa"/>
            <w:tcBorders>
              <w:top w:val="nil"/>
              <w:right w:val="nil"/>
            </w:tcBorders>
          </w:tcPr>
          <w:p w14:paraId="7AAE1D5D" w14:textId="77777777" w:rsidR="00E266F1" w:rsidRPr="00236A6D" w:rsidRDefault="00E266F1" w:rsidP="00240F59">
            <w:p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236A6D">
              <w:rPr>
                <w:rFonts w:ascii="Arial" w:hAnsi="Arial" w:cs="Arial"/>
                <w:sz w:val="18"/>
              </w:rPr>
              <w:t>0.367</w:t>
            </w:r>
          </w:p>
        </w:tc>
      </w:tr>
    </w:tbl>
    <w:p w14:paraId="739C1EC7" w14:textId="77777777" w:rsidR="00E266F1" w:rsidRPr="00500428" w:rsidRDefault="00E266F1" w:rsidP="00E266F1">
      <w:pPr>
        <w:rPr>
          <w:rFonts w:ascii="Arial" w:hAnsi="Arial" w:cs="Arial"/>
        </w:rPr>
      </w:pPr>
    </w:p>
    <w:p w14:paraId="6EB502A5" w14:textId="77777777" w:rsidR="000E58CD" w:rsidRDefault="000E58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3E8E2E" w14:textId="77777777" w:rsidR="003431AC" w:rsidRDefault="003431AC">
      <w:pPr>
        <w:rPr>
          <w:rFonts w:ascii="Arial" w:hAnsi="Arial" w:cs="Arial"/>
          <w:b/>
        </w:rPr>
        <w:sectPr w:rsidR="003431AC" w:rsidSect="00D10C2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C1046" w14:textId="1A6A5B0D" w:rsidR="000E58CD" w:rsidRDefault="000E58CD" w:rsidP="00D570D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Table </w:t>
      </w:r>
      <w:r w:rsidR="005B1430">
        <w:rPr>
          <w:rFonts w:ascii="Arial" w:hAnsi="Arial" w:cs="Arial"/>
          <w:b/>
        </w:rPr>
        <w:t>7</w:t>
      </w:r>
      <w:r w:rsidRPr="0050042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00428">
        <w:rPr>
          <w:rFonts w:ascii="Arial" w:hAnsi="Arial" w:cs="Arial"/>
        </w:rPr>
        <w:t xml:space="preserve">Correlation of </w:t>
      </w:r>
      <w:r>
        <w:rPr>
          <w:rFonts w:ascii="Arial" w:hAnsi="Arial" w:cs="Arial"/>
        </w:rPr>
        <w:t xml:space="preserve">drug </w:t>
      </w:r>
      <w:r w:rsidRPr="00500428">
        <w:rPr>
          <w:rFonts w:ascii="Arial" w:hAnsi="Arial" w:cs="Arial"/>
        </w:rPr>
        <w:t>sensitivity with expression o</w:t>
      </w:r>
      <w:r>
        <w:rPr>
          <w:rFonts w:ascii="Arial" w:hAnsi="Arial" w:cs="Arial"/>
        </w:rPr>
        <w:t>f individual protein expression as measured by RPPA using the noted analysis of IC</w:t>
      </w:r>
      <w:r w:rsidRPr="000E58CD">
        <w:rPr>
          <w:rFonts w:ascii="Arial" w:hAnsi="Arial" w:cs="Arial"/>
          <w:vertAlign w:val="subscript"/>
        </w:rPr>
        <w:t>50</w:t>
      </w:r>
      <w:r>
        <w:rPr>
          <w:rFonts w:ascii="Arial" w:hAnsi="Arial" w:cs="Arial"/>
        </w:rPr>
        <w:t xml:space="preserve"> data</w:t>
      </w:r>
    </w:p>
    <w:tbl>
      <w:tblPr>
        <w:tblW w:w="48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31"/>
        <w:gridCol w:w="1362"/>
        <w:gridCol w:w="1361"/>
        <w:gridCol w:w="1361"/>
        <w:gridCol w:w="1361"/>
        <w:gridCol w:w="1361"/>
        <w:gridCol w:w="1361"/>
        <w:gridCol w:w="1361"/>
        <w:gridCol w:w="1361"/>
      </w:tblGrid>
      <w:tr w:rsidR="00710BCB" w:rsidRPr="00717D44" w14:paraId="724D4B60" w14:textId="77777777" w:rsidTr="00D570D3">
        <w:trPr>
          <w:trHeight w:val="506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99DF" w14:textId="77777777" w:rsidR="008A47BA" w:rsidRPr="00897E00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97E00">
              <w:rPr>
                <w:rFonts w:ascii="Arial" w:eastAsia="Times New Roman" w:hAnsi="Arial" w:cs="Arial"/>
                <w:b/>
                <w:color w:val="000000"/>
              </w:rPr>
              <w:t>Protein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B36A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Continuous variable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B436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Top Third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15921" w14:textId="40E770C6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 xml:space="preserve">Cutoff 1300 </w:t>
            </w:r>
            <w:proofErr w:type="spellStart"/>
            <w:r w:rsidRPr="004911FC">
              <w:rPr>
                <w:rFonts w:ascii="Arial" w:eastAsia="Times New Roman" w:hAnsi="Arial" w:cs="Arial"/>
                <w:b/>
              </w:rPr>
              <w:t>nM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514D8" w14:textId="09DE2C08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 xml:space="preserve">Cutoff 650 </w:t>
            </w:r>
            <w:proofErr w:type="spellStart"/>
            <w:r w:rsidRPr="004911FC">
              <w:rPr>
                <w:rFonts w:ascii="Arial" w:eastAsia="Times New Roman" w:hAnsi="Arial" w:cs="Arial"/>
                <w:b/>
              </w:rPr>
              <w:t>nM</w:t>
            </w:r>
            <w:proofErr w:type="spellEnd"/>
          </w:p>
        </w:tc>
      </w:tr>
      <w:tr w:rsidR="00710BCB" w:rsidRPr="00717D44" w14:paraId="2829E280" w14:textId="77777777" w:rsidTr="00D570D3">
        <w:trPr>
          <w:trHeight w:val="506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A8D3" w14:textId="77777777" w:rsidR="008A47BA" w:rsidRPr="00897E00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97E00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6AC3" w14:textId="40897696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 xml:space="preserve">Spearman </w:t>
            </w:r>
            <w:r w:rsidR="00E04D81" w:rsidRPr="004911FC">
              <w:rPr>
                <w:rFonts w:ascii="Arial" w:eastAsia="Times New Roman" w:hAnsi="Arial" w:cs="Arial"/>
                <w:b/>
              </w:rPr>
              <w:t>r</w:t>
            </w:r>
            <w:r w:rsidRPr="004911FC">
              <w:rPr>
                <w:rFonts w:ascii="Arial" w:eastAsia="Times New Roman" w:hAnsi="Arial" w:cs="Arial"/>
                <w:b/>
              </w:rPr>
              <w:t>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98F3" w14:textId="02247618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  <w:i/>
              </w:rPr>
              <w:t>P</w:t>
            </w:r>
            <w:r w:rsidRPr="004911FC">
              <w:rPr>
                <w:rFonts w:ascii="Arial" w:eastAsia="Times New Roman" w:hAnsi="Arial" w:cs="Arial"/>
                <w:b/>
              </w:rPr>
              <w:t xml:space="preserve"> </w:t>
            </w:r>
            <w:r w:rsidR="00E04D81" w:rsidRPr="004911FC">
              <w:rPr>
                <w:rFonts w:ascii="Arial" w:eastAsia="Times New Roman" w:hAnsi="Arial" w:cs="Arial"/>
                <w:b/>
              </w:rPr>
              <w:t>v</w:t>
            </w:r>
            <w:r w:rsidRPr="004911FC">
              <w:rPr>
                <w:rFonts w:ascii="Arial" w:eastAsia="Times New Roman" w:hAnsi="Arial" w:cs="Arial"/>
                <w:b/>
              </w:rPr>
              <w:t>alue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8183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Fold change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5342" w14:textId="2B4BE90D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  <w:i/>
              </w:rPr>
              <w:t>P</w:t>
            </w:r>
            <w:r w:rsidRPr="004911FC">
              <w:rPr>
                <w:rFonts w:ascii="Arial" w:eastAsia="Times New Roman" w:hAnsi="Arial" w:cs="Arial"/>
                <w:b/>
              </w:rPr>
              <w:t xml:space="preserve"> </w:t>
            </w:r>
            <w:r w:rsidR="00E04D81" w:rsidRPr="004911FC">
              <w:rPr>
                <w:rFonts w:ascii="Arial" w:eastAsia="Times New Roman" w:hAnsi="Arial" w:cs="Arial"/>
                <w:b/>
              </w:rPr>
              <w:t>v</w:t>
            </w:r>
            <w:r w:rsidRPr="004911FC">
              <w:rPr>
                <w:rFonts w:ascii="Arial" w:eastAsia="Times New Roman" w:hAnsi="Arial" w:cs="Arial"/>
                <w:b/>
              </w:rPr>
              <w:t>alue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EE8E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Fold change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A6DC" w14:textId="1A386FC4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  <w:i/>
              </w:rPr>
              <w:t>P</w:t>
            </w:r>
            <w:r w:rsidRPr="004911FC">
              <w:rPr>
                <w:rFonts w:ascii="Arial" w:eastAsia="Times New Roman" w:hAnsi="Arial" w:cs="Arial"/>
                <w:b/>
              </w:rPr>
              <w:t xml:space="preserve"> </w:t>
            </w:r>
            <w:r w:rsidR="00E04D81" w:rsidRPr="004911FC">
              <w:rPr>
                <w:rFonts w:ascii="Arial" w:eastAsia="Times New Roman" w:hAnsi="Arial" w:cs="Arial"/>
                <w:b/>
              </w:rPr>
              <w:t>v</w:t>
            </w:r>
            <w:r w:rsidRPr="004911FC">
              <w:rPr>
                <w:rFonts w:ascii="Arial" w:eastAsia="Times New Roman" w:hAnsi="Arial" w:cs="Arial"/>
                <w:b/>
              </w:rPr>
              <w:t>alue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27A0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Fold change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1FEE" w14:textId="4BD3198F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  <w:i/>
              </w:rPr>
              <w:t>P</w:t>
            </w:r>
            <w:r w:rsidRPr="004911FC">
              <w:rPr>
                <w:rFonts w:ascii="Arial" w:eastAsia="Times New Roman" w:hAnsi="Arial" w:cs="Arial"/>
                <w:b/>
              </w:rPr>
              <w:t xml:space="preserve"> </w:t>
            </w:r>
            <w:r w:rsidR="00E04D81" w:rsidRPr="004911FC">
              <w:rPr>
                <w:rFonts w:ascii="Arial" w:eastAsia="Times New Roman" w:hAnsi="Arial" w:cs="Arial"/>
                <w:b/>
              </w:rPr>
              <w:t>v</w:t>
            </w:r>
            <w:r w:rsidRPr="004911FC">
              <w:rPr>
                <w:rFonts w:ascii="Arial" w:eastAsia="Times New Roman" w:hAnsi="Arial" w:cs="Arial"/>
                <w:b/>
              </w:rPr>
              <w:t>alue</w:t>
            </w:r>
          </w:p>
        </w:tc>
      </w:tr>
      <w:tr w:rsidR="00710BCB" w:rsidRPr="00717D44" w14:paraId="62C49F68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17B2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VEGFR2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07A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01B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628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1.516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E25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86D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1.442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7CC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EC8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1.478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2DC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0.019</w:t>
            </w:r>
          </w:p>
        </w:tc>
      </w:tr>
      <w:tr w:rsidR="00710BCB" w:rsidRPr="00717D44" w14:paraId="14158B6E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50BE" w14:textId="68EF889B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Beta</w:t>
            </w:r>
            <w:r w:rsidR="00EA2EDF" w:rsidRPr="004911FC">
              <w:rPr>
                <w:rFonts w:ascii="Arial" w:eastAsia="Times New Roman" w:hAnsi="Arial" w:cs="Arial"/>
                <w:color w:val="000000"/>
              </w:rPr>
              <w:t>-c</w:t>
            </w:r>
            <w:r w:rsidRPr="004911FC">
              <w:rPr>
                <w:rFonts w:ascii="Arial" w:eastAsia="Times New Roman" w:hAnsi="Arial" w:cs="Arial"/>
                <w:color w:val="000000"/>
              </w:rPr>
              <w:t>atenin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5B7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-0.314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F6C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623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1.270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CDD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A69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1.231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E7D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F08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9D2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0.653</w:t>
            </w:r>
          </w:p>
        </w:tc>
      </w:tr>
      <w:tr w:rsidR="00710BCB" w:rsidRPr="00717D44" w14:paraId="74E21DC1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BF86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CRAF pS338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32E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-0.299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81E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920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4911FC">
              <w:rPr>
                <w:rFonts w:ascii="Arial" w:eastAsia="Times New Roman" w:hAnsi="Arial" w:cs="Arial"/>
              </w:rPr>
              <w:t>1.234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984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495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1.220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346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0F1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A2C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0.501</w:t>
            </w:r>
          </w:p>
        </w:tc>
      </w:tr>
      <w:tr w:rsidR="00710BCB" w:rsidRPr="00717D44" w14:paraId="0F042907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6C2D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11FC">
              <w:rPr>
                <w:rFonts w:ascii="Arial" w:eastAsia="Times New Roman" w:hAnsi="Arial" w:cs="Arial"/>
                <w:color w:val="000000"/>
              </w:rPr>
              <w:t>Annexin</w:t>
            </w:r>
            <w:proofErr w:type="spellEnd"/>
            <w:r w:rsidRPr="004911FC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C5F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-0.279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DFA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FF5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1.449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5A0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01C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1.236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FD3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239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1.278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0DF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0.163</w:t>
            </w:r>
          </w:p>
        </w:tc>
      </w:tr>
      <w:tr w:rsidR="00710BCB" w:rsidRPr="00717D44" w14:paraId="45E6339C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ADC9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NRF2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D35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340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046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78F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FAB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07C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49D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CAF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0.524</w:t>
            </w:r>
          </w:p>
        </w:tc>
      </w:tr>
      <w:tr w:rsidR="00710BCB" w:rsidRPr="00717D44" w14:paraId="3710A3F7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D080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STAT5 alpha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766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EDD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03B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417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A01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B91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80E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D37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0.243</w:t>
            </w:r>
          </w:p>
        </w:tc>
      </w:tr>
      <w:tr w:rsidR="00710BCB" w:rsidRPr="00717D44" w14:paraId="2A0997CE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159F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SMAD3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434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2F2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804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C5F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67B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5AB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7DF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26A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0.551</w:t>
            </w:r>
          </w:p>
        </w:tc>
      </w:tr>
      <w:tr w:rsidR="00710BCB" w:rsidRPr="00717D44" w14:paraId="70AAEB4B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8A15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4E-BP1 pS65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361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46B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2C0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CAB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442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F06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377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B61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0.193</w:t>
            </w:r>
          </w:p>
        </w:tc>
      </w:tr>
      <w:tr w:rsidR="00710BCB" w:rsidRPr="00717D44" w14:paraId="134792EE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9301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XBP1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89D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0BD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123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9D4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28A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6EF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038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2D0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0.383</w:t>
            </w:r>
          </w:p>
        </w:tc>
      </w:tr>
      <w:tr w:rsidR="00710BCB" w:rsidRPr="00717D44" w14:paraId="099E7187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7F8A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CHK1 pS345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AB2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A3D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732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BAF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A19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093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DB1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3C0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0.570</w:t>
            </w:r>
          </w:p>
        </w:tc>
      </w:tr>
      <w:tr w:rsidR="00710BCB" w:rsidRPr="00717D44" w14:paraId="05C6D398" w14:textId="77777777" w:rsidTr="00D570D3">
        <w:trPr>
          <w:trHeight w:val="6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15E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EF2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24E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7CC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7D0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C81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DD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44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8A6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0F2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0.695</w:t>
            </w:r>
          </w:p>
        </w:tc>
      </w:tr>
      <w:tr w:rsidR="00710BCB" w:rsidRPr="00717D44" w14:paraId="009456D7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2212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PCNA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DAB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7D1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851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A3D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2D5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B36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3FA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A26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0.037</w:t>
            </w:r>
          </w:p>
        </w:tc>
      </w:tr>
      <w:tr w:rsidR="00710BCB" w:rsidRPr="00717D44" w14:paraId="5360FA5A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39C4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CDK1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EED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97B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EB8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355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42C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009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75B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5F1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0.837</w:t>
            </w:r>
          </w:p>
        </w:tc>
      </w:tr>
      <w:tr w:rsidR="00710BCB" w:rsidRPr="00717D44" w14:paraId="6B3CFFE1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858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MEK1 pS217/221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662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-0.252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CC5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290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086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3D1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AE3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4E6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41E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0.378</w:t>
            </w:r>
          </w:p>
        </w:tc>
      </w:tr>
      <w:tr w:rsidR="00710BCB" w:rsidRPr="00717D44" w14:paraId="6933EEDB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5267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RET pY905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F00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-0.216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996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FD1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ECA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0E0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D4F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114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7D5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0.380</w:t>
            </w:r>
          </w:p>
        </w:tc>
      </w:tr>
      <w:tr w:rsidR="00710BCB" w:rsidRPr="00717D44" w14:paraId="3AB3E135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449E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Rab11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1AF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7C9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0.876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D1E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046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B57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1.093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6C1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DB1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E8C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0.828</w:t>
            </w:r>
          </w:p>
        </w:tc>
      </w:tr>
      <w:tr w:rsidR="00710BCB" w:rsidRPr="00717D44" w14:paraId="64F17560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74D7" w14:textId="48588B22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11FC">
              <w:rPr>
                <w:rFonts w:ascii="Arial" w:eastAsia="Times New Roman" w:hAnsi="Arial" w:cs="Arial"/>
                <w:color w:val="000000"/>
              </w:rPr>
              <w:t>Thymidylate</w:t>
            </w:r>
            <w:proofErr w:type="spellEnd"/>
            <w:r w:rsidRPr="004911F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2EDF" w:rsidRPr="004911FC">
              <w:rPr>
                <w:rFonts w:ascii="Arial" w:eastAsia="Times New Roman" w:hAnsi="Arial" w:cs="Arial"/>
                <w:color w:val="000000"/>
              </w:rPr>
              <w:t>s</w:t>
            </w:r>
            <w:r w:rsidRPr="004911FC">
              <w:rPr>
                <w:rFonts w:ascii="Arial" w:eastAsia="Times New Roman" w:hAnsi="Arial" w:cs="Arial"/>
                <w:color w:val="000000"/>
              </w:rPr>
              <w:t>ynthase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13A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D1D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FF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DC7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684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-1.307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EAE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31A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958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0.182</w:t>
            </w:r>
          </w:p>
        </w:tc>
      </w:tr>
      <w:tr w:rsidR="00710BCB" w:rsidRPr="00717D44" w14:paraId="6C3E1090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C968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P38 MAPK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52F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-0.173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238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7C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0FA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C0E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371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005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D52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0.092</w:t>
            </w:r>
          </w:p>
        </w:tc>
      </w:tr>
      <w:tr w:rsidR="00710BCB" w:rsidRPr="00717D44" w14:paraId="20AB8971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4FC3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AR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B17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-0.031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58C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0.816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8A0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714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8E2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2E5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0C8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1.319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B571" w14:textId="2EA82B00" w:rsidR="008A47BA" w:rsidRPr="004911FC" w:rsidRDefault="0078030D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&lt;0.001</w:t>
            </w:r>
          </w:p>
        </w:tc>
      </w:tr>
      <w:tr w:rsidR="00710BCB" w:rsidRPr="00717D44" w14:paraId="521DDC50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8246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PKC alpha pS657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A98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-0.009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2BE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0.945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717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E58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0.723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8EC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A2F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0.643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BCE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1.738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FE4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0.001</w:t>
            </w:r>
          </w:p>
        </w:tc>
      </w:tr>
      <w:tr w:rsidR="00710BCB" w:rsidRPr="00717D44" w14:paraId="5E90FD92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CB11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PKC delta pS664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3B7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355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A83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118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0.776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9CA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09F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0.399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106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45E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0.003</w:t>
            </w:r>
          </w:p>
        </w:tc>
      </w:tr>
      <w:tr w:rsidR="00710BCB" w:rsidRPr="00717D44" w14:paraId="6722BF3B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A287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PKC alpha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02B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0.076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E38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935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7BC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33F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6D7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5D8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1.472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810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0.006</w:t>
            </w:r>
          </w:p>
        </w:tc>
      </w:tr>
      <w:tr w:rsidR="00710BCB" w:rsidRPr="00717D44" w14:paraId="28691B2F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195E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PDK1 pS241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0A4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466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EC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3AF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0.495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E77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ED9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0.340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5FE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9EB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0.021</w:t>
            </w:r>
          </w:p>
        </w:tc>
      </w:tr>
      <w:tr w:rsidR="00710BCB" w:rsidRPr="00717D44" w14:paraId="11B85994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B1F7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911FC">
              <w:rPr>
                <w:rFonts w:ascii="Arial" w:eastAsia="Times New Roman" w:hAnsi="Arial" w:cs="Arial"/>
                <w:color w:val="000000"/>
              </w:rPr>
              <w:t>Fibronectin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2D0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-0.150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D07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69E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1.562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772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911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1.471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361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959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2.086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03D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0.029</w:t>
            </w:r>
          </w:p>
        </w:tc>
      </w:tr>
      <w:tr w:rsidR="00710BCB" w:rsidRPr="00717D44" w14:paraId="43F0529E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351E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PI3K p85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9C2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-0.061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B53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0.641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07C5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EADB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A8A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1.109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DBE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F0E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1.214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71B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911FC">
              <w:rPr>
                <w:rFonts w:ascii="Arial" w:eastAsia="Times New Roman" w:hAnsi="Arial" w:cs="Arial"/>
                <w:b/>
              </w:rPr>
              <w:t>0.035</w:t>
            </w:r>
          </w:p>
        </w:tc>
      </w:tr>
      <w:tr w:rsidR="00710BCB" w:rsidRPr="00717D44" w14:paraId="1147D35B" w14:textId="77777777" w:rsidTr="00D570D3">
        <w:trPr>
          <w:trHeight w:val="67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3D87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S6 pS235/236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64D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959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F456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545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0.445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8A49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F5F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0.357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468A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FF1E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0.592</w:t>
            </w:r>
          </w:p>
        </w:tc>
      </w:tr>
      <w:tr w:rsidR="00710BCB" w:rsidRPr="00717D44" w14:paraId="51398C0C" w14:textId="77777777" w:rsidTr="00D570D3">
        <w:trPr>
          <w:trHeight w:val="271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F90B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S6 pS240/244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CA3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0.159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F10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0.226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6B1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F067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0.428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9A74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-1.207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115C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0.438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B94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-1.189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F3B8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0.618</w:t>
            </w:r>
          </w:p>
        </w:tc>
      </w:tr>
      <w:tr w:rsidR="00710BCB" w:rsidRPr="00717D44" w14:paraId="28F09842" w14:textId="77777777" w:rsidTr="00D570D3">
        <w:trPr>
          <w:trHeight w:val="166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76A9" w14:textId="77777777" w:rsidR="008A47BA" w:rsidRPr="004911FC" w:rsidRDefault="008A47BA" w:rsidP="000928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11FC">
              <w:rPr>
                <w:rFonts w:ascii="Arial" w:eastAsia="Times New Roman" w:hAnsi="Arial" w:cs="Arial"/>
                <w:color w:val="000000"/>
              </w:rPr>
              <w:t>P70S6K pT389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041D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0.077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BAC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0.557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F5F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-1.020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9082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0.895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B2A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9771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0.781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9283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1.020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5180" w14:textId="77777777" w:rsidR="008A47BA" w:rsidRPr="004911FC" w:rsidRDefault="008A47BA" w:rsidP="0009286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11FC">
              <w:rPr>
                <w:rFonts w:ascii="Arial" w:eastAsia="Times New Roman" w:hAnsi="Arial" w:cs="Arial"/>
              </w:rPr>
              <w:t>0.910</w:t>
            </w:r>
          </w:p>
        </w:tc>
      </w:tr>
    </w:tbl>
    <w:p w14:paraId="02501894" w14:textId="347E3A1C" w:rsidR="003431AC" w:rsidRDefault="00E04D81">
      <w:pPr>
        <w:rPr>
          <w:rFonts w:ascii="Arial" w:hAnsi="Arial" w:cs="Arial"/>
        </w:rPr>
        <w:sectPr w:rsidR="003431AC" w:rsidSect="003431AC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Boldface </w:t>
      </w:r>
      <w:r w:rsidRPr="00EA2EDF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value indicates significance.</w:t>
      </w:r>
    </w:p>
    <w:p w14:paraId="310DE016" w14:textId="7FE15393" w:rsidR="008A47BA" w:rsidRDefault="008A47BA">
      <w:pPr>
        <w:rPr>
          <w:rFonts w:ascii="Arial" w:hAnsi="Arial" w:cs="Arial"/>
        </w:rPr>
      </w:pPr>
    </w:p>
    <w:p w14:paraId="3B79FD4C" w14:textId="55CBA813" w:rsidR="006648F1" w:rsidRPr="00500428" w:rsidRDefault="004C59FB" w:rsidP="00494932">
      <w:pPr>
        <w:rPr>
          <w:rFonts w:ascii="Arial" w:hAnsi="Arial" w:cs="Arial"/>
          <w:b/>
        </w:rPr>
      </w:pPr>
      <w:r w:rsidRPr="00500428">
        <w:rPr>
          <w:rFonts w:ascii="Arial" w:hAnsi="Arial" w:cs="Arial"/>
          <w:b/>
          <w:sz w:val="24"/>
          <w:szCs w:val="24"/>
        </w:rPr>
        <w:t>Supplementary Figure Legends</w:t>
      </w:r>
    </w:p>
    <w:p w14:paraId="51F71464" w14:textId="77777777" w:rsidR="004C59FB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D61A9F" w14:textId="29F0B394" w:rsidR="006648F1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00428">
        <w:rPr>
          <w:rFonts w:ascii="Arial" w:hAnsi="Arial" w:cs="Arial"/>
          <w:b/>
          <w:sz w:val="24"/>
          <w:szCs w:val="24"/>
        </w:rPr>
        <w:t>Supplementary F</w:t>
      </w:r>
      <w:r w:rsidR="006648F1" w:rsidRPr="00500428">
        <w:rPr>
          <w:rFonts w:ascii="Arial" w:hAnsi="Arial" w:cs="Arial"/>
          <w:b/>
          <w:sz w:val="24"/>
          <w:szCs w:val="24"/>
        </w:rPr>
        <w:t>ig</w:t>
      </w:r>
      <w:r w:rsidRPr="00500428">
        <w:rPr>
          <w:rFonts w:ascii="Arial" w:hAnsi="Arial" w:cs="Arial"/>
          <w:b/>
          <w:sz w:val="24"/>
          <w:szCs w:val="24"/>
        </w:rPr>
        <w:t>ure</w:t>
      </w:r>
      <w:r w:rsidR="006648F1" w:rsidRPr="00500428">
        <w:rPr>
          <w:rFonts w:ascii="Arial" w:hAnsi="Arial" w:cs="Arial"/>
          <w:b/>
          <w:sz w:val="24"/>
          <w:szCs w:val="24"/>
        </w:rPr>
        <w:t xml:space="preserve"> 1</w:t>
      </w:r>
      <w:r w:rsidR="006648F1" w:rsidRPr="00500428">
        <w:rPr>
          <w:rFonts w:ascii="Arial" w:hAnsi="Arial" w:cs="Arial"/>
          <w:sz w:val="24"/>
          <w:szCs w:val="24"/>
        </w:rPr>
        <w:t>.</w:t>
      </w:r>
      <w:proofErr w:type="gramEnd"/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="00517B9B">
        <w:rPr>
          <w:rFonts w:ascii="Arial" w:hAnsi="Arial" w:cs="Arial"/>
          <w:sz w:val="24"/>
          <w:szCs w:val="24"/>
        </w:rPr>
        <w:t xml:space="preserve">We utilized </w:t>
      </w:r>
      <w:proofErr w:type="spellStart"/>
      <w:r w:rsidR="00517B9B">
        <w:rPr>
          <w:rFonts w:ascii="Arial" w:hAnsi="Arial" w:cs="Arial"/>
          <w:sz w:val="24"/>
          <w:szCs w:val="24"/>
        </w:rPr>
        <w:t>cBioPortal</w:t>
      </w:r>
      <w:proofErr w:type="spellEnd"/>
      <w:r w:rsidR="007C7D18">
        <w:rPr>
          <w:rFonts w:ascii="Arial" w:hAnsi="Arial" w:cs="Arial"/>
          <w:sz w:val="24"/>
          <w:szCs w:val="24"/>
        </w:rPr>
        <w:t>*</w:t>
      </w:r>
      <w:r w:rsidR="00517B9B">
        <w:rPr>
          <w:rFonts w:ascii="Arial" w:hAnsi="Arial" w:cs="Arial"/>
          <w:sz w:val="24"/>
          <w:szCs w:val="24"/>
        </w:rPr>
        <w:t xml:space="preserve"> to analyze genetic alterations in the </w:t>
      </w:r>
      <w:r w:rsidR="00517B9B" w:rsidRPr="00492798">
        <w:rPr>
          <w:rFonts w:ascii="Arial" w:hAnsi="Arial" w:cs="Arial"/>
          <w:i/>
          <w:sz w:val="24"/>
          <w:szCs w:val="24"/>
        </w:rPr>
        <w:t>PIK3CA, PTEN, AKT, MTOR</w:t>
      </w:r>
      <w:r w:rsidR="00517B9B">
        <w:rPr>
          <w:rFonts w:ascii="Arial" w:hAnsi="Arial" w:cs="Arial"/>
          <w:sz w:val="24"/>
          <w:szCs w:val="24"/>
        </w:rPr>
        <w:t xml:space="preserve">, and </w:t>
      </w:r>
      <w:r w:rsidR="00517B9B" w:rsidRPr="00492798">
        <w:rPr>
          <w:rFonts w:ascii="Arial" w:hAnsi="Arial" w:cs="Arial"/>
          <w:i/>
          <w:sz w:val="24"/>
          <w:szCs w:val="24"/>
        </w:rPr>
        <w:t>HRAS</w:t>
      </w:r>
      <w:r w:rsidR="00517B9B">
        <w:rPr>
          <w:rFonts w:ascii="Arial" w:hAnsi="Arial" w:cs="Arial"/>
          <w:sz w:val="24"/>
          <w:szCs w:val="24"/>
        </w:rPr>
        <w:t xml:space="preserve"> genes from 279 </w:t>
      </w:r>
      <w:r w:rsidR="006648F1" w:rsidRPr="00500428">
        <w:rPr>
          <w:rFonts w:ascii="Arial" w:hAnsi="Arial" w:cs="Arial"/>
          <w:sz w:val="24"/>
          <w:szCs w:val="24"/>
        </w:rPr>
        <w:t xml:space="preserve">HNSCC tumors from </w:t>
      </w:r>
      <w:r w:rsidR="00517B9B">
        <w:rPr>
          <w:rFonts w:ascii="Arial" w:hAnsi="Arial" w:cs="Arial"/>
          <w:sz w:val="24"/>
          <w:szCs w:val="24"/>
        </w:rPr>
        <w:t xml:space="preserve">the </w:t>
      </w:r>
      <w:r w:rsidR="006648F1" w:rsidRPr="00500428">
        <w:rPr>
          <w:rFonts w:ascii="Arial" w:hAnsi="Arial" w:cs="Arial"/>
          <w:sz w:val="24"/>
          <w:szCs w:val="24"/>
        </w:rPr>
        <w:t>TCGA.</w:t>
      </w:r>
    </w:p>
    <w:p w14:paraId="6D833D2F" w14:textId="1225FFD9" w:rsidR="007C7D18" w:rsidRDefault="007C7D18" w:rsidP="007C7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*Gao J, </w:t>
      </w:r>
      <w:proofErr w:type="spellStart"/>
      <w:r>
        <w:rPr>
          <w:rFonts w:ascii="Arial" w:hAnsi="Arial" w:cs="Arial"/>
          <w:sz w:val="24"/>
          <w:szCs w:val="24"/>
        </w:rPr>
        <w:t>Aksoy</w:t>
      </w:r>
      <w:proofErr w:type="spellEnd"/>
      <w:r>
        <w:rPr>
          <w:rFonts w:ascii="Arial" w:hAnsi="Arial" w:cs="Arial"/>
          <w:sz w:val="24"/>
          <w:szCs w:val="24"/>
        </w:rPr>
        <w:t xml:space="preserve"> BA, </w:t>
      </w:r>
      <w:proofErr w:type="spellStart"/>
      <w:r>
        <w:rPr>
          <w:rFonts w:ascii="Arial" w:hAnsi="Arial" w:cs="Arial"/>
          <w:sz w:val="24"/>
          <w:szCs w:val="24"/>
        </w:rPr>
        <w:t>Dogrusoz</w:t>
      </w:r>
      <w:proofErr w:type="spellEnd"/>
      <w:r>
        <w:rPr>
          <w:rFonts w:ascii="Arial" w:hAnsi="Arial" w:cs="Arial"/>
          <w:sz w:val="24"/>
          <w:szCs w:val="24"/>
        </w:rPr>
        <w:t xml:space="preserve"> U, Dresdner G, Gross B, Sumer SO, et al. Integrative analysis of complex cancer genomics and clinical profiles using the </w:t>
      </w:r>
      <w:proofErr w:type="spellStart"/>
      <w:r>
        <w:rPr>
          <w:rFonts w:ascii="Arial" w:hAnsi="Arial" w:cs="Arial"/>
          <w:sz w:val="24"/>
          <w:szCs w:val="24"/>
        </w:rPr>
        <w:t>cBioPortal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Sci</w:t>
      </w:r>
      <w:proofErr w:type="spellEnd"/>
      <w:r>
        <w:rPr>
          <w:rFonts w:ascii="Arial" w:hAnsi="Arial" w:cs="Arial"/>
          <w:sz w:val="24"/>
          <w:szCs w:val="24"/>
        </w:rPr>
        <w:t xml:space="preserve"> Signal. 2013</w:t>
      </w:r>
      <w:proofErr w:type="gramStart"/>
      <w:r>
        <w:rPr>
          <w:rFonts w:ascii="Arial" w:hAnsi="Arial" w:cs="Arial"/>
          <w:sz w:val="24"/>
          <w:szCs w:val="24"/>
        </w:rPr>
        <w:t>;6:pl1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08229E4" w14:textId="77777777" w:rsidR="007C7D18" w:rsidRDefault="007C7D18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CF297C" w14:textId="56D4F276" w:rsidR="007C7D18" w:rsidRPr="00500428" w:rsidRDefault="007C7D18" w:rsidP="007C7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Cerami</w:t>
      </w:r>
      <w:proofErr w:type="spellEnd"/>
      <w:r>
        <w:rPr>
          <w:rFonts w:ascii="Arial" w:hAnsi="Arial" w:cs="Arial"/>
          <w:sz w:val="24"/>
          <w:szCs w:val="24"/>
        </w:rPr>
        <w:t xml:space="preserve"> E, </w:t>
      </w:r>
      <w:proofErr w:type="gramStart"/>
      <w:r>
        <w:rPr>
          <w:rFonts w:ascii="Arial" w:hAnsi="Arial" w:cs="Arial"/>
          <w:sz w:val="24"/>
          <w:szCs w:val="24"/>
        </w:rPr>
        <w:t>Gao</w:t>
      </w:r>
      <w:proofErr w:type="gram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Dogrusoz</w:t>
      </w:r>
      <w:proofErr w:type="spellEnd"/>
      <w:r>
        <w:rPr>
          <w:rFonts w:ascii="Arial" w:hAnsi="Arial" w:cs="Arial"/>
          <w:sz w:val="24"/>
          <w:szCs w:val="24"/>
        </w:rPr>
        <w:t xml:space="preserve"> U, Gross BE, Sumer SO, </w:t>
      </w:r>
      <w:proofErr w:type="spellStart"/>
      <w:r>
        <w:rPr>
          <w:rFonts w:ascii="Arial" w:hAnsi="Arial" w:cs="Arial"/>
          <w:sz w:val="24"/>
          <w:szCs w:val="24"/>
        </w:rPr>
        <w:t>Aksoy</w:t>
      </w:r>
      <w:proofErr w:type="spellEnd"/>
      <w:r>
        <w:rPr>
          <w:rFonts w:ascii="Arial" w:hAnsi="Arial" w:cs="Arial"/>
          <w:sz w:val="24"/>
          <w:szCs w:val="24"/>
        </w:rPr>
        <w:t xml:space="preserve"> BA, et al. The </w:t>
      </w:r>
      <w:proofErr w:type="spellStart"/>
      <w:r>
        <w:rPr>
          <w:rFonts w:ascii="Arial" w:hAnsi="Arial" w:cs="Arial"/>
          <w:sz w:val="24"/>
          <w:szCs w:val="24"/>
        </w:rPr>
        <w:t>cBio</w:t>
      </w:r>
      <w:proofErr w:type="spellEnd"/>
      <w:r>
        <w:rPr>
          <w:rFonts w:ascii="Arial" w:hAnsi="Arial" w:cs="Arial"/>
          <w:sz w:val="24"/>
          <w:szCs w:val="24"/>
        </w:rPr>
        <w:t xml:space="preserve"> cancer genomics portal: an open platform for exploring multidimensional cancer genomics data. </w:t>
      </w:r>
      <w:proofErr w:type="gramStart"/>
      <w:r>
        <w:rPr>
          <w:rFonts w:ascii="Arial" w:hAnsi="Arial" w:cs="Arial"/>
          <w:sz w:val="24"/>
          <w:szCs w:val="24"/>
        </w:rPr>
        <w:t xml:space="preserve">Cancer </w:t>
      </w:r>
      <w:proofErr w:type="spellStart"/>
      <w:r>
        <w:rPr>
          <w:rFonts w:ascii="Arial" w:hAnsi="Arial" w:cs="Arial"/>
          <w:sz w:val="24"/>
          <w:szCs w:val="24"/>
        </w:rPr>
        <w:t>Discov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2012</w:t>
      </w:r>
      <w:proofErr w:type="gramStart"/>
      <w:r>
        <w:rPr>
          <w:rFonts w:ascii="Arial" w:hAnsi="Arial" w:cs="Arial"/>
          <w:sz w:val="24"/>
          <w:szCs w:val="24"/>
        </w:rPr>
        <w:t>;2:401</w:t>
      </w:r>
      <w:proofErr w:type="gramEnd"/>
      <w:r>
        <w:rPr>
          <w:rFonts w:ascii="Arial" w:hAnsi="Arial" w:cs="Arial"/>
          <w:sz w:val="24"/>
          <w:szCs w:val="24"/>
        </w:rPr>
        <w:t>-4.</w:t>
      </w:r>
    </w:p>
    <w:p w14:paraId="46C7F484" w14:textId="77777777" w:rsidR="004C59FB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C52FA" w14:textId="0FD600E6" w:rsidR="006648F1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00428">
        <w:rPr>
          <w:rFonts w:ascii="Arial" w:hAnsi="Arial" w:cs="Arial"/>
          <w:b/>
          <w:sz w:val="24"/>
          <w:szCs w:val="24"/>
        </w:rPr>
        <w:t xml:space="preserve">Supplementary Figure </w:t>
      </w:r>
      <w:r w:rsidR="006648F1" w:rsidRPr="00500428">
        <w:rPr>
          <w:rFonts w:ascii="Arial" w:hAnsi="Arial" w:cs="Arial"/>
          <w:b/>
          <w:sz w:val="24"/>
          <w:szCs w:val="24"/>
        </w:rPr>
        <w:t>2</w:t>
      </w:r>
      <w:r w:rsidRPr="00500428">
        <w:rPr>
          <w:rFonts w:ascii="Arial" w:hAnsi="Arial" w:cs="Arial"/>
          <w:sz w:val="24"/>
          <w:szCs w:val="24"/>
        </w:rPr>
        <w:t>.</w:t>
      </w:r>
      <w:proofErr w:type="gramEnd"/>
      <w:r w:rsidRPr="00500428">
        <w:rPr>
          <w:rFonts w:ascii="Arial" w:hAnsi="Arial" w:cs="Arial"/>
          <w:sz w:val="24"/>
          <w:szCs w:val="24"/>
        </w:rPr>
        <w:t xml:space="preserve"> Representative FISH</w:t>
      </w:r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Pr="00500428">
        <w:rPr>
          <w:rFonts w:ascii="Arial" w:hAnsi="Arial" w:cs="Arial"/>
          <w:sz w:val="24"/>
          <w:szCs w:val="24"/>
        </w:rPr>
        <w:t>data</w:t>
      </w:r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Pr="00500428">
        <w:rPr>
          <w:rFonts w:ascii="Arial" w:hAnsi="Arial" w:cs="Arial"/>
          <w:sz w:val="24"/>
          <w:szCs w:val="24"/>
        </w:rPr>
        <w:t>demonstrat</w:t>
      </w:r>
      <w:r w:rsidR="00897E00">
        <w:rPr>
          <w:rFonts w:ascii="Arial" w:hAnsi="Arial" w:cs="Arial"/>
          <w:sz w:val="24"/>
          <w:szCs w:val="24"/>
        </w:rPr>
        <w:t>e</w:t>
      </w:r>
      <w:r w:rsidRPr="00500428">
        <w:rPr>
          <w:rFonts w:ascii="Arial" w:hAnsi="Arial" w:cs="Arial"/>
          <w:sz w:val="24"/>
          <w:szCs w:val="24"/>
        </w:rPr>
        <w:t xml:space="preserve"> increased</w:t>
      </w:r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="006648F1" w:rsidRPr="00500428">
        <w:rPr>
          <w:rFonts w:ascii="Arial" w:hAnsi="Arial" w:cs="Arial"/>
          <w:i/>
          <w:sz w:val="24"/>
          <w:szCs w:val="24"/>
        </w:rPr>
        <w:t>PIK3CA</w:t>
      </w:r>
      <w:r w:rsidR="006648F1" w:rsidRPr="00500428">
        <w:rPr>
          <w:rFonts w:ascii="Arial" w:hAnsi="Arial" w:cs="Arial"/>
          <w:sz w:val="24"/>
          <w:szCs w:val="24"/>
        </w:rPr>
        <w:t xml:space="preserve"> copy number</w:t>
      </w:r>
      <w:r w:rsidR="00800271">
        <w:rPr>
          <w:rFonts w:ascii="Arial" w:hAnsi="Arial" w:cs="Arial"/>
          <w:sz w:val="24"/>
          <w:szCs w:val="24"/>
        </w:rPr>
        <w:t xml:space="preserve"> in FADU and 1483 cells</w:t>
      </w:r>
      <w:r w:rsidR="006648F1" w:rsidRPr="00500428">
        <w:rPr>
          <w:rFonts w:ascii="Arial" w:hAnsi="Arial" w:cs="Arial"/>
          <w:sz w:val="24"/>
          <w:szCs w:val="24"/>
        </w:rPr>
        <w:t>. Cells were analyzed by FISH as des</w:t>
      </w:r>
      <w:r w:rsidRPr="00500428">
        <w:rPr>
          <w:rFonts w:ascii="Arial" w:hAnsi="Arial" w:cs="Arial"/>
          <w:sz w:val="24"/>
          <w:szCs w:val="24"/>
        </w:rPr>
        <w:t xml:space="preserve">cribed in </w:t>
      </w:r>
      <w:r w:rsidR="00AE7B49">
        <w:rPr>
          <w:rFonts w:ascii="Arial" w:hAnsi="Arial" w:cs="Arial"/>
          <w:sz w:val="24"/>
          <w:szCs w:val="24"/>
        </w:rPr>
        <w:t>M</w:t>
      </w:r>
      <w:r w:rsidRPr="00500428">
        <w:rPr>
          <w:rFonts w:ascii="Arial" w:hAnsi="Arial" w:cs="Arial"/>
          <w:sz w:val="24"/>
          <w:szCs w:val="24"/>
        </w:rPr>
        <w:t>ethods</w:t>
      </w:r>
      <w:r w:rsidR="00897E00">
        <w:rPr>
          <w:rFonts w:ascii="Arial" w:hAnsi="Arial" w:cs="Arial"/>
          <w:sz w:val="24"/>
          <w:szCs w:val="24"/>
        </w:rPr>
        <w:t>; results are</w:t>
      </w:r>
      <w:r w:rsidRPr="00500428">
        <w:rPr>
          <w:rFonts w:ascii="Arial" w:hAnsi="Arial" w:cs="Arial"/>
          <w:sz w:val="24"/>
          <w:szCs w:val="24"/>
        </w:rPr>
        <w:t xml:space="preserve"> sum</w:t>
      </w:r>
      <w:r w:rsidR="002319BE">
        <w:rPr>
          <w:rFonts w:ascii="Arial" w:hAnsi="Arial" w:cs="Arial"/>
          <w:sz w:val="24"/>
          <w:szCs w:val="24"/>
        </w:rPr>
        <w:t>marized in Supplementary Table 3</w:t>
      </w:r>
      <w:r w:rsidRPr="00500428">
        <w:rPr>
          <w:rFonts w:ascii="Arial" w:hAnsi="Arial" w:cs="Arial"/>
          <w:sz w:val="24"/>
          <w:szCs w:val="24"/>
        </w:rPr>
        <w:t>.</w:t>
      </w:r>
    </w:p>
    <w:p w14:paraId="0E0837A9" w14:textId="77777777" w:rsidR="004C59FB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4C052A" w14:textId="64C12F24" w:rsidR="004C59FB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00428">
        <w:rPr>
          <w:rFonts w:ascii="Arial" w:hAnsi="Arial" w:cs="Arial"/>
          <w:b/>
          <w:sz w:val="24"/>
          <w:szCs w:val="24"/>
        </w:rPr>
        <w:t>Supplementary Figure 3</w:t>
      </w:r>
      <w:r w:rsidRPr="00500428">
        <w:rPr>
          <w:rFonts w:ascii="Arial" w:hAnsi="Arial" w:cs="Arial"/>
          <w:sz w:val="24"/>
          <w:szCs w:val="24"/>
        </w:rPr>
        <w:t>.</w:t>
      </w:r>
      <w:proofErr w:type="gramEnd"/>
      <w:r w:rsidRPr="00500428">
        <w:rPr>
          <w:rFonts w:ascii="Arial" w:hAnsi="Arial" w:cs="Arial"/>
          <w:sz w:val="24"/>
          <w:szCs w:val="24"/>
        </w:rPr>
        <w:t xml:space="preserve"> </w:t>
      </w:r>
      <w:r w:rsidRPr="00E47E5B">
        <w:rPr>
          <w:rFonts w:ascii="Arial" w:hAnsi="Arial" w:cs="Arial"/>
          <w:i/>
          <w:sz w:val="24"/>
          <w:szCs w:val="24"/>
        </w:rPr>
        <w:t>PI3K</w:t>
      </w:r>
      <w:r w:rsidRPr="00500428">
        <w:rPr>
          <w:rFonts w:ascii="Arial" w:hAnsi="Arial" w:cs="Arial"/>
          <w:sz w:val="24"/>
          <w:szCs w:val="24"/>
        </w:rPr>
        <w:t xml:space="preserve"> mutation</w:t>
      </w:r>
      <w:r w:rsidR="002534FB">
        <w:rPr>
          <w:rFonts w:ascii="Arial" w:hAnsi="Arial" w:cs="Arial"/>
          <w:sz w:val="24"/>
          <w:szCs w:val="24"/>
        </w:rPr>
        <w:t>—</w:t>
      </w:r>
      <w:r w:rsidRPr="00500428">
        <w:rPr>
          <w:rFonts w:ascii="Arial" w:hAnsi="Arial" w:cs="Arial"/>
          <w:sz w:val="24"/>
          <w:szCs w:val="24"/>
        </w:rPr>
        <w:t xml:space="preserve">but not amplification, PI3K score, or </w:t>
      </w:r>
      <w:proofErr w:type="spellStart"/>
      <w:r w:rsidRPr="00500428">
        <w:rPr>
          <w:rFonts w:ascii="Arial" w:hAnsi="Arial" w:cs="Arial"/>
          <w:sz w:val="24"/>
          <w:szCs w:val="24"/>
        </w:rPr>
        <w:t>mTOR</w:t>
      </w:r>
      <w:proofErr w:type="spellEnd"/>
      <w:r w:rsidRPr="00500428">
        <w:rPr>
          <w:rFonts w:ascii="Arial" w:hAnsi="Arial" w:cs="Arial"/>
          <w:sz w:val="24"/>
          <w:szCs w:val="24"/>
        </w:rPr>
        <w:t xml:space="preserve"> score</w:t>
      </w:r>
      <w:r w:rsidR="002534FB">
        <w:rPr>
          <w:rFonts w:ascii="Arial" w:hAnsi="Arial" w:cs="Arial"/>
          <w:sz w:val="24"/>
          <w:szCs w:val="24"/>
        </w:rPr>
        <w:t>—</w:t>
      </w:r>
      <w:r w:rsidRPr="00500428">
        <w:rPr>
          <w:rFonts w:ascii="Arial" w:hAnsi="Arial" w:cs="Arial"/>
          <w:sz w:val="24"/>
          <w:szCs w:val="24"/>
        </w:rPr>
        <w:t>correlate</w:t>
      </w:r>
      <w:r w:rsidR="002534FB">
        <w:rPr>
          <w:rFonts w:ascii="Arial" w:hAnsi="Arial" w:cs="Arial"/>
          <w:sz w:val="24"/>
          <w:szCs w:val="24"/>
        </w:rPr>
        <w:t>s</w:t>
      </w:r>
      <w:r w:rsidRPr="00500428">
        <w:rPr>
          <w:rFonts w:ascii="Arial" w:hAnsi="Arial" w:cs="Arial"/>
          <w:sz w:val="24"/>
          <w:szCs w:val="24"/>
        </w:rPr>
        <w:t xml:space="preserve"> with sensitivity to GDC0941. Sixty HNSCC cell lines were tested for sensitivity to GDC0941 </w:t>
      </w:r>
      <w:r w:rsidR="002E5C79">
        <w:rPr>
          <w:rFonts w:ascii="Arial" w:hAnsi="Arial" w:cs="Arial"/>
          <w:sz w:val="24"/>
          <w:szCs w:val="24"/>
        </w:rPr>
        <w:t>by</w:t>
      </w:r>
      <w:r w:rsidR="002E5C79" w:rsidRPr="00500428">
        <w:rPr>
          <w:rFonts w:ascii="Arial" w:hAnsi="Arial" w:cs="Arial"/>
          <w:sz w:val="24"/>
          <w:szCs w:val="24"/>
        </w:rPr>
        <w:t xml:space="preserve"> </w:t>
      </w:r>
      <w:r w:rsidRPr="00500428">
        <w:rPr>
          <w:rFonts w:ascii="Arial" w:hAnsi="Arial" w:cs="Arial"/>
          <w:sz w:val="24"/>
          <w:szCs w:val="24"/>
        </w:rPr>
        <w:t>an MTT assay. Basal expression</w:t>
      </w:r>
      <w:r w:rsidR="002E5C79">
        <w:rPr>
          <w:rFonts w:ascii="Arial" w:hAnsi="Arial" w:cs="Arial"/>
          <w:sz w:val="24"/>
          <w:szCs w:val="24"/>
        </w:rPr>
        <w:t xml:space="preserve"> levels</w:t>
      </w:r>
      <w:r w:rsidRPr="00500428">
        <w:rPr>
          <w:rFonts w:ascii="Arial" w:hAnsi="Arial" w:cs="Arial"/>
          <w:sz w:val="24"/>
          <w:szCs w:val="24"/>
        </w:rPr>
        <w:t xml:space="preserve"> of 195 proteins and </w:t>
      </w:r>
      <w:proofErr w:type="spellStart"/>
      <w:r w:rsidRPr="00500428">
        <w:rPr>
          <w:rFonts w:ascii="Arial" w:hAnsi="Arial" w:cs="Arial"/>
          <w:sz w:val="24"/>
          <w:szCs w:val="24"/>
        </w:rPr>
        <w:t>phosphoproteins</w:t>
      </w:r>
      <w:proofErr w:type="spellEnd"/>
      <w:r w:rsidRPr="00500428">
        <w:rPr>
          <w:rFonts w:ascii="Arial" w:hAnsi="Arial" w:cs="Arial"/>
          <w:sz w:val="24"/>
          <w:szCs w:val="24"/>
        </w:rPr>
        <w:t xml:space="preserve"> </w:t>
      </w:r>
      <w:r w:rsidR="002E5C79" w:rsidRPr="00500428">
        <w:rPr>
          <w:rFonts w:ascii="Arial" w:hAnsi="Arial" w:cs="Arial"/>
          <w:sz w:val="24"/>
          <w:szCs w:val="24"/>
        </w:rPr>
        <w:t>w</w:t>
      </w:r>
      <w:r w:rsidR="002E5C79">
        <w:rPr>
          <w:rFonts w:ascii="Arial" w:hAnsi="Arial" w:cs="Arial"/>
          <w:sz w:val="24"/>
          <w:szCs w:val="24"/>
        </w:rPr>
        <w:t>ere</w:t>
      </w:r>
      <w:r w:rsidR="002E5C79" w:rsidRPr="00500428">
        <w:rPr>
          <w:rFonts w:ascii="Arial" w:hAnsi="Arial" w:cs="Arial"/>
          <w:sz w:val="24"/>
          <w:szCs w:val="24"/>
        </w:rPr>
        <w:t xml:space="preserve"> </w:t>
      </w:r>
      <w:r w:rsidRPr="00500428">
        <w:rPr>
          <w:rFonts w:ascii="Arial" w:hAnsi="Arial" w:cs="Arial"/>
          <w:sz w:val="24"/>
          <w:szCs w:val="24"/>
        </w:rPr>
        <w:t>measured using RPPA</w:t>
      </w:r>
      <w:r w:rsidR="00575393">
        <w:rPr>
          <w:rFonts w:ascii="Arial" w:hAnsi="Arial" w:cs="Arial"/>
          <w:sz w:val="24"/>
          <w:szCs w:val="24"/>
        </w:rPr>
        <w:t>,</w:t>
      </w:r>
      <w:r w:rsidRPr="00500428">
        <w:rPr>
          <w:rFonts w:ascii="Arial" w:hAnsi="Arial" w:cs="Arial"/>
          <w:sz w:val="24"/>
          <w:szCs w:val="24"/>
        </w:rPr>
        <w:t xml:space="preserve"> and the expression levels</w:t>
      </w:r>
      <w:r w:rsidR="00575393">
        <w:rPr>
          <w:rFonts w:ascii="Arial" w:hAnsi="Arial" w:cs="Arial"/>
          <w:sz w:val="24"/>
          <w:szCs w:val="24"/>
        </w:rPr>
        <w:t xml:space="preserve"> </w:t>
      </w:r>
      <w:r w:rsidR="002E5C79">
        <w:rPr>
          <w:rFonts w:ascii="Arial" w:hAnsi="Arial" w:cs="Arial"/>
          <w:sz w:val="24"/>
          <w:szCs w:val="24"/>
        </w:rPr>
        <w:t>of</w:t>
      </w:r>
      <w:r w:rsidRPr="00500428">
        <w:rPr>
          <w:rFonts w:ascii="Arial" w:hAnsi="Arial" w:cs="Arial"/>
          <w:sz w:val="24"/>
          <w:szCs w:val="24"/>
        </w:rPr>
        <w:t xml:space="preserve"> </w:t>
      </w:r>
      <w:r w:rsidR="00575393" w:rsidRPr="00500428">
        <w:rPr>
          <w:rFonts w:ascii="Arial" w:hAnsi="Arial" w:cs="Arial"/>
          <w:sz w:val="24"/>
          <w:szCs w:val="24"/>
        </w:rPr>
        <w:t xml:space="preserve">16 </w:t>
      </w:r>
      <w:r w:rsidR="00575393">
        <w:rPr>
          <w:rFonts w:ascii="Arial" w:hAnsi="Arial" w:cs="Arial"/>
          <w:sz w:val="24"/>
          <w:szCs w:val="24"/>
        </w:rPr>
        <w:t xml:space="preserve">proteins </w:t>
      </w:r>
      <w:r w:rsidRPr="00500428">
        <w:rPr>
          <w:rFonts w:ascii="Arial" w:hAnsi="Arial" w:cs="Arial"/>
          <w:sz w:val="24"/>
          <w:szCs w:val="24"/>
        </w:rPr>
        <w:t xml:space="preserve">were used to define PI3K and </w:t>
      </w:r>
      <w:proofErr w:type="spellStart"/>
      <w:r w:rsidRPr="00500428">
        <w:rPr>
          <w:rFonts w:ascii="Arial" w:hAnsi="Arial" w:cs="Arial"/>
          <w:sz w:val="24"/>
          <w:szCs w:val="24"/>
        </w:rPr>
        <w:t>mTOR</w:t>
      </w:r>
      <w:proofErr w:type="spellEnd"/>
      <w:r w:rsidRPr="00500428">
        <w:rPr>
          <w:rFonts w:ascii="Arial" w:hAnsi="Arial" w:cs="Arial"/>
          <w:sz w:val="24"/>
          <w:szCs w:val="24"/>
        </w:rPr>
        <w:t xml:space="preserve"> scores. Copy number </w:t>
      </w:r>
      <w:r w:rsidR="00E50F53">
        <w:rPr>
          <w:rFonts w:ascii="Arial" w:hAnsi="Arial" w:cs="Arial"/>
          <w:sz w:val="24"/>
          <w:szCs w:val="24"/>
        </w:rPr>
        <w:t xml:space="preserve">(CN) </w:t>
      </w:r>
      <w:r w:rsidRPr="00500428">
        <w:rPr>
          <w:rFonts w:ascii="Arial" w:hAnsi="Arial" w:cs="Arial"/>
          <w:sz w:val="24"/>
          <w:szCs w:val="24"/>
        </w:rPr>
        <w:t xml:space="preserve">was defined using </w:t>
      </w:r>
      <w:r w:rsidR="00E50F53">
        <w:rPr>
          <w:rFonts w:ascii="Arial" w:hAnsi="Arial" w:cs="Arial"/>
          <w:sz w:val="24"/>
          <w:szCs w:val="24"/>
        </w:rPr>
        <w:t xml:space="preserve">by </w:t>
      </w:r>
      <w:r w:rsidRPr="00500428">
        <w:rPr>
          <w:rFonts w:ascii="Arial" w:hAnsi="Arial" w:cs="Arial"/>
          <w:sz w:val="24"/>
          <w:szCs w:val="24"/>
        </w:rPr>
        <w:t>SNP arrays.</w:t>
      </w:r>
      <w:r w:rsidR="00DA67DF" w:rsidRPr="00500428">
        <w:rPr>
          <w:rFonts w:ascii="Arial" w:hAnsi="Arial" w:cs="Arial"/>
          <w:sz w:val="24"/>
          <w:szCs w:val="24"/>
        </w:rPr>
        <w:t xml:space="preserve"> </w:t>
      </w:r>
      <w:r w:rsidR="00800271" w:rsidRPr="00800271">
        <w:rPr>
          <w:rFonts w:ascii="Arial" w:hAnsi="Arial" w:cs="Arial"/>
          <w:sz w:val="24"/>
          <w:szCs w:val="24"/>
        </w:rPr>
        <w:t>H</w:t>
      </w:r>
      <w:r w:rsidR="002E5C79" w:rsidRPr="00800271">
        <w:rPr>
          <w:rFonts w:ascii="Arial" w:hAnsi="Arial" w:cs="Arial"/>
          <w:sz w:val="24"/>
          <w:szCs w:val="24"/>
        </w:rPr>
        <w:t>e</w:t>
      </w:r>
      <w:r w:rsidR="002E5C79" w:rsidRPr="00500428">
        <w:rPr>
          <w:rFonts w:ascii="Arial" w:hAnsi="Arial" w:cs="Arial"/>
          <w:sz w:val="24"/>
          <w:szCs w:val="24"/>
        </w:rPr>
        <w:t>at</w:t>
      </w:r>
      <w:r w:rsidR="002E5C79">
        <w:rPr>
          <w:rFonts w:ascii="Arial" w:hAnsi="Arial" w:cs="Arial"/>
          <w:sz w:val="24"/>
          <w:szCs w:val="24"/>
        </w:rPr>
        <w:t xml:space="preserve"> </w:t>
      </w:r>
      <w:r w:rsidRPr="00500428">
        <w:rPr>
          <w:rFonts w:ascii="Arial" w:hAnsi="Arial" w:cs="Arial"/>
          <w:sz w:val="24"/>
          <w:szCs w:val="24"/>
        </w:rPr>
        <w:t>map</w:t>
      </w:r>
      <w:r w:rsidR="00575393">
        <w:rPr>
          <w:rFonts w:ascii="Arial" w:hAnsi="Arial" w:cs="Arial"/>
          <w:sz w:val="24"/>
          <w:szCs w:val="24"/>
        </w:rPr>
        <w:t>s</w:t>
      </w:r>
      <w:r w:rsidRPr="00500428">
        <w:rPr>
          <w:rFonts w:ascii="Arial" w:hAnsi="Arial" w:cs="Arial"/>
          <w:sz w:val="24"/>
          <w:szCs w:val="24"/>
        </w:rPr>
        <w:t xml:space="preserve"> </w:t>
      </w:r>
      <w:r w:rsidR="00E50F53">
        <w:rPr>
          <w:rFonts w:ascii="Arial" w:hAnsi="Arial" w:cs="Arial"/>
          <w:sz w:val="24"/>
          <w:szCs w:val="24"/>
        </w:rPr>
        <w:t>indicate</w:t>
      </w:r>
      <w:r w:rsidRPr="00500428">
        <w:rPr>
          <w:rFonts w:ascii="Arial" w:hAnsi="Arial" w:cs="Arial"/>
          <w:sz w:val="24"/>
          <w:szCs w:val="24"/>
        </w:rPr>
        <w:t xml:space="preserve"> expression, IC</w:t>
      </w:r>
      <w:r w:rsidRPr="00500428">
        <w:rPr>
          <w:rFonts w:ascii="Arial" w:hAnsi="Arial" w:cs="Arial"/>
          <w:sz w:val="24"/>
          <w:szCs w:val="24"/>
          <w:vertAlign w:val="subscript"/>
        </w:rPr>
        <w:t>50</w:t>
      </w:r>
      <w:r w:rsidRPr="00500428">
        <w:rPr>
          <w:rFonts w:ascii="Arial" w:hAnsi="Arial" w:cs="Arial"/>
          <w:sz w:val="24"/>
          <w:szCs w:val="24"/>
        </w:rPr>
        <w:t xml:space="preserve">, copy number, PI3K score, and </w:t>
      </w:r>
      <w:proofErr w:type="spellStart"/>
      <w:r w:rsidRPr="00500428">
        <w:rPr>
          <w:rFonts w:ascii="Arial" w:hAnsi="Arial" w:cs="Arial"/>
          <w:sz w:val="24"/>
          <w:szCs w:val="24"/>
        </w:rPr>
        <w:t>mTOR</w:t>
      </w:r>
      <w:proofErr w:type="spellEnd"/>
      <w:r w:rsidRPr="00500428">
        <w:rPr>
          <w:rFonts w:ascii="Arial" w:hAnsi="Arial" w:cs="Arial"/>
          <w:sz w:val="24"/>
          <w:szCs w:val="24"/>
        </w:rPr>
        <w:t xml:space="preserve"> score sorted by </w:t>
      </w:r>
      <w:proofErr w:type="spellStart"/>
      <w:r w:rsidR="00800271">
        <w:rPr>
          <w:rFonts w:ascii="Arial" w:hAnsi="Arial" w:cs="Arial"/>
          <w:sz w:val="24"/>
          <w:szCs w:val="24"/>
        </w:rPr>
        <w:t>mTOR</w:t>
      </w:r>
      <w:proofErr w:type="spellEnd"/>
      <w:r w:rsidR="00800271">
        <w:rPr>
          <w:rFonts w:ascii="Arial" w:hAnsi="Arial" w:cs="Arial"/>
          <w:sz w:val="24"/>
          <w:szCs w:val="24"/>
        </w:rPr>
        <w:t xml:space="preserve"> score (upper) or PI3K score (lower</w:t>
      </w:r>
      <w:r w:rsidR="00DA67DF" w:rsidRPr="00500428">
        <w:rPr>
          <w:rFonts w:ascii="Arial" w:hAnsi="Arial" w:cs="Arial"/>
          <w:sz w:val="24"/>
          <w:szCs w:val="24"/>
        </w:rPr>
        <w:t>)</w:t>
      </w:r>
      <w:r w:rsidRPr="00500428">
        <w:rPr>
          <w:rFonts w:ascii="Arial" w:hAnsi="Arial" w:cs="Arial"/>
          <w:sz w:val="24"/>
          <w:szCs w:val="24"/>
        </w:rPr>
        <w:t>.</w:t>
      </w:r>
    </w:p>
    <w:p w14:paraId="3B6F13FE" w14:textId="77777777" w:rsidR="004C59FB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986EB2" w14:textId="77777777" w:rsidR="00CB248E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00428">
        <w:rPr>
          <w:rFonts w:ascii="Arial" w:hAnsi="Arial" w:cs="Arial"/>
          <w:b/>
          <w:sz w:val="24"/>
          <w:szCs w:val="24"/>
        </w:rPr>
        <w:t>Supplementary Figure 4</w:t>
      </w:r>
      <w:r w:rsidR="006648F1" w:rsidRPr="00500428">
        <w:rPr>
          <w:rFonts w:ascii="Arial" w:hAnsi="Arial" w:cs="Arial"/>
          <w:sz w:val="24"/>
          <w:szCs w:val="24"/>
        </w:rPr>
        <w:t>.</w:t>
      </w:r>
      <w:proofErr w:type="gramEnd"/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="00407C41" w:rsidRPr="00500428">
        <w:rPr>
          <w:rFonts w:ascii="Arial" w:hAnsi="Arial" w:cs="Arial"/>
          <w:sz w:val="24"/>
          <w:szCs w:val="24"/>
        </w:rPr>
        <w:t>GDC0941</w:t>
      </w:r>
      <w:r w:rsidR="00407C41">
        <w:rPr>
          <w:rFonts w:ascii="Arial" w:hAnsi="Arial" w:cs="Arial"/>
          <w:sz w:val="24"/>
          <w:szCs w:val="24"/>
        </w:rPr>
        <w:t xml:space="preserve"> t</w:t>
      </w:r>
      <w:r w:rsidR="00407C41" w:rsidRPr="00500428">
        <w:rPr>
          <w:rFonts w:ascii="Arial" w:hAnsi="Arial" w:cs="Arial"/>
          <w:sz w:val="24"/>
          <w:szCs w:val="24"/>
        </w:rPr>
        <w:t xml:space="preserve">reatment </w:t>
      </w:r>
      <w:r w:rsidR="006648F1" w:rsidRPr="00500428">
        <w:rPr>
          <w:rFonts w:ascii="Arial" w:hAnsi="Arial" w:cs="Arial"/>
          <w:sz w:val="24"/>
          <w:szCs w:val="24"/>
        </w:rPr>
        <w:t xml:space="preserve">results in cell cycle arrest in </w:t>
      </w:r>
      <w:r w:rsidR="00A55DE3">
        <w:rPr>
          <w:rFonts w:ascii="Arial" w:hAnsi="Arial" w:cs="Arial"/>
          <w:sz w:val="24"/>
          <w:szCs w:val="24"/>
        </w:rPr>
        <w:t xml:space="preserve">the </w:t>
      </w:r>
      <w:r w:rsidR="006648F1" w:rsidRPr="00500428">
        <w:rPr>
          <w:rFonts w:ascii="Arial" w:hAnsi="Arial" w:cs="Arial"/>
          <w:sz w:val="24"/>
          <w:szCs w:val="24"/>
        </w:rPr>
        <w:t>sensitive cell lines</w:t>
      </w:r>
      <w:r w:rsidR="00DA67DF" w:rsidRPr="00500428">
        <w:rPr>
          <w:rFonts w:ascii="Arial" w:hAnsi="Arial" w:cs="Arial"/>
          <w:sz w:val="24"/>
          <w:szCs w:val="24"/>
        </w:rPr>
        <w:t xml:space="preserve"> Detroit562</w:t>
      </w:r>
      <w:r w:rsidR="00DF0404">
        <w:rPr>
          <w:rFonts w:ascii="Arial" w:hAnsi="Arial" w:cs="Arial"/>
          <w:sz w:val="24"/>
          <w:szCs w:val="24"/>
        </w:rPr>
        <w:t xml:space="preserve"> and</w:t>
      </w:r>
      <w:r w:rsidR="00DF0404" w:rsidRPr="00500428">
        <w:rPr>
          <w:rFonts w:ascii="Arial" w:hAnsi="Arial" w:cs="Arial"/>
          <w:sz w:val="24"/>
          <w:szCs w:val="24"/>
        </w:rPr>
        <w:t xml:space="preserve"> </w:t>
      </w:r>
      <w:r w:rsidR="00DA67DF" w:rsidRPr="00500428">
        <w:rPr>
          <w:rFonts w:ascii="Arial" w:hAnsi="Arial" w:cs="Arial"/>
          <w:sz w:val="24"/>
          <w:szCs w:val="24"/>
        </w:rPr>
        <w:t>TR146</w:t>
      </w:r>
      <w:r w:rsidR="006648F1" w:rsidRPr="00500428">
        <w:rPr>
          <w:rFonts w:ascii="Arial" w:hAnsi="Arial" w:cs="Arial"/>
          <w:sz w:val="24"/>
          <w:szCs w:val="24"/>
        </w:rPr>
        <w:t xml:space="preserve"> but not in </w:t>
      </w:r>
      <w:r w:rsidR="00A55DE3">
        <w:rPr>
          <w:rFonts w:ascii="Arial" w:hAnsi="Arial" w:cs="Arial"/>
          <w:sz w:val="24"/>
          <w:szCs w:val="24"/>
        </w:rPr>
        <w:t xml:space="preserve">the </w:t>
      </w:r>
      <w:r w:rsidR="006648F1" w:rsidRPr="00500428">
        <w:rPr>
          <w:rFonts w:ascii="Arial" w:hAnsi="Arial" w:cs="Arial"/>
          <w:sz w:val="24"/>
          <w:szCs w:val="24"/>
        </w:rPr>
        <w:t>resistant</w:t>
      </w:r>
      <w:r w:rsidR="00DA67DF" w:rsidRPr="00500428">
        <w:rPr>
          <w:rFonts w:ascii="Arial" w:hAnsi="Arial" w:cs="Arial"/>
          <w:sz w:val="24"/>
          <w:szCs w:val="24"/>
        </w:rPr>
        <w:t xml:space="preserve"> </w:t>
      </w:r>
      <w:r w:rsidR="006648F1" w:rsidRPr="00500428">
        <w:rPr>
          <w:rFonts w:ascii="Arial" w:hAnsi="Arial" w:cs="Arial"/>
          <w:sz w:val="24"/>
          <w:szCs w:val="24"/>
        </w:rPr>
        <w:t>cell line</w:t>
      </w:r>
      <w:r w:rsidR="00A55DE3">
        <w:rPr>
          <w:rFonts w:ascii="Arial" w:hAnsi="Arial" w:cs="Arial"/>
          <w:sz w:val="24"/>
          <w:szCs w:val="24"/>
        </w:rPr>
        <w:t xml:space="preserve"> </w:t>
      </w:r>
      <w:r w:rsidR="00A55DE3" w:rsidRPr="00500428">
        <w:rPr>
          <w:rFonts w:ascii="Arial" w:hAnsi="Arial" w:cs="Arial"/>
          <w:sz w:val="24"/>
          <w:szCs w:val="24"/>
        </w:rPr>
        <w:t>1483</w:t>
      </w:r>
      <w:r w:rsidR="006648F1" w:rsidRPr="00500428">
        <w:rPr>
          <w:rFonts w:ascii="Arial" w:hAnsi="Arial" w:cs="Arial"/>
          <w:sz w:val="24"/>
          <w:szCs w:val="24"/>
        </w:rPr>
        <w:t>. Cells were incubated with GDC0941 or vehicle alone for 72 hours</w:t>
      </w:r>
      <w:r w:rsidR="00407C41">
        <w:rPr>
          <w:rFonts w:ascii="Arial" w:hAnsi="Arial" w:cs="Arial"/>
          <w:sz w:val="24"/>
          <w:szCs w:val="24"/>
        </w:rPr>
        <w:t>,</w:t>
      </w:r>
      <w:r w:rsidR="006648F1" w:rsidRPr="00500428">
        <w:rPr>
          <w:rFonts w:ascii="Arial" w:hAnsi="Arial" w:cs="Arial"/>
          <w:sz w:val="24"/>
          <w:szCs w:val="24"/>
        </w:rPr>
        <w:t xml:space="preserve"> and cell cycle analysis was performed by </w:t>
      </w:r>
      <w:r w:rsidR="00407C41">
        <w:rPr>
          <w:rFonts w:ascii="Arial" w:hAnsi="Arial" w:cs="Arial"/>
          <w:sz w:val="24"/>
          <w:szCs w:val="24"/>
        </w:rPr>
        <w:t>fluorescence-activated cell sorting</w:t>
      </w:r>
      <w:r w:rsidR="00407C41" w:rsidRPr="00500428">
        <w:rPr>
          <w:rFonts w:ascii="Arial" w:hAnsi="Arial" w:cs="Arial"/>
          <w:sz w:val="24"/>
          <w:szCs w:val="24"/>
        </w:rPr>
        <w:t xml:space="preserve"> </w:t>
      </w:r>
      <w:r w:rsidR="006648F1" w:rsidRPr="00500428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="00407C41">
        <w:rPr>
          <w:rFonts w:ascii="Arial" w:hAnsi="Arial" w:cs="Arial"/>
          <w:sz w:val="24"/>
          <w:szCs w:val="24"/>
        </w:rPr>
        <w:t>b</w:t>
      </w:r>
      <w:r w:rsidR="00407C41" w:rsidRPr="00407C41">
        <w:rPr>
          <w:rFonts w:ascii="Arial" w:hAnsi="Arial" w:cs="Arial"/>
          <w:sz w:val="24"/>
          <w:szCs w:val="24"/>
        </w:rPr>
        <w:t>romodeoxyuridin</w:t>
      </w:r>
      <w:r w:rsidR="00407C41">
        <w:rPr>
          <w:rFonts w:ascii="Arial" w:hAnsi="Arial" w:cs="Arial"/>
          <w:sz w:val="24"/>
          <w:szCs w:val="24"/>
        </w:rPr>
        <w:t>e</w:t>
      </w:r>
      <w:proofErr w:type="spellEnd"/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="00DA67DF" w:rsidRPr="00500428">
        <w:rPr>
          <w:rFonts w:ascii="Arial" w:hAnsi="Arial" w:cs="Arial"/>
          <w:sz w:val="24"/>
          <w:szCs w:val="24"/>
        </w:rPr>
        <w:t>staining</w:t>
      </w:r>
      <w:r w:rsidR="006648F1" w:rsidRPr="00500428">
        <w:rPr>
          <w:rFonts w:ascii="Arial" w:hAnsi="Arial" w:cs="Arial"/>
          <w:sz w:val="24"/>
          <w:szCs w:val="24"/>
        </w:rPr>
        <w:t>.</w:t>
      </w:r>
      <w:r w:rsidR="00CB248E">
        <w:rPr>
          <w:rFonts w:ascii="Arial" w:hAnsi="Arial" w:cs="Arial"/>
          <w:sz w:val="24"/>
          <w:szCs w:val="24"/>
        </w:rPr>
        <w:t xml:space="preserve"> </w:t>
      </w:r>
    </w:p>
    <w:p w14:paraId="2F5EDB4E" w14:textId="2FDB9FB8" w:rsidR="006648F1" w:rsidRPr="00500428" w:rsidRDefault="00CB248E" w:rsidP="004C59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P&lt;0.05 compared with control.</w:t>
      </w:r>
      <w:r w:rsidR="006648F1" w:rsidRPr="00500428">
        <w:rPr>
          <w:rFonts w:ascii="Arial" w:hAnsi="Arial" w:cs="Arial"/>
          <w:sz w:val="24"/>
          <w:szCs w:val="24"/>
        </w:rPr>
        <w:t xml:space="preserve"> </w:t>
      </w:r>
    </w:p>
    <w:p w14:paraId="6510059E" w14:textId="77777777" w:rsidR="004C59FB" w:rsidRPr="00500428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60594" w14:textId="7E1E2C82" w:rsidR="00A9077E" w:rsidRDefault="004C59FB" w:rsidP="004C59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00428">
        <w:rPr>
          <w:rFonts w:ascii="Arial" w:hAnsi="Arial" w:cs="Arial"/>
          <w:b/>
          <w:sz w:val="24"/>
          <w:szCs w:val="24"/>
        </w:rPr>
        <w:lastRenderedPageBreak/>
        <w:t xml:space="preserve">Supplementary Figure </w:t>
      </w:r>
      <w:r w:rsidR="00A92301" w:rsidRPr="00500428">
        <w:rPr>
          <w:rFonts w:ascii="Arial" w:hAnsi="Arial" w:cs="Arial"/>
          <w:b/>
          <w:sz w:val="24"/>
          <w:szCs w:val="24"/>
        </w:rPr>
        <w:t>5</w:t>
      </w:r>
      <w:r w:rsidR="006648F1" w:rsidRPr="00500428">
        <w:rPr>
          <w:rFonts w:ascii="Arial" w:hAnsi="Arial" w:cs="Arial"/>
          <w:sz w:val="24"/>
          <w:szCs w:val="24"/>
        </w:rPr>
        <w:t>.</w:t>
      </w:r>
      <w:proofErr w:type="gramEnd"/>
      <w:r w:rsidR="006648F1" w:rsidRPr="00500428">
        <w:rPr>
          <w:rFonts w:ascii="Arial" w:hAnsi="Arial" w:cs="Arial"/>
          <w:sz w:val="24"/>
          <w:szCs w:val="24"/>
        </w:rPr>
        <w:t xml:space="preserve"> HNSCC cell lines show enhanced cell cycle arrest after combination treatment with GDC0941 and MEK162. Cells wer</w:t>
      </w:r>
      <w:r w:rsidR="00DA67DF" w:rsidRPr="00500428">
        <w:rPr>
          <w:rFonts w:ascii="Arial" w:hAnsi="Arial" w:cs="Arial"/>
          <w:sz w:val="24"/>
          <w:szCs w:val="24"/>
        </w:rPr>
        <w:t xml:space="preserve">e incubated with 0.5 µM GDC0941, 0.2 µM MEK162, or </w:t>
      </w:r>
      <w:r w:rsidR="006648F1" w:rsidRPr="00500428">
        <w:rPr>
          <w:rFonts w:ascii="Arial" w:hAnsi="Arial" w:cs="Arial"/>
          <w:sz w:val="24"/>
          <w:szCs w:val="24"/>
        </w:rPr>
        <w:t>both for 72 hours</w:t>
      </w:r>
      <w:r w:rsidR="00165D3F">
        <w:rPr>
          <w:rFonts w:ascii="Arial" w:hAnsi="Arial" w:cs="Arial"/>
          <w:sz w:val="24"/>
          <w:szCs w:val="24"/>
        </w:rPr>
        <w:t xml:space="preserve"> and</w:t>
      </w:r>
      <w:r w:rsidR="006648F1" w:rsidRPr="00500428">
        <w:rPr>
          <w:rFonts w:ascii="Arial" w:hAnsi="Arial" w:cs="Arial"/>
          <w:sz w:val="24"/>
          <w:szCs w:val="24"/>
        </w:rPr>
        <w:t xml:space="preserve"> then processed for cell cycle analysis using </w:t>
      </w:r>
      <w:r w:rsidR="00165D3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648F1" w:rsidRPr="00500428">
        <w:rPr>
          <w:rFonts w:ascii="Arial" w:hAnsi="Arial" w:cs="Arial"/>
          <w:sz w:val="24"/>
          <w:szCs w:val="24"/>
        </w:rPr>
        <w:t>BrdU</w:t>
      </w:r>
      <w:proofErr w:type="spellEnd"/>
      <w:r w:rsidR="006648F1" w:rsidRPr="00500428">
        <w:rPr>
          <w:rFonts w:ascii="Arial" w:hAnsi="Arial" w:cs="Arial"/>
          <w:sz w:val="24"/>
          <w:szCs w:val="24"/>
        </w:rPr>
        <w:t xml:space="preserve"> </w:t>
      </w:r>
      <w:r w:rsidR="00165D3F">
        <w:rPr>
          <w:rFonts w:ascii="Arial" w:hAnsi="Arial" w:cs="Arial"/>
          <w:sz w:val="24"/>
          <w:szCs w:val="24"/>
        </w:rPr>
        <w:t>F</w:t>
      </w:r>
      <w:r w:rsidR="00165D3F" w:rsidRPr="00500428">
        <w:rPr>
          <w:rFonts w:ascii="Arial" w:hAnsi="Arial" w:cs="Arial"/>
          <w:sz w:val="24"/>
          <w:szCs w:val="24"/>
        </w:rPr>
        <w:t xml:space="preserve">low </w:t>
      </w:r>
      <w:r w:rsidR="00165D3F">
        <w:rPr>
          <w:rFonts w:ascii="Arial" w:hAnsi="Arial" w:cs="Arial"/>
          <w:sz w:val="24"/>
          <w:szCs w:val="24"/>
        </w:rPr>
        <w:t>K</w:t>
      </w:r>
      <w:r w:rsidR="00165D3F" w:rsidRPr="00500428">
        <w:rPr>
          <w:rFonts w:ascii="Arial" w:hAnsi="Arial" w:cs="Arial"/>
          <w:sz w:val="24"/>
          <w:szCs w:val="24"/>
        </w:rPr>
        <w:t xml:space="preserve">it </w:t>
      </w:r>
      <w:r w:rsidR="006648F1" w:rsidRPr="00500428">
        <w:rPr>
          <w:rFonts w:ascii="Arial" w:hAnsi="Arial" w:cs="Arial"/>
          <w:sz w:val="24"/>
          <w:szCs w:val="24"/>
        </w:rPr>
        <w:t xml:space="preserve">as described in </w:t>
      </w:r>
      <w:r w:rsidR="00165D3F">
        <w:rPr>
          <w:rFonts w:ascii="Arial" w:hAnsi="Arial" w:cs="Arial"/>
          <w:sz w:val="24"/>
          <w:szCs w:val="24"/>
        </w:rPr>
        <w:t>M</w:t>
      </w:r>
      <w:r w:rsidR="006648F1" w:rsidRPr="00500428">
        <w:rPr>
          <w:rFonts w:ascii="Arial" w:hAnsi="Arial" w:cs="Arial"/>
          <w:sz w:val="24"/>
          <w:szCs w:val="24"/>
        </w:rPr>
        <w:t>ethods.</w:t>
      </w:r>
      <w:r w:rsidR="00B63582">
        <w:rPr>
          <w:rFonts w:ascii="Arial" w:hAnsi="Arial" w:cs="Arial"/>
          <w:sz w:val="24"/>
          <w:szCs w:val="24"/>
        </w:rPr>
        <w:t xml:space="preserve"> * </w:t>
      </w:r>
      <w:r w:rsidR="00B14712">
        <w:rPr>
          <w:rFonts w:ascii="Arial" w:hAnsi="Arial" w:cs="Arial"/>
          <w:sz w:val="24"/>
          <w:szCs w:val="24"/>
        </w:rPr>
        <w:t xml:space="preserve">P&lt;0.05 </w:t>
      </w:r>
      <w:r w:rsidR="00CA3DD3">
        <w:rPr>
          <w:rFonts w:ascii="Arial" w:hAnsi="Arial" w:cs="Arial"/>
          <w:sz w:val="24"/>
          <w:szCs w:val="24"/>
        </w:rPr>
        <w:t xml:space="preserve">compared with control.  # P&lt;0.05 compared </w:t>
      </w:r>
      <w:r w:rsidR="00B63582">
        <w:rPr>
          <w:rFonts w:ascii="Arial" w:hAnsi="Arial" w:cs="Arial"/>
          <w:sz w:val="24"/>
          <w:szCs w:val="24"/>
        </w:rPr>
        <w:t xml:space="preserve">with </w:t>
      </w:r>
      <w:r w:rsidR="00CA3DD3">
        <w:rPr>
          <w:rFonts w:ascii="Arial" w:hAnsi="Arial" w:cs="Arial"/>
          <w:sz w:val="24"/>
          <w:szCs w:val="24"/>
        </w:rPr>
        <w:t xml:space="preserve">single agent </w:t>
      </w:r>
      <w:r w:rsidR="00B63582">
        <w:rPr>
          <w:rFonts w:ascii="Arial" w:hAnsi="Arial" w:cs="Arial"/>
          <w:sz w:val="24"/>
          <w:szCs w:val="24"/>
        </w:rPr>
        <w:t>GDC0941.</w:t>
      </w:r>
      <w:r w:rsidR="004649B5">
        <w:rPr>
          <w:rFonts w:ascii="Arial" w:hAnsi="Arial" w:cs="Arial"/>
          <w:sz w:val="24"/>
          <w:szCs w:val="24"/>
        </w:rPr>
        <w:t xml:space="preserve"> </w:t>
      </w:r>
    </w:p>
    <w:p w14:paraId="1FCD3B1A" w14:textId="77777777" w:rsidR="0014148E" w:rsidRDefault="0014148E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6124EC" w14:textId="6D00BF47" w:rsidR="0014148E" w:rsidRPr="0014148E" w:rsidRDefault="0014148E" w:rsidP="0014148E">
      <w:pPr>
        <w:rPr>
          <w:rFonts w:ascii="Arial" w:hAnsi="Arial" w:cs="Arial"/>
          <w:b/>
        </w:rPr>
      </w:pPr>
      <w:r w:rsidRPr="00500428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Methods</w:t>
      </w:r>
    </w:p>
    <w:p w14:paraId="2994E7DD" w14:textId="77777777" w:rsidR="00825BEE" w:rsidRDefault="00825BEE" w:rsidP="00825BE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03631F" w14:textId="77777777" w:rsidR="00825BEE" w:rsidRDefault="00825BEE" w:rsidP="00825BE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Apoptosis and C</w:t>
      </w:r>
      <w:r w:rsidRPr="00E32928">
        <w:rPr>
          <w:rFonts w:ascii="Arial" w:hAnsi="Arial" w:cs="Arial"/>
          <w:b/>
          <w:sz w:val="24"/>
          <w:szCs w:val="24"/>
        </w:rPr>
        <w:t xml:space="preserve">ell </w:t>
      </w:r>
      <w:r>
        <w:rPr>
          <w:rFonts w:ascii="Arial" w:hAnsi="Arial" w:cs="Arial"/>
          <w:b/>
          <w:sz w:val="24"/>
          <w:szCs w:val="24"/>
        </w:rPr>
        <w:t>C</w:t>
      </w:r>
      <w:r w:rsidRPr="00E32928">
        <w:rPr>
          <w:rFonts w:ascii="Arial" w:hAnsi="Arial" w:cs="Arial"/>
          <w:b/>
          <w:sz w:val="24"/>
          <w:szCs w:val="24"/>
        </w:rPr>
        <w:t xml:space="preserve">ycle </w:t>
      </w:r>
      <w:r>
        <w:rPr>
          <w:rFonts w:ascii="Arial" w:hAnsi="Arial" w:cs="Arial"/>
          <w:b/>
          <w:sz w:val="24"/>
          <w:szCs w:val="24"/>
        </w:rPr>
        <w:t>A</w:t>
      </w:r>
      <w:r w:rsidRPr="00E32928">
        <w:rPr>
          <w:rFonts w:ascii="Arial" w:hAnsi="Arial" w:cs="Arial"/>
          <w:b/>
          <w:sz w:val="24"/>
          <w:szCs w:val="24"/>
        </w:rPr>
        <w:t>ssay</w:t>
      </w:r>
      <w:r>
        <w:rPr>
          <w:rFonts w:ascii="Arial" w:hAnsi="Arial" w:cs="Arial"/>
          <w:b/>
          <w:sz w:val="24"/>
          <w:szCs w:val="24"/>
        </w:rPr>
        <w:t>s</w:t>
      </w:r>
    </w:p>
    <w:p w14:paraId="51FE6D7C" w14:textId="76E3424F" w:rsidR="00825BEE" w:rsidRDefault="00825BEE" w:rsidP="00825BE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assess </w:t>
      </w:r>
      <w:r w:rsidRPr="00E32928">
        <w:rPr>
          <w:rFonts w:ascii="Arial" w:hAnsi="Arial" w:cs="Arial"/>
          <w:sz w:val="24"/>
          <w:szCs w:val="24"/>
        </w:rPr>
        <w:t>apoptosis</w:t>
      </w:r>
      <w:r>
        <w:rPr>
          <w:rFonts w:ascii="Arial" w:hAnsi="Arial" w:cs="Arial"/>
          <w:sz w:val="24"/>
          <w:szCs w:val="24"/>
        </w:rPr>
        <w:t>,</w:t>
      </w:r>
      <w:r w:rsidRPr="00E32928">
        <w:rPr>
          <w:rFonts w:ascii="Arial" w:hAnsi="Arial" w:cs="Arial"/>
          <w:sz w:val="24"/>
          <w:szCs w:val="24"/>
        </w:rPr>
        <w:t xml:space="preserve"> cells were fixed </w:t>
      </w:r>
      <w:r w:rsidR="00F07B42">
        <w:rPr>
          <w:rFonts w:ascii="Arial" w:hAnsi="Arial" w:cs="Arial"/>
          <w:sz w:val="24"/>
          <w:szCs w:val="24"/>
        </w:rPr>
        <w:t>with</w:t>
      </w:r>
      <w:r w:rsidRPr="00E32928">
        <w:rPr>
          <w:rFonts w:ascii="Arial" w:hAnsi="Arial" w:cs="Arial"/>
          <w:sz w:val="24"/>
          <w:szCs w:val="24"/>
        </w:rPr>
        <w:t xml:space="preserve"> 2% paraformaldehyde and subjected to TUNEL staining using </w:t>
      </w:r>
      <w:r>
        <w:rPr>
          <w:rFonts w:ascii="Arial" w:hAnsi="Arial" w:cs="Arial"/>
          <w:sz w:val="24"/>
          <w:szCs w:val="24"/>
        </w:rPr>
        <w:t xml:space="preserve">the </w:t>
      </w:r>
      <w:r w:rsidRPr="00E32928">
        <w:rPr>
          <w:rFonts w:ascii="Arial" w:hAnsi="Arial" w:cs="Arial"/>
          <w:sz w:val="24"/>
          <w:szCs w:val="24"/>
        </w:rPr>
        <w:t>APO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E32928">
        <w:rPr>
          <w:rFonts w:ascii="Arial" w:hAnsi="Arial" w:cs="Arial"/>
          <w:sz w:val="24"/>
          <w:szCs w:val="24"/>
        </w:rPr>
        <w:t>BrdU</w:t>
      </w:r>
      <w:proofErr w:type="spellEnd"/>
      <w:r w:rsidRPr="00E32928">
        <w:rPr>
          <w:rFonts w:ascii="Arial" w:hAnsi="Arial" w:cs="Arial"/>
          <w:sz w:val="24"/>
          <w:szCs w:val="24"/>
        </w:rPr>
        <w:t xml:space="preserve"> kit (Phoenix </w:t>
      </w:r>
      <w:r>
        <w:rPr>
          <w:rFonts w:ascii="Arial" w:hAnsi="Arial" w:cs="Arial"/>
          <w:sz w:val="24"/>
          <w:szCs w:val="24"/>
        </w:rPr>
        <w:t>F</w:t>
      </w:r>
      <w:r w:rsidRPr="00E32928">
        <w:rPr>
          <w:rFonts w:ascii="Arial" w:hAnsi="Arial" w:cs="Arial"/>
          <w:sz w:val="24"/>
          <w:szCs w:val="24"/>
        </w:rPr>
        <w:t xml:space="preserve">low </w:t>
      </w:r>
      <w:r>
        <w:rPr>
          <w:rFonts w:ascii="Arial" w:hAnsi="Arial" w:cs="Arial"/>
          <w:sz w:val="24"/>
          <w:szCs w:val="24"/>
        </w:rPr>
        <w:t>S</w:t>
      </w:r>
      <w:r w:rsidRPr="00E32928">
        <w:rPr>
          <w:rFonts w:ascii="Arial" w:hAnsi="Arial" w:cs="Arial"/>
          <w:sz w:val="24"/>
          <w:szCs w:val="24"/>
        </w:rPr>
        <w:t>ystem</w:t>
      </w:r>
      <w:r>
        <w:rPr>
          <w:rFonts w:ascii="Arial" w:hAnsi="Arial" w:cs="Arial"/>
          <w:sz w:val="24"/>
          <w:szCs w:val="24"/>
        </w:rPr>
        <w:t>s</w:t>
      </w:r>
      <w:r w:rsidR="00F07B42">
        <w:rPr>
          <w:rFonts w:ascii="Arial" w:hAnsi="Arial" w:cs="Arial"/>
          <w:sz w:val="24"/>
          <w:szCs w:val="24"/>
        </w:rPr>
        <w:t>, San Diego, CA</w:t>
      </w:r>
      <w:r w:rsidRPr="00E32928">
        <w:rPr>
          <w:rFonts w:ascii="Arial" w:hAnsi="Arial" w:cs="Arial"/>
          <w:sz w:val="24"/>
          <w:szCs w:val="24"/>
        </w:rPr>
        <w:t xml:space="preserve">) according to </w:t>
      </w:r>
      <w:r>
        <w:rPr>
          <w:rFonts w:ascii="Arial" w:hAnsi="Arial" w:cs="Arial"/>
          <w:sz w:val="24"/>
          <w:szCs w:val="24"/>
        </w:rPr>
        <w:t xml:space="preserve">the </w:t>
      </w:r>
      <w:r w:rsidRPr="00E32928">
        <w:rPr>
          <w:rFonts w:ascii="Arial" w:hAnsi="Arial" w:cs="Arial"/>
          <w:sz w:val="24"/>
          <w:szCs w:val="24"/>
        </w:rPr>
        <w:t>manufacturer’s instruction</w:t>
      </w:r>
      <w:r>
        <w:rPr>
          <w:rFonts w:ascii="Arial" w:hAnsi="Arial" w:cs="Arial"/>
          <w:sz w:val="24"/>
          <w:szCs w:val="24"/>
        </w:rPr>
        <w:t>s</w:t>
      </w:r>
      <w:r w:rsidRPr="00E32928">
        <w:rPr>
          <w:rFonts w:ascii="Arial" w:hAnsi="Arial" w:cs="Arial"/>
          <w:sz w:val="24"/>
          <w:szCs w:val="24"/>
        </w:rPr>
        <w:t xml:space="preserve">. Apoptotic cells were measured by flow </w:t>
      </w:r>
      <w:r>
        <w:rPr>
          <w:rFonts w:ascii="Arial" w:hAnsi="Arial" w:cs="Arial"/>
          <w:sz w:val="24"/>
          <w:szCs w:val="24"/>
        </w:rPr>
        <w:t>cytometry</w:t>
      </w:r>
      <w:r w:rsidRPr="00E32928">
        <w:rPr>
          <w:rFonts w:ascii="Arial" w:hAnsi="Arial" w:cs="Arial"/>
          <w:sz w:val="24"/>
          <w:szCs w:val="24"/>
        </w:rPr>
        <w:t>. Cell cycle and proliferation w</w:t>
      </w:r>
      <w:r>
        <w:rPr>
          <w:rFonts w:ascii="Arial" w:hAnsi="Arial" w:cs="Arial"/>
          <w:sz w:val="24"/>
          <w:szCs w:val="24"/>
        </w:rPr>
        <w:t>ere</w:t>
      </w:r>
      <w:r w:rsidRPr="00E32928">
        <w:rPr>
          <w:rFonts w:ascii="Arial" w:hAnsi="Arial" w:cs="Arial"/>
          <w:sz w:val="24"/>
          <w:szCs w:val="24"/>
        </w:rPr>
        <w:t xml:space="preserve"> measured </w:t>
      </w:r>
      <w:r>
        <w:rPr>
          <w:rFonts w:ascii="Arial" w:hAnsi="Arial" w:cs="Arial"/>
          <w:sz w:val="24"/>
          <w:szCs w:val="24"/>
        </w:rPr>
        <w:t>with the</w:t>
      </w:r>
      <w:r w:rsidRPr="00E32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928">
        <w:rPr>
          <w:rFonts w:ascii="Arial" w:hAnsi="Arial" w:cs="Arial"/>
          <w:sz w:val="24"/>
          <w:szCs w:val="24"/>
        </w:rPr>
        <w:t>BrdU</w:t>
      </w:r>
      <w:proofErr w:type="spellEnd"/>
      <w:r w:rsidRPr="00E32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E32928">
        <w:rPr>
          <w:rFonts w:ascii="Arial" w:hAnsi="Arial" w:cs="Arial"/>
          <w:sz w:val="24"/>
          <w:szCs w:val="24"/>
        </w:rPr>
        <w:t xml:space="preserve">low </w:t>
      </w:r>
      <w:r>
        <w:rPr>
          <w:rFonts w:ascii="Arial" w:hAnsi="Arial" w:cs="Arial"/>
          <w:sz w:val="24"/>
          <w:szCs w:val="24"/>
        </w:rPr>
        <w:t>K</w:t>
      </w:r>
      <w:r w:rsidRPr="00E32928">
        <w:rPr>
          <w:rFonts w:ascii="Arial" w:hAnsi="Arial" w:cs="Arial"/>
          <w:sz w:val="24"/>
          <w:szCs w:val="24"/>
        </w:rPr>
        <w:t>it (BD Bioscience</w:t>
      </w:r>
      <w:r>
        <w:rPr>
          <w:rFonts w:ascii="Arial" w:hAnsi="Arial" w:cs="Arial"/>
          <w:sz w:val="24"/>
          <w:szCs w:val="24"/>
        </w:rPr>
        <w:t>s</w:t>
      </w:r>
      <w:r w:rsidR="00F07B42">
        <w:rPr>
          <w:rFonts w:ascii="Arial" w:hAnsi="Arial" w:cs="Arial"/>
          <w:sz w:val="24"/>
          <w:szCs w:val="24"/>
        </w:rPr>
        <w:t xml:space="preserve">, Franklin Lakes, </w:t>
      </w:r>
      <w:proofErr w:type="gramStart"/>
      <w:r w:rsidR="00F07B42">
        <w:rPr>
          <w:rFonts w:ascii="Arial" w:hAnsi="Arial" w:cs="Arial"/>
          <w:sz w:val="24"/>
          <w:szCs w:val="24"/>
        </w:rPr>
        <w:t>NJ</w:t>
      </w:r>
      <w:proofErr w:type="gramEnd"/>
      <w:r w:rsidRPr="00E3292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according to</w:t>
      </w:r>
      <w:r w:rsidRPr="00E32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manufacturer’s</w:t>
      </w:r>
      <w:r w:rsidRPr="00E32928">
        <w:rPr>
          <w:rFonts w:ascii="Arial" w:hAnsi="Arial" w:cs="Arial"/>
          <w:sz w:val="24"/>
          <w:szCs w:val="24"/>
        </w:rPr>
        <w:t xml:space="preserve"> instruction</w:t>
      </w:r>
      <w:r>
        <w:rPr>
          <w:rFonts w:ascii="Arial" w:hAnsi="Arial" w:cs="Arial"/>
          <w:sz w:val="24"/>
          <w:szCs w:val="24"/>
        </w:rPr>
        <w:t>s</w:t>
      </w:r>
      <w:r w:rsidRPr="00E32928">
        <w:rPr>
          <w:rFonts w:ascii="Arial" w:hAnsi="Arial" w:cs="Arial"/>
          <w:sz w:val="24"/>
          <w:szCs w:val="24"/>
        </w:rPr>
        <w:t>. Briefly</w:t>
      </w:r>
      <w:r>
        <w:rPr>
          <w:rFonts w:ascii="Arial" w:hAnsi="Arial" w:cs="Arial"/>
          <w:sz w:val="24"/>
          <w:szCs w:val="24"/>
        </w:rPr>
        <w:t>,</w:t>
      </w:r>
      <w:r w:rsidRPr="00E32928">
        <w:rPr>
          <w:rFonts w:ascii="Arial" w:hAnsi="Arial" w:cs="Arial"/>
          <w:sz w:val="24"/>
          <w:szCs w:val="24"/>
        </w:rPr>
        <w:t xml:space="preserve"> cells were treated with different drugs or </w:t>
      </w:r>
      <w:r>
        <w:rPr>
          <w:rFonts w:ascii="Arial" w:hAnsi="Arial" w:cs="Arial"/>
          <w:sz w:val="24"/>
          <w:szCs w:val="24"/>
        </w:rPr>
        <w:t xml:space="preserve">dimethyl </w:t>
      </w:r>
      <w:proofErr w:type="spellStart"/>
      <w:r>
        <w:rPr>
          <w:rFonts w:ascii="Arial" w:hAnsi="Arial" w:cs="Arial"/>
          <w:sz w:val="24"/>
          <w:szCs w:val="24"/>
        </w:rPr>
        <w:t>sulfoxide</w:t>
      </w:r>
      <w:proofErr w:type="spellEnd"/>
      <w:r w:rsidRPr="00E32928">
        <w:rPr>
          <w:rFonts w:ascii="Arial" w:hAnsi="Arial" w:cs="Arial"/>
          <w:sz w:val="24"/>
          <w:szCs w:val="24"/>
        </w:rPr>
        <w:t xml:space="preserve"> for 72 hours, </w:t>
      </w:r>
      <w:proofErr w:type="gramStart"/>
      <w:r w:rsidRPr="00E32928">
        <w:rPr>
          <w:rFonts w:ascii="Arial" w:hAnsi="Arial" w:cs="Arial"/>
          <w:sz w:val="24"/>
          <w:szCs w:val="24"/>
        </w:rPr>
        <w:t>then</w:t>
      </w:r>
      <w:proofErr w:type="gramEnd"/>
      <w:r w:rsidRPr="00E32928">
        <w:rPr>
          <w:rFonts w:ascii="Arial" w:hAnsi="Arial" w:cs="Arial"/>
          <w:sz w:val="24"/>
          <w:szCs w:val="24"/>
        </w:rPr>
        <w:t xml:space="preserve"> labeled with 10 µM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075633">
        <w:rPr>
          <w:rFonts w:ascii="Arial" w:hAnsi="Arial" w:cs="Arial"/>
          <w:sz w:val="24"/>
          <w:szCs w:val="24"/>
        </w:rPr>
        <w:t>romodeoxyuridine</w:t>
      </w:r>
      <w:proofErr w:type="spellEnd"/>
      <w:r w:rsidRPr="00E32928">
        <w:rPr>
          <w:rFonts w:ascii="Arial" w:hAnsi="Arial" w:cs="Arial"/>
          <w:sz w:val="24"/>
          <w:szCs w:val="24"/>
        </w:rPr>
        <w:t xml:space="preserve"> for 2 hours. Cells were </w:t>
      </w:r>
      <w:proofErr w:type="spellStart"/>
      <w:r w:rsidRPr="00E32928">
        <w:rPr>
          <w:rFonts w:ascii="Arial" w:hAnsi="Arial" w:cs="Arial"/>
          <w:sz w:val="24"/>
          <w:szCs w:val="24"/>
        </w:rPr>
        <w:t>trypsinized</w:t>
      </w:r>
      <w:proofErr w:type="spellEnd"/>
      <w:r w:rsidRPr="00E32928">
        <w:rPr>
          <w:rFonts w:ascii="Arial" w:hAnsi="Arial" w:cs="Arial"/>
          <w:sz w:val="24"/>
          <w:szCs w:val="24"/>
        </w:rPr>
        <w:t>, fixed</w:t>
      </w:r>
      <w:r>
        <w:rPr>
          <w:rFonts w:ascii="Arial" w:hAnsi="Arial" w:cs="Arial"/>
          <w:sz w:val="24"/>
          <w:szCs w:val="24"/>
        </w:rPr>
        <w:t>,</w:t>
      </w:r>
      <w:r w:rsidRPr="00E32928">
        <w:rPr>
          <w:rFonts w:ascii="Arial" w:hAnsi="Arial" w:cs="Arial"/>
          <w:sz w:val="24"/>
          <w:szCs w:val="24"/>
        </w:rPr>
        <w:t xml:space="preserve"> and </w:t>
      </w:r>
      <w:r w:rsidRPr="00171A23">
        <w:rPr>
          <w:rFonts w:ascii="Arial" w:hAnsi="Arial" w:cs="Arial"/>
          <w:sz w:val="24"/>
          <w:szCs w:val="24"/>
        </w:rPr>
        <w:t xml:space="preserve">stained with </w:t>
      </w:r>
      <w:r>
        <w:rPr>
          <w:rFonts w:ascii="Arial" w:hAnsi="Arial" w:cs="Arial"/>
          <w:sz w:val="24"/>
          <w:szCs w:val="24"/>
        </w:rPr>
        <w:t xml:space="preserve">fluorescein </w:t>
      </w:r>
      <w:proofErr w:type="spellStart"/>
      <w:r>
        <w:rPr>
          <w:rFonts w:ascii="Arial" w:hAnsi="Arial" w:cs="Arial"/>
          <w:sz w:val="24"/>
          <w:szCs w:val="24"/>
        </w:rPr>
        <w:t>isothiocyanate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171A23">
        <w:rPr>
          <w:rFonts w:ascii="Arial" w:hAnsi="Arial" w:cs="Arial"/>
          <w:sz w:val="24"/>
          <w:szCs w:val="24"/>
        </w:rPr>
        <w:t xml:space="preserve">conjugated </w:t>
      </w:r>
      <w:proofErr w:type="spellStart"/>
      <w:r w:rsidRPr="00171A23">
        <w:rPr>
          <w:rFonts w:ascii="Arial" w:hAnsi="Arial" w:cs="Arial"/>
          <w:sz w:val="24"/>
          <w:szCs w:val="24"/>
        </w:rPr>
        <w:t>anti</w:t>
      </w:r>
      <w:r>
        <w:rPr>
          <w:rFonts w:ascii="Arial" w:hAnsi="Arial" w:cs="Arial"/>
          <w:sz w:val="24"/>
          <w:szCs w:val="24"/>
        </w:rPr>
        <w:t>b</w:t>
      </w:r>
      <w:r w:rsidRPr="00075633">
        <w:rPr>
          <w:rFonts w:ascii="Arial" w:hAnsi="Arial" w:cs="Arial"/>
          <w:sz w:val="24"/>
          <w:szCs w:val="24"/>
        </w:rPr>
        <w:t>romodeoxyuridine</w:t>
      </w:r>
      <w:proofErr w:type="spellEnd"/>
      <w:r w:rsidRPr="00075633" w:rsidDel="00075633">
        <w:rPr>
          <w:rFonts w:ascii="Arial" w:hAnsi="Arial" w:cs="Arial"/>
          <w:sz w:val="24"/>
          <w:szCs w:val="24"/>
        </w:rPr>
        <w:t xml:space="preserve"> </w:t>
      </w:r>
      <w:r w:rsidRPr="00171A23">
        <w:rPr>
          <w:rFonts w:ascii="Arial" w:hAnsi="Arial" w:cs="Arial"/>
          <w:sz w:val="24"/>
          <w:szCs w:val="24"/>
        </w:rPr>
        <w:t>antibo</w:t>
      </w:r>
      <w:r w:rsidR="00F07B42">
        <w:rPr>
          <w:rFonts w:ascii="Arial" w:hAnsi="Arial" w:cs="Arial"/>
          <w:sz w:val="24"/>
          <w:szCs w:val="24"/>
        </w:rPr>
        <w:t>d</w:t>
      </w:r>
      <w:r w:rsidRPr="00171A23">
        <w:rPr>
          <w:rFonts w:ascii="Arial" w:hAnsi="Arial" w:cs="Arial"/>
          <w:sz w:val="24"/>
          <w:szCs w:val="24"/>
        </w:rPr>
        <w:t>y and 7-</w:t>
      </w:r>
      <w:r w:rsidRPr="00CB1F30">
        <w:rPr>
          <w:rFonts w:ascii="Arial" w:hAnsi="Arial" w:cs="Arial"/>
          <w:sz w:val="24"/>
          <w:szCs w:val="24"/>
        </w:rPr>
        <w:t>aminoactinomycin D</w:t>
      </w:r>
      <w:r w:rsidRPr="00171A23">
        <w:rPr>
          <w:rFonts w:ascii="Arial" w:hAnsi="Arial" w:cs="Arial"/>
          <w:sz w:val="24"/>
          <w:szCs w:val="24"/>
        </w:rPr>
        <w:t xml:space="preserve">. Equal numbers of cells were used for staining. Samples were analyzed by flow cytometry to detect both </w:t>
      </w:r>
      <w:r w:rsidRPr="00CB1F30">
        <w:rPr>
          <w:rFonts w:ascii="Arial" w:hAnsi="Arial" w:cs="Arial"/>
          <w:sz w:val="24"/>
          <w:szCs w:val="24"/>
        </w:rPr>
        <w:t xml:space="preserve">fluorescein </w:t>
      </w:r>
      <w:proofErr w:type="spellStart"/>
      <w:r w:rsidRPr="00CB1F30">
        <w:rPr>
          <w:rFonts w:ascii="Arial" w:hAnsi="Arial" w:cs="Arial"/>
          <w:sz w:val="24"/>
          <w:szCs w:val="24"/>
        </w:rPr>
        <w:t>isothiocyanate</w:t>
      </w:r>
      <w:proofErr w:type="spellEnd"/>
      <w:r w:rsidRPr="00171A23">
        <w:rPr>
          <w:rFonts w:ascii="Arial" w:hAnsi="Arial" w:cs="Arial"/>
          <w:sz w:val="24"/>
          <w:szCs w:val="24"/>
        </w:rPr>
        <w:t xml:space="preserve"> and 7-</w:t>
      </w:r>
      <w:r w:rsidRPr="00CB1F30">
        <w:rPr>
          <w:rFonts w:ascii="Arial" w:hAnsi="Arial" w:cs="Arial"/>
          <w:sz w:val="24"/>
          <w:szCs w:val="24"/>
        </w:rPr>
        <w:t>aminoactinomycin D</w:t>
      </w:r>
      <w:r w:rsidRPr="00171A23">
        <w:rPr>
          <w:rFonts w:ascii="Arial" w:hAnsi="Arial" w:cs="Arial"/>
          <w:sz w:val="24"/>
          <w:szCs w:val="24"/>
        </w:rPr>
        <w:t>.</w:t>
      </w:r>
    </w:p>
    <w:p w14:paraId="28BB03FE" w14:textId="77777777" w:rsidR="00825BEE" w:rsidRDefault="00825BEE" w:rsidP="00825BE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5E36ED2" w14:textId="77777777" w:rsidR="0014148E" w:rsidRDefault="0014148E" w:rsidP="004C59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1EC026" w14:textId="77777777" w:rsidR="0014148E" w:rsidRPr="00D15BF0" w:rsidRDefault="0014148E" w:rsidP="0014148E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15BF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Senescence-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A</w:t>
      </w:r>
      <w:r w:rsidRPr="00D15BF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ssociated β-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G</w:t>
      </w:r>
      <w:r w:rsidRPr="00D15BF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alactosidase</w:t>
      </w:r>
      <w:proofErr w:type="spellEnd"/>
      <w:r w:rsidRPr="00D15BF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S</w:t>
      </w:r>
      <w:r w:rsidRPr="00D15BF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taining</w:t>
      </w:r>
    </w:p>
    <w:p w14:paraId="2BBE5C0E" w14:textId="6FF25CB4" w:rsidR="0014148E" w:rsidRPr="00D15BF0" w:rsidRDefault="00E47E5B" w:rsidP="001414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HNSCC cells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were processed with a senescence-associated β-</w:t>
      </w:r>
      <w:proofErr w:type="spellStart"/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galactosidase</w:t>
      </w:r>
      <w:proofErr w:type="spellEnd"/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staining kit (Cell Signaling Technology</w:t>
      </w:r>
      <w:r w:rsidR="00F07B42">
        <w:rPr>
          <w:rFonts w:ascii="Arial" w:eastAsia="Times New Roman" w:hAnsi="Arial" w:cs="Arial"/>
          <w:color w:val="333333"/>
          <w:sz w:val="24"/>
          <w:szCs w:val="24"/>
          <w:lang w:val="en"/>
        </w:rPr>
        <w:t>, Danvers, MA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) according to the manufacturer’s instructions and visualized under an Olympus 1X71 phase microscope (Olympus America</w:t>
      </w:r>
      <w:r w:rsidR="00F65BE6">
        <w:rPr>
          <w:rFonts w:ascii="Arial" w:eastAsia="Times New Roman" w:hAnsi="Arial" w:cs="Arial"/>
          <w:color w:val="333333"/>
          <w:sz w:val="24"/>
          <w:szCs w:val="24"/>
          <w:lang w:val="en"/>
        </w:rPr>
        <w:t>, Center Valley, PA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). In brief, upon completion of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inhibitor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treatment, cells were washed with </w:t>
      </w:r>
      <w:r w:rsidR="0014148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PBS 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to remove residual medium and fixed</w:t>
      </w:r>
      <w:r w:rsidR="0014148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with 2% formaldehyde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. A β-</w:t>
      </w:r>
      <w:proofErr w:type="spellStart"/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galactosidase</w:t>
      </w:r>
      <w:proofErr w:type="spellEnd"/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staining solution containing X-</w:t>
      </w:r>
      <w:proofErr w:type="spellStart"/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galactosidase</w:t>
      </w:r>
      <w:proofErr w:type="spellEnd"/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was then added to the fixed cells</w:t>
      </w:r>
      <w:r w:rsidR="0014148E">
        <w:rPr>
          <w:rFonts w:ascii="Arial" w:eastAsia="Times New Roman" w:hAnsi="Arial" w:cs="Arial"/>
          <w:color w:val="333333"/>
          <w:sz w:val="24"/>
          <w:szCs w:val="24"/>
          <w:lang w:val="en"/>
        </w:rPr>
        <w:t>,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and </w:t>
      </w:r>
      <w:r w:rsidR="0014148E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the mixtures were 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incubated at 37°C overnight in a dry incubator without CO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"/>
        </w:rPr>
        <w:t>2</w:t>
      </w:r>
      <w:r w:rsidR="0014148E" w:rsidRPr="00D15BF0">
        <w:rPr>
          <w:rFonts w:ascii="Arial" w:eastAsia="Times New Roman" w:hAnsi="Arial" w:cs="Arial"/>
          <w:color w:val="333333"/>
          <w:sz w:val="24"/>
          <w:szCs w:val="24"/>
          <w:lang w:val="en"/>
        </w:rPr>
        <w:t>. Fields with at least 100 cells were counted in triplicate</w:t>
      </w:r>
      <w:r w:rsidR="0014148E">
        <w:rPr>
          <w:rFonts w:ascii="Arial" w:eastAsia="Times New Roman" w:hAnsi="Arial" w:cs="Arial"/>
          <w:color w:val="333333"/>
          <w:sz w:val="24"/>
          <w:szCs w:val="24"/>
          <w:lang w:val="en"/>
        </w:rPr>
        <w:t>.</w:t>
      </w:r>
    </w:p>
    <w:p w14:paraId="40DE4E4B" w14:textId="77777777" w:rsidR="0014148E" w:rsidRDefault="0014148E" w:rsidP="0014148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B6E587B" w14:textId="77777777" w:rsidR="0014148E" w:rsidRDefault="0014148E" w:rsidP="001414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Immunofluorescence Microscopy</w:t>
      </w:r>
    </w:p>
    <w:p w14:paraId="43453A3B" w14:textId="68C607B1" w:rsidR="0014148E" w:rsidRPr="00171A23" w:rsidRDefault="0014148E" w:rsidP="001414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assay mitotic catastrophe, HNSCC cells were fixed with 4% paraformaldehyde in PBS for 15 min and </w:t>
      </w:r>
      <w:proofErr w:type="spellStart"/>
      <w:r>
        <w:rPr>
          <w:rFonts w:ascii="Arial" w:hAnsi="Arial" w:cs="Arial"/>
          <w:sz w:val="24"/>
          <w:szCs w:val="24"/>
        </w:rPr>
        <w:t>permeabilized</w:t>
      </w:r>
      <w:proofErr w:type="spellEnd"/>
      <w:r>
        <w:rPr>
          <w:rFonts w:ascii="Arial" w:hAnsi="Arial" w:cs="Arial"/>
          <w:sz w:val="24"/>
          <w:szCs w:val="24"/>
        </w:rPr>
        <w:t xml:space="preserve"> with 0.5% </w:t>
      </w:r>
      <w:proofErr w:type="spellStart"/>
      <w:r>
        <w:rPr>
          <w:rFonts w:ascii="Arial" w:hAnsi="Arial" w:cs="Arial"/>
          <w:sz w:val="24"/>
          <w:szCs w:val="24"/>
        </w:rPr>
        <w:t>Nonidet</w:t>
      </w:r>
      <w:proofErr w:type="spellEnd"/>
      <w:r>
        <w:rPr>
          <w:rFonts w:ascii="Arial" w:hAnsi="Arial" w:cs="Arial"/>
          <w:sz w:val="24"/>
          <w:szCs w:val="24"/>
        </w:rPr>
        <w:t xml:space="preserve"> P-40 for 10 min at room temperature. Coverslips were blocked in 10% normal goat serum in PBS for 30 min and incubated with an anti-pH2AX antibody (1:200 </w:t>
      </w:r>
      <w:proofErr w:type="gramStart"/>
      <w:r>
        <w:rPr>
          <w:rFonts w:ascii="Arial" w:hAnsi="Arial" w:cs="Arial"/>
          <w:sz w:val="24"/>
          <w:szCs w:val="24"/>
        </w:rPr>
        <w:t>dilution</w:t>
      </w:r>
      <w:proofErr w:type="gramEnd"/>
      <w:r>
        <w:rPr>
          <w:rFonts w:ascii="Arial" w:hAnsi="Arial" w:cs="Arial"/>
          <w:sz w:val="24"/>
          <w:szCs w:val="24"/>
        </w:rPr>
        <w:t xml:space="preserve">). Cells were then washed and incubated with the anti-Alexa Fluor 594 antibody. After another wash, cells were incubated with </w:t>
      </w:r>
      <w:r w:rsidR="00F65BE6">
        <w:rPr>
          <w:rFonts w:ascii="Arial" w:hAnsi="Arial" w:cs="Arial"/>
          <w:sz w:val="24"/>
          <w:szCs w:val="24"/>
        </w:rPr>
        <w:t>4’6-diamidino-2-phenylindole (</w:t>
      </w:r>
      <w:r>
        <w:rPr>
          <w:rFonts w:ascii="Arial" w:hAnsi="Arial" w:cs="Arial"/>
          <w:sz w:val="24"/>
          <w:szCs w:val="24"/>
        </w:rPr>
        <w:t>DAPI</w:t>
      </w:r>
      <w:r w:rsidR="00F65B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30 min and washed again, and then the coverslips were mounted on the slides. Confocal microscopy was performed using an Olympus IX81 spinning disk confocal microscope with a 60× water immersion 1.2 numerical aperture </w:t>
      </w:r>
      <w:proofErr w:type="gramStart"/>
      <w:r>
        <w:rPr>
          <w:rFonts w:ascii="Arial" w:hAnsi="Arial" w:cs="Arial"/>
          <w:sz w:val="24"/>
          <w:szCs w:val="24"/>
        </w:rPr>
        <w:t>objective</w:t>
      </w:r>
      <w:proofErr w:type="gramEnd"/>
      <w:r>
        <w:rPr>
          <w:rFonts w:ascii="Arial" w:hAnsi="Arial" w:cs="Arial"/>
          <w:sz w:val="24"/>
          <w:szCs w:val="24"/>
        </w:rPr>
        <w:t xml:space="preserve"> and 3i </w:t>
      </w:r>
      <w:proofErr w:type="spellStart"/>
      <w:r>
        <w:rPr>
          <w:rFonts w:ascii="Arial" w:hAnsi="Arial" w:cs="Arial"/>
          <w:sz w:val="24"/>
          <w:szCs w:val="24"/>
        </w:rPr>
        <w:t>SlideBook</w:t>
      </w:r>
      <w:proofErr w:type="spellEnd"/>
      <w:r>
        <w:rPr>
          <w:rFonts w:ascii="Arial" w:hAnsi="Arial" w:cs="Arial"/>
          <w:sz w:val="24"/>
          <w:szCs w:val="24"/>
        </w:rPr>
        <w:t xml:space="preserve"> 5.0 software. At least 100 cells from different fields were counted in triplicate, and then percentages of pH2AX-positive cells were calculated.</w:t>
      </w:r>
    </w:p>
    <w:p w14:paraId="51D7B137" w14:textId="77777777" w:rsidR="0014148E" w:rsidRPr="00171A23" w:rsidRDefault="0014148E" w:rsidP="0014148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0926769" w14:textId="77777777" w:rsidR="00E52D73" w:rsidRPr="00D7149F" w:rsidRDefault="00E52D73" w:rsidP="00E52D7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149F">
        <w:rPr>
          <w:rFonts w:ascii="Arial" w:hAnsi="Arial" w:cs="Arial"/>
          <w:b/>
          <w:sz w:val="24"/>
          <w:szCs w:val="24"/>
        </w:rPr>
        <w:t>FISH</w:t>
      </w:r>
    </w:p>
    <w:p w14:paraId="2B95E4E3" w14:textId="5B800401" w:rsidR="00E52D73" w:rsidRPr="00171A23" w:rsidRDefault="00E52D73" w:rsidP="00E52D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71A23">
        <w:rPr>
          <w:rFonts w:ascii="Arial" w:hAnsi="Arial" w:cs="Arial"/>
          <w:sz w:val="24"/>
          <w:szCs w:val="24"/>
        </w:rPr>
        <w:t>xponentially</w:t>
      </w:r>
      <w:r>
        <w:rPr>
          <w:rFonts w:ascii="Arial" w:hAnsi="Arial" w:cs="Arial"/>
          <w:sz w:val="24"/>
          <w:szCs w:val="24"/>
        </w:rPr>
        <w:t xml:space="preserve"> growing cells were exposed to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171A23">
        <w:rPr>
          <w:rFonts w:ascii="Arial" w:hAnsi="Arial" w:cs="Arial"/>
          <w:sz w:val="24"/>
          <w:szCs w:val="24"/>
        </w:rPr>
        <w:t>olcemid</w:t>
      </w:r>
      <w:proofErr w:type="spellEnd"/>
      <w:r w:rsidRPr="00171A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A23">
        <w:rPr>
          <w:rFonts w:ascii="Arial" w:hAnsi="Arial" w:cs="Arial"/>
          <w:sz w:val="24"/>
          <w:szCs w:val="24"/>
        </w:rPr>
        <w:t xml:space="preserve">(0.04 </w:t>
      </w:r>
      <w:r w:rsidRPr="003B5F24">
        <w:rPr>
          <w:rFonts w:ascii="Arial" w:hAnsi="Arial" w:cs="Arial"/>
          <w:iCs/>
          <w:sz w:val="24"/>
          <w:szCs w:val="24"/>
        </w:rPr>
        <w:t>µ</w:t>
      </w:r>
      <w:r w:rsidRPr="00171A23">
        <w:rPr>
          <w:rFonts w:ascii="Arial" w:hAnsi="Arial" w:cs="Arial"/>
          <w:sz w:val="24"/>
          <w:szCs w:val="24"/>
        </w:rPr>
        <w:t>g/ml)</w:t>
      </w:r>
      <w:proofErr w:type="gramEnd"/>
      <w:r w:rsidRPr="00171A23">
        <w:rPr>
          <w:rFonts w:ascii="Arial" w:hAnsi="Arial" w:cs="Arial"/>
          <w:sz w:val="24"/>
          <w:szCs w:val="24"/>
        </w:rPr>
        <w:t xml:space="preserve"> for 25 min at 37°C and to hypotonic treatm</w:t>
      </w:r>
      <w:r>
        <w:rPr>
          <w:rFonts w:ascii="Arial" w:hAnsi="Arial" w:cs="Arial"/>
          <w:sz w:val="24"/>
          <w:szCs w:val="24"/>
        </w:rPr>
        <w:t xml:space="preserve">ent (0.075 M </w:t>
      </w:r>
      <w:proofErr w:type="spellStart"/>
      <w:r>
        <w:rPr>
          <w:rFonts w:ascii="Arial" w:hAnsi="Arial" w:cs="Arial"/>
          <w:sz w:val="24"/>
          <w:szCs w:val="24"/>
        </w:rPr>
        <w:t>KCl</w:t>
      </w:r>
      <w:proofErr w:type="spellEnd"/>
      <w:r>
        <w:rPr>
          <w:rFonts w:ascii="Arial" w:hAnsi="Arial" w:cs="Arial"/>
          <w:sz w:val="24"/>
          <w:szCs w:val="24"/>
        </w:rPr>
        <w:t>) for 20 min</w:t>
      </w:r>
      <w:r w:rsidRPr="00171A23">
        <w:rPr>
          <w:rFonts w:ascii="Arial" w:hAnsi="Arial" w:cs="Arial"/>
          <w:sz w:val="24"/>
          <w:szCs w:val="24"/>
        </w:rPr>
        <w:t xml:space="preserve"> at room temperature. Cells were fixed in a methanol</w:t>
      </w:r>
      <w:r>
        <w:rPr>
          <w:rFonts w:ascii="Arial" w:hAnsi="Arial" w:cs="Arial"/>
          <w:sz w:val="24"/>
          <w:szCs w:val="24"/>
        </w:rPr>
        <w:t>-</w:t>
      </w:r>
      <w:r w:rsidRPr="00171A23">
        <w:rPr>
          <w:rFonts w:ascii="Arial" w:hAnsi="Arial" w:cs="Arial"/>
          <w:sz w:val="24"/>
          <w:szCs w:val="24"/>
        </w:rPr>
        <w:t xml:space="preserve">acetic acid mixture (3:1 by volume) for 15 min and washed three times in the fixative. The slides were air-dried and stored at </w:t>
      </w:r>
      <w:r>
        <w:rPr>
          <w:rFonts w:ascii="Arial" w:hAnsi="Arial" w:cs="Arial"/>
          <w:sz w:val="24"/>
          <w:szCs w:val="24"/>
        </w:rPr>
        <w:t>−</w:t>
      </w:r>
      <w:r w:rsidRPr="00171A23">
        <w:rPr>
          <w:rFonts w:ascii="Arial" w:hAnsi="Arial" w:cs="Arial"/>
          <w:sz w:val="24"/>
          <w:szCs w:val="24"/>
        </w:rPr>
        <w:t>20</w:t>
      </w:r>
      <w:r w:rsidR="00F65BE6">
        <w:rPr>
          <w:rFonts w:ascii="Arial" w:hAnsi="Arial" w:cs="Arial"/>
          <w:sz w:val="24"/>
          <w:szCs w:val="24"/>
        </w:rPr>
        <w:sym w:font="Symbol" w:char="F0B0"/>
      </w:r>
      <w:r w:rsidRPr="00171A23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The</w:t>
      </w:r>
      <w:r w:rsidRPr="00171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slides were then incubated with the</w:t>
      </w:r>
      <w:r w:rsidRPr="00171A23">
        <w:rPr>
          <w:rFonts w:ascii="Arial" w:hAnsi="Arial" w:cs="Arial"/>
          <w:sz w:val="24"/>
          <w:szCs w:val="24"/>
        </w:rPr>
        <w:t xml:space="preserve"> </w:t>
      </w:r>
      <w:r w:rsidRPr="00F65BE6">
        <w:rPr>
          <w:rFonts w:ascii="Arial" w:hAnsi="Arial" w:cs="Arial"/>
          <w:i/>
          <w:sz w:val="24"/>
          <w:szCs w:val="24"/>
        </w:rPr>
        <w:t>PIK3CA</w:t>
      </w:r>
      <w:r w:rsidRPr="00171A23">
        <w:rPr>
          <w:rFonts w:ascii="Arial" w:hAnsi="Arial" w:cs="Arial"/>
          <w:sz w:val="24"/>
          <w:szCs w:val="24"/>
        </w:rPr>
        <w:t xml:space="preserve"> FISH</w:t>
      </w:r>
      <w:r w:rsidRPr="00A72D0F">
        <w:rPr>
          <w:rFonts w:ascii="Arial" w:hAnsi="Arial" w:cs="Arial"/>
          <w:sz w:val="24"/>
          <w:szCs w:val="24"/>
        </w:rPr>
        <w:t xml:space="preserve"> </w:t>
      </w:r>
      <w:r w:rsidRPr="00171A23">
        <w:rPr>
          <w:rFonts w:ascii="Arial" w:hAnsi="Arial" w:cs="Arial"/>
          <w:sz w:val="24"/>
          <w:szCs w:val="24"/>
        </w:rPr>
        <w:t>probe (Agilent Techno</w:t>
      </w:r>
      <w:r>
        <w:rPr>
          <w:rFonts w:ascii="Arial" w:hAnsi="Arial" w:cs="Arial"/>
          <w:sz w:val="24"/>
          <w:szCs w:val="24"/>
        </w:rPr>
        <w:t>logies Inc., Santa Clara, CA</w:t>
      </w:r>
      <w:r w:rsidRPr="00171A23">
        <w:rPr>
          <w:rFonts w:ascii="Arial" w:hAnsi="Arial" w:cs="Arial"/>
          <w:sz w:val="24"/>
          <w:szCs w:val="24"/>
        </w:rPr>
        <w:t>) according to the manufacturer’s protocol</w:t>
      </w:r>
      <w:r>
        <w:rPr>
          <w:rFonts w:ascii="Arial" w:hAnsi="Arial" w:cs="Arial"/>
          <w:sz w:val="24"/>
          <w:szCs w:val="24"/>
        </w:rPr>
        <w:t xml:space="preserve">. </w:t>
      </w:r>
      <w:r w:rsidRPr="00171A23">
        <w:rPr>
          <w:rFonts w:ascii="Arial" w:hAnsi="Arial" w:cs="Arial"/>
          <w:sz w:val="24"/>
          <w:szCs w:val="24"/>
        </w:rPr>
        <w:t>Images w</w:t>
      </w:r>
      <w:r>
        <w:rPr>
          <w:rFonts w:ascii="Arial" w:hAnsi="Arial" w:cs="Arial"/>
          <w:sz w:val="24"/>
          <w:szCs w:val="24"/>
        </w:rPr>
        <w:t>ere captured using a Nikon 80i </w:t>
      </w:r>
      <w:r w:rsidRPr="00171A23">
        <w:rPr>
          <w:rFonts w:ascii="Arial" w:hAnsi="Arial" w:cs="Arial"/>
          <w:sz w:val="24"/>
          <w:szCs w:val="24"/>
        </w:rPr>
        <w:t xml:space="preserve">microscope with a UV source using DAPI and Spectrum </w:t>
      </w:r>
      <w:r>
        <w:rPr>
          <w:rFonts w:ascii="Arial" w:hAnsi="Arial" w:cs="Arial"/>
          <w:sz w:val="24"/>
          <w:szCs w:val="24"/>
        </w:rPr>
        <w:t>O</w:t>
      </w:r>
      <w:r w:rsidRPr="00171A2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ange filters. A minimum of 50 </w:t>
      </w:r>
      <w:r w:rsidRPr="00171A23">
        <w:rPr>
          <w:rFonts w:ascii="Arial" w:hAnsi="Arial" w:cs="Arial"/>
          <w:sz w:val="24"/>
          <w:szCs w:val="24"/>
        </w:rPr>
        <w:t xml:space="preserve">nuclei were scored for </w:t>
      </w:r>
      <w:r>
        <w:rPr>
          <w:rFonts w:ascii="Arial" w:hAnsi="Arial" w:cs="Arial"/>
          <w:sz w:val="24"/>
          <w:szCs w:val="24"/>
        </w:rPr>
        <w:t>each cell line</w:t>
      </w:r>
      <w:r w:rsidRPr="00171A23">
        <w:rPr>
          <w:rFonts w:ascii="Arial" w:hAnsi="Arial" w:cs="Arial"/>
          <w:sz w:val="24"/>
          <w:szCs w:val="24"/>
        </w:rPr>
        <w:t xml:space="preserve">.  </w:t>
      </w:r>
      <w:bookmarkStart w:id="0" w:name="_GoBack"/>
      <w:bookmarkEnd w:id="0"/>
    </w:p>
    <w:sectPr w:rsidR="00E52D73" w:rsidRPr="00171A23" w:rsidSect="00D1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E6421" w15:done="0"/>
  <w15:commentEx w15:paraId="79141915" w15:done="0"/>
  <w15:commentEx w15:paraId="13132554" w15:done="0"/>
  <w15:commentEx w15:paraId="608BD42A" w15:done="0"/>
  <w15:commentEx w15:paraId="6F57487D" w15:done="0"/>
  <w15:commentEx w15:paraId="0284DF92" w15:done="0"/>
  <w15:commentEx w15:paraId="3E8196C4" w15:done="0"/>
  <w15:commentEx w15:paraId="0C81B5ED" w15:done="0"/>
  <w15:commentEx w15:paraId="672CEB9C" w15:done="0"/>
  <w15:commentEx w15:paraId="4157A773" w15:done="0"/>
  <w15:commentEx w15:paraId="6F89A4B6" w15:done="0"/>
  <w15:commentEx w15:paraId="69A752D2" w15:done="0"/>
  <w15:commentEx w15:paraId="393D78A6" w15:done="0"/>
  <w15:commentEx w15:paraId="668F64D3" w15:done="0"/>
  <w15:commentEx w15:paraId="6D029D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5F5B7" w14:textId="77777777" w:rsidR="004649B5" w:rsidRDefault="004649B5" w:rsidP="00405516">
      <w:pPr>
        <w:spacing w:after="0" w:line="240" w:lineRule="auto"/>
      </w:pPr>
      <w:r>
        <w:separator/>
      </w:r>
    </w:p>
  </w:endnote>
  <w:endnote w:type="continuationSeparator" w:id="0">
    <w:p w14:paraId="285B926F" w14:textId="77777777" w:rsidR="004649B5" w:rsidRDefault="004649B5" w:rsidP="0040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6BAAF" w14:textId="77777777" w:rsidR="004649B5" w:rsidRDefault="004649B5" w:rsidP="00405516">
      <w:pPr>
        <w:spacing w:after="0" w:line="240" w:lineRule="auto"/>
      </w:pPr>
      <w:r>
        <w:separator/>
      </w:r>
    </w:p>
  </w:footnote>
  <w:footnote w:type="continuationSeparator" w:id="0">
    <w:p w14:paraId="5065872D" w14:textId="77777777" w:rsidR="004649B5" w:rsidRDefault="004649B5" w:rsidP="0040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33B4" w14:textId="1FC2AE5C" w:rsidR="004649B5" w:rsidRDefault="004649B5" w:rsidP="0040551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338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27C"/>
    <w:multiLevelType w:val="hybridMultilevel"/>
    <w:tmpl w:val="C534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AB6"/>
    <w:multiLevelType w:val="hybridMultilevel"/>
    <w:tmpl w:val="B55E617C"/>
    <w:lvl w:ilvl="0" w:tplc="C1A0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54BA"/>
    <w:multiLevelType w:val="hybridMultilevel"/>
    <w:tmpl w:val="01F8D686"/>
    <w:lvl w:ilvl="0" w:tplc="E71CA5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E1408"/>
    <w:multiLevelType w:val="hybridMultilevel"/>
    <w:tmpl w:val="C10C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213E"/>
    <w:multiLevelType w:val="hybridMultilevel"/>
    <w:tmpl w:val="FB68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390D"/>
    <w:multiLevelType w:val="hybridMultilevel"/>
    <w:tmpl w:val="FB68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hur Gelmis">
    <w15:presenceInfo w15:providerId="None" w15:userId="Arthur Gelm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linical 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a95dat07evae8e0dwapdprxrpd9xs02swa2&quot;&gt;Library2013 Copy&lt;record-ids&gt;&lt;item&gt;426&lt;/item&gt;&lt;item&gt;504&lt;/item&gt;&lt;item&gt;1648&lt;/item&gt;&lt;item&gt;1709&lt;/item&gt;&lt;item&gt;1710&lt;/item&gt;&lt;item&gt;2531&lt;/item&gt;&lt;item&gt;2545&lt;/item&gt;&lt;item&gt;2620&lt;/item&gt;&lt;item&gt;2836&lt;/item&gt;&lt;item&gt;2946&lt;/item&gt;&lt;item&gt;2948&lt;/item&gt;&lt;item&gt;2949&lt;/item&gt;&lt;item&gt;2950&lt;/item&gt;&lt;item&gt;2951&lt;/item&gt;&lt;item&gt;2952&lt;/item&gt;&lt;item&gt;2953&lt;/item&gt;&lt;item&gt;2954&lt;/item&gt;&lt;item&gt;2956&lt;/item&gt;&lt;item&gt;2957&lt;/item&gt;&lt;item&gt;2959&lt;/item&gt;&lt;item&gt;2960&lt;/item&gt;&lt;item&gt;2961&lt;/item&gt;&lt;item&gt;2962&lt;/item&gt;&lt;item&gt;2964&lt;/item&gt;&lt;item&gt;2966&lt;/item&gt;&lt;item&gt;2967&lt;/item&gt;&lt;item&gt;2968&lt;/item&gt;&lt;item&gt;2970&lt;/item&gt;&lt;item&gt;2975&lt;/item&gt;&lt;item&gt;2977&lt;/item&gt;&lt;item&gt;2978&lt;/item&gt;&lt;item&gt;2981&lt;/item&gt;&lt;item&gt;2985&lt;/item&gt;&lt;item&gt;2986&lt;/item&gt;&lt;item&gt;2987&lt;/item&gt;&lt;item&gt;3021&lt;/item&gt;&lt;item&gt;3051&lt;/item&gt;&lt;item&gt;3056&lt;/item&gt;&lt;item&gt;3058&lt;/item&gt;&lt;item&gt;3060&lt;/item&gt;&lt;item&gt;3061&lt;/item&gt;&lt;item&gt;3062&lt;/item&gt;&lt;item&gt;3063&lt;/item&gt;&lt;item&gt;3115&lt;/item&gt;&lt;item&gt;3213&lt;/item&gt;&lt;item&gt;3214&lt;/item&gt;&lt;item&gt;3215&lt;/item&gt;&lt;item&gt;3216&lt;/item&gt;&lt;item&gt;4366&lt;/item&gt;&lt;item&gt;4384&lt;/item&gt;&lt;/record-ids&gt;&lt;/item&gt;&lt;/Libraries&gt;"/>
  </w:docVars>
  <w:rsids>
    <w:rsidRoot w:val="008708CB"/>
    <w:rsid w:val="000013A8"/>
    <w:rsid w:val="00001AD7"/>
    <w:rsid w:val="000021EF"/>
    <w:rsid w:val="0000238F"/>
    <w:rsid w:val="00002841"/>
    <w:rsid w:val="00002FC7"/>
    <w:rsid w:val="00003FBF"/>
    <w:rsid w:val="00011373"/>
    <w:rsid w:val="000127F8"/>
    <w:rsid w:val="00012847"/>
    <w:rsid w:val="00015793"/>
    <w:rsid w:val="000163B2"/>
    <w:rsid w:val="00017B7B"/>
    <w:rsid w:val="000206A8"/>
    <w:rsid w:val="00022477"/>
    <w:rsid w:val="000231D1"/>
    <w:rsid w:val="000234CE"/>
    <w:rsid w:val="00034461"/>
    <w:rsid w:val="000406D0"/>
    <w:rsid w:val="000449BC"/>
    <w:rsid w:val="00047981"/>
    <w:rsid w:val="00047B3C"/>
    <w:rsid w:val="00047C7F"/>
    <w:rsid w:val="0005037C"/>
    <w:rsid w:val="00052B7A"/>
    <w:rsid w:val="000556E3"/>
    <w:rsid w:val="0006154B"/>
    <w:rsid w:val="00062E46"/>
    <w:rsid w:val="000636E4"/>
    <w:rsid w:val="00063D9D"/>
    <w:rsid w:val="00064373"/>
    <w:rsid w:val="00067830"/>
    <w:rsid w:val="00070722"/>
    <w:rsid w:val="00071291"/>
    <w:rsid w:val="00071AE2"/>
    <w:rsid w:val="000724F7"/>
    <w:rsid w:val="00072591"/>
    <w:rsid w:val="00075633"/>
    <w:rsid w:val="00076E65"/>
    <w:rsid w:val="00077E34"/>
    <w:rsid w:val="000803F1"/>
    <w:rsid w:val="000819BA"/>
    <w:rsid w:val="00082521"/>
    <w:rsid w:val="00082BDA"/>
    <w:rsid w:val="0009259A"/>
    <w:rsid w:val="0009286A"/>
    <w:rsid w:val="000935FD"/>
    <w:rsid w:val="0009443B"/>
    <w:rsid w:val="000946E5"/>
    <w:rsid w:val="00095657"/>
    <w:rsid w:val="000A00A1"/>
    <w:rsid w:val="000A12D2"/>
    <w:rsid w:val="000A26E6"/>
    <w:rsid w:val="000A2AE2"/>
    <w:rsid w:val="000A30EB"/>
    <w:rsid w:val="000A3343"/>
    <w:rsid w:val="000A494D"/>
    <w:rsid w:val="000B1A5A"/>
    <w:rsid w:val="000B1B46"/>
    <w:rsid w:val="000B2263"/>
    <w:rsid w:val="000C4AAC"/>
    <w:rsid w:val="000C5C72"/>
    <w:rsid w:val="000C5EF8"/>
    <w:rsid w:val="000C768C"/>
    <w:rsid w:val="000D1A40"/>
    <w:rsid w:val="000D59F0"/>
    <w:rsid w:val="000D7544"/>
    <w:rsid w:val="000D79E5"/>
    <w:rsid w:val="000D7B69"/>
    <w:rsid w:val="000E58CD"/>
    <w:rsid w:val="000F179F"/>
    <w:rsid w:val="000F29E2"/>
    <w:rsid w:val="000F5336"/>
    <w:rsid w:val="0010207A"/>
    <w:rsid w:val="0010393A"/>
    <w:rsid w:val="0010415D"/>
    <w:rsid w:val="00106AA6"/>
    <w:rsid w:val="00110F5A"/>
    <w:rsid w:val="001112AA"/>
    <w:rsid w:val="00111D66"/>
    <w:rsid w:val="00123F33"/>
    <w:rsid w:val="001251E7"/>
    <w:rsid w:val="00130004"/>
    <w:rsid w:val="00130638"/>
    <w:rsid w:val="0014148E"/>
    <w:rsid w:val="00145D5C"/>
    <w:rsid w:val="00150800"/>
    <w:rsid w:val="00156409"/>
    <w:rsid w:val="00156796"/>
    <w:rsid w:val="001572A9"/>
    <w:rsid w:val="00160C14"/>
    <w:rsid w:val="00162A42"/>
    <w:rsid w:val="00165D3F"/>
    <w:rsid w:val="00165F53"/>
    <w:rsid w:val="00166683"/>
    <w:rsid w:val="00170CC0"/>
    <w:rsid w:val="00171063"/>
    <w:rsid w:val="001713C5"/>
    <w:rsid w:val="001715ED"/>
    <w:rsid w:val="00171A23"/>
    <w:rsid w:val="00173114"/>
    <w:rsid w:val="001738F3"/>
    <w:rsid w:val="00174F41"/>
    <w:rsid w:val="001761AC"/>
    <w:rsid w:val="0018014B"/>
    <w:rsid w:val="00180453"/>
    <w:rsid w:val="00187011"/>
    <w:rsid w:val="00187D42"/>
    <w:rsid w:val="001918E3"/>
    <w:rsid w:val="00192AFA"/>
    <w:rsid w:val="001979B4"/>
    <w:rsid w:val="00197D8F"/>
    <w:rsid w:val="00197F91"/>
    <w:rsid w:val="001A0711"/>
    <w:rsid w:val="001A11BD"/>
    <w:rsid w:val="001A130B"/>
    <w:rsid w:val="001A52C5"/>
    <w:rsid w:val="001B149C"/>
    <w:rsid w:val="001B27D8"/>
    <w:rsid w:val="001B4CC8"/>
    <w:rsid w:val="001B5980"/>
    <w:rsid w:val="001B725E"/>
    <w:rsid w:val="001B7276"/>
    <w:rsid w:val="001C06B0"/>
    <w:rsid w:val="001C0934"/>
    <w:rsid w:val="001C44D2"/>
    <w:rsid w:val="001C482E"/>
    <w:rsid w:val="001C6688"/>
    <w:rsid w:val="001D1E9D"/>
    <w:rsid w:val="001D3892"/>
    <w:rsid w:val="001E518F"/>
    <w:rsid w:val="001E51CB"/>
    <w:rsid w:val="001E7149"/>
    <w:rsid w:val="001F059D"/>
    <w:rsid w:val="001F0CF3"/>
    <w:rsid w:val="001F3E70"/>
    <w:rsid w:val="001F6EB0"/>
    <w:rsid w:val="00203687"/>
    <w:rsid w:val="00204B9F"/>
    <w:rsid w:val="00207442"/>
    <w:rsid w:val="00210C2D"/>
    <w:rsid w:val="002111F6"/>
    <w:rsid w:val="00211A71"/>
    <w:rsid w:val="00211B78"/>
    <w:rsid w:val="0021251B"/>
    <w:rsid w:val="00213C43"/>
    <w:rsid w:val="00213CAB"/>
    <w:rsid w:val="00215FBF"/>
    <w:rsid w:val="0021766C"/>
    <w:rsid w:val="0022116D"/>
    <w:rsid w:val="00225243"/>
    <w:rsid w:val="002264A9"/>
    <w:rsid w:val="00226B94"/>
    <w:rsid w:val="00227D48"/>
    <w:rsid w:val="002315D8"/>
    <w:rsid w:val="002319BE"/>
    <w:rsid w:val="00232071"/>
    <w:rsid w:val="0023222F"/>
    <w:rsid w:val="00232E08"/>
    <w:rsid w:val="00233F87"/>
    <w:rsid w:val="002340A8"/>
    <w:rsid w:val="00235A89"/>
    <w:rsid w:val="002363F0"/>
    <w:rsid w:val="00236A6D"/>
    <w:rsid w:val="00240F59"/>
    <w:rsid w:val="0024176B"/>
    <w:rsid w:val="00241D74"/>
    <w:rsid w:val="00241E12"/>
    <w:rsid w:val="00243023"/>
    <w:rsid w:val="00243DDE"/>
    <w:rsid w:val="00246344"/>
    <w:rsid w:val="002466D1"/>
    <w:rsid w:val="00247F79"/>
    <w:rsid w:val="00250668"/>
    <w:rsid w:val="00250B60"/>
    <w:rsid w:val="00253110"/>
    <w:rsid w:val="00253156"/>
    <w:rsid w:val="002534FB"/>
    <w:rsid w:val="00255424"/>
    <w:rsid w:val="00257C57"/>
    <w:rsid w:val="0026100C"/>
    <w:rsid w:val="002659EE"/>
    <w:rsid w:val="00266322"/>
    <w:rsid w:val="002669BF"/>
    <w:rsid w:val="00271685"/>
    <w:rsid w:val="0027246E"/>
    <w:rsid w:val="002750A0"/>
    <w:rsid w:val="00275C02"/>
    <w:rsid w:val="002770C5"/>
    <w:rsid w:val="0028008D"/>
    <w:rsid w:val="00280FC1"/>
    <w:rsid w:val="0028384E"/>
    <w:rsid w:val="0028400F"/>
    <w:rsid w:val="00286152"/>
    <w:rsid w:val="00287A52"/>
    <w:rsid w:val="00287D4C"/>
    <w:rsid w:val="0029019B"/>
    <w:rsid w:val="00290CD8"/>
    <w:rsid w:val="002A0400"/>
    <w:rsid w:val="002A0921"/>
    <w:rsid w:val="002A2FEB"/>
    <w:rsid w:val="002A485D"/>
    <w:rsid w:val="002B0457"/>
    <w:rsid w:val="002B2BB4"/>
    <w:rsid w:val="002C266F"/>
    <w:rsid w:val="002C4E77"/>
    <w:rsid w:val="002D441B"/>
    <w:rsid w:val="002D443D"/>
    <w:rsid w:val="002D7566"/>
    <w:rsid w:val="002E28E7"/>
    <w:rsid w:val="002E4346"/>
    <w:rsid w:val="002E5C79"/>
    <w:rsid w:val="002E75DB"/>
    <w:rsid w:val="002F013B"/>
    <w:rsid w:val="002F0965"/>
    <w:rsid w:val="002F1E7B"/>
    <w:rsid w:val="002F20C9"/>
    <w:rsid w:val="002F43FF"/>
    <w:rsid w:val="002F4639"/>
    <w:rsid w:val="002F5D16"/>
    <w:rsid w:val="002F64E6"/>
    <w:rsid w:val="002F6868"/>
    <w:rsid w:val="00300A4D"/>
    <w:rsid w:val="00303C22"/>
    <w:rsid w:val="00304E12"/>
    <w:rsid w:val="0030565F"/>
    <w:rsid w:val="003061EA"/>
    <w:rsid w:val="003074E6"/>
    <w:rsid w:val="00310DF9"/>
    <w:rsid w:val="00311126"/>
    <w:rsid w:val="00311730"/>
    <w:rsid w:val="003131AB"/>
    <w:rsid w:val="00315543"/>
    <w:rsid w:val="003163A3"/>
    <w:rsid w:val="003217CF"/>
    <w:rsid w:val="0032191D"/>
    <w:rsid w:val="00321947"/>
    <w:rsid w:val="00325845"/>
    <w:rsid w:val="00336BE3"/>
    <w:rsid w:val="00337839"/>
    <w:rsid w:val="0034178B"/>
    <w:rsid w:val="003431AC"/>
    <w:rsid w:val="003450D3"/>
    <w:rsid w:val="00346A49"/>
    <w:rsid w:val="00346AB4"/>
    <w:rsid w:val="00347825"/>
    <w:rsid w:val="003519E2"/>
    <w:rsid w:val="00352CE9"/>
    <w:rsid w:val="00353C2F"/>
    <w:rsid w:val="00354B4B"/>
    <w:rsid w:val="00357E8D"/>
    <w:rsid w:val="0036073F"/>
    <w:rsid w:val="00360D88"/>
    <w:rsid w:val="003611A6"/>
    <w:rsid w:val="003618F6"/>
    <w:rsid w:val="00361D04"/>
    <w:rsid w:val="0036520D"/>
    <w:rsid w:val="00366DD9"/>
    <w:rsid w:val="003678E9"/>
    <w:rsid w:val="00371C03"/>
    <w:rsid w:val="00372CAE"/>
    <w:rsid w:val="00375663"/>
    <w:rsid w:val="0037611E"/>
    <w:rsid w:val="00380CD5"/>
    <w:rsid w:val="00381277"/>
    <w:rsid w:val="00381899"/>
    <w:rsid w:val="00383EDF"/>
    <w:rsid w:val="003848AC"/>
    <w:rsid w:val="00385D7F"/>
    <w:rsid w:val="003860E7"/>
    <w:rsid w:val="00386AA5"/>
    <w:rsid w:val="00386C32"/>
    <w:rsid w:val="00392FAB"/>
    <w:rsid w:val="00395110"/>
    <w:rsid w:val="00397F5F"/>
    <w:rsid w:val="003A16DF"/>
    <w:rsid w:val="003A3EB1"/>
    <w:rsid w:val="003A5FC7"/>
    <w:rsid w:val="003A6618"/>
    <w:rsid w:val="003B023D"/>
    <w:rsid w:val="003B242C"/>
    <w:rsid w:val="003B2D1C"/>
    <w:rsid w:val="003B3F6F"/>
    <w:rsid w:val="003B5A56"/>
    <w:rsid w:val="003B5F24"/>
    <w:rsid w:val="003C0290"/>
    <w:rsid w:val="003C44BD"/>
    <w:rsid w:val="003D18E4"/>
    <w:rsid w:val="003D2A55"/>
    <w:rsid w:val="003D2FC5"/>
    <w:rsid w:val="003D41A2"/>
    <w:rsid w:val="003D4AFC"/>
    <w:rsid w:val="003D6CA0"/>
    <w:rsid w:val="003D7AA1"/>
    <w:rsid w:val="003E1F6D"/>
    <w:rsid w:val="003E230A"/>
    <w:rsid w:val="003E3CDE"/>
    <w:rsid w:val="003E4A60"/>
    <w:rsid w:val="003F0057"/>
    <w:rsid w:val="003F79E5"/>
    <w:rsid w:val="004011ED"/>
    <w:rsid w:val="00401C02"/>
    <w:rsid w:val="00402CC0"/>
    <w:rsid w:val="00405516"/>
    <w:rsid w:val="00405FA2"/>
    <w:rsid w:val="00407C41"/>
    <w:rsid w:val="00407EA5"/>
    <w:rsid w:val="00410A73"/>
    <w:rsid w:val="00411021"/>
    <w:rsid w:val="0041244C"/>
    <w:rsid w:val="00417485"/>
    <w:rsid w:val="00417E0C"/>
    <w:rsid w:val="0042103E"/>
    <w:rsid w:val="004216AA"/>
    <w:rsid w:val="004267FA"/>
    <w:rsid w:val="0043102C"/>
    <w:rsid w:val="00431828"/>
    <w:rsid w:val="0043249A"/>
    <w:rsid w:val="00432CD9"/>
    <w:rsid w:val="00443374"/>
    <w:rsid w:val="00446FB9"/>
    <w:rsid w:val="00447408"/>
    <w:rsid w:val="004476A4"/>
    <w:rsid w:val="00447AB8"/>
    <w:rsid w:val="00447F51"/>
    <w:rsid w:val="00451280"/>
    <w:rsid w:val="00451832"/>
    <w:rsid w:val="00451DCB"/>
    <w:rsid w:val="004572C8"/>
    <w:rsid w:val="0045737F"/>
    <w:rsid w:val="00460248"/>
    <w:rsid w:val="00460FC4"/>
    <w:rsid w:val="004638B5"/>
    <w:rsid w:val="004649B5"/>
    <w:rsid w:val="00464BE0"/>
    <w:rsid w:val="00471E94"/>
    <w:rsid w:val="00474F48"/>
    <w:rsid w:val="00476A72"/>
    <w:rsid w:val="00477DF3"/>
    <w:rsid w:val="00486B4F"/>
    <w:rsid w:val="00490949"/>
    <w:rsid w:val="004911FC"/>
    <w:rsid w:val="00492798"/>
    <w:rsid w:val="00493780"/>
    <w:rsid w:val="00494932"/>
    <w:rsid w:val="004952FB"/>
    <w:rsid w:val="004A7FF0"/>
    <w:rsid w:val="004B0FFE"/>
    <w:rsid w:val="004B1203"/>
    <w:rsid w:val="004B19EB"/>
    <w:rsid w:val="004B283A"/>
    <w:rsid w:val="004B49C4"/>
    <w:rsid w:val="004C2789"/>
    <w:rsid w:val="004C59FB"/>
    <w:rsid w:val="004D0396"/>
    <w:rsid w:val="004D2665"/>
    <w:rsid w:val="004D3038"/>
    <w:rsid w:val="004D54C8"/>
    <w:rsid w:val="004E0887"/>
    <w:rsid w:val="004E0A5A"/>
    <w:rsid w:val="004E1083"/>
    <w:rsid w:val="004E1E2B"/>
    <w:rsid w:val="004E27F4"/>
    <w:rsid w:val="004E58C8"/>
    <w:rsid w:val="004F259F"/>
    <w:rsid w:val="004F3585"/>
    <w:rsid w:val="004F5264"/>
    <w:rsid w:val="00500428"/>
    <w:rsid w:val="0050462E"/>
    <w:rsid w:val="00504A81"/>
    <w:rsid w:val="00504D62"/>
    <w:rsid w:val="00506629"/>
    <w:rsid w:val="00507548"/>
    <w:rsid w:val="00511DD2"/>
    <w:rsid w:val="00513EFB"/>
    <w:rsid w:val="00516826"/>
    <w:rsid w:val="00516F12"/>
    <w:rsid w:val="00517B9B"/>
    <w:rsid w:val="00517E1B"/>
    <w:rsid w:val="005204D1"/>
    <w:rsid w:val="005208C8"/>
    <w:rsid w:val="005234FF"/>
    <w:rsid w:val="00524808"/>
    <w:rsid w:val="00525D1C"/>
    <w:rsid w:val="005261EA"/>
    <w:rsid w:val="00527070"/>
    <w:rsid w:val="005300AA"/>
    <w:rsid w:val="00533BC0"/>
    <w:rsid w:val="005340CA"/>
    <w:rsid w:val="005375BB"/>
    <w:rsid w:val="00541290"/>
    <w:rsid w:val="00550AC6"/>
    <w:rsid w:val="005521DE"/>
    <w:rsid w:val="005529F5"/>
    <w:rsid w:val="00552A89"/>
    <w:rsid w:val="00556F29"/>
    <w:rsid w:val="00557207"/>
    <w:rsid w:val="00557D2A"/>
    <w:rsid w:val="00557F4E"/>
    <w:rsid w:val="0056393F"/>
    <w:rsid w:val="00563BE0"/>
    <w:rsid w:val="0056425C"/>
    <w:rsid w:val="00567304"/>
    <w:rsid w:val="005714B3"/>
    <w:rsid w:val="00571D7A"/>
    <w:rsid w:val="00572584"/>
    <w:rsid w:val="005730FA"/>
    <w:rsid w:val="00575393"/>
    <w:rsid w:val="005768D7"/>
    <w:rsid w:val="005768F3"/>
    <w:rsid w:val="005807AC"/>
    <w:rsid w:val="005814CC"/>
    <w:rsid w:val="00581CC1"/>
    <w:rsid w:val="00582CEE"/>
    <w:rsid w:val="00583C35"/>
    <w:rsid w:val="00584106"/>
    <w:rsid w:val="00584D7F"/>
    <w:rsid w:val="005850AF"/>
    <w:rsid w:val="0058751B"/>
    <w:rsid w:val="0059065A"/>
    <w:rsid w:val="0059183A"/>
    <w:rsid w:val="00594039"/>
    <w:rsid w:val="00595BD1"/>
    <w:rsid w:val="00596235"/>
    <w:rsid w:val="005974BF"/>
    <w:rsid w:val="00597776"/>
    <w:rsid w:val="00597FA3"/>
    <w:rsid w:val="005A4406"/>
    <w:rsid w:val="005A4488"/>
    <w:rsid w:val="005A495A"/>
    <w:rsid w:val="005A5CC1"/>
    <w:rsid w:val="005B1430"/>
    <w:rsid w:val="005B1E77"/>
    <w:rsid w:val="005B219B"/>
    <w:rsid w:val="005B42B2"/>
    <w:rsid w:val="005B453B"/>
    <w:rsid w:val="005B7725"/>
    <w:rsid w:val="005C5A48"/>
    <w:rsid w:val="005D1969"/>
    <w:rsid w:val="005D1BBB"/>
    <w:rsid w:val="005D28BE"/>
    <w:rsid w:val="005D2E58"/>
    <w:rsid w:val="005D3951"/>
    <w:rsid w:val="005D40AE"/>
    <w:rsid w:val="005E1441"/>
    <w:rsid w:val="005F2FDB"/>
    <w:rsid w:val="005F3160"/>
    <w:rsid w:val="005F3317"/>
    <w:rsid w:val="005F372B"/>
    <w:rsid w:val="005F56C6"/>
    <w:rsid w:val="005F6315"/>
    <w:rsid w:val="00603FBB"/>
    <w:rsid w:val="0060578B"/>
    <w:rsid w:val="00607843"/>
    <w:rsid w:val="00610009"/>
    <w:rsid w:val="00611407"/>
    <w:rsid w:val="00611E9D"/>
    <w:rsid w:val="006129FF"/>
    <w:rsid w:val="006148A0"/>
    <w:rsid w:val="006165EF"/>
    <w:rsid w:val="006179B3"/>
    <w:rsid w:val="00617C5A"/>
    <w:rsid w:val="00620AEA"/>
    <w:rsid w:val="00621AF4"/>
    <w:rsid w:val="00622600"/>
    <w:rsid w:val="0062621B"/>
    <w:rsid w:val="0063022A"/>
    <w:rsid w:val="0063059E"/>
    <w:rsid w:val="00635316"/>
    <w:rsid w:val="006358BD"/>
    <w:rsid w:val="006417CE"/>
    <w:rsid w:val="006435EC"/>
    <w:rsid w:val="006438AB"/>
    <w:rsid w:val="006439E8"/>
    <w:rsid w:val="006445F8"/>
    <w:rsid w:val="006462BB"/>
    <w:rsid w:val="0064683F"/>
    <w:rsid w:val="0064707D"/>
    <w:rsid w:val="006474E2"/>
    <w:rsid w:val="00647E69"/>
    <w:rsid w:val="00650619"/>
    <w:rsid w:val="006507D2"/>
    <w:rsid w:val="006508E4"/>
    <w:rsid w:val="00650A34"/>
    <w:rsid w:val="00652D06"/>
    <w:rsid w:val="0065325F"/>
    <w:rsid w:val="006536D0"/>
    <w:rsid w:val="006542A5"/>
    <w:rsid w:val="00655223"/>
    <w:rsid w:val="00660F69"/>
    <w:rsid w:val="006620C3"/>
    <w:rsid w:val="00662924"/>
    <w:rsid w:val="00663416"/>
    <w:rsid w:val="006648F1"/>
    <w:rsid w:val="00664998"/>
    <w:rsid w:val="006659D7"/>
    <w:rsid w:val="006715CA"/>
    <w:rsid w:val="00680E81"/>
    <w:rsid w:val="00681B22"/>
    <w:rsid w:val="00690699"/>
    <w:rsid w:val="00691699"/>
    <w:rsid w:val="006938B6"/>
    <w:rsid w:val="006945CC"/>
    <w:rsid w:val="00695585"/>
    <w:rsid w:val="006955D0"/>
    <w:rsid w:val="006978A3"/>
    <w:rsid w:val="006A32C2"/>
    <w:rsid w:val="006A4646"/>
    <w:rsid w:val="006B1B06"/>
    <w:rsid w:val="006B6E36"/>
    <w:rsid w:val="006B734A"/>
    <w:rsid w:val="006C1911"/>
    <w:rsid w:val="006C2147"/>
    <w:rsid w:val="006C2BBE"/>
    <w:rsid w:val="006C2F97"/>
    <w:rsid w:val="006C3B92"/>
    <w:rsid w:val="006C3EA1"/>
    <w:rsid w:val="006C4CE0"/>
    <w:rsid w:val="006C77E7"/>
    <w:rsid w:val="006C78CB"/>
    <w:rsid w:val="006C7B1E"/>
    <w:rsid w:val="006D064B"/>
    <w:rsid w:val="006D0D59"/>
    <w:rsid w:val="006D4026"/>
    <w:rsid w:val="006D40FB"/>
    <w:rsid w:val="006D65C9"/>
    <w:rsid w:val="006D6AFA"/>
    <w:rsid w:val="006D7364"/>
    <w:rsid w:val="006D7EDF"/>
    <w:rsid w:val="006E0481"/>
    <w:rsid w:val="006E288C"/>
    <w:rsid w:val="006E2A5A"/>
    <w:rsid w:val="006E4045"/>
    <w:rsid w:val="006E7A09"/>
    <w:rsid w:val="006F0326"/>
    <w:rsid w:val="006F38F0"/>
    <w:rsid w:val="006F4EAB"/>
    <w:rsid w:val="00700548"/>
    <w:rsid w:val="00700722"/>
    <w:rsid w:val="00702CAF"/>
    <w:rsid w:val="007077E2"/>
    <w:rsid w:val="0071016A"/>
    <w:rsid w:val="00710BCB"/>
    <w:rsid w:val="00713285"/>
    <w:rsid w:val="007153E5"/>
    <w:rsid w:val="00715D51"/>
    <w:rsid w:val="00717D58"/>
    <w:rsid w:val="0072016F"/>
    <w:rsid w:val="00721258"/>
    <w:rsid w:val="00721B97"/>
    <w:rsid w:val="007227D5"/>
    <w:rsid w:val="007239D2"/>
    <w:rsid w:val="007251DC"/>
    <w:rsid w:val="007270A0"/>
    <w:rsid w:val="0072782C"/>
    <w:rsid w:val="00727AD7"/>
    <w:rsid w:val="00734EBF"/>
    <w:rsid w:val="00736266"/>
    <w:rsid w:val="007373D4"/>
    <w:rsid w:val="0073769A"/>
    <w:rsid w:val="00737AEE"/>
    <w:rsid w:val="00737D2D"/>
    <w:rsid w:val="00743A51"/>
    <w:rsid w:val="00743AFE"/>
    <w:rsid w:val="007446D9"/>
    <w:rsid w:val="00744A16"/>
    <w:rsid w:val="0074516A"/>
    <w:rsid w:val="00745276"/>
    <w:rsid w:val="00747150"/>
    <w:rsid w:val="007618DE"/>
    <w:rsid w:val="0076220B"/>
    <w:rsid w:val="00763414"/>
    <w:rsid w:val="00764213"/>
    <w:rsid w:val="00764F7A"/>
    <w:rsid w:val="00765A60"/>
    <w:rsid w:val="007717B9"/>
    <w:rsid w:val="0077190A"/>
    <w:rsid w:val="00775EA5"/>
    <w:rsid w:val="0078030D"/>
    <w:rsid w:val="00784D4A"/>
    <w:rsid w:val="00785975"/>
    <w:rsid w:val="00785D58"/>
    <w:rsid w:val="00786840"/>
    <w:rsid w:val="00786D23"/>
    <w:rsid w:val="007876F1"/>
    <w:rsid w:val="00787B4E"/>
    <w:rsid w:val="00791434"/>
    <w:rsid w:val="00791BF0"/>
    <w:rsid w:val="00793773"/>
    <w:rsid w:val="00797EDF"/>
    <w:rsid w:val="007A3D5B"/>
    <w:rsid w:val="007A3EB9"/>
    <w:rsid w:val="007A6FA7"/>
    <w:rsid w:val="007A770D"/>
    <w:rsid w:val="007B100D"/>
    <w:rsid w:val="007B1834"/>
    <w:rsid w:val="007B2236"/>
    <w:rsid w:val="007B6CE1"/>
    <w:rsid w:val="007C0F95"/>
    <w:rsid w:val="007C699D"/>
    <w:rsid w:val="007C7D18"/>
    <w:rsid w:val="007D0322"/>
    <w:rsid w:val="007D03D9"/>
    <w:rsid w:val="007D1609"/>
    <w:rsid w:val="007D1B4E"/>
    <w:rsid w:val="007D2181"/>
    <w:rsid w:val="007D3708"/>
    <w:rsid w:val="007D7B38"/>
    <w:rsid w:val="007E4E72"/>
    <w:rsid w:val="007E6B88"/>
    <w:rsid w:val="007F0747"/>
    <w:rsid w:val="007F30E6"/>
    <w:rsid w:val="007F393C"/>
    <w:rsid w:val="00800271"/>
    <w:rsid w:val="00806300"/>
    <w:rsid w:val="00806593"/>
    <w:rsid w:val="00810FD1"/>
    <w:rsid w:val="00812368"/>
    <w:rsid w:val="00813595"/>
    <w:rsid w:val="00821079"/>
    <w:rsid w:val="008239B4"/>
    <w:rsid w:val="00824801"/>
    <w:rsid w:val="00825BEE"/>
    <w:rsid w:val="00826267"/>
    <w:rsid w:val="0083208E"/>
    <w:rsid w:val="0083564B"/>
    <w:rsid w:val="008375E6"/>
    <w:rsid w:val="008411D2"/>
    <w:rsid w:val="008453F2"/>
    <w:rsid w:val="008473FD"/>
    <w:rsid w:val="00851B8C"/>
    <w:rsid w:val="008521F8"/>
    <w:rsid w:val="00852BED"/>
    <w:rsid w:val="008539F6"/>
    <w:rsid w:val="0085448C"/>
    <w:rsid w:val="00854D13"/>
    <w:rsid w:val="0085558B"/>
    <w:rsid w:val="008566AC"/>
    <w:rsid w:val="008578D5"/>
    <w:rsid w:val="00860144"/>
    <w:rsid w:val="0086581F"/>
    <w:rsid w:val="00870206"/>
    <w:rsid w:val="008708CB"/>
    <w:rsid w:val="0087104B"/>
    <w:rsid w:val="00872147"/>
    <w:rsid w:val="00873035"/>
    <w:rsid w:val="008731C4"/>
    <w:rsid w:val="00875A04"/>
    <w:rsid w:val="00875CE6"/>
    <w:rsid w:val="00877A43"/>
    <w:rsid w:val="00880AA6"/>
    <w:rsid w:val="00880FFF"/>
    <w:rsid w:val="00881187"/>
    <w:rsid w:val="00881C62"/>
    <w:rsid w:val="00881F30"/>
    <w:rsid w:val="00886ABD"/>
    <w:rsid w:val="008878B0"/>
    <w:rsid w:val="00890B8E"/>
    <w:rsid w:val="00893ADC"/>
    <w:rsid w:val="00897710"/>
    <w:rsid w:val="008979FF"/>
    <w:rsid w:val="00897E00"/>
    <w:rsid w:val="008A0943"/>
    <w:rsid w:val="008A0BC1"/>
    <w:rsid w:val="008A2CBD"/>
    <w:rsid w:val="008A47BA"/>
    <w:rsid w:val="008B2B4F"/>
    <w:rsid w:val="008B6916"/>
    <w:rsid w:val="008B76FE"/>
    <w:rsid w:val="008C07C9"/>
    <w:rsid w:val="008C5E2F"/>
    <w:rsid w:val="008C6028"/>
    <w:rsid w:val="008C6D0F"/>
    <w:rsid w:val="008C7005"/>
    <w:rsid w:val="008D0367"/>
    <w:rsid w:val="008D0E1B"/>
    <w:rsid w:val="008D1CFF"/>
    <w:rsid w:val="008D2371"/>
    <w:rsid w:val="008D28D2"/>
    <w:rsid w:val="008D589A"/>
    <w:rsid w:val="008D5BBA"/>
    <w:rsid w:val="008E043E"/>
    <w:rsid w:val="008E40A6"/>
    <w:rsid w:val="008E42AB"/>
    <w:rsid w:val="008E47A3"/>
    <w:rsid w:val="008E4A37"/>
    <w:rsid w:val="008F2705"/>
    <w:rsid w:val="008F3AA2"/>
    <w:rsid w:val="008F3ADB"/>
    <w:rsid w:val="008F4777"/>
    <w:rsid w:val="008F4B80"/>
    <w:rsid w:val="008F6479"/>
    <w:rsid w:val="008F6621"/>
    <w:rsid w:val="008F6B05"/>
    <w:rsid w:val="008F6DB5"/>
    <w:rsid w:val="008F6EF2"/>
    <w:rsid w:val="009012DA"/>
    <w:rsid w:val="00902429"/>
    <w:rsid w:val="0090290E"/>
    <w:rsid w:val="00906178"/>
    <w:rsid w:val="009123C8"/>
    <w:rsid w:val="00914EA5"/>
    <w:rsid w:val="00915969"/>
    <w:rsid w:val="00916BDF"/>
    <w:rsid w:val="00917344"/>
    <w:rsid w:val="00925C2B"/>
    <w:rsid w:val="0092782C"/>
    <w:rsid w:val="00930C0E"/>
    <w:rsid w:val="00937922"/>
    <w:rsid w:val="009404B1"/>
    <w:rsid w:val="00941A71"/>
    <w:rsid w:val="009435B4"/>
    <w:rsid w:val="009449A8"/>
    <w:rsid w:val="009450A7"/>
    <w:rsid w:val="00945EEB"/>
    <w:rsid w:val="00947A64"/>
    <w:rsid w:val="0095539E"/>
    <w:rsid w:val="00955F76"/>
    <w:rsid w:val="00960E7D"/>
    <w:rsid w:val="00962D53"/>
    <w:rsid w:val="009646F2"/>
    <w:rsid w:val="00964C45"/>
    <w:rsid w:val="00965269"/>
    <w:rsid w:val="00970ECE"/>
    <w:rsid w:val="009722F5"/>
    <w:rsid w:val="00973907"/>
    <w:rsid w:val="00977910"/>
    <w:rsid w:val="009857D3"/>
    <w:rsid w:val="00985E2F"/>
    <w:rsid w:val="00986015"/>
    <w:rsid w:val="009879F7"/>
    <w:rsid w:val="009914DA"/>
    <w:rsid w:val="009928A8"/>
    <w:rsid w:val="009A1C3A"/>
    <w:rsid w:val="009B1FEA"/>
    <w:rsid w:val="009B3E95"/>
    <w:rsid w:val="009B65F9"/>
    <w:rsid w:val="009C2042"/>
    <w:rsid w:val="009C4305"/>
    <w:rsid w:val="009C5A6C"/>
    <w:rsid w:val="009C75EB"/>
    <w:rsid w:val="009D0CE4"/>
    <w:rsid w:val="009D3228"/>
    <w:rsid w:val="009D3C1C"/>
    <w:rsid w:val="009D4189"/>
    <w:rsid w:val="009D42B7"/>
    <w:rsid w:val="009D455E"/>
    <w:rsid w:val="009D4CDA"/>
    <w:rsid w:val="009D7CCB"/>
    <w:rsid w:val="009E159F"/>
    <w:rsid w:val="009E271B"/>
    <w:rsid w:val="009E2ABA"/>
    <w:rsid w:val="009E540A"/>
    <w:rsid w:val="009E5AA2"/>
    <w:rsid w:val="009F237F"/>
    <w:rsid w:val="009F3932"/>
    <w:rsid w:val="009F6D96"/>
    <w:rsid w:val="009F7F2A"/>
    <w:rsid w:val="00A00741"/>
    <w:rsid w:val="00A0229F"/>
    <w:rsid w:val="00A056DF"/>
    <w:rsid w:val="00A107E4"/>
    <w:rsid w:val="00A11222"/>
    <w:rsid w:val="00A16DE0"/>
    <w:rsid w:val="00A217E1"/>
    <w:rsid w:val="00A22111"/>
    <w:rsid w:val="00A22BF2"/>
    <w:rsid w:val="00A24135"/>
    <w:rsid w:val="00A243C6"/>
    <w:rsid w:val="00A2479E"/>
    <w:rsid w:val="00A24BFB"/>
    <w:rsid w:val="00A260C0"/>
    <w:rsid w:val="00A26F9D"/>
    <w:rsid w:val="00A307B3"/>
    <w:rsid w:val="00A339CB"/>
    <w:rsid w:val="00A34D69"/>
    <w:rsid w:val="00A34E61"/>
    <w:rsid w:val="00A412BE"/>
    <w:rsid w:val="00A4160F"/>
    <w:rsid w:val="00A4421A"/>
    <w:rsid w:val="00A44255"/>
    <w:rsid w:val="00A46232"/>
    <w:rsid w:val="00A5006A"/>
    <w:rsid w:val="00A50F3D"/>
    <w:rsid w:val="00A55DE3"/>
    <w:rsid w:val="00A5609A"/>
    <w:rsid w:val="00A622AF"/>
    <w:rsid w:val="00A64EF8"/>
    <w:rsid w:val="00A6617A"/>
    <w:rsid w:val="00A66292"/>
    <w:rsid w:val="00A66A86"/>
    <w:rsid w:val="00A67FF9"/>
    <w:rsid w:val="00A71677"/>
    <w:rsid w:val="00A7218B"/>
    <w:rsid w:val="00A72D0F"/>
    <w:rsid w:val="00A72E69"/>
    <w:rsid w:val="00A744D6"/>
    <w:rsid w:val="00A77235"/>
    <w:rsid w:val="00A85C8A"/>
    <w:rsid w:val="00A863A6"/>
    <w:rsid w:val="00A869C4"/>
    <w:rsid w:val="00A86EB9"/>
    <w:rsid w:val="00A9077E"/>
    <w:rsid w:val="00A92301"/>
    <w:rsid w:val="00A928FC"/>
    <w:rsid w:val="00A93B8C"/>
    <w:rsid w:val="00A95E15"/>
    <w:rsid w:val="00AA0555"/>
    <w:rsid w:val="00AA2C11"/>
    <w:rsid w:val="00AA2CD4"/>
    <w:rsid w:val="00AA7BDA"/>
    <w:rsid w:val="00AB5B8B"/>
    <w:rsid w:val="00AB5E13"/>
    <w:rsid w:val="00AB7A14"/>
    <w:rsid w:val="00AC08AF"/>
    <w:rsid w:val="00AC0DA0"/>
    <w:rsid w:val="00AC1285"/>
    <w:rsid w:val="00AC3CF7"/>
    <w:rsid w:val="00AC3D53"/>
    <w:rsid w:val="00AC4A55"/>
    <w:rsid w:val="00AC71A4"/>
    <w:rsid w:val="00AD0041"/>
    <w:rsid w:val="00AD3E9B"/>
    <w:rsid w:val="00AE4F5D"/>
    <w:rsid w:val="00AE5292"/>
    <w:rsid w:val="00AE6167"/>
    <w:rsid w:val="00AE7B49"/>
    <w:rsid w:val="00AF0BD2"/>
    <w:rsid w:val="00AF1E9E"/>
    <w:rsid w:val="00AF2C08"/>
    <w:rsid w:val="00AF4410"/>
    <w:rsid w:val="00AF47E9"/>
    <w:rsid w:val="00B0192A"/>
    <w:rsid w:val="00B036BB"/>
    <w:rsid w:val="00B03A21"/>
    <w:rsid w:val="00B03CBC"/>
    <w:rsid w:val="00B0561F"/>
    <w:rsid w:val="00B05C6C"/>
    <w:rsid w:val="00B0638C"/>
    <w:rsid w:val="00B0727C"/>
    <w:rsid w:val="00B11B5F"/>
    <w:rsid w:val="00B14078"/>
    <w:rsid w:val="00B14712"/>
    <w:rsid w:val="00B147DB"/>
    <w:rsid w:val="00B15976"/>
    <w:rsid w:val="00B209E2"/>
    <w:rsid w:val="00B20A59"/>
    <w:rsid w:val="00B20D32"/>
    <w:rsid w:val="00B21704"/>
    <w:rsid w:val="00B21945"/>
    <w:rsid w:val="00B2270C"/>
    <w:rsid w:val="00B24884"/>
    <w:rsid w:val="00B24976"/>
    <w:rsid w:val="00B30484"/>
    <w:rsid w:val="00B31A22"/>
    <w:rsid w:val="00B35258"/>
    <w:rsid w:val="00B43D52"/>
    <w:rsid w:val="00B43E0E"/>
    <w:rsid w:val="00B45C1B"/>
    <w:rsid w:val="00B47F9A"/>
    <w:rsid w:val="00B52B7E"/>
    <w:rsid w:val="00B57002"/>
    <w:rsid w:val="00B5746F"/>
    <w:rsid w:val="00B600ED"/>
    <w:rsid w:val="00B6051B"/>
    <w:rsid w:val="00B63582"/>
    <w:rsid w:val="00B64A5B"/>
    <w:rsid w:val="00B7196E"/>
    <w:rsid w:val="00B75410"/>
    <w:rsid w:val="00B80577"/>
    <w:rsid w:val="00B82703"/>
    <w:rsid w:val="00B82AF7"/>
    <w:rsid w:val="00B847AB"/>
    <w:rsid w:val="00B854A1"/>
    <w:rsid w:val="00B939A8"/>
    <w:rsid w:val="00B94C21"/>
    <w:rsid w:val="00B953E6"/>
    <w:rsid w:val="00B96698"/>
    <w:rsid w:val="00B9764A"/>
    <w:rsid w:val="00BA31F4"/>
    <w:rsid w:val="00BA3E1F"/>
    <w:rsid w:val="00BA75C6"/>
    <w:rsid w:val="00BB2B52"/>
    <w:rsid w:val="00BB4093"/>
    <w:rsid w:val="00BC0C26"/>
    <w:rsid w:val="00BC1F45"/>
    <w:rsid w:val="00BC2DEB"/>
    <w:rsid w:val="00BC3C2A"/>
    <w:rsid w:val="00BC3FDD"/>
    <w:rsid w:val="00BD0A5C"/>
    <w:rsid w:val="00BD2002"/>
    <w:rsid w:val="00BD6B6E"/>
    <w:rsid w:val="00BD7D5B"/>
    <w:rsid w:val="00BE0377"/>
    <w:rsid w:val="00BE1541"/>
    <w:rsid w:val="00BE585D"/>
    <w:rsid w:val="00BF23D8"/>
    <w:rsid w:val="00BF259C"/>
    <w:rsid w:val="00BF2625"/>
    <w:rsid w:val="00BF4F6B"/>
    <w:rsid w:val="00BF546E"/>
    <w:rsid w:val="00BF6222"/>
    <w:rsid w:val="00BF68D9"/>
    <w:rsid w:val="00BF79AB"/>
    <w:rsid w:val="00BF7DF7"/>
    <w:rsid w:val="00C00E22"/>
    <w:rsid w:val="00C05AF0"/>
    <w:rsid w:val="00C0780E"/>
    <w:rsid w:val="00C103FE"/>
    <w:rsid w:val="00C10FF9"/>
    <w:rsid w:val="00C136B0"/>
    <w:rsid w:val="00C14170"/>
    <w:rsid w:val="00C16639"/>
    <w:rsid w:val="00C1673B"/>
    <w:rsid w:val="00C2076A"/>
    <w:rsid w:val="00C23C00"/>
    <w:rsid w:val="00C24386"/>
    <w:rsid w:val="00C2616E"/>
    <w:rsid w:val="00C2635C"/>
    <w:rsid w:val="00C32234"/>
    <w:rsid w:val="00C329DD"/>
    <w:rsid w:val="00C37340"/>
    <w:rsid w:val="00C3794B"/>
    <w:rsid w:val="00C37D40"/>
    <w:rsid w:val="00C37F04"/>
    <w:rsid w:val="00C41B58"/>
    <w:rsid w:val="00C42660"/>
    <w:rsid w:val="00C47251"/>
    <w:rsid w:val="00C521A5"/>
    <w:rsid w:val="00C54A4F"/>
    <w:rsid w:val="00C621D4"/>
    <w:rsid w:val="00C655B0"/>
    <w:rsid w:val="00C66338"/>
    <w:rsid w:val="00C67C17"/>
    <w:rsid w:val="00C718D1"/>
    <w:rsid w:val="00C73995"/>
    <w:rsid w:val="00C73DD4"/>
    <w:rsid w:val="00C73F42"/>
    <w:rsid w:val="00C74D97"/>
    <w:rsid w:val="00C80064"/>
    <w:rsid w:val="00C860C7"/>
    <w:rsid w:val="00C92524"/>
    <w:rsid w:val="00C97E66"/>
    <w:rsid w:val="00CA0A4E"/>
    <w:rsid w:val="00CA2291"/>
    <w:rsid w:val="00CA34E3"/>
    <w:rsid w:val="00CA3DD3"/>
    <w:rsid w:val="00CA4A45"/>
    <w:rsid w:val="00CA4C62"/>
    <w:rsid w:val="00CA4E4B"/>
    <w:rsid w:val="00CA67FF"/>
    <w:rsid w:val="00CB0036"/>
    <w:rsid w:val="00CB1F30"/>
    <w:rsid w:val="00CB23CF"/>
    <w:rsid w:val="00CB248E"/>
    <w:rsid w:val="00CB341A"/>
    <w:rsid w:val="00CB738D"/>
    <w:rsid w:val="00CB7E28"/>
    <w:rsid w:val="00CC0C9D"/>
    <w:rsid w:val="00CC108A"/>
    <w:rsid w:val="00CC57B8"/>
    <w:rsid w:val="00CC6842"/>
    <w:rsid w:val="00CC7B99"/>
    <w:rsid w:val="00CC7E6C"/>
    <w:rsid w:val="00CD1A8C"/>
    <w:rsid w:val="00CD29CB"/>
    <w:rsid w:val="00CD71C7"/>
    <w:rsid w:val="00CD7DCC"/>
    <w:rsid w:val="00CE024C"/>
    <w:rsid w:val="00CE03B9"/>
    <w:rsid w:val="00CE10BB"/>
    <w:rsid w:val="00CE1635"/>
    <w:rsid w:val="00CE6D5F"/>
    <w:rsid w:val="00CE6E4C"/>
    <w:rsid w:val="00CE729A"/>
    <w:rsid w:val="00CF05D0"/>
    <w:rsid w:val="00CF2869"/>
    <w:rsid w:val="00CF5388"/>
    <w:rsid w:val="00D00D44"/>
    <w:rsid w:val="00D043F7"/>
    <w:rsid w:val="00D056DD"/>
    <w:rsid w:val="00D05C2F"/>
    <w:rsid w:val="00D06527"/>
    <w:rsid w:val="00D0755C"/>
    <w:rsid w:val="00D10C2B"/>
    <w:rsid w:val="00D110C7"/>
    <w:rsid w:val="00D11ACE"/>
    <w:rsid w:val="00D13044"/>
    <w:rsid w:val="00D14CD0"/>
    <w:rsid w:val="00D15849"/>
    <w:rsid w:val="00D1710B"/>
    <w:rsid w:val="00D17DAE"/>
    <w:rsid w:val="00D21DAF"/>
    <w:rsid w:val="00D24A09"/>
    <w:rsid w:val="00D25C6F"/>
    <w:rsid w:val="00D26851"/>
    <w:rsid w:val="00D26C1A"/>
    <w:rsid w:val="00D278EF"/>
    <w:rsid w:val="00D30267"/>
    <w:rsid w:val="00D30B47"/>
    <w:rsid w:val="00D31995"/>
    <w:rsid w:val="00D32C97"/>
    <w:rsid w:val="00D33E95"/>
    <w:rsid w:val="00D34076"/>
    <w:rsid w:val="00D3431C"/>
    <w:rsid w:val="00D36225"/>
    <w:rsid w:val="00D37092"/>
    <w:rsid w:val="00D378FF"/>
    <w:rsid w:val="00D37D18"/>
    <w:rsid w:val="00D40FB2"/>
    <w:rsid w:val="00D42A3F"/>
    <w:rsid w:val="00D42BD9"/>
    <w:rsid w:val="00D43592"/>
    <w:rsid w:val="00D44756"/>
    <w:rsid w:val="00D45916"/>
    <w:rsid w:val="00D4796E"/>
    <w:rsid w:val="00D51CBB"/>
    <w:rsid w:val="00D533F1"/>
    <w:rsid w:val="00D55488"/>
    <w:rsid w:val="00D555DB"/>
    <w:rsid w:val="00D570D3"/>
    <w:rsid w:val="00D63B6B"/>
    <w:rsid w:val="00D646FB"/>
    <w:rsid w:val="00D64703"/>
    <w:rsid w:val="00D71186"/>
    <w:rsid w:val="00D7149F"/>
    <w:rsid w:val="00D73609"/>
    <w:rsid w:val="00D73826"/>
    <w:rsid w:val="00D74907"/>
    <w:rsid w:val="00D77470"/>
    <w:rsid w:val="00D827C9"/>
    <w:rsid w:val="00D845A3"/>
    <w:rsid w:val="00D9374D"/>
    <w:rsid w:val="00D94437"/>
    <w:rsid w:val="00D973EA"/>
    <w:rsid w:val="00D97C6E"/>
    <w:rsid w:val="00DA16E2"/>
    <w:rsid w:val="00DA19F9"/>
    <w:rsid w:val="00DA2257"/>
    <w:rsid w:val="00DA2EE8"/>
    <w:rsid w:val="00DA2FBC"/>
    <w:rsid w:val="00DA642A"/>
    <w:rsid w:val="00DA67DF"/>
    <w:rsid w:val="00DB271B"/>
    <w:rsid w:val="00DB2B84"/>
    <w:rsid w:val="00DB489E"/>
    <w:rsid w:val="00DC04A1"/>
    <w:rsid w:val="00DC0D96"/>
    <w:rsid w:val="00DC1414"/>
    <w:rsid w:val="00DC18B4"/>
    <w:rsid w:val="00DC33B9"/>
    <w:rsid w:val="00DC3F7E"/>
    <w:rsid w:val="00DC70BD"/>
    <w:rsid w:val="00DD0E2B"/>
    <w:rsid w:val="00DD0FAB"/>
    <w:rsid w:val="00DD208F"/>
    <w:rsid w:val="00DD4A4D"/>
    <w:rsid w:val="00DD55B7"/>
    <w:rsid w:val="00DD56FB"/>
    <w:rsid w:val="00DD66F6"/>
    <w:rsid w:val="00DD7745"/>
    <w:rsid w:val="00DE1677"/>
    <w:rsid w:val="00DE1A5B"/>
    <w:rsid w:val="00DE1D23"/>
    <w:rsid w:val="00DE23F5"/>
    <w:rsid w:val="00DE2BC0"/>
    <w:rsid w:val="00DE2FB5"/>
    <w:rsid w:val="00DE3E50"/>
    <w:rsid w:val="00DE474C"/>
    <w:rsid w:val="00DE6D39"/>
    <w:rsid w:val="00DE77C3"/>
    <w:rsid w:val="00DF0404"/>
    <w:rsid w:val="00DF08BF"/>
    <w:rsid w:val="00DF1100"/>
    <w:rsid w:val="00DF13A1"/>
    <w:rsid w:val="00DF6AF1"/>
    <w:rsid w:val="00E0025C"/>
    <w:rsid w:val="00E006D1"/>
    <w:rsid w:val="00E01D66"/>
    <w:rsid w:val="00E02366"/>
    <w:rsid w:val="00E03560"/>
    <w:rsid w:val="00E04D81"/>
    <w:rsid w:val="00E10158"/>
    <w:rsid w:val="00E106C5"/>
    <w:rsid w:val="00E1410E"/>
    <w:rsid w:val="00E14417"/>
    <w:rsid w:val="00E15CDA"/>
    <w:rsid w:val="00E16622"/>
    <w:rsid w:val="00E16CEF"/>
    <w:rsid w:val="00E2049F"/>
    <w:rsid w:val="00E2080A"/>
    <w:rsid w:val="00E21AAB"/>
    <w:rsid w:val="00E21DEC"/>
    <w:rsid w:val="00E221F0"/>
    <w:rsid w:val="00E22A58"/>
    <w:rsid w:val="00E233AA"/>
    <w:rsid w:val="00E249C1"/>
    <w:rsid w:val="00E2543B"/>
    <w:rsid w:val="00E2643E"/>
    <w:rsid w:val="00E264C4"/>
    <w:rsid w:val="00E266F1"/>
    <w:rsid w:val="00E267C7"/>
    <w:rsid w:val="00E27B1D"/>
    <w:rsid w:val="00E302F6"/>
    <w:rsid w:val="00E32928"/>
    <w:rsid w:val="00E33CF8"/>
    <w:rsid w:val="00E3540A"/>
    <w:rsid w:val="00E3549C"/>
    <w:rsid w:val="00E35C89"/>
    <w:rsid w:val="00E36CE1"/>
    <w:rsid w:val="00E37CEC"/>
    <w:rsid w:val="00E41127"/>
    <w:rsid w:val="00E417C3"/>
    <w:rsid w:val="00E421DB"/>
    <w:rsid w:val="00E42929"/>
    <w:rsid w:val="00E4298E"/>
    <w:rsid w:val="00E45774"/>
    <w:rsid w:val="00E46514"/>
    <w:rsid w:val="00E46B34"/>
    <w:rsid w:val="00E4782A"/>
    <w:rsid w:val="00E47E5B"/>
    <w:rsid w:val="00E50F53"/>
    <w:rsid w:val="00E51801"/>
    <w:rsid w:val="00E52D73"/>
    <w:rsid w:val="00E53482"/>
    <w:rsid w:val="00E56674"/>
    <w:rsid w:val="00E57C17"/>
    <w:rsid w:val="00E607D5"/>
    <w:rsid w:val="00E61203"/>
    <w:rsid w:val="00E61ECA"/>
    <w:rsid w:val="00E66168"/>
    <w:rsid w:val="00E67B82"/>
    <w:rsid w:val="00E67DB7"/>
    <w:rsid w:val="00E708B7"/>
    <w:rsid w:val="00E73581"/>
    <w:rsid w:val="00E735A0"/>
    <w:rsid w:val="00E75236"/>
    <w:rsid w:val="00E75FEB"/>
    <w:rsid w:val="00E76953"/>
    <w:rsid w:val="00E8018F"/>
    <w:rsid w:val="00E86F8A"/>
    <w:rsid w:val="00E87603"/>
    <w:rsid w:val="00E9020F"/>
    <w:rsid w:val="00E90A08"/>
    <w:rsid w:val="00E91D6B"/>
    <w:rsid w:val="00E9574B"/>
    <w:rsid w:val="00E960B5"/>
    <w:rsid w:val="00EA103A"/>
    <w:rsid w:val="00EA22B5"/>
    <w:rsid w:val="00EA2EDF"/>
    <w:rsid w:val="00EA5CB6"/>
    <w:rsid w:val="00EA7990"/>
    <w:rsid w:val="00EA7B5E"/>
    <w:rsid w:val="00EB0D2C"/>
    <w:rsid w:val="00EB1309"/>
    <w:rsid w:val="00EB15E2"/>
    <w:rsid w:val="00EB2D7D"/>
    <w:rsid w:val="00EB3342"/>
    <w:rsid w:val="00EB6446"/>
    <w:rsid w:val="00EB6585"/>
    <w:rsid w:val="00EB6BED"/>
    <w:rsid w:val="00EB72A7"/>
    <w:rsid w:val="00EC0ABE"/>
    <w:rsid w:val="00EC4088"/>
    <w:rsid w:val="00EC4963"/>
    <w:rsid w:val="00EC4C32"/>
    <w:rsid w:val="00ED2FAF"/>
    <w:rsid w:val="00ED2FE9"/>
    <w:rsid w:val="00ED3378"/>
    <w:rsid w:val="00ED63FF"/>
    <w:rsid w:val="00ED708E"/>
    <w:rsid w:val="00ED743B"/>
    <w:rsid w:val="00EE1627"/>
    <w:rsid w:val="00EE503C"/>
    <w:rsid w:val="00EE753F"/>
    <w:rsid w:val="00EF18E5"/>
    <w:rsid w:val="00EF2B21"/>
    <w:rsid w:val="00EF737B"/>
    <w:rsid w:val="00EF73C3"/>
    <w:rsid w:val="00EF7611"/>
    <w:rsid w:val="00EF769E"/>
    <w:rsid w:val="00F00C6F"/>
    <w:rsid w:val="00F01C77"/>
    <w:rsid w:val="00F01E4D"/>
    <w:rsid w:val="00F07B42"/>
    <w:rsid w:val="00F07D8B"/>
    <w:rsid w:val="00F100B7"/>
    <w:rsid w:val="00F110BA"/>
    <w:rsid w:val="00F1124C"/>
    <w:rsid w:val="00F11395"/>
    <w:rsid w:val="00F11846"/>
    <w:rsid w:val="00F140BB"/>
    <w:rsid w:val="00F1553F"/>
    <w:rsid w:val="00F206CF"/>
    <w:rsid w:val="00F21BD3"/>
    <w:rsid w:val="00F25FBA"/>
    <w:rsid w:val="00F27BF9"/>
    <w:rsid w:val="00F324C4"/>
    <w:rsid w:val="00F330FA"/>
    <w:rsid w:val="00F34605"/>
    <w:rsid w:val="00F364E2"/>
    <w:rsid w:val="00F43A3C"/>
    <w:rsid w:val="00F4506E"/>
    <w:rsid w:val="00F45578"/>
    <w:rsid w:val="00F510DD"/>
    <w:rsid w:val="00F52208"/>
    <w:rsid w:val="00F564A7"/>
    <w:rsid w:val="00F56583"/>
    <w:rsid w:val="00F57A55"/>
    <w:rsid w:val="00F65BE6"/>
    <w:rsid w:val="00F6655B"/>
    <w:rsid w:val="00F723BE"/>
    <w:rsid w:val="00F73A7B"/>
    <w:rsid w:val="00F758B8"/>
    <w:rsid w:val="00F77136"/>
    <w:rsid w:val="00F81A57"/>
    <w:rsid w:val="00F83D70"/>
    <w:rsid w:val="00F8405D"/>
    <w:rsid w:val="00F846FC"/>
    <w:rsid w:val="00F92DF1"/>
    <w:rsid w:val="00F9305A"/>
    <w:rsid w:val="00FA13B5"/>
    <w:rsid w:val="00FA171C"/>
    <w:rsid w:val="00FA451B"/>
    <w:rsid w:val="00FA52BE"/>
    <w:rsid w:val="00FA5F61"/>
    <w:rsid w:val="00FB04DB"/>
    <w:rsid w:val="00FB0779"/>
    <w:rsid w:val="00FB48F1"/>
    <w:rsid w:val="00FB59F4"/>
    <w:rsid w:val="00FB6990"/>
    <w:rsid w:val="00FC10C6"/>
    <w:rsid w:val="00FC2EEF"/>
    <w:rsid w:val="00FC4BB3"/>
    <w:rsid w:val="00FC6EB3"/>
    <w:rsid w:val="00FC7D66"/>
    <w:rsid w:val="00FD142A"/>
    <w:rsid w:val="00FD1A45"/>
    <w:rsid w:val="00FD3111"/>
    <w:rsid w:val="00FD35BC"/>
    <w:rsid w:val="00FD483A"/>
    <w:rsid w:val="00FD5013"/>
    <w:rsid w:val="00FD60CB"/>
    <w:rsid w:val="00FD6CB2"/>
    <w:rsid w:val="00FF288E"/>
    <w:rsid w:val="00FF65BA"/>
    <w:rsid w:val="00FF688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09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0200028web0029char">
    <w:name w:val="normal_0020_0028web_0029__char"/>
    <w:basedOn w:val="DefaultParagraphFont"/>
    <w:uiPriority w:val="99"/>
    <w:rsid w:val="009D0CE4"/>
    <w:rPr>
      <w:rFonts w:cs="Times New Roman"/>
    </w:rPr>
  </w:style>
  <w:style w:type="character" w:customStyle="1" w:styleId="value">
    <w:name w:val="value"/>
    <w:basedOn w:val="DefaultParagraphFont"/>
    <w:uiPriority w:val="99"/>
    <w:rsid w:val="009D0CE4"/>
    <w:rPr>
      <w:rFonts w:cs="Times New Roman"/>
    </w:rPr>
  </w:style>
  <w:style w:type="character" w:styleId="Hyperlink">
    <w:name w:val="Hyperlink"/>
    <w:basedOn w:val="DefaultParagraphFont"/>
    <w:uiPriority w:val="99"/>
    <w:rsid w:val="009D0C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C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C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CE4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16"/>
  </w:style>
  <w:style w:type="paragraph" w:styleId="Footer">
    <w:name w:val="footer"/>
    <w:basedOn w:val="Normal"/>
    <w:link w:val="FooterChar"/>
    <w:uiPriority w:val="99"/>
    <w:unhideWhenUsed/>
    <w:rsid w:val="0040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16"/>
  </w:style>
  <w:style w:type="table" w:styleId="TableGrid">
    <w:name w:val="Table Grid"/>
    <w:basedOn w:val="TableNormal"/>
    <w:uiPriority w:val="59"/>
    <w:rsid w:val="00F3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58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58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978A3"/>
    <w:pPr>
      <w:ind w:left="720"/>
      <w:contextualSpacing/>
    </w:pPr>
  </w:style>
  <w:style w:type="paragraph" w:styleId="Revision">
    <w:name w:val="Revision"/>
    <w:hidden/>
    <w:uiPriority w:val="99"/>
    <w:semiHidden/>
    <w:rsid w:val="002901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66F1"/>
    <w:rPr>
      <w:color w:val="800080"/>
      <w:u w:val="single"/>
    </w:rPr>
  </w:style>
  <w:style w:type="paragraph" w:customStyle="1" w:styleId="xl63">
    <w:name w:val="xl63"/>
    <w:basedOn w:val="Normal"/>
    <w:rsid w:val="00E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EE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0200028web0029char">
    <w:name w:val="normal_0020_0028web_0029__char"/>
    <w:basedOn w:val="DefaultParagraphFont"/>
    <w:uiPriority w:val="99"/>
    <w:rsid w:val="009D0CE4"/>
    <w:rPr>
      <w:rFonts w:cs="Times New Roman"/>
    </w:rPr>
  </w:style>
  <w:style w:type="character" w:customStyle="1" w:styleId="value">
    <w:name w:val="value"/>
    <w:basedOn w:val="DefaultParagraphFont"/>
    <w:uiPriority w:val="99"/>
    <w:rsid w:val="009D0CE4"/>
    <w:rPr>
      <w:rFonts w:cs="Times New Roman"/>
    </w:rPr>
  </w:style>
  <w:style w:type="character" w:styleId="Hyperlink">
    <w:name w:val="Hyperlink"/>
    <w:basedOn w:val="DefaultParagraphFont"/>
    <w:uiPriority w:val="99"/>
    <w:rsid w:val="009D0C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C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C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CE4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16"/>
  </w:style>
  <w:style w:type="paragraph" w:styleId="Footer">
    <w:name w:val="footer"/>
    <w:basedOn w:val="Normal"/>
    <w:link w:val="FooterChar"/>
    <w:uiPriority w:val="99"/>
    <w:unhideWhenUsed/>
    <w:rsid w:val="0040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16"/>
  </w:style>
  <w:style w:type="table" w:styleId="TableGrid">
    <w:name w:val="Table Grid"/>
    <w:basedOn w:val="TableNormal"/>
    <w:uiPriority w:val="59"/>
    <w:rsid w:val="00F3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58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58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978A3"/>
    <w:pPr>
      <w:ind w:left="720"/>
      <w:contextualSpacing/>
    </w:pPr>
  </w:style>
  <w:style w:type="paragraph" w:styleId="Revision">
    <w:name w:val="Revision"/>
    <w:hidden/>
    <w:uiPriority w:val="99"/>
    <w:semiHidden/>
    <w:rsid w:val="002901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66F1"/>
    <w:rPr>
      <w:color w:val="800080"/>
      <w:u w:val="single"/>
    </w:rPr>
  </w:style>
  <w:style w:type="paragraph" w:customStyle="1" w:styleId="xl63">
    <w:name w:val="xl63"/>
    <w:basedOn w:val="Normal"/>
    <w:rsid w:val="00E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EE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CB26-7731-404A-BF33-33C42D0E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Johnson,Faye M</dc:creator>
  <cp:lastModifiedBy>Johnson,Faye M</cp:lastModifiedBy>
  <cp:revision>3</cp:revision>
  <cp:lastPrinted>2013-12-19T22:47:00Z</cp:lastPrinted>
  <dcterms:created xsi:type="dcterms:W3CDTF">2014-08-06T23:44:00Z</dcterms:created>
  <dcterms:modified xsi:type="dcterms:W3CDTF">2014-08-06T23:49:00Z</dcterms:modified>
</cp:coreProperties>
</file>