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D010C" w14:textId="3911B1CC" w:rsidR="0043627F" w:rsidRPr="00D55AF3" w:rsidRDefault="0043627F" w:rsidP="004362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EF16F0">
        <w:rPr>
          <w:rFonts w:ascii="Times New Roman" w:hAnsi="Times New Roman" w:cs="Times New Roman" w:hint="eastAsia"/>
          <w:b/>
          <w:sz w:val="24"/>
          <w:szCs w:val="24"/>
        </w:rPr>
        <w:t>p</w:t>
      </w:r>
      <w:r w:rsidR="00EF16F0">
        <w:rPr>
          <w:rFonts w:ascii="Times New Roman" w:hAnsi="Times New Roman" w:cs="Times New Roman"/>
          <w:b/>
          <w:sz w:val="24"/>
          <w:szCs w:val="24"/>
        </w:rPr>
        <w:t>lementary Data</w:t>
      </w:r>
      <w:r>
        <w:rPr>
          <w:rFonts w:ascii="Times New Roman" w:hAnsi="Times New Roman" w:cs="Times New Roman"/>
          <w:b/>
          <w:sz w:val="24"/>
          <w:szCs w:val="24"/>
        </w:rPr>
        <w:t xml:space="preserve"> for</w:t>
      </w:r>
    </w:p>
    <w:p w14:paraId="691DE753" w14:textId="33327BEE" w:rsidR="0043627F" w:rsidRPr="00D55AF3" w:rsidRDefault="00565578" w:rsidP="0043627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578">
        <w:rPr>
          <w:rFonts w:ascii="Times New Roman" w:hAnsi="Times New Roman" w:cs="Times New Roman"/>
          <w:b/>
          <w:bCs/>
          <w:sz w:val="24"/>
          <w:szCs w:val="24"/>
        </w:rPr>
        <w:t>Dual Regulation of Histone Methylation by mTOR Complexes Controls Glioblastoma Tumor Cell Growth via EZH2 and SAM</w:t>
      </w:r>
    </w:p>
    <w:p w14:paraId="3B403D4F" w14:textId="029C92A7" w:rsidR="0043627F" w:rsidRDefault="0043627F" w:rsidP="004362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4EB9"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 xml:space="preserve">Mio </w:t>
      </w:r>
      <w:proofErr w:type="spellStart"/>
      <w:r w:rsidRPr="001F4EB9"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>Harachi</w:t>
      </w:r>
      <w:proofErr w:type="spellEnd"/>
      <w:r w:rsidRPr="001F4EB9"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 xml:space="preserve">, Kenta Masui, </w:t>
      </w:r>
      <w:r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 xml:space="preserve">Hiroaki Honda, Yoshihiro </w:t>
      </w:r>
      <w:proofErr w:type="spellStart"/>
      <w:r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>Muragaki</w:t>
      </w:r>
      <w:proofErr w:type="spellEnd"/>
      <w:r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>Takakazu</w:t>
      </w:r>
      <w:proofErr w:type="spellEnd"/>
      <w:r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>Kawamata</w:t>
      </w:r>
      <w:proofErr w:type="spellEnd"/>
      <w:r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 xml:space="preserve">, Webster K. Cavenee, </w:t>
      </w:r>
      <w:r w:rsidRPr="001F4EB9">
        <w:rPr>
          <w:rFonts w:ascii="Times New Roman" w:eastAsia="ApexSans-MediumItalic" w:hAnsi="Times New Roman" w:cs="Times New Roman"/>
          <w:iCs/>
          <w:color w:val="000000"/>
          <w:sz w:val="24"/>
          <w:szCs w:val="24"/>
        </w:rPr>
        <w:t>Paul S. Mischel and Noriyuki Shibata</w:t>
      </w:r>
    </w:p>
    <w:p w14:paraId="2A7CD797" w14:textId="2D474B01" w:rsidR="0043627F" w:rsidRPr="00D55AF3" w:rsidRDefault="0043627F" w:rsidP="004362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・</w:t>
      </w:r>
      <w:r>
        <w:rPr>
          <w:rFonts w:ascii="Times New Roman" w:hAnsi="Times New Roman" w:cs="Times New Roman" w:hint="eastAsia"/>
          <w:b/>
          <w:sz w:val="24"/>
          <w:szCs w:val="24"/>
        </w:rPr>
        <w:t>Supp</w:t>
      </w:r>
      <w:r w:rsidR="00144697">
        <w:rPr>
          <w:rFonts w:ascii="Times New Roman" w:hAnsi="Times New Roman" w:cs="Times New Roman"/>
          <w:b/>
          <w:sz w:val="24"/>
          <w:szCs w:val="24"/>
        </w:rPr>
        <w:t>lementary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Figures</w:t>
      </w:r>
      <w:r>
        <w:rPr>
          <w:rFonts w:ascii="Times New Roman" w:hAnsi="Times New Roman" w:cs="Times New Roman"/>
          <w:b/>
          <w:sz w:val="24"/>
          <w:szCs w:val="24"/>
        </w:rPr>
        <w:t xml:space="preserve"> S1-</w:t>
      </w:r>
      <w:r w:rsidR="0014469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144697">
        <w:rPr>
          <w:rFonts w:ascii="Times New Roman" w:hAnsi="Times New Roman" w:cs="Times New Roman"/>
          <w:b/>
          <w:sz w:val="24"/>
          <w:szCs w:val="24"/>
        </w:rPr>
        <w:t>7</w:t>
      </w:r>
    </w:p>
    <w:p w14:paraId="1267982C" w14:textId="77777777" w:rsidR="00B57F57" w:rsidRDefault="00B57F5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B457B12" w14:textId="24C537E9" w:rsidR="00910A10" w:rsidRDefault="00165554" w:rsidP="00B57F5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F82F3D9" wp14:editId="2A0989B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675" cy="461137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F2607" w14:textId="21098FEC" w:rsidR="000D6B38" w:rsidRDefault="00B57F57" w:rsidP="00B57F57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F4EB9">
        <w:rPr>
          <w:rFonts w:ascii="Times New Roman" w:hAnsi="Times New Roman" w:cs="Times New Roman"/>
          <w:b/>
          <w:kern w:val="0"/>
          <w:sz w:val="24"/>
          <w:szCs w:val="24"/>
        </w:rPr>
        <w:t>Figure S1.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mTOR</w:t>
      </w:r>
      <w:r w:rsidR="00B94862">
        <w:rPr>
          <w:rFonts w:ascii="Times New Roman" w:hAnsi="Times New Roman" w:cs="Times New Roman"/>
          <w:kern w:val="0"/>
          <w:sz w:val="24"/>
          <w:szCs w:val="24"/>
        </w:rPr>
        <w:t xml:space="preserve">C1 and mTORC2 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 xml:space="preserve">are </w:t>
      </w:r>
      <w:r w:rsidR="00B94862">
        <w:rPr>
          <w:rFonts w:ascii="Times New Roman" w:hAnsi="Times New Roman" w:cs="Times New Roman"/>
          <w:kern w:val="0"/>
          <w:sz w:val="24"/>
          <w:szCs w:val="24"/>
        </w:rPr>
        <w:t>activate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>d</w:t>
      </w:r>
      <w:r w:rsidR="00B94862">
        <w:rPr>
          <w:rFonts w:ascii="Times New Roman" w:hAnsi="Times New Roman" w:cs="Times New Roman"/>
          <w:kern w:val="0"/>
          <w:sz w:val="24"/>
          <w:szCs w:val="24"/>
        </w:rPr>
        <w:t xml:space="preserve"> downstream of 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 xml:space="preserve">aberrant </w:t>
      </w:r>
      <w:r w:rsidR="00B94862">
        <w:rPr>
          <w:rFonts w:ascii="Times New Roman" w:hAnsi="Times New Roman" w:cs="Times New Roman"/>
          <w:kern w:val="0"/>
          <w:sz w:val="24"/>
          <w:szCs w:val="24"/>
        </w:rPr>
        <w:t>EGFR signaling in human GBM.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F6F94">
        <w:rPr>
          <w:rFonts w:ascii="Times New Roman" w:hAnsi="Times New Roman" w:cs="Times New Roman"/>
          <w:b/>
          <w:kern w:val="0"/>
          <w:sz w:val="24"/>
          <w:szCs w:val="24"/>
        </w:rPr>
        <w:t>A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65EC9">
        <w:rPr>
          <w:rFonts w:ascii="Times New Roman" w:hAnsi="Times New Roman" w:cs="Times New Roman"/>
          <w:kern w:val="0"/>
          <w:sz w:val="24"/>
          <w:szCs w:val="24"/>
        </w:rPr>
        <w:t>Representative images for differential expression of p-S6 (mTORC1 activ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>ation</w:t>
      </w:r>
      <w:r w:rsidR="00A65EC9">
        <w:rPr>
          <w:rFonts w:ascii="Times New Roman" w:hAnsi="Times New Roman" w:cs="Times New Roman"/>
          <w:kern w:val="0"/>
          <w:sz w:val="24"/>
          <w:szCs w:val="24"/>
        </w:rPr>
        <w:t xml:space="preserve"> marker) and p-Akt S473 (mTORC2 activ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>ation</w:t>
      </w:r>
      <w:r w:rsidR="00A65EC9">
        <w:rPr>
          <w:rFonts w:ascii="Times New Roman" w:hAnsi="Times New Roman" w:cs="Times New Roman"/>
          <w:kern w:val="0"/>
          <w:sz w:val="24"/>
          <w:szCs w:val="24"/>
        </w:rPr>
        <w:t xml:space="preserve"> marker) in surgically resected GBM 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 xml:space="preserve">cases with (n = 12) or without (n = 11) </w:t>
      </w:r>
      <w:r w:rsidR="00476A80" w:rsidRPr="00144697">
        <w:rPr>
          <w:rFonts w:ascii="Times New Roman" w:hAnsi="Times New Roman" w:cs="Times New Roman"/>
          <w:i/>
          <w:iCs/>
          <w:kern w:val="0"/>
          <w:sz w:val="24"/>
          <w:szCs w:val="24"/>
        </w:rPr>
        <w:t>EGFR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 xml:space="preserve"> amplification</w:t>
      </w:r>
      <w:r w:rsidR="00A65EC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proofErr w:type="gramStart"/>
      <w:r w:rsidR="00A65EC9" w:rsidRPr="00476A8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proofErr w:type="gramEnd"/>
      <w:r w:rsidR="00A65EC9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895663">
        <w:rPr>
          <w:rFonts w:ascii="Times New Roman" w:hAnsi="Times New Roman" w:cs="Times New Roman"/>
          <w:kern w:val="0"/>
          <w:sz w:val="24"/>
          <w:szCs w:val="24"/>
        </w:rPr>
        <w:t>Immunoblot detection of mTOR activ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>ation</w:t>
      </w:r>
      <w:r w:rsidR="00895663">
        <w:rPr>
          <w:rFonts w:ascii="Times New Roman" w:hAnsi="Times New Roman" w:cs="Times New Roman"/>
          <w:kern w:val="0"/>
          <w:sz w:val="24"/>
          <w:szCs w:val="24"/>
        </w:rPr>
        <w:t xml:space="preserve"> marker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>s</w:t>
      </w:r>
      <w:r w:rsidR="00895663">
        <w:rPr>
          <w:rFonts w:ascii="Times New Roman" w:hAnsi="Times New Roman" w:cs="Times New Roman"/>
          <w:kern w:val="0"/>
          <w:sz w:val="24"/>
          <w:szCs w:val="24"/>
        </w:rPr>
        <w:t xml:space="preserve"> (p-S6 for mTORC1, p-Akt for mTORC2) in U87 cells with 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>wild</w:t>
      </w:r>
      <w:r w:rsidR="00895663">
        <w:rPr>
          <w:rFonts w:ascii="Times New Roman" w:hAnsi="Times New Roman" w:cs="Times New Roman"/>
          <w:kern w:val="0"/>
          <w:sz w:val="24"/>
          <w:szCs w:val="24"/>
        </w:rPr>
        <w:t xml:space="preserve"> type </w:t>
      </w:r>
      <w:r w:rsidR="00EF16F0">
        <w:rPr>
          <w:rFonts w:ascii="Times New Roman" w:hAnsi="Times New Roman" w:cs="Times New Roman"/>
          <w:kern w:val="0"/>
          <w:sz w:val="24"/>
          <w:szCs w:val="24"/>
        </w:rPr>
        <w:t>(</w:t>
      </w:r>
      <w:proofErr w:type="spellStart"/>
      <w:r w:rsidR="00EF16F0">
        <w:rPr>
          <w:rFonts w:ascii="Times New Roman" w:hAnsi="Times New Roman" w:cs="Times New Roman"/>
          <w:kern w:val="0"/>
          <w:sz w:val="24"/>
          <w:szCs w:val="24"/>
        </w:rPr>
        <w:t>wt</w:t>
      </w:r>
      <w:proofErr w:type="spellEnd"/>
      <w:r w:rsidR="00EF16F0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895663">
        <w:rPr>
          <w:rFonts w:ascii="Times New Roman" w:hAnsi="Times New Roman" w:cs="Times New Roman"/>
          <w:kern w:val="0"/>
          <w:sz w:val="24"/>
          <w:szCs w:val="24"/>
        </w:rPr>
        <w:t>EGFR and constitutively active form of EGFR</w:t>
      </w:r>
      <w:r w:rsidR="00476A80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 w:rsidR="00476A80">
        <w:rPr>
          <w:rFonts w:ascii="Times New Roman" w:hAnsi="Times New Roman" w:cs="Times New Roman"/>
          <w:kern w:val="0"/>
          <w:sz w:val="24"/>
          <w:szCs w:val="24"/>
        </w:rPr>
        <w:t>EGFRvIII</w:t>
      </w:r>
      <w:proofErr w:type="spellEnd"/>
      <w:r w:rsidR="00476A80">
        <w:rPr>
          <w:rFonts w:ascii="Times New Roman" w:hAnsi="Times New Roman" w:cs="Times New Roman"/>
          <w:kern w:val="0"/>
          <w:sz w:val="24"/>
          <w:szCs w:val="24"/>
        </w:rPr>
        <w:t>)</w:t>
      </w:r>
      <w:r w:rsidR="00895663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5B28EC5" w14:textId="443D9184" w:rsidR="00910A10" w:rsidRDefault="00910A10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6E1BE631" w14:textId="7313C64F" w:rsidR="000D6B38" w:rsidRDefault="00FC1119" w:rsidP="00B57F57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4137" behindDoc="0" locked="0" layoutInCell="1" allowOverlap="1" wp14:anchorId="333FF9BF" wp14:editId="2A60414B">
            <wp:simplePos x="0" y="0"/>
            <wp:positionH relativeFrom="margin">
              <wp:posOffset>50165</wp:posOffset>
            </wp:positionH>
            <wp:positionV relativeFrom="paragraph">
              <wp:posOffset>12700</wp:posOffset>
            </wp:positionV>
            <wp:extent cx="5305425" cy="632841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AE2B5" w14:textId="1733CEFB" w:rsidR="00895663" w:rsidRPr="00895663" w:rsidRDefault="00E62A07" w:rsidP="00B57F57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S2</w:t>
      </w:r>
      <w:r w:rsidR="00895663" w:rsidRPr="001F4EB9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="00895663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1F6325" w:rsidRPr="001F6325">
        <w:rPr>
          <w:rFonts w:ascii="Times New Roman" w:hAnsi="Times New Roman" w:cs="Times New Roman"/>
          <w:bCs/>
          <w:kern w:val="0"/>
          <w:sz w:val="24"/>
          <w:szCs w:val="24"/>
        </w:rPr>
        <w:t xml:space="preserve">mTOR complexes regulate </w:t>
      </w:r>
      <w:r w:rsidR="001F6325">
        <w:rPr>
          <w:rFonts w:ascii="Times New Roman" w:hAnsi="Times New Roman" w:cs="Times New Roman"/>
          <w:kern w:val="0"/>
          <w:sz w:val="24"/>
          <w:szCs w:val="24"/>
        </w:rPr>
        <w:t>expression</w:t>
      </w:r>
      <w:r w:rsidR="00895663">
        <w:rPr>
          <w:rFonts w:ascii="Times New Roman" w:hAnsi="Times New Roman" w:cs="Times New Roman"/>
          <w:kern w:val="0"/>
          <w:sz w:val="24"/>
          <w:szCs w:val="24"/>
        </w:rPr>
        <w:t xml:space="preserve"> of EZH2 and H3K27me3 in GBM cell lines and </w:t>
      </w:r>
      <w:r w:rsidR="00BE03E8">
        <w:rPr>
          <w:rFonts w:ascii="Times New Roman" w:hAnsi="Times New Roman" w:cs="Times New Roman"/>
          <w:kern w:val="0"/>
          <w:sz w:val="24"/>
          <w:szCs w:val="24"/>
        </w:rPr>
        <w:t>other type</w:t>
      </w:r>
      <w:r w:rsidR="001F6325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 of cancer cell line</w:t>
      </w:r>
      <w:r w:rsidR="001F6325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1F6325" w:rsidRPr="001F6325">
        <w:rPr>
          <w:rFonts w:ascii="Times New Roman" w:hAnsi="Times New Roman" w:cs="Times New Roman"/>
          <w:b/>
          <w:bCs/>
          <w:kern w:val="0"/>
          <w:sz w:val="24"/>
          <w:szCs w:val="24"/>
        </w:rPr>
        <w:t>A-D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r w:rsidR="001F6325">
        <w:rPr>
          <w:rFonts w:ascii="Times New Roman" w:hAnsi="Times New Roman" w:cs="Times New Roman"/>
          <w:kern w:val="0"/>
          <w:sz w:val="24"/>
          <w:szCs w:val="24"/>
        </w:rPr>
        <w:t xml:space="preserve"> Knockdown of Raptor (mTORC1) or </w:t>
      </w:r>
      <w:proofErr w:type="spellStart"/>
      <w:r w:rsidR="001F6325">
        <w:rPr>
          <w:rFonts w:ascii="Times New Roman" w:hAnsi="Times New Roman" w:cs="Times New Roman"/>
          <w:kern w:val="0"/>
          <w:sz w:val="24"/>
          <w:szCs w:val="24"/>
        </w:rPr>
        <w:t>Rictor</w:t>
      </w:r>
      <w:proofErr w:type="spellEnd"/>
      <w:r w:rsidR="001F6325">
        <w:rPr>
          <w:rFonts w:ascii="Times New Roman" w:hAnsi="Times New Roman" w:cs="Times New Roman"/>
          <w:kern w:val="0"/>
          <w:sz w:val="24"/>
          <w:szCs w:val="24"/>
        </w:rPr>
        <w:t xml:space="preserve"> (mTORC2) reduces EZH2 and H3K27me3 expression 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>at various levels in</w:t>
      </w:r>
      <w:r w:rsidR="001F632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LN229, GBM cell line with </w:t>
      </w:r>
      <w:proofErr w:type="spellStart"/>
      <w:r w:rsidR="00BE03E8">
        <w:rPr>
          <w:rFonts w:ascii="Times New Roman" w:hAnsi="Times New Roman" w:cs="Times New Roman"/>
          <w:kern w:val="0"/>
          <w:sz w:val="24"/>
          <w:szCs w:val="24"/>
        </w:rPr>
        <w:t>EGFRvIII</w:t>
      </w:r>
      <w:proofErr w:type="spellEnd"/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 w:rsidR="00BE03E8">
        <w:rPr>
          <w:rFonts w:ascii="Times New Roman" w:hAnsi="Times New Roman" w:cs="Times New Roman"/>
          <w:kern w:val="0"/>
          <w:sz w:val="24"/>
          <w:szCs w:val="24"/>
        </w:rPr>
        <w:t>tet</w:t>
      </w:r>
      <w:proofErr w:type="spellEnd"/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-on </w:t>
      </w:r>
      <w:proofErr w:type="spellStart"/>
      <w:r w:rsidR="00BE03E8">
        <w:rPr>
          <w:rFonts w:ascii="Times New Roman" w:hAnsi="Times New Roman" w:cs="Times New Roman"/>
          <w:kern w:val="0"/>
          <w:sz w:val="24"/>
          <w:szCs w:val="24"/>
        </w:rPr>
        <w:t>EGFRvIII</w:t>
      </w:r>
      <w:proofErr w:type="spellEnd"/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 system)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196F34" w:rsidRPr="00196F34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, U87 cell line without any known </w:t>
      </w:r>
      <w:r w:rsidR="00BE03E8" w:rsidRPr="00144697">
        <w:rPr>
          <w:rFonts w:ascii="Times New Roman" w:hAnsi="Times New Roman" w:cs="Times New Roman"/>
          <w:i/>
          <w:iCs/>
          <w:kern w:val="0"/>
          <w:sz w:val="24"/>
          <w:szCs w:val="24"/>
        </w:rPr>
        <w:t>EGFR</w:t>
      </w:r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 mutation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196F34" w:rsidRPr="00196F34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E03E8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422FF2">
        <w:rPr>
          <w:rFonts w:ascii="Times New Roman" w:hAnsi="Times New Roman" w:cs="Times New Roman"/>
          <w:kern w:val="0"/>
          <w:sz w:val="24"/>
          <w:szCs w:val="24"/>
        </w:rPr>
        <w:t xml:space="preserve">U373, GBM cell line with </w:t>
      </w:r>
      <w:proofErr w:type="spellStart"/>
      <w:r w:rsidR="00422FF2">
        <w:rPr>
          <w:rFonts w:ascii="Times New Roman" w:hAnsi="Times New Roman" w:cs="Times New Roman"/>
          <w:kern w:val="0"/>
          <w:sz w:val="24"/>
          <w:szCs w:val="24"/>
        </w:rPr>
        <w:t>EGFRvIII</w:t>
      </w:r>
      <w:proofErr w:type="spellEnd"/>
      <w:r w:rsidR="00422FF2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 w:rsidR="00422FF2">
        <w:rPr>
          <w:rFonts w:ascii="Times New Roman" w:hAnsi="Times New Roman" w:cs="Times New Roman"/>
          <w:kern w:val="0"/>
          <w:sz w:val="24"/>
          <w:szCs w:val="24"/>
        </w:rPr>
        <w:t>tet</w:t>
      </w:r>
      <w:proofErr w:type="spellEnd"/>
      <w:r w:rsidR="00422FF2">
        <w:rPr>
          <w:rFonts w:ascii="Times New Roman" w:hAnsi="Times New Roman" w:cs="Times New Roman"/>
          <w:kern w:val="0"/>
          <w:sz w:val="24"/>
          <w:szCs w:val="24"/>
        </w:rPr>
        <w:t xml:space="preserve">-off </w:t>
      </w:r>
      <w:proofErr w:type="spellStart"/>
      <w:r w:rsidR="00422FF2">
        <w:rPr>
          <w:rFonts w:ascii="Times New Roman" w:hAnsi="Times New Roman" w:cs="Times New Roman"/>
          <w:kern w:val="0"/>
          <w:sz w:val="24"/>
          <w:szCs w:val="24"/>
        </w:rPr>
        <w:t>EGFRvIII</w:t>
      </w:r>
      <w:proofErr w:type="spellEnd"/>
      <w:r w:rsidR="00422FF2">
        <w:rPr>
          <w:rFonts w:ascii="Times New Roman" w:hAnsi="Times New Roman" w:cs="Times New Roman"/>
          <w:kern w:val="0"/>
          <w:sz w:val="24"/>
          <w:szCs w:val="24"/>
        </w:rPr>
        <w:t xml:space="preserve"> system)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196F34" w:rsidRPr="00196F34">
        <w:rPr>
          <w:rFonts w:ascii="Times New Roman" w:hAnsi="Times New Roman" w:cs="Times New Roman"/>
          <w:b/>
          <w:bCs/>
          <w:kern w:val="0"/>
          <w:sz w:val="24"/>
          <w:szCs w:val="24"/>
        </w:rPr>
        <w:t>C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422FF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196F34" w:rsidRPr="00196F34">
        <w:rPr>
          <w:rFonts w:ascii="Times New Roman" w:hAnsi="Times New Roman" w:cs="Times New Roman"/>
          <w:bCs/>
          <w:kern w:val="0"/>
          <w:sz w:val="24"/>
          <w:szCs w:val="24"/>
        </w:rPr>
        <w:t>and</w:t>
      </w:r>
      <w:r w:rsidR="00196F34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422FF2">
        <w:rPr>
          <w:rFonts w:ascii="Times New Roman" w:hAnsi="Times New Roman" w:cs="Times New Roman"/>
          <w:kern w:val="0"/>
          <w:sz w:val="24"/>
          <w:szCs w:val="24"/>
        </w:rPr>
        <w:t xml:space="preserve">H1975, lung cancer cell line with </w:t>
      </w:r>
      <w:r w:rsidR="0027571C">
        <w:rPr>
          <w:rFonts w:ascii="Times New Roman" w:hAnsi="Times New Roman" w:cs="Times New Roman"/>
          <w:kern w:val="0"/>
          <w:sz w:val="24"/>
          <w:szCs w:val="24"/>
        </w:rPr>
        <w:t xml:space="preserve">another </w:t>
      </w:r>
      <w:r w:rsidR="0027571C" w:rsidRPr="00144697">
        <w:rPr>
          <w:rFonts w:ascii="Times New Roman" w:hAnsi="Times New Roman" w:cs="Times New Roman"/>
          <w:i/>
          <w:iCs/>
          <w:kern w:val="0"/>
          <w:sz w:val="24"/>
          <w:szCs w:val="24"/>
        </w:rPr>
        <w:t>EGFR</w:t>
      </w:r>
      <w:r w:rsidR="0027571C">
        <w:rPr>
          <w:rFonts w:ascii="Times New Roman" w:hAnsi="Times New Roman" w:cs="Times New Roman"/>
          <w:kern w:val="0"/>
          <w:sz w:val="24"/>
          <w:szCs w:val="24"/>
        </w:rPr>
        <w:t xml:space="preserve"> mutation type (</w:t>
      </w:r>
      <w:r w:rsidR="0027571C">
        <w:t>T790M</w:t>
      </w:r>
      <w:r w:rsidR="0027571C">
        <w:rPr>
          <w:rFonts w:ascii="Times New Roman" w:hAnsi="Times New Roman" w:cs="Times New Roman"/>
          <w:kern w:val="0"/>
          <w:sz w:val="24"/>
          <w:szCs w:val="24"/>
        </w:rPr>
        <w:t>)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196F34" w:rsidRPr="00196F34">
        <w:rPr>
          <w:rFonts w:ascii="Times New Roman" w:hAnsi="Times New Roman" w:cs="Times New Roman"/>
          <w:b/>
          <w:bCs/>
          <w:kern w:val="0"/>
          <w:sz w:val="24"/>
          <w:szCs w:val="24"/>
        </w:rPr>
        <w:t>D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422FF2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BA98D57" w14:textId="0DE8A68F" w:rsidR="00910A10" w:rsidRDefault="00B5584E" w:rsidP="00205B2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2087" behindDoc="0" locked="0" layoutInCell="1" allowOverlap="1" wp14:anchorId="37C1254C" wp14:editId="06F55C75">
            <wp:simplePos x="0" y="0"/>
            <wp:positionH relativeFrom="margin">
              <wp:posOffset>9525</wp:posOffset>
            </wp:positionH>
            <wp:positionV relativeFrom="paragraph">
              <wp:posOffset>5080</wp:posOffset>
            </wp:positionV>
            <wp:extent cx="5375910" cy="425069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BC87C" w14:textId="3B5836F5" w:rsidR="00205B27" w:rsidRDefault="000E5B92" w:rsidP="00205B27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S3</w:t>
      </w:r>
      <w:r w:rsidRPr="001F4EB9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Pr="000E5B92">
        <w:rPr>
          <w:rFonts w:ascii="Times New Roman" w:hAnsi="Times New Roman" w:cs="Times New Roman"/>
          <w:kern w:val="0"/>
          <w:sz w:val="24"/>
          <w:szCs w:val="24"/>
        </w:rPr>
        <w:t>EGFR activation translationally increases the level of EZH2.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A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0D58E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Start"/>
      <w:r w:rsidR="000D58EB">
        <w:rPr>
          <w:rFonts w:ascii="Times New Roman" w:hAnsi="Times New Roman" w:cs="Times New Roman"/>
          <w:kern w:val="0"/>
          <w:sz w:val="24"/>
          <w:szCs w:val="24"/>
        </w:rPr>
        <w:t>Immunoblot</w:t>
      </w:r>
      <w:proofErr w:type="gramEnd"/>
      <w:r w:rsidR="000D58EB">
        <w:rPr>
          <w:rFonts w:ascii="Times New Roman" w:hAnsi="Times New Roman" w:cs="Times New Roman"/>
          <w:kern w:val="0"/>
          <w:sz w:val="24"/>
          <w:szCs w:val="24"/>
        </w:rPr>
        <w:t xml:space="preserve"> detection of dose-dependent increase of EZH2 in U87-wild type EGFR with EGF stimulation </w:t>
      </w:r>
      <w:r w:rsidR="00205B27">
        <w:rPr>
          <w:rFonts w:ascii="Times New Roman" w:hAnsi="Times New Roman" w:cs="Times New Roman"/>
          <w:kern w:val="0"/>
          <w:sz w:val="24"/>
          <w:szCs w:val="24"/>
        </w:rPr>
        <w:t xml:space="preserve">(indicated dose) </w:t>
      </w:r>
      <w:r w:rsidR="000D58EB">
        <w:rPr>
          <w:rFonts w:ascii="Times New Roman" w:hAnsi="Times New Roman" w:cs="Times New Roman"/>
          <w:kern w:val="0"/>
          <w:sz w:val="24"/>
          <w:szCs w:val="24"/>
        </w:rPr>
        <w:t>for 48 hours.</w:t>
      </w:r>
      <w:r w:rsidR="00205B2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Start"/>
      <w:r w:rsidR="00205B27" w:rsidRPr="00EF0A15">
        <w:rPr>
          <w:rFonts w:ascii="Times New Roman" w:hAnsi="Times New Roman" w:cs="Times New Roman"/>
          <w:b/>
          <w:kern w:val="0"/>
          <w:sz w:val="24"/>
          <w:szCs w:val="24"/>
        </w:rPr>
        <w:t>B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proofErr w:type="gramEnd"/>
      <w:r w:rsidR="00205B27">
        <w:rPr>
          <w:rFonts w:ascii="Times New Roman" w:hAnsi="Times New Roman" w:cs="Times New Roman"/>
          <w:kern w:val="0"/>
          <w:sz w:val="24"/>
          <w:szCs w:val="24"/>
        </w:rPr>
        <w:t xml:space="preserve"> Immunoblot detection of time-dependent increase of EZH2 in U87-wild type EGFR with EGF stimulation (EGF 10 ng/ml).</w:t>
      </w:r>
      <w:r w:rsidR="00EF0A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F0A15" w:rsidRPr="00E579A5">
        <w:rPr>
          <w:rFonts w:ascii="Times New Roman" w:hAnsi="Times New Roman" w:cs="Times New Roman"/>
          <w:b/>
          <w:kern w:val="0"/>
          <w:sz w:val="24"/>
          <w:szCs w:val="24"/>
        </w:rPr>
        <w:t>C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r w:rsidR="00EF0A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C5961">
        <w:rPr>
          <w:rFonts w:ascii="Times New Roman" w:hAnsi="Times New Roman" w:cs="Times New Roman"/>
          <w:kern w:val="0"/>
          <w:sz w:val="24"/>
          <w:szCs w:val="24"/>
        </w:rPr>
        <w:t xml:space="preserve">Quantification of mRNA expression of </w:t>
      </w:r>
      <w:r w:rsidR="003C5961" w:rsidRPr="00B5584E">
        <w:rPr>
          <w:rFonts w:ascii="Times New Roman" w:hAnsi="Times New Roman" w:cs="Times New Roman"/>
          <w:i/>
          <w:iCs/>
          <w:kern w:val="0"/>
          <w:sz w:val="24"/>
          <w:szCs w:val="24"/>
        </w:rPr>
        <w:t>EZH2</w:t>
      </w:r>
      <w:r w:rsidR="003C5961">
        <w:rPr>
          <w:rFonts w:ascii="Times New Roman" w:hAnsi="Times New Roman" w:cs="Times New Roman"/>
          <w:kern w:val="0"/>
          <w:sz w:val="24"/>
          <w:szCs w:val="24"/>
        </w:rPr>
        <w:t xml:space="preserve"> in U87-EGFRvIII cells with EGF stimulation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 xml:space="preserve"> in an indicated time frame</w:t>
      </w:r>
      <w:r w:rsidR="003C5961">
        <w:rPr>
          <w:rFonts w:ascii="Times New Roman" w:hAnsi="Times New Roman" w:cs="Times New Roman"/>
          <w:kern w:val="0"/>
          <w:sz w:val="24"/>
          <w:szCs w:val="24"/>
        </w:rPr>
        <w:t>.</w:t>
      </w:r>
      <w:r w:rsidR="00196F34">
        <w:rPr>
          <w:rFonts w:ascii="Times New Roman" w:hAnsi="Times New Roman" w:cs="Times New Roman"/>
          <w:kern w:val="0"/>
          <w:sz w:val="24"/>
          <w:szCs w:val="24"/>
        </w:rPr>
        <w:t xml:space="preserve"> NS, not significant.</w:t>
      </w:r>
    </w:p>
    <w:p w14:paraId="7026F76A" w14:textId="77777777" w:rsidR="00910A10" w:rsidRDefault="00910A10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6A2A658D" w14:textId="241B7E48" w:rsidR="00296A51" w:rsidRDefault="00144697" w:rsidP="007B772B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7212" behindDoc="0" locked="0" layoutInCell="1" allowOverlap="1" wp14:anchorId="21FBBC51" wp14:editId="6CA93842">
            <wp:simplePos x="0" y="0"/>
            <wp:positionH relativeFrom="margin">
              <wp:posOffset>81915</wp:posOffset>
            </wp:positionH>
            <wp:positionV relativeFrom="paragraph">
              <wp:posOffset>21590</wp:posOffset>
            </wp:positionV>
            <wp:extent cx="5264150" cy="4985385"/>
            <wp:effectExtent l="0" t="0" r="0" b="571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E0DF3" w14:textId="663E9544" w:rsidR="00165554" w:rsidRDefault="00165554" w:rsidP="007B772B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D0221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3B7CC3" w:rsidRPr="00CD0221">
        <w:rPr>
          <w:rFonts w:ascii="Times New Roman" w:hAnsi="Times New Roman" w:cs="Times New Roman"/>
          <w:b/>
          <w:kern w:val="0"/>
          <w:sz w:val="24"/>
          <w:szCs w:val="24"/>
        </w:rPr>
        <w:t>4</w:t>
      </w:r>
      <w:r w:rsidRPr="00CD0221">
        <w:rPr>
          <w:rFonts w:ascii="Times New Roman" w:hAnsi="Times New Roman" w:cs="Times New Roman"/>
          <w:b/>
          <w:kern w:val="0"/>
          <w:sz w:val="24"/>
          <w:szCs w:val="24"/>
        </w:rPr>
        <w:t xml:space="preserve">. </w:t>
      </w:r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>Aberrant EGFR signaling renders GBM cells sensitive to EZH2 inhibitors</w:t>
      </w:r>
      <w:r w:rsidRPr="00CD022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CD0221">
        <w:rPr>
          <w:rFonts w:ascii="Times New Roman" w:hAnsi="Times New Roman" w:cs="Times New Roman" w:hint="eastAsia"/>
          <w:b/>
          <w:kern w:val="0"/>
          <w:sz w:val="24"/>
          <w:szCs w:val="24"/>
        </w:rPr>
        <w:t>A</w:t>
      </w:r>
      <w:r w:rsidR="003B7CC3" w:rsidRPr="00CD0221">
        <w:rPr>
          <w:rFonts w:ascii="Times New Roman" w:hAnsi="Times New Roman" w:cs="Times New Roman"/>
          <w:b/>
          <w:kern w:val="0"/>
          <w:sz w:val="24"/>
          <w:szCs w:val="24"/>
        </w:rPr>
        <w:t>-C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CD02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 xml:space="preserve">Cell proliferation 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(</w:t>
      </w:r>
      <w:r w:rsidR="00144697" w:rsidRPr="00144697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144697" w:rsidRPr="00144697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 xml:space="preserve">and Western blotting 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(</w:t>
      </w:r>
      <w:r w:rsidR="00144697" w:rsidRPr="00144697">
        <w:rPr>
          <w:rFonts w:ascii="Times New Roman" w:hAnsi="Times New Roman" w:cs="Times New Roman"/>
          <w:b/>
          <w:bCs/>
          <w:kern w:val="0"/>
          <w:sz w:val="24"/>
          <w:szCs w:val="24"/>
        </w:rPr>
        <w:t>C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 xml:space="preserve">assays revealed that </w:t>
      </w:r>
      <w:r w:rsidR="003B7CC3" w:rsidRPr="00144697">
        <w:rPr>
          <w:rFonts w:ascii="Times New Roman" w:hAnsi="Times New Roman" w:cs="Times New Roman"/>
          <w:i/>
          <w:iCs/>
          <w:sz w:val="24"/>
          <w:szCs w:val="24"/>
        </w:rPr>
        <w:t>EGFR</w:t>
      </w:r>
      <w:r w:rsidR="003B7CC3" w:rsidRPr="00CD0221">
        <w:rPr>
          <w:rFonts w:ascii="Times New Roman" w:hAnsi="Times New Roman" w:cs="Times New Roman"/>
          <w:sz w:val="24"/>
          <w:szCs w:val="24"/>
        </w:rPr>
        <w:t>-mutated GBM cells (U87-EGFRvIII) were more sensitive to EZH2 inhibitors (</w:t>
      </w:r>
      <w:proofErr w:type="spellStart"/>
      <w:r w:rsidR="003B7CC3" w:rsidRPr="00CD0221">
        <w:rPr>
          <w:rFonts w:ascii="Times New Roman" w:hAnsi="Times New Roman" w:cs="Times New Roman"/>
          <w:sz w:val="24"/>
          <w:szCs w:val="24"/>
        </w:rPr>
        <w:t>DZNep</w:t>
      </w:r>
      <w:proofErr w:type="spellEnd"/>
      <w:r w:rsidR="003B7CC3" w:rsidRPr="00CD0221">
        <w:rPr>
          <w:rFonts w:ascii="Times New Roman" w:hAnsi="Times New Roman" w:cs="Times New Roman"/>
          <w:sz w:val="24"/>
          <w:szCs w:val="24"/>
        </w:rPr>
        <w:t xml:space="preserve"> and GSK126) over </w:t>
      </w:r>
      <w:r w:rsidR="003B7CC3" w:rsidRPr="00144697">
        <w:rPr>
          <w:rFonts w:ascii="Times New Roman" w:hAnsi="Times New Roman" w:cs="Times New Roman"/>
          <w:i/>
          <w:iCs/>
          <w:sz w:val="24"/>
          <w:szCs w:val="24"/>
        </w:rPr>
        <w:t>EGFR</w:t>
      </w:r>
      <w:r w:rsidR="003B7CC3" w:rsidRPr="00CD0221">
        <w:rPr>
          <w:rFonts w:ascii="Times New Roman" w:hAnsi="Times New Roman" w:cs="Times New Roman"/>
          <w:sz w:val="24"/>
          <w:szCs w:val="24"/>
        </w:rPr>
        <w:t xml:space="preserve">-wildtype GBM cells (U87). </w:t>
      </w:r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 xml:space="preserve">Note that the effect of </w:t>
      </w:r>
      <w:proofErr w:type="spellStart"/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>DZNep</w:t>
      </w:r>
      <w:proofErr w:type="spellEnd"/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 xml:space="preserve"> on </w:t>
      </w:r>
      <w:r w:rsidR="003B7CC3" w:rsidRPr="00144697">
        <w:rPr>
          <w:rFonts w:ascii="Times New Roman" w:hAnsi="Times New Roman" w:cs="Times New Roman"/>
          <w:i/>
          <w:iCs/>
          <w:sz w:val="24"/>
          <w:szCs w:val="24"/>
        </w:rPr>
        <w:t>EGFR</w:t>
      </w:r>
      <w:r w:rsidR="003B7CC3" w:rsidRPr="00CD0221">
        <w:rPr>
          <w:rFonts w:ascii="Times New Roman" w:hAnsi="Times New Roman" w:cs="Times New Roman"/>
          <w:sz w:val="24"/>
          <w:szCs w:val="24"/>
        </w:rPr>
        <w:t xml:space="preserve">-mutated GBM cells </w:t>
      </w:r>
      <w:r w:rsidR="003B7CC3" w:rsidRPr="00CD0221">
        <w:rPr>
          <w:rFonts w:ascii="Times New Roman" w:hAnsi="Times New Roman" w:cs="Times New Roman"/>
          <w:kern w:val="0"/>
          <w:sz w:val="24"/>
          <w:szCs w:val="24"/>
        </w:rPr>
        <w:t>was more potent than that of GSK126 in terms of cell proliferation.</w:t>
      </w:r>
    </w:p>
    <w:p w14:paraId="4909D6FA" w14:textId="6612B8FE" w:rsidR="003B7CC3" w:rsidRDefault="003B7CC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78AEB826" w14:textId="53F3F029" w:rsidR="003B7CC3" w:rsidRDefault="003B7CC3" w:rsidP="007B772B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53EB8DB7" wp14:editId="501BF3B9">
            <wp:simplePos x="0" y="0"/>
            <wp:positionH relativeFrom="margin">
              <wp:align>center</wp:align>
            </wp:positionH>
            <wp:positionV relativeFrom="paragraph">
              <wp:posOffset>26249</wp:posOffset>
            </wp:positionV>
            <wp:extent cx="4837430" cy="579945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879D8" w14:textId="0DB5F871" w:rsidR="003B7CC3" w:rsidRDefault="003B7CC3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S5</w:t>
      </w:r>
      <w:r w:rsidRPr="001F4EB9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Pr="00374CCD">
        <w:rPr>
          <w:rFonts w:ascii="Times New Roman" w:hAnsi="Times New Roman" w:cs="Times New Roman"/>
          <w:kern w:val="0"/>
          <w:sz w:val="24"/>
          <w:szCs w:val="24"/>
        </w:rPr>
        <w:t xml:space="preserve">mTORC1 regulates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expression of </w:t>
      </w:r>
      <w:r w:rsidRPr="00374CCD">
        <w:rPr>
          <w:rFonts w:ascii="Times New Roman" w:hAnsi="Times New Roman" w:cs="Times New Roman"/>
          <w:kern w:val="0"/>
          <w:sz w:val="24"/>
          <w:szCs w:val="24"/>
        </w:rPr>
        <w:t>EZH2 translationally.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A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Quantification of </w:t>
      </w:r>
      <w:r w:rsidRPr="00F167BF">
        <w:rPr>
          <w:rFonts w:ascii="Times New Roman" w:hAnsi="Times New Roman" w:cs="Times New Roman"/>
          <w:i/>
          <w:kern w:val="0"/>
          <w:sz w:val="24"/>
          <w:szCs w:val="24"/>
        </w:rPr>
        <w:t>EZH2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mRNA expression in U87-EGFRvIII cells transfected with siRNA against Raptor (mTORC1) or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Rictor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(mTORC2). The mRNA expression was normalized against </w:t>
      </w:r>
      <w:r w:rsidRPr="00F167BF">
        <w:rPr>
          <w:rFonts w:ascii="Times New Roman" w:hAnsi="Times New Roman" w:cs="Times New Roman"/>
          <w:i/>
          <w:kern w:val="0"/>
          <w:sz w:val="24"/>
          <w:szCs w:val="24"/>
        </w:rPr>
        <w:t>GAPDH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NS, not significant. </w:t>
      </w:r>
      <w:proofErr w:type="gramStart"/>
      <w:r w:rsidRPr="00296A51">
        <w:rPr>
          <w:rFonts w:ascii="Times New Roman" w:hAnsi="Times New Roman" w:cs="Times New Roman"/>
          <w:b/>
          <w:kern w:val="0"/>
          <w:sz w:val="24"/>
          <w:szCs w:val="24"/>
        </w:rPr>
        <w:t>B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 Immunoblot detection of EZH2 protein change in U87-EGFRvIII with an addition and subsequent wash-out treatment of Rapamycin </w:t>
      </w:r>
      <w:r w:rsidRPr="007A77B2">
        <w:rPr>
          <w:rFonts w:ascii="Times New Roman" w:hAnsi="Times New Roman" w:cs="Times New Roman"/>
          <w:kern w:val="0"/>
          <w:sz w:val="24"/>
          <w:szCs w:val="24"/>
        </w:rPr>
        <w:t xml:space="preserve">(10 </w:t>
      </w:r>
      <w:proofErr w:type="spellStart"/>
      <w:r w:rsidRPr="007A77B2">
        <w:rPr>
          <w:rFonts w:ascii="Times New Roman" w:hAnsi="Times New Roman" w:cs="Times New Roman"/>
          <w:kern w:val="0"/>
          <w:sz w:val="24"/>
          <w:szCs w:val="24"/>
        </w:rPr>
        <w:t>nM</w:t>
      </w:r>
      <w:proofErr w:type="spellEnd"/>
      <w:r w:rsidRPr="007A77B2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296A51">
        <w:rPr>
          <w:rFonts w:ascii="Times New Roman" w:hAnsi="Times New Roman" w:cs="Times New Roman"/>
          <w:b/>
          <w:kern w:val="0"/>
          <w:sz w:val="24"/>
          <w:szCs w:val="24"/>
        </w:rPr>
        <w:t>C</w:t>
      </w:r>
      <w:r w:rsidR="00144697"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Start"/>
      <w:r w:rsidRPr="00E56333">
        <w:rPr>
          <w:rFonts w:ascii="Times New Roman" w:hAnsi="Times New Roman" w:cs="Times New Roman"/>
          <w:kern w:val="0"/>
          <w:sz w:val="24"/>
          <w:szCs w:val="24"/>
        </w:rPr>
        <w:t>Immunoblot</w:t>
      </w:r>
      <w:proofErr w:type="gramEnd"/>
      <w:r w:rsidRPr="00E56333">
        <w:rPr>
          <w:rFonts w:ascii="Times New Roman" w:hAnsi="Times New Roman" w:cs="Times New Roman"/>
          <w:kern w:val="0"/>
          <w:sz w:val="24"/>
          <w:szCs w:val="24"/>
        </w:rPr>
        <w:t xml:space="preserve"> detection of EZH2 in U87-EGFRvIII cells with siRNAs against the </w:t>
      </w:r>
      <w:r>
        <w:rPr>
          <w:rFonts w:ascii="Times New Roman" w:hAnsi="Times New Roman" w:cs="Times New Roman"/>
          <w:kern w:val="0"/>
          <w:sz w:val="24"/>
          <w:szCs w:val="24"/>
        </w:rPr>
        <w:t>effector</w:t>
      </w:r>
      <w:r w:rsidRPr="00E56333">
        <w:rPr>
          <w:rFonts w:ascii="Times New Roman" w:hAnsi="Times New Roman" w:cs="Times New Roman"/>
          <w:kern w:val="0"/>
          <w:sz w:val="24"/>
          <w:szCs w:val="24"/>
        </w:rPr>
        <w:t xml:space="preserve"> molecules </w:t>
      </w:r>
      <w:r>
        <w:rPr>
          <w:rFonts w:ascii="Times New Roman" w:hAnsi="Times New Roman" w:cs="Times New Roman"/>
          <w:kern w:val="0"/>
          <w:sz w:val="24"/>
          <w:szCs w:val="24"/>
        </w:rPr>
        <w:t>downstream of mTORC1</w:t>
      </w:r>
      <w:r w:rsidRPr="00E56333">
        <w:rPr>
          <w:rFonts w:ascii="Times New Roman" w:hAnsi="Times New Roman" w:cs="Times New Roman"/>
          <w:kern w:val="0"/>
          <w:sz w:val="24"/>
          <w:szCs w:val="24"/>
        </w:rPr>
        <w:t xml:space="preserve"> including </w:t>
      </w:r>
      <w:r>
        <w:rPr>
          <w:rFonts w:ascii="Times New Roman" w:hAnsi="Times New Roman" w:cs="Times New Roman"/>
          <w:kern w:val="0"/>
          <w:sz w:val="24"/>
          <w:szCs w:val="24"/>
        </w:rPr>
        <w:t>S6K1 and 4E-BP1</w:t>
      </w:r>
      <w:r w:rsidRPr="001F4EB9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135234D" w14:textId="1916752F" w:rsidR="00165554" w:rsidRDefault="00144697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6187" behindDoc="0" locked="0" layoutInCell="1" allowOverlap="1" wp14:anchorId="24470FC2" wp14:editId="21B75280">
            <wp:simplePos x="0" y="0"/>
            <wp:positionH relativeFrom="margin">
              <wp:posOffset>970915</wp:posOffset>
            </wp:positionH>
            <wp:positionV relativeFrom="paragraph">
              <wp:posOffset>22225</wp:posOffset>
            </wp:positionV>
            <wp:extent cx="3670300" cy="5248275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133F" w14:textId="3F0B07C2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1B271C4C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4675633B" w14:textId="18E6735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09075BF5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7A5F73EF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3AEF7EED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10E5218B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414483FF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7C88B7CF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240068CD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3EC149D4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183A1D30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087E85BF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78DD928D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674C24D4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6F2DD1B9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4BD397F3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0F7914EE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3324A529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1FE0E04D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1109AB9D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3B095E02" w14:textId="77777777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71684080" w14:textId="394A79DE" w:rsidR="00165554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49622247" w14:textId="13153902" w:rsidR="00910A10" w:rsidRDefault="00165554" w:rsidP="00152567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S6</w:t>
      </w:r>
      <w:r w:rsidR="00B57F57" w:rsidRPr="001F4EB9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="00B57F57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6E3550">
        <w:rPr>
          <w:rFonts w:ascii="Times New Roman" w:hAnsi="Times New Roman" w:cs="Times New Roman"/>
          <w:kern w:val="0"/>
          <w:sz w:val="24"/>
          <w:szCs w:val="24"/>
        </w:rPr>
        <w:t xml:space="preserve">mTORC2 regulates the production of S-adenosylmethionine (SAM). </w:t>
      </w:r>
      <w:proofErr w:type="gramStart"/>
      <w:r w:rsidR="006E3550" w:rsidRPr="00A4210C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>,</w:t>
      </w:r>
      <w:proofErr w:type="gramEnd"/>
      <w:r w:rsidR="006E3550">
        <w:rPr>
          <w:rFonts w:ascii="Times New Roman" w:hAnsi="Times New Roman" w:cs="Times New Roman"/>
          <w:kern w:val="0"/>
          <w:sz w:val="24"/>
          <w:szCs w:val="24"/>
        </w:rPr>
        <w:t xml:space="preserve"> Immunoblot detection of H3K27me3 in U87 cells with treatment of exogenous SAM or vehicle (HCl solution) in a</w:t>
      </w:r>
      <w:r w:rsidR="00A4210C">
        <w:rPr>
          <w:rFonts w:ascii="Times New Roman" w:hAnsi="Times New Roman" w:cs="Times New Roman"/>
          <w:kern w:val="0"/>
          <w:sz w:val="24"/>
          <w:szCs w:val="24"/>
        </w:rPr>
        <w:t>n indicated concentration</w:t>
      </w:r>
      <w:r w:rsidR="00D64390" w:rsidRPr="001F4EB9">
        <w:rPr>
          <w:rFonts w:ascii="Times New Roman" w:hAnsi="Times New Roman" w:cs="Times New Roman"/>
          <w:kern w:val="0"/>
          <w:sz w:val="24"/>
          <w:szCs w:val="24"/>
        </w:rPr>
        <w:t xml:space="preserve"> for 24 hours</w:t>
      </w:r>
      <w:r w:rsidR="006E3550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proofErr w:type="gramStart"/>
      <w:r w:rsidR="006E3550" w:rsidRPr="00D92A84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>,</w:t>
      </w:r>
      <w:proofErr w:type="gramEnd"/>
      <w:r w:rsidR="006E3550">
        <w:rPr>
          <w:rFonts w:ascii="Times New Roman" w:hAnsi="Times New Roman" w:cs="Times New Roman"/>
          <w:kern w:val="0"/>
          <w:sz w:val="24"/>
          <w:szCs w:val="24"/>
        </w:rPr>
        <w:t xml:space="preserve"> Immunoblot detection of H3K27me3 in U87-EGFRvIII cells with inhibitors</w:t>
      </w:r>
      <w:r w:rsidR="00A4210C">
        <w:rPr>
          <w:rFonts w:ascii="Times New Roman" w:hAnsi="Times New Roman" w:cs="Times New Roman"/>
          <w:kern w:val="0"/>
          <w:sz w:val="24"/>
          <w:szCs w:val="24"/>
        </w:rPr>
        <w:t xml:space="preserve"> against mTORC2 downstream substrates:</w:t>
      </w:r>
      <w:r w:rsidR="006E355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>Akti</w:t>
      </w:r>
      <w:r w:rsidR="00681C07" w:rsidRPr="00E23415">
        <w:rPr>
          <w:rFonts w:ascii="Times New Roman" w:hAnsi="Times New Roman" w:cs="Times New Roman"/>
          <w:kern w:val="0"/>
          <w:sz w:val="24"/>
          <w:szCs w:val="24"/>
        </w:rPr>
        <w:t>-1/2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 xml:space="preserve"> (Akt inhibitor</w:t>
      </w:r>
      <w:r w:rsidR="00A4210C" w:rsidRPr="00E23415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681C07" w:rsidRPr="00E23415">
        <w:rPr>
          <w:rFonts w:ascii="Times New Roman" w:hAnsi="Times New Roman" w:cs="Times New Roman"/>
          <w:kern w:val="0"/>
          <w:sz w:val="24"/>
          <w:szCs w:val="24"/>
        </w:rPr>
        <w:t xml:space="preserve">2.5 </w:t>
      </w:r>
      <w:r w:rsidR="0055711D" w:rsidRPr="00E23415">
        <w:rPr>
          <w:rFonts w:ascii="Times New Roman" w:hAnsi="Times New Roman" w:cs="Times New Roman" w:hint="eastAsia"/>
          <w:kern w:val="0"/>
          <w:sz w:val="24"/>
          <w:szCs w:val="24"/>
        </w:rPr>
        <w:t>µ</w:t>
      </w:r>
      <w:r w:rsidR="0055711D" w:rsidRPr="00E23415">
        <w:rPr>
          <w:rFonts w:ascii="Times New Roman" w:hAnsi="Times New Roman" w:cs="Times New Roman"/>
          <w:kern w:val="0"/>
          <w:sz w:val="24"/>
          <w:szCs w:val="24"/>
        </w:rPr>
        <w:t>M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>)</w:t>
      </w:r>
      <w:r w:rsidR="00A4210C" w:rsidRPr="00E23415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>GSK</w:t>
      </w:r>
      <w:r w:rsidR="0055711D" w:rsidRPr="00E23415">
        <w:rPr>
          <w:rFonts w:ascii="Times New Roman" w:hAnsi="Times New Roman" w:cs="Times New Roman"/>
          <w:kern w:val="0"/>
          <w:sz w:val="24"/>
          <w:szCs w:val="24"/>
        </w:rPr>
        <w:t>650394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 xml:space="preserve"> (SGK1 inhibitor</w:t>
      </w:r>
      <w:r w:rsidR="0055711D" w:rsidRPr="00E23415">
        <w:rPr>
          <w:rFonts w:ascii="Times New Roman" w:hAnsi="Times New Roman" w:cs="Times New Roman"/>
          <w:kern w:val="0"/>
          <w:sz w:val="24"/>
          <w:szCs w:val="24"/>
        </w:rPr>
        <w:t xml:space="preserve">, 2.0 </w:t>
      </w:r>
      <w:r w:rsidR="0055711D" w:rsidRPr="00E23415">
        <w:rPr>
          <w:rFonts w:ascii="Times New Roman" w:hAnsi="Times New Roman" w:cs="Times New Roman" w:hint="eastAsia"/>
          <w:kern w:val="0"/>
          <w:sz w:val="24"/>
          <w:szCs w:val="24"/>
        </w:rPr>
        <w:t>µ</w:t>
      </w:r>
      <w:r w:rsidR="0055711D" w:rsidRPr="00E23415">
        <w:rPr>
          <w:rFonts w:ascii="Times New Roman" w:hAnsi="Times New Roman" w:cs="Times New Roman"/>
          <w:kern w:val="0"/>
          <w:sz w:val="24"/>
          <w:szCs w:val="24"/>
        </w:rPr>
        <w:t>M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>) or Bis-1 (P</w:t>
      </w:r>
      <w:r w:rsidR="00A4210C" w:rsidRPr="00E23415">
        <w:rPr>
          <w:rFonts w:ascii="Times New Roman" w:hAnsi="Times New Roman" w:cs="Times New Roman"/>
          <w:kern w:val="0"/>
          <w:sz w:val="24"/>
          <w:szCs w:val="24"/>
        </w:rPr>
        <w:t>K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>C</w:t>
      </w:r>
      <w:r w:rsidR="0055711D" w:rsidRPr="00E23415">
        <w:rPr>
          <w:rFonts w:ascii="Times New Roman" w:hAnsi="Times New Roman" w:cs="Times New Roman"/>
          <w:kern w:val="0"/>
          <w:sz w:val="24"/>
          <w:szCs w:val="24"/>
        </w:rPr>
        <w:t>-</w:t>
      </w:r>
      <w:r w:rsidR="0055711D" w:rsidRPr="00E23415">
        <w:rPr>
          <w:rFonts w:ascii="Times New Roman" w:hAnsi="Times New Roman" w:cs="Times New Roman" w:hint="eastAsia"/>
          <w:kern w:val="0"/>
          <w:sz w:val="24"/>
          <w:szCs w:val="24"/>
        </w:rPr>
        <w:t>alpha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 xml:space="preserve"> inhibitor</w:t>
      </w:r>
      <w:r w:rsidR="0055711D" w:rsidRPr="00E23415">
        <w:rPr>
          <w:rFonts w:ascii="Times New Roman" w:hAnsi="Times New Roman" w:cs="Times New Roman"/>
          <w:kern w:val="0"/>
          <w:sz w:val="24"/>
          <w:szCs w:val="24"/>
        </w:rPr>
        <w:t xml:space="preserve">, 10 </w:t>
      </w:r>
      <w:r w:rsidR="0055711D" w:rsidRPr="00E23415">
        <w:rPr>
          <w:rFonts w:ascii="Times New Roman" w:hAnsi="Times New Roman" w:cs="Times New Roman" w:hint="eastAsia"/>
          <w:kern w:val="0"/>
          <w:sz w:val="24"/>
          <w:szCs w:val="24"/>
        </w:rPr>
        <w:t>µ</w:t>
      </w:r>
      <w:r w:rsidR="0055711D" w:rsidRPr="00E23415">
        <w:rPr>
          <w:rFonts w:ascii="Times New Roman" w:hAnsi="Times New Roman" w:cs="Times New Roman"/>
          <w:kern w:val="0"/>
          <w:sz w:val="24"/>
          <w:szCs w:val="24"/>
        </w:rPr>
        <w:t>M</w:t>
      </w:r>
      <w:r w:rsidR="006E3550" w:rsidRPr="00E23415">
        <w:rPr>
          <w:rFonts w:ascii="Times New Roman" w:hAnsi="Times New Roman" w:cs="Times New Roman"/>
          <w:kern w:val="0"/>
          <w:sz w:val="24"/>
          <w:szCs w:val="24"/>
        </w:rPr>
        <w:t>)</w:t>
      </w:r>
      <w:r w:rsidR="009E0E2F" w:rsidRPr="00E23415">
        <w:rPr>
          <w:rFonts w:ascii="Times New Roman" w:hAnsi="Times New Roman" w:cs="Times New Roman"/>
          <w:kern w:val="0"/>
          <w:sz w:val="24"/>
          <w:szCs w:val="24"/>
        </w:rPr>
        <w:t xml:space="preserve"> for 48 hours</w:t>
      </w:r>
      <w:r w:rsidR="00BC2A4C" w:rsidRPr="00E23415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4C9ED23" w14:textId="3A194F66" w:rsidR="00F107C7" w:rsidRDefault="00F107C7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034CF32A" w14:textId="01648A3C" w:rsidR="00F107C7" w:rsidRPr="001F4EB9" w:rsidRDefault="003A1FC7" w:rsidP="00B57F57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1062" behindDoc="0" locked="0" layoutInCell="1" allowOverlap="1" wp14:anchorId="674B6D64" wp14:editId="2166D776">
            <wp:simplePos x="0" y="0"/>
            <wp:positionH relativeFrom="margin">
              <wp:posOffset>269240</wp:posOffset>
            </wp:positionH>
            <wp:positionV relativeFrom="paragraph">
              <wp:posOffset>20906</wp:posOffset>
            </wp:positionV>
            <wp:extent cx="4885055" cy="5809615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58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2BB1" w14:textId="7D1CC7A7" w:rsidR="00DC270D" w:rsidRPr="00D92A84" w:rsidRDefault="00DA5821" w:rsidP="00D92A84">
      <w:pPr>
        <w:widowControl/>
        <w:spacing w:line="12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="00165554">
        <w:rPr>
          <w:rFonts w:ascii="Times New Roman" w:hAnsi="Times New Roman" w:cs="Times New Roman"/>
          <w:b/>
          <w:kern w:val="0"/>
          <w:sz w:val="24"/>
          <w:szCs w:val="24"/>
        </w:rPr>
        <w:t>7</w:t>
      </w:r>
      <w:r w:rsidR="00B57F57" w:rsidRPr="001F4EB9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="00B57F57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D92A84" w:rsidRPr="00D92A84">
        <w:rPr>
          <w:rFonts w:ascii="Times New Roman" w:hAnsi="Times New Roman" w:cs="Times New Roman"/>
          <w:bCs/>
          <w:kern w:val="0"/>
          <w:sz w:val="24"/>
          <w:szCs w:val="24"/>
        </w:rPr>
        <w:t xml:space="preserve">mTOR-dependent </w:t>
      </w:r>
      <w:r w:rsidR="00D92A84">
        <w:rPr>
          <w:rFonts w:ascii="Times New Roman" w:hAnsi="Times New Roman" w:cs="Times New Roman"/>
          <w:kern w:val="0"/>
          <w:sz w:val="24"/>
          <w:szCs w:val="24"/>
        </w:rPr>
        <w:t>h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istone methylation </w:t>
      </w:r>
      <w:r w:rsidR="00D92A84">
        <w:rPr>
          <w:rFonts w:ascii="Times New Roman" w:hAnsi="Times New Roman" w:cs="Times New Roman"/>
          <w:kern w:val="0"/>
          <w:sz w:val="24"/>
          <w:szCs w:val="24"/>
        </w:rPr>
        <w:t>epigenetically regulates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 tumor suppressor gene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34AD" w:rsidRPr="008046BD">
        <w:rPr>
          <w:rFonts w:ascii="Times New Roman" w:hAnsi="Times New Roman" w:cs="Times New Roman"/>
          <w:i/>
          <w:iCs/>
          <w:kern w:val="0"/>
          <w:sz w:val="24"/>
          <w:szCs w:val="24"/>
        </w:rPr>
        <w:t>CDKN1A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 xml:space="preserve"> (p21)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 in GBM cells. </w:t>
      </w:r>
      <w:r w:rsidR="00BC2A4C" w:rsidRPr="00D92A84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="00D92A84">
        <w:rPr>
          <w:rFonts w:ascii="Times New Roman" w:hAnsi="Times New Roman" w:cs="Times New Roman"/>
          <w:b/>
          <w:bCs/>
          <w:kern w:val="0"/>
          <w:sz w:val="24"/>
          <w:szCs w:val="24"/>
        </w:rPr>
        <w:t>, B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BC2A4C">
        <w:rPr>
          <w:rFonts w:ascii="Times New Roman" w:hAnsi="Times New Roman" w:cs="Times New Roman"/>
          <w:kern w:val="0"/>
          <w:sz w:val="24"/>
          <w:szCs w:val="24"/>
        </w:rPr>
        <w:t>ChIP</w:t>
      </w:r>
      <w:proofErr w:type="spellEnd"/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-PCR analysis on H3K27me3 recovery in the promoter region of tumor suppressor </w:t>
      </w:r>
      <w:r w:rsidR="00E434AD" w:rsidRPr="00E434AD">
        <w:rPr>
          <w:rFonts w:ascii="Times New Roman" w:hAnsi="Times New Roman" w:cs="Times New Roman"/>
          <w:i/>
          <w:iCs/>
          <w:kern w:val="0"/>
          <w:sz w:val="24"/>
          <w:szCs w:val="24"/>
        </w:rPr>
        <w:t>CDKN1A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 xml:space="preserve"> i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n U87-EGFRvIII cells with siRNA against Raptor </w:t>
      </w:r>
      <w:r w:rsidR="00D92A84">
        <w:rPr>
          <w:rFonts w:ascii="Times New Roman" w:hAnsi="Times New Roman" w:cs="Times New Roman"/>
          <w:kern w:val="0"/>
          <w:sz w:val="24"/>
          <w:szCs w:val="24"/>
        </w:rPr>
        <w:t>(</w:t>
      </w:r>
      <w:r w:rsidR="00D92A84" w:rsidRPr="00D92A84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="00D92A84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or </w:t>
      </w:r>
      <w:proofErr w:type="spellStart"/>
      <w:r w:rsidR="00BC2A4C">
        <w:rPr>
          <w:rFonts w:ascii="Times New Roman" w:hAnsi="Times New Roman" w:cs="Times New Roman"/>
          <w:kern w:val="0"/>
          <w:sz w:val="24"/>
          <w:szCs w:val="24"/>
        </w:rPr>
        <w:t>Rictor</w:t>
      </w:r>
      <w:proofErr w:type="spellEnd"/>
      <w:r w:rsidR="00D92A84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D92A84" w:rsidRPr="00D92A84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="00D92A8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354F9D">
        <w:rPr>
          <w:rFonts w:ascii="Times New Roman" w:hAnsi="Times New Roman" w:cs="Times New Roman"/>
          <w:kern w:val="0"/>
          <w:sz w:val="24"/>
          <w:szCs w:val="24"/>
        </w:rPr>
        <w:t xml:space="preserve">Raptor knockdown experiment was normalized by input DNA, and </w:t>
      </w:r>
      <w:proofErr w:type="spellStart"/>
      <w:r w:rsidR="00354F9D">
        <w:rPr>
          <w:rFonts w:ascii="Times New Roman" w:hAnsi="Times New Roman" w:cs="Times New Roman"/>
          <w:kern w:val="0"/>
          <w:sz w:val="24"/>
          <w:szCs w:val="24"/>
        </w:rPr>
        <w:t>Rictor</w:t>
      </w:r>
      <w:proofErr w:type="spellEnd"/>
      <w:r w:rsidR="00354F9D">
        <w:rPr>
          <w:rFonts w:ascii="Times New Roman" w:hAnsi="Times New Roman" w:cs="Times New Roman"/>
          <w:kern w:val="0"/>
          <w:sz w:val="24"/>
          <w:szCs w:val="24"/>
        </w:rPr>
        <w:t xml:space="preserve"> knockdown one by negative control samples without any IP antibodies. </w:t>
      </w:r>
      <w:r w:rsidR="00D92A84">
        <w:rPr>
          <w:rFonts w:ascii="Times New Roman" w:hAnsi="Times New Roman" w:cs="Times New Roman"/>
          <w:b/>
          <w:bCs/>
          <w:kern w:val="0"/>
          <w:sz w:val="24"/>
          <w:szCs w:val="24"/>
        </w:rPr>
        <w:t>C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 mRNA expression of </w:t>
      </w:r>
      <w:r w:rsidR="00BC2A4C" w:rsidRPr="00391FCB">
        <w:rPr>
          <w:rFonts w:ascii="Times New Roman" w:hAnsi="Times New Roman" w:cs="Times New Roman"/>
          <w:i/>
          <w:kern w:val="0"/>
          <w:sz w:val="24"/>
          <w:szCs w:val="24"/>
        </w:rPr>
        <w:t>CDKN1A</w:t>
      </w:r>
      <w:r w:rsidR="00BC2A4C">
        <w:rPr>
          <w:rFonts w:ascii="Times New Roman" w:hAnsi="Times New Roman" w:cs="Times New Roman"/>
          <w:kern w:val="0"/>
          <w:sz w:val="24"/>
          <w:szCs w:val="24"/>
        </w:rPr>
        <w:t xml:space="preserve"> (p21) in U87-EGFRvIII cells with </w:t>
      </w:r>
      <w:r w:rsidR="00BC2A4C" w:rsidRPr="00CD0221">
        <w:rPr>
          <w:rFonts w:ascii="Times New Roman" w:hAnsi="Times New Roman" w:cs="Times New Roman"/>
          <w:kern w:val="0"/>
          <w:sz w:val="24"/>
          <w:szCs w:val="24"/>
        </w:rPr>
        <w:t xml:space="preserve">indicated siRNAs. </w:t>
      </w:r>
      <w:r w:rsidR="00C8411A" w:rsidRPr="00CD0221">
        <w:rPr>
          <w:rFonts w:ascii="Times New Roman" w:hAnsi="Times New Roman" w:cs="Times New Roman"/>
          <w:kern w:val="0"/>
          <w:sz w:val="24"/>
          <w:szCs w:val="24"/>
        </w:rPr>
        <w:t xml:space="preserve">mRNA expression was normalized against </w:t>
      </w:r>
      <w:r w:rsidR="00C8411A" w:rsidRPr="00CD0221">
        <w:rPr>
          <w:rFonts w:ascii="Times New Roman" w:hAnsi="Times New Roman" w:cs="Times New Roman"/>
          <w:i/>
          <w:kern w:val="0"/>
          <w:sz w:val="24"/>
          <w:szCs w:val="24"/>
        </w:rPr>
        <w:t>GAPDH</w:t>
      </w:r>
      <w:r w:rsidR="00C8411A" w:rsidRPr="00CD0221">
        <w:rPr>
          <w:rFonts w:ascii="Times New Roman" w:hAnsi="Times New Roman" w:cs="Times New Roman"/>
          <w:kern w:val="0"/>
          <w:sz w:val="24"/>
          <w:szCs w:val="24"/>
        </w:rPr>
        <w:t>.</w:t>
      </w:r>
      <w:r w:rsidR="00F107C7" w:rsidRPr="00CD02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107C7" w:rsidRPr="00CD0221">
        <w:rPr>
          <w:rFonts w:ascii="Times New Roman" w:hAnsi="Times New Roman" w:cs="Times New Roman"/>
          <w:b/>
          <w:bCs/>
          <w:kern w:val="0"/>
          <w:sz w:val="24"/>
          <w:szCs w:val="24"/>
        </w:rPr>
        <w:t>D, E</w:t>
      </w:r>
      <w:r w:rsidR="00E434AD">
        <w:rPr>
          <w:rFonts w:ascii="Times New Roman" w:hAnsi="Times New Roman" w:cs="Times New Roman"/>
          <w:kern w:val="0"/>
          <w:sz w:val="24"/>
          <w:szCs w:val="24"/>
        </w:rPr>
        <w:t>,</w:t>
      </w:r>
      <w:r w:rsidR="00F107C7" w:rsidRPr="00CD02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F107C7" w:rsidRPr="00CD0221">
        <w:rPr>
          <w:rFonts w:ascii="Times New Roman" w:hAnsi="Times New Roman" w:cs="Times New Roman"/>
          <w:kern w:val="0"/>
          <w:sz w:val="24"/>
          <w:szCs w:val="24"/>
        </w:rPr>
        <w:t>Immunocytochemisty</w:t>
      </w:r>
      <w:proofErr w:type="spellEnd"/>
      <w:r w:rsidR="00F107C7" w:rsidRPr="00CD0221">
        <w:rPr>
          <w:rFonts w:ascii="Times New Roman" w:hAnsi="Times New Roman" w:cs="Times New Roman"/>
          <w:kern w:val="0"/>
          <w:sz w:val="24"/>
          <w:szCs w:val="24"/>
        </w:rPr>
        <w:t xml:space="preserve"> revealed that </w:t>
      </w:r>
      <w:r w:rsidR="00F107C7" w:rsidRPr="00CD0221">
        <w:rPr>
          <w:rFonts w:ascii="Times New Roman" w:hAnsi="Times New Roman" w:cs="Times New Roman"/>
          <w:sz w:val="24"/>
          <w:szCs w:val="24"/>
        </w:rPr>
        <w:t xml:space="preserve">double knockdown of Raptor (mTORC1) and </w:t>
      </w:r>
      <w:proofErr w:type="spellStart"/>
      <w:r w:rsidR="00F107C7" w:rsidRPr="00CD0221">
        <w:rPr>
          <w:rFonts w:ascii="Times New Roman" w:hAnsi="Times New Roman" w:cs="Times New Roman"/>
          <w:sz w:val="24"/>
          <w:szCs w:val="24"/>
        </w:rPr>
        <w:t>Rictor</w:t>
      </w:r>
      <w:proofErr w:type="spellEnd"/>
      <w:r w:rsidR="00F107C7" w:rsidRPr="00CD0221">
        <w:rPr>
          <w:rFonts w:ascii="Times New Roman" w:hAnsi="Times New Roman" w:cs="Times New Roman"/>
          <w:sz w:val="24"/>
          <w:szCs w:val="24"/>
        </w:rPr>
        <w:t xml:space="preserve"> (mTORC2) was more potent in decreasing H3K27me3 than knockdown of each gene (Raptor or </w:t>
      </w:r>
      <w:proofErr w:type="spellStart"/>
      <w:r w:rsidR="00F107C7" w:rsidRPr="00CD0221">
        <w:rPr>
          <w:rFonts w:ascii="Times New Roman" w:hAnsi="Times New Roman" w:cs="Times New Roman"/>
          <w:sz w:val="24"/>
          <w:szCs w:val="24"/>
        </w:rPr>
        <w:t>Rictor</w:t>
      </w:r>
      <w:proofErr w:type="spellEnd"/>
      <w:r w:rsidR="00F107C7" w:rsidRPr="00CD0221">
        <w:rPr>
          <w:rFonts w:ascii="Times New Roman" w:hAnsi="Times New Roman" w:cs="Times New Roman"/>
          <w:sz w:val="24"/>
          <w:szCs w:val="24"/>
        </w:rPr>
        <w:t>) (</w:t>
      </w:r>
      <w:r w:rsidR="00F107C7" w:rsidRPr="00CD0221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F107C7" w:rsidRPr="00CD0221">
        <w:rPr>
          <w:rFonts w:ascii="Times New Roman" w:hAnsi="Times New Roman" w:cs="Times New Roman"/>
          <w:sz w:val="24"/>
          <w:szCs w:val="24"/>
        </w:rPr>
        <w:t>) or EZH2 (</w:t>
      </w:r>
      <w:r w:rsidR="00F107C7" w:rsidRPr="00CD0221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F107C7" w:rsidRPr="00CD0221">
        <w:rPr>
          <w:rFonts w:ascii="Times New Roman" w:hAnsi="Times New Roman" w:cs="Times New Roman"/>
          <w:sz w:val="24"/>
          <w:szCs w:val="24"/>
        </w:rPr>
        <w:t>).</w:t>
      </w:r>
    </w:p>
    <w:sectPr w:rsidR="00DC270D" w:rsidRPr="00D92A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869B7" w14:textId="77777777" w:rsidR="00FC6630" w:rsidRDefault="00FC6630" w:rsidP="0046074D">
      <w:r>
        <w:separator/>
      </w:r>
    </w:p>
  </w:endnote>
  <w:endnote w:type="continuationSeparator" w:id="0">
    <w:p w14:paraId="6D8E9C32" w14:textId="77777777" w:rsidR="00FC6630" w:rsidRDefault="00FC6630" w:rsidP="0046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xSans-MediumItalic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5A6B6" w14:textId="77777777" w:rsidR="00FC6630" w:rsidRDefault="00FC6630" w:rsidP="0046074D">
      <w:r>
        <w:separator/>
      </w:r>
    </w:p>
  </w:footnote>
  <w:footnote w:type="continuationSeparator" w:id="0">
    <w:p w14:paraId="55E58A48" w14:textId="77777777" w:rsidR="00FC6630" w:rsidRDefault="00FC6630" w:rsidP="004607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A73"/>
    <w:rsid w:val="000133F3"/>
    <w:rsid w:val="000C6C63"/>
    <w:rsid w:val="000D58EB"/>
    <w:rsid w:val="000D6B38"/>
    <w:rsid w:val="000E5B92"/>
    <w:rsid w:val="00144697"/>
    <w:rsid w:val="00152567"/>
    <w:rsid w:val="00165554"/>
    <w:rsid w:val="00196F34"/>
    <w:rsid w:val="001F6325"/>
    <w:rsid w:val="00205B27"/>
    <w:rsid w:val="00254D53"/>
    <w:rsid w:val="0027571C"/>
    <w:rsid w:val="00296A51"/>
    <w:rsid w:val="002A1595"/>
    <w:rsid w:val="002E546C"/>
    <w:rsid w:val="002E63EB"/>
    <w:rsid w:val="00354F9D"/>
    <w:rsid w:val="00374CCD"/>
    <w:rsid w:val="00391FCB"/>
    <w:rsid w:val="003A1FC7"/>
    <w:rsid w:val="003B7CC3"/>
    <w:rsid w:val="003C5961"/>
    <w:rsid w:val="00422FF2"/>
    <w:rsid w:val="00436246"/>
    <w:rsid w:val="0043627F"/>
    <w:rsid w:val="0045557C"/>
    <w:rsid w:val="0046074D"/>
    <w:rsid w:val="00476A80"/>
    <w:rsid w:val="00535600"/>
    <w:rsid w:val="0055711D"/>
    <w:rsid w:val="00565578"/>
    <w:rsid w:val="00586752"/>
    <w:rsid w:val="005B145A"/>
    <w:rsid w:val="005C5CC7"/>
    <w:rsid w:val="005F30B4"/>
    <w:rsid w:val="006005F4"/>
    <w:rsid w:val="00681C07"/>
    <w:rsid w:val="006C3886"/>
    <w:rsid w:val="006D169A"/>
    <w:rsid w:val="006D6A73"/>
    <w:rsid w:val="006E3550"/>
    <w:rsid w:val="007A77B2"/>
    <w:rsid w:val="007B772B"/>
    <w:rsid w:val="008046BD"/>
    <w:rsid w:val="00895663"/>
    <w:rsid w:val="00910A10"/>
    <w:rsid w:val="00943FEF"/>
    <w:rsid w:val="009E0E2F"/>
    <w:rsid w:val="00A064DE"/>
    <w:rsid w:val="00A4210C"/>
    <w:rsid w:val="00A65EC9"/>
    <w:rsid w:val="00AD0DD8"/>
    <w:rsid w:val="00B14C4F"/>
    <w:rsid w:val="00B5584E"/>
    <w:rsid w:val="00B57F57"/>
    <w:rsid w:val="00B94862"/>
    <w:rsid w:val="00BC2A4C"/>
    <w:rsid w:val="00BC2D8D"/>
    <w:rsid w:val="00BE03E8"/>
    <w:rsid w:val="00C762CE"/>
    <w:rsid w:val="00C80237"/>
    <w:rsid w:val="00C8411A"/>
    <w:rsid w:val="00C909C8"/>
    <w:rsid w:val="00CA0AFD"/>
    <w:rsid w:val="00CC2303"/>
    <w:rsid w:val="00CD0221"/>
    <w:rsid w:val="00D64390"/>
    <w:rsid w:val="00D83D26"/>
    <w:rsid w:val="00D92A84"/>
    <w:rsid w:val="00DA5821"/>
    <w:rsid w:val="00E12716"/>
    <w:rsid w:val="00E216C3"/>
    <w:rsid w:val="00E23415"/>
    <w:rsid w:val="00E434AD"/>
    <w:rsid w:val="00E579A5"/>
    <w:rsid w:val="00E62A07"/>
    <w:rsid w:val="00EF0A15"/>
    <w:rsid w:val="00EF16F0"/>
    <w:rsid w:val="00F107C7"/>
    <w:rsid w:val="00F15EB7"/>
    <w:rsid w:val="00F167BF"/>
    <w:rsid w:val="00FC1119"/>
    <w:rsid w:val="00FC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C97E15"/>
  <w15:chartTrackingRefBased/>
  <w15:docId w15:val="{B3FE0353-DAA7-43C6-8B79-344ED234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62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C5961"/>
    <w:rPr>
      <w:color w:val="808080"/>
    </w:rPr>
  </w:style>
  <w:style w:type="paragraph" w:styleId="a4">
    <w:name w:val="header"/>
    <w:basedOn w:val="a"/>
    <w:link w:val="a5"/>
    <w:uiPriority w:val="99"/>
    <w:unhideWhenUsed/>
    <w:rsid w:val="0046074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6074D"/>
  </w:style>
  <w:style w:type="paragraph" w:styleId="a6">
    <w:name w:val="footer"/>
    <w:basedOn w:val="a"/>
    <w:link w:val="a7"/>
    <w:uiPriority w:val="99"/>
    <w:unhideWhenUsed/>
    <w:rsid w:val="004607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60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0B2D3-9FA7-445D-B4B2-8076A2627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Harachimio</dc:creator>
  <cp:keywords/>
  <dc:description/>
  <cp:lastModifiedBy>増井 憲太</cp:lastModifiedBy>
  <cp:revision>10</cp:revision>
  <dcterms:created xsi:type="dcterms:W3CDTF">2019-12-27T13:23:00Z</dcterms:created>
  <dcterms:modified xsi:type="dcterms:W3CDTF">2020-04-25T15:09:00Z</dcterms:modified>
</cp:coreProperties>
</file>