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CD" w:rsidRPr="004D5238" w:rsidRDefault="00C56AAA" w:rsidP="00C56AAA">
      <w:pPr>
        <w:pStyle w:val="Paragraph"/>
        <w:spacing w:before="240" w:after="240"/>
        <w:ind w:firstLine="0"/>
        <w:jc w:val="center"/>
        <w:rPr>
          <w:rFonts w:ascii="Helvetica" w:hAnsi="Helvetica"/>
          <w:b/>
          <w:color w:val="953E32"/>
        </w:rPr>
      </w:pPr>
      <w:r>
        <w:rPr>
          <w:rFonts w:ascii="Helvetica" w:hAnsi="Helvetica"/>
          <w:b/>
          <w:noProof/>
          <w:color w:val="953E32"/>
        </w:rPr>
        <w:drawing>
          <wp:inline distT="0" distB="0" distL="0" distR="0">
            <wp:extent cx="4749800" cy="44704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Figure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5AA" w:rsidRPr="002127C7" w:rsidRDefault="00E475CD" w:rsidP="002127C7">
      <w:pPr>
        <w:pStyle w:val="NormalWeb"/>
        <w:spacing w:before="0" w:beforeAutospacing="0" w:after="0" w:afterAutospacing="0"/>
        <w:jc w:val="both"/>
        <w:rPr>
          <w:rFonts w:ascii="Helvetica" w:eastAsia="+mn-ea" w:hAnsi="Helvetica"/>
          <w:color w:val="000000"/>
          <w:kern w:val="24"/>
          <w:sz w:val="20"/>
          <w:szCs w:val="20"/>
        </w:rPr>
      </w:pP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Supplementary Figure S</w:t>
      </w:r>
      <w:r w:rsidR="002F6DEB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4</w:t>
      </w:r>
      <w:r w:rsidRPr="004D5238">
        <w:rPr>
          <w:rFonts w:ascii="Helvetica" w:hAnsi="Helvetica"/>
          <w:b/>
          <w:color w:val="953E32"/>
          <w:sz w:val="20"/>
          <w:szCs w:val="20"/>
          <w:lang w:val="en-US" w:eastAsia="en-US"/>
        </w:rPr>
        <w:t xml:space="preserve">. </w:t>
      </w:r>
      <w:r w:rsidRPr="00E475CD"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>Aurora-A inhibitor MLN8237 (MLN) shows no or low synergy with VCR or ATM</w:t>
      </w:r>
      <w:r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. 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A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–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D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>,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 xml:space="preserve"> Fixed-ratio </w:t>
      </w:r>
      <w:proofErr w:type="spellStart"/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isobologram</w:t>
      </w:r>
      <w:proofErr w:type="spellEnd"/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 xml:space="preserve"> analysis was performed to quantitate the synergy levels of MLN+ATM combination at 1:60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A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and 1:100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B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dose ratios, and MLN+VCR combination at 100:3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C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and 100:4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D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dose ratios in reducing HeLa cell viability (72 h-treatments); error bars represent ± SEM (</w:t>
      </w:r>
      <w:r w:rsidRPr="004D5238">
        <w:rPr>
          <w:rFonts w:ascii="Helvetica" w:eastAsia="+mn-ea" w:hAnsi="Helvetica"/>
          <w:i/>
          <w:iCs/>
          <w:color w:val="000000"/>
          <w:kern w:val="24"/>
          <w:sz w:val="20"/>
          <w:szCs w:val="20"/>
        </w:rPr>
        <w:t>n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 xml:space="preserve"> &gt; 3 tests).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 xml:space="preserve"> 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E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 xml:space="preserve"> and 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F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 xml:space="preserve">, 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CI values at different Fa levels were calculated to determine the synergy levels of MLN+ATM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E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and MLN+VCR (</w:t>
      </w:r>
      <w:r w:rsidRPr="00E475CD">
        <w:rPr>
          <w:rFonts w:ascii="Helvetica" w:eastAsia="+mn-ea" w:hAnsi="Helvetica"/>
          <w:b/>
          <w:bCs/>
          <w:color w:val="000000"/>
          <w:kern w:val="24"/>
          <w:sz w:val="20"/>
          <w:szCs w:val="20"/>
        </w:rPr>
        <w:t>F</w:t>
      </w:r>
      <w:r w:rsidRPr="004D5238">
        <w:rPr>
          <w:rFonts w:ascii="Helvetica" w:eastAsia="+mn-ea" w:hAnsi="Helvetica"/>
          <w:color w:val="000000"/>
          <w:kern w:val="24"/>
          <w:sz w:val="20"/>
          <w:szCs w:val="20"/>
        </w:rPr>
        <w:t>) combinations. The corresponding values for the ATM+VCR combination are shown for comparison.</w:t>
      </w:r>
    </w:p>
    <w:sectPr w:rsidR="005E45AA" w:rsidRPr="002127C7" w:rsidSect="00DE1A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C"/>
    <w:rsid w:val="00032694"/>
    <w:rsid w:val="00044EAE"/>
    <w:rsid w:val="00052B6C"/>
    <w:rsid w:val="00087DD4"/>
    <w:rsid w:val="000B274B"/>
    <w:rsid w:val="000B72F2"/>
    <w:rsid w:val="000C042D"/>
    <w:rsid w:val="000C3C39"/>
    <w:rsid w:val="000C5D9F"/>
    <w:rsid w:val="00173D5B"/>
    <w:rsid w:val="001B4482"/>
    <w:rsid w:val="001B7501"/>
    <w:rsid w:val="001C5E33"/>
    <w:rsid w:val="001E1821"/>
    <w:rsid w:val="001F4D8C"/>
    <w:rsid w:val="001F59F1"/>
    <w:rsid w:val="002127C7"/>
    <w:rsid w:val="002154AC"/>
    <w:rsid w:val="00236B90"/>
    <w:rsid w:val="00270B88"/>
    <w:rsid w:val="0028480B"/>
    <w:rsid w:val="002A0AE8"/>
    <w:rsid w:val="002B49C2"/>
    <w:rsid w:val="002B66B2"/>
    <w:rsid w:val="002C7745"/>
    <w:rsid w:val="002D10A8"/>
    <w:rsid w:val="002D57EC"/>
    <w:rsid w:val="002F145F"/>
    <w:rsid w:val="002F175C"/>
    <w:rsid w:val="002F6DEB"/>
    <w:rsid w:val="003100A6"/>
    <w:rsid w:val="0032490A"/>
    <w:rsid w:val="003432AF"/>
    <w:rsid w:val="0039572E"/>
    <w:rsid w:val="003E7D0F"/>
    <w:rsid w:val="00451D2F"/>
    <w:rsid w:val="00467B3A"/>
    <w:rsid w:val="00471334"/>
    <w:rsid w:val="004905D7"/>
    <w:rsid w:val="004E1100"/>
    <w:rsid w:val="004F2C30"/>
    <w:rsid w:val="00527F89"/>
    <w:rsid w:val="00547319"/>
    <w:rsid w:val="00553133"/>
    <w:rsid w:val="005625B6"/>
    <w:rsid w:val="005626F6"/>
    <w:rsid w:val="00566BFB"/>
    <w:rsid w:val="005A02BA"/>
    <w:rsid w:val="005A3C42"/>
    <w:rsid w:val="005A700B"/>
    <w:rsid w:val="005B01F7"/>
    <w:rsid w:val="005D427B"/>
    <w:rsid w:val="00615044"/>
    <w:rsid w:val="006604B6"/>
    <w:rsid w:val="0066140F"/>
    <w:rsid w:val="00663BE1"/>
    <w:rsid w:val="00680A0E"/>
    <w:rsid w:val="00693B79"/>
    <w:rsid w:val="006A07B5"/>
    <w:rsid w:val="006A172E"/>
    <w:rsid w:val="006A4F5C"/>
    <w:rsid w:val="006D0F7E"/>
    <w:rsid w:val="006D4D41"/>
    <w:rsid w:val="006E7DDA"/>
    <w:rsid w:val="00750A87"/>
    <w:rsid w:val="00750B6D"/>
    <w:rsid w:val="00754087"/>
    <w:rsid w:val="00757D61"/>
    <w:rsid w:val="0077595F"/>
    <w:rsid w:val="00791288"/>
    <w:rsid w:val="00793AFD"/>
    <w:rsid w:val="007B61D8"/>
    <w:rsid w:val="007E5D65"/>
    <w:rsid w:val="007F27E1"/>
    <w:rsid w:val="00852D7D"/>
    <w:rsid w:val="00883AC5"/>
    <w:rsid w:val="008C2AB0"/>
    <w:rsid w:val="008C4DD4"/>
    <w:rsid w:val="00930829"/>
    <w:rsid w:val="00931F92"/>
    <w:rsid w:val="00944B7B"/>
    <w:rsid w:val="00973723"/>
    <w:rsid w:val="009A69DD"/>
    <w:rsid w:val="009B1B08"/>
    <w:rsid w:val="009B2CB8"/>
    <w:rsid w:val="009E3037"/>
    <w:rsid w:val="009E5682"/>
    <w:rsid w:val="00A1148F"/>
    <w:rsid w:val="00A16300"/>
    <w:rsid w:val="00A75CAE"/>
    <w:rsid w:val="00A771EC"/>
    <w:rsid w:val="00A91861"/>
    <w:rsid w:val="00AD2635"/>
    <w:rsid w:val="00AF4B28"/>
    <w:rsid w:val="00B11363"/>
    <w:rsid w:val="00B131EC"/>
    <w:rsid w:val="00B54DDF"/>
    <w:rsid w:val="00BC0B3C"/>
    <w:rsid w:val="00C22067"/>
    <w:rsid w:val="00C45032"/>
    <w:rsid w:val="00C56AAA"/>
    <w:rsid w:val="00C718B0"/>
    <w:rsid w:val="00C71AC7"/>
    <w:rsid w:val="00C82418"/>
    <w:rsid w:val="00C83336"/>
    <w:rsid w:val="00C9294E"/>
    <w:rsid w:val="00CC66E6"/>
    <w:rsid w:val="00D667EB"/>
    <w:rsid w:val="00D712C8"/>
    <w:rsid w:val="00DB0BA7"/>
    <w:rsid w:val="00DC3B37"/>
    <w:rsid w:val="00DE1AAE"/>
    <w:rsid w:val="00E02F0E"/>
    <w:rsid w:val="00E05604"/>
    <w:rsid w:val="00E41378"/>
    <w:rsid w:val="00E475CD"/>
    <w:rsid w:val="00E60373"/>
    <w:rsid w:val="00E61016"/>
    <w:rsid w:val="00E6315A"/>
    <w:rsid w:val="00E64AF5"/>
    <w:rsid w:val="00EB2591"/>
    <w:rsid w:val="00EC0551"/>
    <w:rsid w:val="00EC2273"/>
    <w:rsid w:val="00EC4525"/>
    <w:rsid w:val="00EC7688"/>
    <w:rsid w:val="00EE1510"/>
    <w:rsid w:val="00F04274"/>
    <w:rsid w:val="00F07E53"/>
    <w:rsid w:val="00F60FDA"/>
    <w:rsid w:val="00FA2ABD"/>
    <w:rsid w:val="00FB3B93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97EB"/>
  <w14:defaultImageDpi w14:val="32767"/>
  <w15:chartTrackingRefBased/>
  <w15:docId w15:val="{9E3EEA61-0410-3B43-AD2D-F8100E1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bCs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B3C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B3C"/>
    <w:pPr>
      <w:spacing w:before="120"/>
      <w:ind w:firstLine="720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BC0B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Wang</dc:creator>
  <cp:keywords/>
  <dc:description/>
  <cp:lastModifiedBy>Yao Wang</cp:lastModifiedBy>
  <cp:revision>5</cp:revision>
  <dcterms:created xsi:type="dcterms:W3CDTF">2019-11-09T02:45:00Z</dcterms:created>
  <dcterms:modified xsi:type="dcterms:W3CDTF">2020-03-29T04:33:00Z</dcterms:modified>
</cp:coreProperties>
</file>