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9A" w:rsidRPr="005E23D1" w:rsidRDefault="00A427AE" w:rsidP="0053669A">
      <w:pPr>
        <w:wordWrap/>
        <w:adjustRightInd w:val="0"/>
        <w:spacing w:line="360" w:lineRule="atLeast"/>
        <w:jc w:val="left"/>
        <w:rPr>
          <w:rFonts w:ascii="Arial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/>
        </w:rPr>
        <w:t>Supplementary</w:t>
      </w:r>
      <w:bookmarkStart w:id="0" w:name="_GoBack"/>
      <w:bookmarkEnd w:id="0"/>
      <w:r w:rsidR="0053669A" w:rsidRPr="005E23D1">
        <w:rPr>
          <w:rFonts w:ascii="Arial" w:hAnsi="Arial" w:cs="Arial"/>
          <w:color w:val="000000"/>
          <w:kern w:val="0"/>
          <w:sz w:val="22"/>
          <w:szCs w:val="22"/>
          <w:lang w:eastAsia="en-US"/>
        </w:rPr>
        <w:t xml:space="preserve"> Table 1. Clinicopathologic characteristics of patients whose tumor samples were included in the tissue microarray (Figure 2).</w:t>
      </w:r>
    </w:p>
    <w:p w:rsidR="0053669A" w:rsidRPr="005E23D1" w:rsidRDefault="0053669A" w:rsidP="0053669A">
      <w:pPr>
        <w:wordWrap/>
        <w:adjustRightInd w:val="0"/>
        <w:spacing w:line="360" w:lineRule="atLeast"/>
        <w:jc w:val="left"/>
        <w:rPr>
          <w:rFonts w:ascii="Arial" w:hAnsi="Arial" w:cs="Arial"/>
          <w:color w:val="000000"/>
          <w:kern w:val="0"/>
          <w:sz w:val="22"/>
          <w:szCs w:val="22"/>
          <w:lang w:eastAsia="en-US"/>
        </w:rPr>
      </w:pPr>
    </w:p>
    <w:tbl>
      <w:tblPr>
        <w:tblW w:w="863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9"/>
        <w:gridCol w:w="3033"/>
        <w:gridCol w:w="1444"/>
      </w:tblGrid>
      <w:tr w:rsidR="0053669A" w:rsidRPr="00AC7DD3" w:rsidTr="0071460B"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  %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rPr>
          <w:trHeight w:val="385"/>
        </w:trPr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Age (years)</w:t>
            </w: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  <w:t>a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63.9 ± 11.1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rPr>
          <w:trHeight w:val="304"/>
        </w:trPr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Sex 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  Male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78.3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  Female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21.7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Body mass index (kg/m</w:t>
            </w: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)*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22.2 ± 3.6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Type of surgery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Distal gastrectomy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38.3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Total gastrectomy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60.0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Proximal gastrectomy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1.7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Tumor size (cm)*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5.1 ± 1.9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Tumor location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Upper third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43.5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Middle third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19.1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Lower third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37.4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Differentiation type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Differentiated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33.9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Undifferentiated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66.1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No. of LNs examined*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39.6 ± 15.3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4" w:type="nil"/>
              <w:left w:w="14" w:type="nil"/>
              <w:right w:w="44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Vascular invasion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4" w:type="nil"/>
              <w:left w:w="14" w:type="nil"/>
              <w:right w:w="44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Presen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39.1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4" w:type="nil"/>
              <w:left w:w="14" w:type="nil"/>
              <w:right w:w="44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Absen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60.9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4" w:type="nil"/>
              <w:left w:w="14" w:type="nil"/>
              <w:right w:w="44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Perineural invasion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4" w:type="nil"/>
              <w:left w:w="14" w:type="nil"/>
              <w:right w:w="44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Presen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33.0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44" w:type="nil"/>
              <w:left w:w="14" w:type="nil"/>
              <w:right w:w="44" w:type="nil"/>
            </w:tcMar>
            <w:vAlign w:val="center"/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Absen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67.0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 status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T1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3.5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T2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9.6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T3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40.8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T4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46.1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 status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N0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12.2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N1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19.1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N2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29.6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N3a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29.6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N3b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9.5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AJCC stage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4.3</w:t>
            </w:r>
          </w:p>
        </w:tc>
      </w:tr>
      <w:tr w:rsidR="0053669A" w:rsidRPr="00AC7DD3" w:rsidTr="0071460B">
        <w:tblPrEx>
          <w:tblBorders>
            <w:top w:val="none" w:sz="0" w:space="0" w:color="auto"/>
          </w:tblBorders>
        </w:tblPrEx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26.1</w:t>
            </w:r>
          </w:p>
        </w:tc>
      </w:tr>
      <w:tr w:rsidR="0053669A" w:rsidRPr="00AC7DD3" w:rsidTr="0071460B"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ind w:firstLine="288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0" w:type="nil"/>
              <w:left w:w="14" w:type="nil"/>
              <w:right w:w="100" w:type="nil"/>
            </w:tcMar>
          </w:tcPr>
          <w:p w:rsidR="0053669A" w:rsidRPr="00AC7DD3" w:rsidRDefault="0053669A" w:rsidP="0071460B">
            <w:pPr>
              <w:wordWrap/>
              <w:adjustRightInd w:val="0"/>
              <w:spacing w:line="252" w:lineRule="auto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AC7DD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69.6</w:t>
            </w:r>
          </w:p>
        </w:tc>
      </w:tr>
    </w:tbl>
    <w:p w:rsidR="00F240D5" w:rsidRDefault="00F240D5"/>
    <w:sectPr w:rsidR="00F240D5" w:rsidSect="00F24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F2" w:rsidRDefault="009477F2" w:rsidP="0053669A">
      <w:r>
        <w:separator/>
      </w:r>
    </w:p>
  </w:endnote>
  <w:endnote w:type="continuationSeparator" w:id="0">
    <w:p w:rsidR="009477F2" w:rsidRDefault="009477F2" w:rsidP="005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9A" w:rsidRDefault="00536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9A" w:rsidRDefault="00536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9A" w:rsidRDefault="0053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F2" w:rsidRDefault="009477F2" w:rsidP="0053669A">
      <w:r>
        <w:separator/>
      </w:r>
    </w:p>
  </w:footnote>
  <w:footnote w:type="continuationSeparator" w:id="0">
    <w:p w:rsidR="009477F2" w:rsidRDefault="009477F2" w:rsidP="0053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9A" w:rsidRDefault="00536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9A" w:rsidRDefault="0053669A">
    <w:pPr>
      <w:pStyle w:val="Header"/>
    </w:pPr>
    <w:r w:rsidRPr="00F23A25">
      <w:rPr>
        <w:rFonts w:ascii="Arial" w:hAnsi="Arial"/>
        <w:sz w:val="22"/>
      </w:rPr>
      <w:t xml:space="preserve">KRAS </w:t>
    </w:r>
    <w:r>
      <w:rPr>
        <w:rFonts w:ascii="Arial" w:hAnsi="Arial"/>
        <w:sz w:val="22"/>
      </w:rPr>
      <w:t xml:space="preserve">in </w:t>
    </w:r>
    <w:r w:rsidRPr="003D59BC">
      <w:rPr>
        <w:rFonts w:ascii="Arial" w:hAnsi="Arial"/>
        <w:sz w:val="22"/>
      </w:rPr>
      <w:t>gastric adenocarcinoma</w:t>
    </w:r>
    <w:r>
      <w:rPr>
        <w:rFonts w:ascii="Arial" w:hAnsi="Arial"/>
        <w:sz w:val="22"/>
      </w:rPr>
      <w:t xml:space="preserve"> cancer stem-like cells</w:t>
    </w:r>
    <w:r>
      <w:rPr>
        <w:rFonts w:ascii="Arial" w:hAnsi="Arial" w:cs="Arial"/>
        <w:sz w:val="22"/>
        <w:szCs w:val="22"/>
      </w:rPr>
      <w:tab/>
      <w:t xml:space="preserve">           Yoon et al. -- </w:t>
    </w:r>
    <w:r w:rsidRPr="005B23C6">
      <w:rPr>
        <w:rFonts w:ascii="Arial" w:hAnsi="Arial" w:cs="Arial"/>
        <w:sz w:val="22"/>
        <w:szCs w:val="22"/>
      </w:rPr>
      <w:fldChar w:fldCharType="begin"/>
    </w:r>
    <w:r w:rsidRPr="005B23C6">
      <w:rPr>
        <w:rFonts w:ascii="Arial" w:hAnsi="Arial" w:cs="Arial"/>
        <w:sz w:val="22"/>
        <w:szCs w:val="22"/>
      </w:rPr>
      <w:instrText xml:space="preserve"> PAGE   \* MERGEFORMAT </w:instrText>
    </w:r>
    <w:r w:rsidRPr="005B23C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5B23C6">
      <w:rPr>
        <w:rFonts w:ascii="Arial" w:hAnsi="Arial" w:cs="Arial"/>
        <w:sz w:val="22"/>
        <w:szCs w:val="22"/>
      </w:rPr>
      <w:fldChar w:fldCharType="end"/>
    </w:r>
  </w:p>
  <w:p w:rsidR="0053669A" w:rsidRDefault="00536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9A" w:rsidRDefault="00536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69A"/>
    <w:rsid w:val="002B11E8"/>
    <w:rsid w:val="0053669A"/>
    <w:rsid w:val="009477F2"/>
    <w:rsid w:val="00A427AE"/>
    <w:rsid w:val="00F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A5AA"/>
  <w15:docId w15:val="{3EFD51C3-530B-4240-9FB2-8705C24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6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9A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3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69A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9A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yoons</dc:creator>
  <cp:lastModifiedBy>Yoon, Sam/Surgery</cp:lastModifiedBy>
  <cp:revision>2</cp:revision>
  <dcterms:created xsi:type="dcterms:W3CDTF">2019-04-20T16:09:00Z</dcterms:created>
  <dcterms:modified xsi:type="dcterms:W3CDTF">2019-04-20T16:09:00Z</dcterms:modified>
</cp:coreProperties>
</file>