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200867FA" w14:textId="39986316" w:rsidR="007F5B83" w:rsidRPr="009D29E9" w:rsidRDefault="00F5213C" w:rsidP="007F5B83">
      <w:pPr>
        <w:jc w:val="left"/>
        <w:rPr>
          <w:rFonts w:ascii="Arial" w:hAnsi="Arial" w:cs="Arial"/>
          <w:b/>
          <w:sz w:val="28"/>
          <w:szCs w:val="28"/>
        </w:rPr>
      </w:pPr>
      <w:r w:rsidRPr="009D29E9">
        <w:rPr>
          <w:rFonts w:ascii="Arial" w:hAnsi="Arial" w:cs="Arial"/>
          <w:b/>
          <w:sz w:val="28"/>
          <w:szCs w:val="28"/>
        </w:rPr>
        <w:t>Cyclooxygenase-2 inhibition potentiates the efficacy of vascular endothelial growth factor blockade and promotes an immune stimulatory microenvironment in preclinical models of pancreatic cancer</w:t>
      </w:r>
    </w:p>
    <w:p w14:paraId="261E144B" w14:textId="77777777" w:rsidR="00F5213C" w:rsidRPr="009D29E9" w:rsidRDefault="00F5213C" w:rsidP="007F5B83">
      <w:pPr>
        <w:jc w:val="left"/>
        <w:rPr>
          <w:rFonts w:ascii="Arial" w:hAnsi="Arial" w:cs="Arial"/>
          <w:b/>
        </w:rPr>
      </w:pPr>
    </w:p>
    <w:p w14:paraId="0DA2A982" w14:textId="6D429325" w:rsidR="007F5B83" w:rsidRPr="009D29E9" w:rsidRDefault="007F5B83" w:rsidP="007F5B83">
      <w:pPr>
        <w:jc w:val="left"/>
        <w:rPr>
          <w:rFonts w:ascii="Arial" w:eastAsia="Times New Roman" w:hAnsi="Arial" w:cs="Arial"/>
          <w:b/>
        </w:rPr>
      </w:pPr>
      <w:proofErr w:type="spellStart"/>
      <w:r w:rsidRPr="009D29E9">
        <w:rPr>
          <w:rFonts w:ascii="Arial" w:hAnsi="Arial" w:cs="Arial"/>
        </w:rPr>
        <w:t>Yuqing</w:t>
      </w:r>
      <w:proofErr w:type="spellEnd"/>
      <w:r w:rsidRPr="009D29E9">
        <w:rPr>
          <w:rFonts w:ascii="Arial" w:hAnsi="Arial" w:cs="Arial"/>
        </w:rPr>
        <w:t xml:space="preserve"> Zhang</w:t>
      </w:r>
      <w:r w:rsidRPr="009D29E9">
        <w:rPr>
          <w:rFonts w:ascii="Arial" w:hAnsi="Arial" w:cs="Arial"/>
          <w:vertAlign w:val="superscript"/>
        </w:rPr>
        <w:t>#</w:t>
      </w:r>
      <w:r w:rsidRPr="009D29E9">
        <w:rPr>
          <w:rFonts w:ascii="Arial" w:hAnsi="Arial" w:cs="Arial"/>
        </w:rPr>
        <w:t xml:space="preserve">, Amanda </w:t>
      </w:r>
      <w:proofErr w:type="spellStart"/>
      <w:r w:rsidRPr="009D29E9">
        <w:rPr>
          <w:rFonts w:ascii="Arial" w:hAnsi="Arial" w:cs="Arial"/>
        </w:rPr>
        <w:t>Kirane</w:t>
      </w:r>
      <w:proofErr w:type="spellEnd"/>
      <w:r w:rsidRPr="009D29E9">
        <w:rPr>
          <w:rFonts w:ascii="Arial" w:hAnsi="Arial" w:cs="Arial"/>
          <w:vertAlign w:val="superscript"/>
        </w:rPr>
        <w:t>#</w:t>
      </w:r>
      <w:r w:rsidRPr="009D29E9">
        <w:rPr>
          <w:rFonts w:ascii="Arial" w:hAnsi="Arial" w:cs="Arial"/>
        </w:rPr>
        <w:t xml:space="preserve">, </w:t>
      </w:r>
      <w:proofErr w:type="spellStart"/>
      <w:r w:rsidRPr="009D29E9">
        <w:rPr>
          <w:rFonts w:ascii="Arial" w:hAnsi="Arial" w:cs="Arial"/>
        </w:rPr>
        <w:t>Huocong</w:t>
      </w:r>
      <w:proofErr w:type="spellEnd"/>
      <w:r w:rsidRPr="009D29E9">
        <w:rPr>
          <w:rFonts w:ascii="Arial" w:hAnsi="Arial" w:cs="Arial"/>
        </w:rPr>
        <w:t xml:space="preserve"> Huang, Noah B. </w:t>
      </w:r>
      <w:proofErr w:type="spellStart"/>
      <w:r w:rsidRPr="009D29E9">
        <w:rPr>
          <w:rFonts w:ascii="Arial" w:hAnsi="Arial" w:cs="Arial"/>
        </w:rPr>
        <w:t>Sorrelle</w:t>
      </w:r>
      <w:proofErr w:type="spellEnd"/>
      <w:r w:rsidRPr="009D29E9">
        <w:rPr>
          <w:rFonts w:ascii="Arial" w:hAnsi="Arial" w:cs="Arial"/>
        </w:rPr>
        <w:t xml:space="preserve">, Francis J. Burrows, Michael T. Dellinger, Rolf A. </w:t>
      </w:r>
      <w:proofErr w:type="spellStart"/>
      <w:r w:rsidRPr="009D29E9">
        <w:rPr>
          <w:rFonts w:ascii="Arial" w:hAnsi="Arial" w:cs="Arial"/>
        </w:rPr>
        <w:t>Brekken</w:t>
      </w:r>
      <w:proofErr w:type="spellEnd"/>
    </w:p>
    <w:p w14:paraId="25B22DEF" w14:textId="77777777" w:rsidR="007F5B83" w:rsidRPr="009D29E9" w:rsidRDefault="007F5B83" w:rsidP="00A612B0">
      <w:pPr>
        <w:jc w:val="left"/>
        <w:rPr>
          <w:rFonts w:ascii="Arial" w:eastAsia="Times New Roman" w:hAnsi="Arial" w:cs="Arial"/>
          <w:b/>
        </w:rPr>
      </w:pPr>
    </w:p>
    <w:p w14:paraId="5AC2BD15" w14:textId="4FB27E43" w:rsidR="00A612B0" w:rsidRPr="009D29E9" w:rsidRDefault="007F5B83" w:rsidP="00A612B0">
      <w:pPr>
        <w:jc w:val="left"/>
        <w:rPr>
          <w:rFonts w:ascii="Arial" w:eastAsia="Times New Roman" w:hAnsi="Arial" w:cs="Arial"/>
          <w:b/>
          <w:u w:val="single"/>
        </w:rPr>
      </w:pPr>
      <w:r w:rsidRPr="009D29E9">
        <w:rPr>
          <w:rFonts w:ascii="Arial" w:eastAsia="Times New Roman" w:hAnsi="Arial" w:cs="Arial"/>
          <w:b/>
          <w:u w:val="single"/>
        </w:rPr>
        <w:t>Supplementary F</w:t>
      </w:r>
      <w:r w:rsidR="00A612B0" w:rsidRPr="009D29E9">
        <w:rPr>
          <w:rFonts w:ascii="Arial" w:eastAsia="Times New Roman" w:hAnsi="Arial" w:cs="Arial"/>
          <w:b/>
          <w:u w:val="single"/>
        </w:rPr>
        <w:t xml:space="preserve">igures and </w:t>
      </w:r>
      <w:r w:rsidRPr="009D29E9">
        <w:rPr>
          <w:rFonts w:ascii="Arial" w:eastAsia="Times New Roman" w:hAnsi="Arial" w:cs="Arial"/>
          <w:b/>
          <w:u w:val="single"/>
        </w:rPr>
        <w:t>L</w:t>
      </w:r>
      <w:r w:rsidR="00A612B0" w:rsidRPr="009D29E9">
        <w:rPr>
          <w:rFonts w:ascii="Arial" w:eastAsia="Times New Roman" w:hAnsi="Arial" w:cs="Arial"/>
          <w:b/>
          <w:u w:val="single"/>
        </w:rPr>
        <w:t>egends</w:t>
      </w:r>
    </w:p>
    <w:p w14:paraId="73392EF7" w14:textId="3234A742" w:rsidR="009B49DE" w:rsidRDefault="009B49DE" w:rsidP="00A612B0">
      <w:pPr>
        <w:jc w:val="left"/>
        <w:rPr>
          <w:rFonts w:ascii="Calibri" w:hAnsi="Calibri" w:cs="Calibri"/>
          <w:b/>
        </w:rPr>
      </w:pPr>
    </w:p>
    <w:p w14:paraId="29016645" w14:textId="35F54D30" w:rsidR="00F5213C" w:rsidRPr="00F6549B" w:rsidRDefault="00D84C59" w:rsidP="00A612B0">
      <w:pPr>
        <w:jc w:val="left"/>
        <w:rPr>
          <w:rFonts w:ascii="Calibri" w:hAnsi="Calibri" w:cs="Calibri"/>
          <w:b/>
        </w:rPr>
      </w:pPr>
      <w:r>
        <w:rPr>
          <w:rFonts w:ascii="Calibri" w:hAnsi="Calibri" w:cs="Calibri"/>
          <w:b/>
          <w:noProof/>
        </w:rPr>
        <w:drawing>
          <wp:inline distT="0" distB="0" distL="0" distR="0" wp14:anchorId="1E9F00C2" wp14:editId="37B7D352">
            <wp:extent cx="5943600" cy="2651125"/>
            <wp:effectExtent l="0" t="0" r="0" b="317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Sup Fig 1.tif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651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9EEFE7" w14:textId="10E7DBEC" w:rsidR="00B6218B" w:rsidRPr="009D29E9" w:rsidRDefault="00A612B0" w:rsidP="00F5213C">
      <w:pPr>
        <w:jc w:val="left"/>
        <w:rPr>
          <w:rFonts w:ascii="Arial" w:hAnsi="Arial" w:cs="Arial"/>
        </w:rPr>
      </w:pPr>
      <w:r w:rsidRPr="009D29E9">
        <w:rPr>
          <w:rFonts w:ascii="Arial" w:eastAsia="Times New Roman" w:hAnsi="Arial" w:cs="Arial"/>
          <w:b/>
        </w:rPr>
        <w:t>Supplementary Figure 1.</w:t>
      </w:r>
      <w:r w:rsidRPr="009D29E9">
        <w:rPr>
          <w:rFonts w:ascii="Arial" w:hAnsi="Arial" w:cs="Arial"/>
        </w:rPr>
        <w:t xml:space="preserve"> </w:t>
      </w:r>
      <w:r w:rsidR="00F6549B" w:rsidRPr="009D29E9">
        <w:rPr>
          <w:rFonts w:ascii="Arial" w:hAnsi="Arial" w:cs="Arial"/>
          <w:b/>
        </w:rPr>
        <w:t xml:space="preserve">(a) </w:t>
      </w:r>
      <w:r w:rsidR="00F6549B" w:rsidRPr="009D29E9">
        <w:rPr>
          <w:rFonts w:ascii="Arial" w:hAnsi="Arial" w:cs="Arial"/>
        </w:rPr>
        <w:t>Representative images of metastasis to the liver of control mice in Colo357 model was shown by H&amp;E staining. Total magnifications are 10</w:t>
      </w:r>
      <w:r w:rsidR="00D84C59">
        <w:rPr>
          <w:rFonts w:ascii="Arial" w:hAnsi="Arial" w:cs="Arial"/>
        </w:rPr>
        <w:t>0</w:t>
      </w:r>
      <w:r w:rsidR="00F6549B" w:rsidRPr="009D29E9">
        <w:rPr>
          <w:rFonts w:ascii="Arial" w:hAnsi="Arial" w:cs="Arial"/>
        </w:rPr>
        <w:t>X and 2</w:t>
      </w:r>
      <w:r w:rsidR="00D84C59">
        <w:rPr>
          <w:rFonts w:ascii="Arial" w:hAnsi="Arial" w:cs="Arial"/>
        </w:rPr>
        <w:t>0</w:t>
      </w:r>
      <w:bookmarkStart w:id="0" w:name="_GoBack"/>
      <w:bookmarkEnd w:id="0"/>
      <w:r w:rsidR="00F6549B" w:rsidRPr="009D29E9">
        <w:rPr>
          <w:rFonts w:ascii="Arial" w:hAnsi="Arial" w:cs="Arial"/>
        </w:rPr>
        <w:t xml:space="preserve">0X. Scale bar, 50μm. </w:t>
      </w:r>
      <w:r w:rsidR="00F6549B" w:rsidRPr="009D29E9">
        <w:rPr>
          <w:rFonts w:ascii="Arial" w:hAnsi="Arial" w:cs="Arial"/>
          <w:b/>
        </w:rPr>
        <w:t>(b</w:t>
      </w:r>
      <w:r w:rsidR="00564D1D" w:rsidRPr="009D29E9">
        <w:rPr>
          <w:rFonts w:ascii="Arial" w:hAnsi="Arial" w:cs="Arial"/>
          <w:b/>
        </w:rPr>
        <w:t>)</w:t>
      </w:r>
      <w:r w:rsidR="00564D1D" w:rsidRPr="009D29E9">
        <w:rPr>
          <w:rFonts w:ascii="Arial" w:hAnsi="Arial" w:cs="Arial"/>
        </w:rPr>
        <w:t xml:space="preserve"> </w:t>
      </w:r>
      <w:r w:rsidRPr="009D29E9">
        <w:rPr>
          <w:rFonts w:ascii="Arial" w:hAnsi="Arial" w:cs="Arial"/>
        </w:rPr>
        <w:t>Colo357 human pancreatic cancer cells (</w:t>
      </w:r>
      <w:r w:rsidRPr="009D29E9">
        <w:rPr>
          <w:rFonts w:ascii="Arial" w:hAnsi="Arial" w:cs="Arial"/>
          <w:kern w:val="0"/>
        </w:rPr>
        <w:t xml:space="preserve">1 </w:t>
      </w:r>
      <m:oMath>
        <m:r>
          <m:rPr>
            <m:sty m:val="p"/>
          </m:rPr>
          <w:rPr>
            <w:rFonts w:ascii="Cambria Math" w:hAnsi="Cambria Math" w:cs="Arial"/>
            <w:kern w:val="0"/>
          </w:rPr>
          <m:t xml:space="preserve">× </m:t>
        </m:r>
      </m:oMath>
      <w:r w:rsidRPr="009D29E9">
        <w:rPr>
          <w:rFonts w:ascii="Arial" w:hAnsi="Arial" w:cs="Arial"/>
          <w:kern w:val="0"/>
        </w:rPr>
        <w:t>10</w:t>
      </w:r>
      <w:r w:rsidRPr="009D29E9">
        <w:rPr>
          <w:rFonts w:ascii="Arial" w:hAnsi="Arial" w:cs="Arial"/>
          <w:kern w:val="0"/>
          <w:position w:val="10"/>
        </w:rPr>
        <w:t>6</w:t>
      </w:r>
      <w:r w:rsidRPr="009D29E9">
        <w:rPr>
          <w:rFonts w:ascii="Arial" w:hAnsi="Arial" w:cs="Arial"/>
        </w:rPr>
        <w:t xml:space="preserve">) were injected </w:t>
      </w:r>
      <w:proofErr w:type="spellStart"/>
      <w:r w:rsidRPr="009D29E9">
        <w:rPr>
          <w:rFonts w:ascii="Arial" w:hAnsi="Arial" w:cs="Arial"/>
        </w:rPr>
        <w:t>orthotopically</w:t>
      </w:r>
      <w:proofErr w:type="spellEnd"/>
      <w:r w:rsidRPr="009D29E9">
        <w:rPr>
          <w:rFonts w:ascii="Arial" w:hAnsi="Arial" w:cs="Arial"/>
        </w:rPr>
        <w:t xml:space="preserve"> into the pancreas of SCID mice. Treatment began when the established tumor was visible by ultrasound, and consisted of control (saline, n = 6), gemcitabine 25 mg/kg twice weekly plus </w:t>
      </w:r>
      <w:proofErr w:type="spellStart"/>
      <w:r w:rsidRPr="009D29E9">
        <w:rPr>
          <w:rFonts w:ascii="Arial" w:hAnsi="Arial" w:cs="Arial"/>
        </w:rPr>
        <w:t>erlotinib</w:t>
      </w:r>
      <w:proofErr w:type="spellEnd"/>
      <w:r w:rsidRPr="009D29E9">
        <w:rPr>
          <w:rFonts w:ascii="Arial" w:hAnsi="Arial" w:cs="Arial"/>
        </w:rPr>
        <w:t xml:space="preserve"> 100 </w:t>
      </w:r>
      <w:proofErr w:type="spellStart"/>
      <w:r w:rsidRPr="009D29E9">
        <w:rPr>
          <w:rFonts w:ascii="Arial" w:hAnsi="Arial" w:cs="Arial"/>
        </w:rPr>
        <w:t>μg</w:t>
      </w:r>
      <w:proofErr w:type="spellEnd"/>
      <w:r w:rsidRPr="009D29E9">
        <w:rPr>
          <w:rFonts w:ascii="Arial" w:hAnsi="Arial" w:cs="Arial"/>
        </w:rPr>
        <w:t xml:space="preserve"> daily (standard of care, n = 6</w:t>
      </w:r>
      <w:r w:rsidR="00A667BD" w:rsidRPr="009D29E9">
        <w:rPr>
          <w:rFonts w:ascii="Arial" w:hAnsi="Arial" w:cs="Arial"/>
        </w:rPr>
        <w:t xml:space="preserve">) as described in </w:t>
      </w:r>
      <w:proofErr w:type="spellStart"/>
      <w:r w:rsidR="00A667BD" w:rsidRPr="009D29E9">
        <w:rPr>
          <w:rFonts w:ascii="Arial" w:hAnsi="Arial" w:cs="Arial"/>
        </w:rPr>
        <w:t>Kirane</w:t>
      </w:r>
      <w:proofErr w:type="spellEnd"/>
      <w:r w:rsidR="00A667BD" w:rsidRPr="009D29E9">
        <w:rPr>
          <w:rFonts w:ascii="Arial" w:hAnsi="Arial" w:cs="Arial"/>
        </w:rPr>
        <w:t xml:space="preserve"> et al.</w:t>
      </w:r>
      <w:r w:rsidR="00C07701">
        <w:rPr>
          <w:rFonts w:ascii="Arial" w:hAnsi="Arial" w:cs="Arial"/>
        </w:rPr>
        <w:t xml:space="preserve"> (29</w:t>
      </w:r>
      <w:r w:rsidR="000846F3" w:rsidRPr="009D29E9">
        <w:rPr>
          <w:rFonts w:ascii="Arial" w:hAnsi="Arial" w:cs="Arial"/>
        </w:rPr>
        <w:t>)</w:t>
      </w:r>
      <w:r w:rsidRPr="009D29E9">
        <w:rPr>
          <w:rFonts w:ascii="Arial" w:hAnsi="Arial" w:cs="Arial"/>
        </w:rPr>
        <w:t xml:space="preserve">, or mcr84 plus </w:t>
      </w:r>
      <w:proofErr w:type="spellStart"/>
      <w:r w:rsidRPr="009D29E9">
        <w:rPr>
          <w:rFonts w:ascii="Arial" w:hAnsi="Arial" w:cs="Arial"/>
        </w:rPr>
        <w:t>apricoxib</w:t>
      </w:r>
      <w:proofErr w:type="spellEnd"/>
      <w:r w:rsidRPr="009D29E9">
        <w:rPr>
          <w:rFonts w:ascii="Arial" w:hAnsi="Arial" w:cs="Arial"/>
        </w:rPr>
        <w:t xml:space="preserve"> (n =</w:t>
      </w:r>
      <w:r w:rsidR="00696BB6" w:rsidRPr="009D29E9">
        <w:rPr>
          <w:rFonts w:ascii="Arial" w:hAnsi="Arial" w:cs="Arial"/>
        </w:rPr>
        <w:t xml:space="preserve"> 10) and continued for 3 weeks. </w:t>
      </w:r>
      <w:r w:rsidRPr="009D29E9">
        <w:rPr>
          <w:rFonts w:ascii="Arial" w:hAnsi="Arial" w:cs="Arial"/>
        </w:rPr>
        <w:t>Tumor weight was normalized to the control and data from the treatment groups were compared. Data are displayed as mean ± SEM.</w:t>
      </w:r>
      <w:r w:rsidRPr="009D29E9">
        <w:rPr>
          <w:rFonts w:ascii="Arial" w:eastAsia="Times New Roman" w:hAnsi="Arial" w:cs="Arial"/>
        </w:rPr>
        <w:t xml:space="preserve"> *</w:t>
      </w:r>
      <w:r w:rsidRPr="009D29E9">
        <w:rPr>
          <w:rFonts w:ascii="Arial" w:eastAsia="Times New Roman" w:hAnsi="Arial" w:cs="Arial"/>
          <w:i/>
        </w:rPr>
        <w:t>P</w:t>
      </w:r>
      <w:r w:rsidRPr="009D29E9">
        <w:rPr>
          <w:rFonts w:ascii="Arial" w:eastAsia="Times New Roman" w:hAnsi="Arial" w:cs="Arial"/>
        </w:rPr>
        <w:t xml:space="preserve"> &lt; 0.05</w:t>
      </w:r>
      <w:r w:rsidR="00A667BD" w:rsidRPr="009D29E9">
        <w:rPr>
          <w:rFonts w:ascii="Arial" w:eastAsia="Times New Roman" w:hAnsi="Arial" w:cs="Arial"/>
        </w:rPr>
        <w:t xml:space="preserve"> </w:t>
      </w:r>
      <w:r w:rsidRPr="009D29E9">
        <w:rPr>
          <w:rFonts w:ascii="Arial" w:eastAsia="Times New Roman" w:hAnsi="Arial" w:cs="Arial"/>
        </w:rPr>
        <w:t>vs. contr</w:t>
      </w:r>
      <w:r w:rsidRPr="009D29E9">
        <w:rPr>
          <w:rFonts w:ascii="Arial" w:hAnsi="Arial" w:cs="Arial"/>
        </w:rPr>
        <w:t xml:space="preserve">ol, </w:t>
      </w:r>
      <w:r w:rsidR="009B1F98" w:rsidRPr="009D29E9">
        <w:rPr>
          <w:rFonts w:ascii="Arial" w:hAnsi="Arial" w:cs="Arial"/>
        </w:rPr>
        <w:t>by ANOVA with Dunn’s MCT.</w:t>
      </w:r>
      <w:r w:rsidR="00564D1D" w:rsidRPr="009D29E9">
        <w:rPr>
          <w:rFonts w:ascii="Arial" w:hAnsi="Arial" w:cs="Arial"/>
        </w:rPr>
        <w:t xml:space="preserve"> </w:t>
      </w:r>
    </w:p>
    <w:p w14:paraId="29AB6618" w14:textId="77777777" w:rsidR="00F5213C" w:rsidRDefault="00F5213C" w:rsidP="00F5213C">
      <w:pPr>
        <w:jc w:val="left"/>
        <w:rPr>
          <w:rFonts w:ascii="Calibri" w:hAnsi="Calibri" w:cs="Calibri"/>
        </w:rPr>
      </w:pPr>
    </w:p>
    <w:p w14:paraId="105B4D42" w14:textId="26F69A93" w:rsidR="00F5213C" w:rsidRPr="00F5213C" w:rsidRDefault="00E33FC8" w:rsidP="00F5213C">
      <w:pPr>
        <w:jc w:val="left"/>
        <w:rPr>
          <w:rFonts w:ascii="Calibri" w:hAnsi="Calibri" w:cs="Calibri"/>
        </w:rPr>
      </w:pPr>
      <w:r>
        <w:rPr>
          <w:rFonts w:ascii="Calibri" w:hAnsi="Calibri" w:cs="Calibri"/>
          <w:noProof/>
        </w:rPr>
        <w:lastRenderedPageBreak/>
        <w:drawing>
          <wp:inline distT="0" distB="0" distL="0" distR="0" wp14:anchorId="5D94CD8C" wp14:editId="788FFC66">
            <wp:extent cx="5943600" cy="2022475"/>
            <wp:effectExtent l="0" t="0" r="0" b="0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Sup Fig 2.tif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022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DB0DF5" w14:textId="6DA3F10D" w:rsidR="00A612B0" w:rsidRPr="009D29E9" w:rsidRDefault="00A612B0" w:rsidP="00A612B0">
      <w:pPr>
        <w:jc w:val="left"/>
        <w:rPr>
          <w:rFonts w:ascii="Arial" w:eastAsia="Times New Roman" w:hAnsi="Arial" w:cs="Arial"/>
        </w:rPr>
      </w:pPr>
      <w:r w:rsidRPr="009D29E9">
        <w:rPr>
          <w:rFonts w:ascii="Arial" w:eastAsia="Times New Roman" w:hAnsi="Arial" w:cs="Arial"/>
          <w:b/>
        </w:rPr>
        <w:t>Supplementary Figure 2</w:t>
      </w:r>
      <w:r w:rsidRPr="009D29E9">
        <w:rPr>
          <w:rFonts w:ascii="Arial" w:eastAsia="Times New Roman" w:hAnsi="Arial" w:cs="Arial"/>
        </w:rPr>
        <w:t xml:space="preserve">. Human pancreatic cancer cell lines, Colo357 </w:t>
      </w:r>
      <w:r w:rsidR="00631401" w:rsidRPr="009D29E9">
        <w:rPr>
          <w:rFonts w:ascii="Arial" w:eastAsia="Times New Roman" w:hAnsi="Arial" w:cs="Arial"/>
          <w:b/>
        </w:rPr>
        <w:t>(a</w:t>
      </w:r>
      <w:r w:rsidRPr="009D29E9">
        <w:rPr>
          <w:rFonts w:ascii="Arial" w:eastAsia="Times New Roman" w:hAnsi="Arial" w:cs="Arial"/>
          <w:b/>
        </w:rPr>
        <w:t>)</w:t>
      </w:r>
      <w:r w:rsidRPr="009D29E9">
        <w:rPr>
          <w:rFonts w:ascii="Arial" w:eastAsia="Times New Roman" w:hAnsi="Arial" w:cs="Arial"/>
        </w:rPr>
        <w:t xml:space="preserve"> and AsPc-1</w:t>
      </w:r>
      <w:r w:rsidR="00631401" w:rsidRPr="009D29E9">
        <w:rPr>
          <w:rFonts w:ascii="Arial" w:eastAsia="Times New Roman" w:hAnsi="Arial" w:cs="Arial"/>
          <w:b/>
        </w:rPr>
        <w:t xml:space="preserve"> (b</w:t>
      </w:r>
      <w:r w:rsidRPr="009D29E9">
        <w:rPr>
          <w:rFonts w:ascii="Arial" w:eastAsia="Times New Roman" w:hAnsi="Arial" w:cs="Arial"/>
          <w:b/>
        </w:rPr>
        <w:t xml:space="preserve">) </w:t>
      </w:r>
      <w:r w:rsidRPr="009D29E9">
        <w:rPr>
          <w:rFonts w:ascii="Arial" w:eastAsia="Times New Roman" w:hAnsi="Arial" w:cs="Arial"/>
        </w:rPr>
        <w:t>were plated either under normal conditions or under conditions of forced</w:t>
      </w:r>
      <w:r w:rsidR="006A2A68" w:rsidRPr="009D29E9">
        <w:rPr>
          <w:rFonts w:ascii="Arial" w:eastAsia="Times New Roman" w:hAnsi="Arial" w:cs="Arial"/>
        </w:rPr>
        <w:t xml:space="preserve"> EMT (treated with 20 ng/mL TGF</w:t>
      </w:r>
      <w:r w:rsidRPr="009D29E9">
        <w:rPr>
          <w:rFonts w:ascii="Arial" w:eastAsia="Times New Roman" w:hAnsi="Arial" w:cs="Arial"/>
        </w:rPr>
        <w:t>β on collagen</w:t>
      </w:r>
      <w:r w:rsidR="007C5A7A" w:rsidRPr="009D29E9">
        <w:rPr>
          <w:rFonts w:ascii="Arial" w:eastAsia="Times New Roman" w:hAnsi="Arial" w:cs="Arial"/>
        </w:rPr>
        <w:t xml:space="preserve"> I </w:t>
      </w:r>
      <w:r w:rsidRPr="009D29E9">
        <w:rPr>
          <w:rFonts w:ascii="Arial" w:eastAsia="Times New Roman" w:hAnsi="Arial" w:cs="Arial"/>
        </w:rPr>
        <w:t>-coated plates for 72 hours). PGE</w:t>
      </w:r>
      <w:r w:rsidRPr="009D29E9">
        <w:rPr>
          <w:rFonts w:ascii="Arial" w:eastAsia="Times New Roman" w:hAnsi="Arial" w:cs="Arial"/>
          <w:vertAlign w:val="subscript"/>
        </w:rPr>
        <w:t>2</w:t>
      </w:r>
      <w:r w:rsidRPr="009D29E9">
        <w:rPr>
          <w:rFonts w:ascii="Arial" w:eastAsia="Times New Roman" w:hAnsi="Arial" w:cs="Arial"/>
        </w:rPr>
        <w:t xml:space="preserve"> levels were measured by ELISA after 500 </w:t>
      </w:r>
      <w:proofErr w:type="spellStart"/>
      <w:r w:rsidRPr="009D29E9">
        <w:rPr>
          <w:rFonts w:ascii="Arial" w:eastAsia="Times New Roman" w:hAnsi="Arial" w:cs="Arial"/>
        </w:rPr>
        <w:t>nM</w:t>
      </w:r>
      <w:proofErr w:type="spellEnd"/>
      <w:r w:rsidRPr="009D29E9">
        <w:rPr>
          <w:rFonts w:ascii="Arial" w:eastAsia="Times New Roman" w:hAnsi="Arial" w:cs="Arial"/>
        </w:rPr>
        <w:t xml:space="preserve"> </w:t>
      </w:r>
      <w:proofErr w:type="spellStart"/>
      <w:r w:rsidRPr="009D29E9">
        <w:rPr>
          <w:rFonts w:ascii="Arial" w:eastAsia="Times New Roman" w:hAnsi="Arial" w:cs="Arial"/>
        </w:rPr>
        <w:t>apricoxib</w:t>
      </w:r>
      <w:proofErr w:type="spellEnd"/>
      <w:r w:rsidRPr="009D29E9">
        <w:rPr>
          <w:rFonts w:ascii="Arial" w:eastAsia="Times New Roman" w:hAnsi="Arial" w:cs="Arial"/>
        </w:rPr>
        <w:t xml:space="preserve"> treatment.</w:t>
      </w:r>
      <w:r w:rsidR="00E3275F" w:rsidRPr="009D29E9">
        <w:rPr>
          <w:rFonts w:ascii="Arial" w:eastAsia="Times New Roman" w:hAnsi="Arial" w:cs="Arial"/>
        </w:rPr>
        <w:t xml:space="preserve"> </w:t>
      </w:r>
      <w:r w:rsidR="00E3275F" w:rsidRPr="009D29E9">
        <w:rPr>
          <w:rFonts w:ascii="Arial" w:eastAsia="Times New Roman" w:hAnsi="Arial" w:cs="Arial"/>
          <w:b/>
        </w:rPr>
        <w:t>(c)</w:t>
      </w:r>
      <w:r w:rsidR="00151CC4" w:rsidRPr="009D29E9">
        <w:rPr>
          <w:rFonts w:ascii="Arial" w:eastAsia="Times New Roman" w:hAnsi="Arial" w:cs="Arial"/>
          <w:b/>
        </w:rPr>
        <w:t xml:space="preserve"> </w:t>
      </w:r>
      <w:r w:rsidR="00151CC4" w:rsidRPr="009D29E9">
        <w:rPr>
          <w:rFonts w:ascii="Arial" w:eastAsia="Times New Roman" w:hAnsi="Arial" w:cs="Arial"/>
        </w:rPr>
        <w:t xml:space="preserve">Colo357 and AsPC-1 cells were plated under normal conditions or </w:t>
      </w:r>
      <w:bookmarkStart w:id="1" w:name="OLE_LINK23"/>
      <w:bookmarkStart w:id="2" w:name="OLE_LINK24"/>
      <w:r w:rsidR="00151CC4" w:rsidRPr="009D29E9">
        <w:rPr>
          <w:rFonts w:ascii="Arial" w:eastAsia="Times New Roman" w:hAnsi="Arial" w:cs="Arial"/>
        </w:rPr>
        <w:t xml:space="preserve">conditions of forced EMT (50 ng/ml </w:t>
      </w:r>
      <w:bookmarkStart w:id="3" w:name="OLE_LINK3"/>
      <w:bookmarkStart w:id="4" w:name="OLE_LINK4"/>
      <w:r w:rsidR="006A2A68" w:rsidRPr="009D29E9">
        <w:rPr>
          <w:rFonts w:ascii="Arial" w:eastAsia="Times New Roman" w:hAnsi="Arial" w:cs="Arial"/>
        </w:rPr>
        <w:t>TGF</w:t>
      </w:r>
      <w:r w:rsidR="00151CC4" w:rsidRPr="009D29E9">
        <w:rPr>
          <w:rFonts w:ascii="Arial" w:eastAsia="Times New Roman" w:hAnsi="Arial" w:cs="Arial"/>
        </w:rPr>
        <w:t>β</w:t>
      </w:r>
      <w:bookmarkEnd w:id="3"/>
      <w:bookmarkEnd w:id="4"/>
      <w:r w:rsidR="00151CC4" w:rsidRPr="009D29E9">
        <w:rPr>
          <w:rFonts w:ascii="Arial" w:eastAsia="Times New Roman" w:hAnsi="Arial" w:cs="Arial"/>
        </w:rPr>
        <w:t xml:space="preserve"> on collagen</w:t>
      </w:r>
      <w:r w:rsidR="007C5A7A" w:rsidRPr="009D29E9">
        <w:rPr>
          <w:rFonts w:ascii="Arial" w:eastAsia="Times New Roman" w:hAnsi="Arial" w:cs="Arial"/>
        </w:rPr>
        <w:t xml:space="preserve"> I </w:t>
      </w:r>
      <w:r w:rsidR="00151CC4" w:rsidRPr="009D29E9">
        <w:rPr>
          <w:rFonts w:ascii="Arial" w:eastAsia="Times New Roman" w:hAnsi="Arial" w:cs="Arial"/>
        </w:rPr>
        <w:t>-coated plates for 24 hours).</w:t>
      </w:r>
      <w:bookmarkEnd w:id="1"/>
      <w:bookmarkEnd w:id="2"/>
      <w:r w:rsidR="004710AC" w:rsidRPr="009D29E9">
        <w:rPr>
          <w:rFonts w:ascii="Arial" w:eastAsia="Times New Roman" w:hAnsi="Arial" w:cs="Arial"/>
        </w:rPr>
        <w:t xml:space="preserve"> Lysates were probed for the indicated targets by Western blotting.</w:t>
      </w:r>
      <w:r w:rsidR="00151CC4" w:rsidRPr="009D29E9">
        <w:rPr>
          <w:rFonts w:ascii="Arial" w:eastAsia="Times New Roman" w:hAnsi="Arial" w:cs="Arial"/>
        </w:rPr>
        <w:t xml:space="preserve"> The induced EMT conditions promot</w:t>
      </w:r>
      <w:r w:rsidR="004710AC" w:rsidRPr="009D29E9">
        <w:rPr>
          <w:rFonts w:ascii="Arial" w:eastAsia="Times New Roman" w:hAnsi="Arial" w:cs="Arial"/>
        </w:rPr>
        <w:t>ed loss of E-Cadherin, gain of V</w:t>
      </w:r>
      <w:r w:rsidR="00151CC4" w:rsidRPr="009D29E9">
        <w:rPr>
          <w:rFonts w:ascii="Arial" w:eastAsia="Times New Roman" w:hAnsi="Arial" w:cs="Arial"/>
        </w:rPr>
        <w:t>imentin expression. In Colo357, the expression of N-Cadherin was also upregulated by collagen</w:t>
      </w:r>
      <w:r w:rsidR="00AD5651" w:rsidRPr="009D29E9">
        <w:rPr>
          <w:rFonts w:ascii="Arial" w:eastAsia="Times New Roman" w:hAnsi="Arial" w:cs="Arial"/>
        </w:rPr>
        <w:t xml:space="preserve"> </w:t>
      </w:r>
      <w:bookmarkStart w:id="5" w:name="OLE_LINK5"/>
      <w:bookmarkStart w:id="6" w:name="OLE_LINK6"/>
      <w:bookmarkStart w:id="7" w:name="OLE_LINK7"/>
      <w:r w:rsidR="00AD5651" w:rsidRPr="009D29E9">
        <w:rPr>
          <w:rFonts w:ascii="Arial" w:eastAsia="Times New Roman" w:hAnsi="Arial" w:cs="Arial"/>
        </w:rPr>
        <w:t>I</w:t>
      </w:r>
      <w:bookmarkEnd w:id="5"/>
      <w:bookmarkEnd w:id="6"/>
      <w:bookmarkEnd w:id="7"/>
      <w:r w:rsidR="00151CC4" w:rsidRPr="009D29E9">
        <w:rPr>
          <w:rFonts w:ascii="Arial" w:eastAsia="Times New Roman" w:hAnsi="Arial" w:cs="Arial"/>
        </w:rPr>
        <w:t xml:space="preserve"> and TGFβ stimulation.</w:t>
      </w:r>
      <w:r w:rsidR="009F2C1F" w:rsidRPr="009D29E9">
        <w:rPr>
          <w:rFonts w:ascii="Arial" w:eastAsia="Times New Roman" w:hAnsi="Arial" w:cs="Arial"/>
        </w:rPr>
        <w:t xml:space="preserve"> β-a</w:t>
      </w:r>
      <w:r w:rsidR="004710AC" w:rsidRPr="009D29E9">
        <w:rPr>
          <w:rFonts w:ascii="Arial" w:eastAsia="Times New Roman" w:hAnsi="Arial" w:cs="Arial"/>
        </w:rPr>
        <w:t xml:space="preserve">ctin was used as a loading control. </w:t>
      </w:r>
    </w:p>
    <w:p w14:paraId="456376DC" w14:textId="3DE1D2CB" w:rsidR="00F5213C" w:rsidRDefault="00F5213C" w:rsidP="00A612B0">
      <w:pPr>
        <w:jc w:val="left"/>
        <w:rPr>
          <w:rFonts w:ascii="Calibri" w:eastAsia="Times New Roman" w:hAnsi="Calibri" w:cs="Calibri"/>
        </w:rPr>
      </w:pPr>
    </w:p>
    <w:p w14:paraId="1B60985B" w14:textId="580DDD6E" w:rsidR="00F5213C" w:rsidRPr="00151CC4" w:rsidRDefault="00E33FC8" w:rsidP="00A612B0">
      <w:pPr>
        <w:jc w:val="left"/>
        <w:rPr>
          <w:rFonts w:ascii="Calibri" w:eastAsia="Times New Roman" w:hAnsi="Calibri" w:cs="Calibri"/>
        </w:rPr>
      </w:pPr>
      <w:r>
        <w:rPr>
          <w:rFonts w:ascii="Calibri" w:eastAsia="Times New Roman" w:hAnsi="Calibri" w:cs="Calibri"/>
          <w:noProof/>
        </w:rPr>
        <w:drawing>
          <wp:inline distT="0" distB="0" distL="0" distR="0" wp14:anchorId="26F4B73A" wp14:editId="42E0B181">
            <wp:extent cx="5943600" cy="3539490"/>
            <wp:effectExtent l="0" t="0" r="0" b="3810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Sup Fig 3.tif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539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0B0436" w14:textId="3FCCC2D1" w:rsidR="00B6218B" w:rsidRPr="009D29E9" w:rsidRDefault="00A612B0" w:rsidP="00F5213C">
      <w:pPr>
        <w:jc w:val="left"/>
        <w:rPr>
          <w:rFonts w:ascii="Arial" w:eastAsia="Times New Roman" w:hAnsi="Arial" w:cs="Arial"/>
        </w:rPr>
      </w:pPr>
      <w:r w:rsidRPr="009D29E9">
        <w:rPr>
          <w:rFonts w:ascii="Arial" w:eastAsia="Times New Roman" w:hAnsi="Arial" w:cs="Arial"/>
          <w:b/>
        </w:rPr>
        <w:t>Supplementary Figure 3.</w:t>
      </w:r>
      <w:r w:rsidRPr="009D29E9">
        <w:rPr>
          <w:rFonts w:ascii="Arial" w:eastAsia="MS PGothic" w:hAnsi="Arial" w:cs="Arial"/>
          <w:b/>
          <w:bCs/>
          <w:color w:val="000000" w:themeColor="text1"/>
          <w:kern w:val="24"/>
          <w:sz w:val="36"/>
          <w:szCs w:val="36"/>
        </w:rPr>
        <w:t xml:space="preserve"> </w:t>
      </w:r>
      <w:proofErr w:type="spellStart"/>
      <w:r w:rsidRPr="009D29E9">
        <w:rPr>
          <w:rFonts w:ascii="Arial" w:eastAsia="Times New Roman" w:hAnsi="Arial" w:cs="Arial"/>
          <w:b/>
          <w:bCs/>
        </w:rPr>
        <w:t>Microvessel</w:t>
      </w:r>
      <w:proofErr w:type="spellEnd"/>
      <w:r w:rsidRPr="009D29E9">
        <w:rPr>
          <w:rFonts w:ascii="Arial" w:eastAsia="Times New Roman" w:hAnsi="Arial" w:cs="Arial"/>
          <w:b/>
          <w:bCs/>
        </w:rPr>
        <w:t xml:space="preserve"> density is not decreased by COX-2 inhibition. </w:t>
      </w:r>
      <w:r w:rsidRPr="009D29E9">
        <w:rPr>
          <w:rFonts w:ascii="Arial" w:eastAsia="Times New Roman" w:hAnsi="Arial" w:cs="Arial"/>
        </w:rPr>
        <w:t>Paraffin-embedded tumor sections from Colo357 tumor-bearing m</w:t>
      </w:r>
      <w:r w:rsidR="00696BB6" w:rsidRPr="009D29E9">
        <w:rPr>
          <w:rFonts w:ascii="Arial" w:eastAsia="Times New Roman" w:hAnsi="Arial" w:cs="Arial"/>
        </w:rPr>
        <w:t xml:space="preserve">ice were analyzed for </w:t>
      </w:r>
      <w:proofErr w:type="spellStart"/>
      <w:r w:rsidR="00696BB6" w:rsidRPr="009D29E9">
        <w:rPr>
          <w:rFonts w:ascii="Arial" w:eastAsia="Times New Roman" w:hAnsi="Arial" w:cs="Arial"/>
        </w:rPr>
        <w:t>endomucin</w:t>
      </w:r>
      <w:proofErr w:type="spellEnd"/>
      <w:r w:rsidR="00696BB6" w:rsidRPr="009D29E9">
        <w:rPr>
          <w:rFonts w:ascii="Arial" w:eastAsia="Times New Roman" w:hAnsi="Arial" w:cs="Arial"/>
        </w:rPr>
        <w:t xml:space="preserve"> </w:t>
      </w:r>
      <w:r w:rsidR="00631401" w:rsidRPr="009D29E9">
        <w:rPr>
          <w:rFonts w:ascii="Arial" w:eastAsia="Times New Roman" w:hAnsi="Arial" w:cs="Arial"/>
          <w:b/>
        </w:rPr>
        <w:t>(a, b</w:t>
      </w:r>
      <w:r w:rsidRPr="009D29E9">
        <w:rPr>
          <w:rFonts w:ascii="Arial" w:eastAsia="Times New Roman" w:hAnsi="Arial" w:cs="Arial"/>
          <w:b/>
        </w:rPr>
        <w:t>)</w:t>
      </w:r>
      <w:r w:rsidRPr="009D29E9">
        <w:rPr>
          <w:rFonts w:ascii="Arial" w:eastAsia="Times New Roman" w:hAnsi="Arial" w:cs="Arial"/>
        </w:rPr>
        <w:t xml:space="preserve"> and NG2 </w:t>
      </w:r>
      <w:r w:rsidR="00631401" w:rsidRPr="009D29E9">
        <w:rPr>
          <w:rFonts w:ascii="Arial" w:eastAsia="Times New Roman" w:hAnsi="Arial" w:cs="Arial"/>
          <w:b/>
        </w:rPr>
        <w:t>(c</w:t>
      </w:r>
      <w:r w:rsidRPr="009D29E9">
        <w:rPr>
          <w:rFonts w:ascii="Arial" w:eastAsia="Times New Roman" w:hAnsi="Arial" w:cs="Arial"/>
          <w:b/>
        </w:rPr>
        <w:t>)</w:t>
      </w:r>
      <w:r w:rsidRPr="009D29E9">
        <w:rPr>
          <w:rFonts w:ascii="Arial" w:eastAsia="Times New Roman" w:hAnsi="Arial" w:cs="Arial"/>
        </w:rPr>
        <w:t xml:space="preserve"> expression by immunofluorescence.</w:t>
      </w:r>
      <w:r w:rsidRPr="009D29E9">
        <w:rPr>
          <w:rFonts w:ascii="Arial" w:hAnsi="Arial" w:cs="Arial"/>
        </w:rPr>
        <w:t xml:space="preserve"> </w:t>
      </w:r>
      <w:r w:rsidRPr="009D29E9">
        <w:rPr>
          <w:rFonts w:ascii="Arial" w:eastAsia="Times New Roman" w:hAnsi="Arial" w:cs="Arial"/>
        </w:rPr>
        <w:t xml:space="preserve">Quantification of percentage area fraction for </w:t>
      </w:r>
      <w:proofErr w:type="spellStart"/>
      <w:r w:rsidRPr="009D29E9">
        <w:rPr>
          <w:rFonts w:ascii="Arial" w:eastAsia="Times New Roman" w:hAnsi="Arial" w:cs="Arial"/>
        </w:rPr>
        <w:t>endomucin</w:t>
      </w:r>
      <w:proofErr w:type="spellEnd"/>
      <w:r w:rsidRPr="009D29E9">
        <w:rPr>
          <w:rFonts w:ascii="Arial" w:eastAsia="Times New Roman" w:hAnsi="Arial" w:cs="Arial"/>
        </w:rPr>
        <w:t xml:space="preserve"> is shown </w:t>
      </w:r>
      <w:r w:rsidR="00631401" w:rsidRPr="009D29E9">
        <w:rPr>
          <w:rFonts w:ascii="Arial" w:eastAsia="Times New Roman" w:hAnsi="Arial" w:cs="Arial"/>
          <w:b/>
        </w:rPr>
        <w:t>(b</w:t>
      </w:r>
      <w:r w:rsidRPr="009D29E9">
        <w:rPr>
          <w:rFonts w:ascii="Arial" w:eastAsia="Times New Roman" w:hAnsi="Arial" w:cs="Arial"/>
          <w:b/>
        </w:rPr>
        <w:t>)</w:t>
      </w:r>
      <w:r w:rsidRPr="009D29E9">
        <w:rPr>
          <w:rFonts w:ascii="Arial" w:eastAsia="Times New Roman" w:hAnsi="Arial" w:cs="Arial"/>
        </w:rPr>
        <w:t xml:space="preserve">. </w:t>
      </w:r>
      <w:r w:rsidRPr="009D29E9">
        <w:rPr>
          <w:rFonts w:ascii="Arial" w:hAnsi="Arial" w:cs="Arial"/>
        </w:rPr>
        <w:t xml:space="preserve">Data are displayed as mean ± SEM and represent 5 images per tumor with 3 animals per group. </w:t>
      </w:r>
      <w:r w:rsidRPr="009D29E9">
        <w:rPr>
          <w:rFonts w:ascii="Arial" w:hAnsi="Arial" w:cs="Arial"/>
        </w:rPr>
        <w:lastRenderedPageBreak/>
        <w:t>Representative images (</w:t>
      </w:r>
      <w:proofErr w:type="spellStart"/>
      <w:r w:rsidRPr="009D29E9">
        <w:rPr>
          <w:rFonts w:ascii="Arial" w:hAnsi="Arial" w:cs="Arial"/>
        </w:rPr>
        <w:t>endomucin</w:t>
      </w:r>
      <w:proofErr w:type="spellEnd"/>
      <w:r w:rsidRPr="009D29E9">
        <w:rPr>
          <w:rFonts w:ascii="Arial" w:hAnsi="Arial" w:cs="Arial"/>
        </w:rPr>
        <w:t xml:space="preserve">, green; DAPI, blue) are shown for Colo357 tumors. </w:t>
      </w:r>
      <w:bookmarkStart w:id="8" w:name="OLE_LINK19"/>
      <w:bookmarkStart w:id="9" w:name="OLE_LINK20"/>
      <w:r w:rsidRPr="009D29E9">
        <w:rPr>
          <w:rFonts w:ascii="Arial" w:hAnsi="Arial" w:cs="Arial"/>
        </w:rPr>
        <w:t>Total magnification is 40</w:t>
      </w:r>
      <w:r w:rsidR="00C07701">
        <w:rPr>
          <w:rFonts w:ascii="Arial" w:hAnsi="Arial" w:cs="Arial"/>
        </w:rPr>
        <w:t>0</w:t>
      </w:r>
      <w:r w:rsidRPr="009D29E9">
        <w:rPr>
          <w:rFonts w:ascii="Arial" w:hAnsi="Arial" w:cs="Arial"/>
        </w:rPr>
        <w:t>X</w:t>
      </w:r>
      <w:bookmarkEnd w:id="8"/>
      <w:bookmarkEnd w:id="9"/>
      <w:r w:rsidRPr="009D29E9">
        <w:rPr>
          <w:rFonts w:ascii="Arial" w:hAnsi="Arial" w:cs="Arial"/>
        </w:rPr>
        <w:t>.</w:t>
      </w:r>
      <w:r w:rsidRPr="009D29E9">
        <w:rPr>
          <w:rFonts w:ascii="Arial" w:eastAsia="Times New Roman" w:hAnsi="Arial" w:cs="Arial"/>
        </w:rPr>
        <w:t xml:space="preserve"> *</w:t>
      </w:r>
      <w:r w:rsidRPr="009D29E9">
        <w:rPr>
          <w:rFonts w:ascii="Arial" w:eastAsia="Times New Roman" w:hAnsi="Arial" w:cs="Arial"/>
          <w:i/>
        </w:rPr>
        <w:t>P</w:t>
      </w:r>
      <w:r w:rsidRPr="009D29E9">
        <w:rPr>
          <w:rFonts w:ascii="Arial" w:eastAsia="Times New Roman" w:hAnsi="Arial" w:cs="Arial"/>
        </w:rPr>
        <w:t xml:space="preserve"> &lt; 0.05, **</w:t>
      </w:r>
      <w:r w:rsidRPr="009D29E9">
        <w:rPr>
          <w:rFonts w:ascii="Arial" w:eastAsia="Times New Roman" w:hAnsi="Arial" w:cs="Arial"/>
          <w:i/>
        </w:rPr>
        <w:t>P</w:t>
      </w:r>
      <w:r w:rsidRPr="009D29E9">
        <w:rPr>
          <w:rFonts w:ascii="Arial" w:eastAsia="Times New Roman" w:hAnsi="Arial" w:cs="Arial"/>
        </w:rPr>
        <w:t xml:space="preserve"> &lt; 0.01</w:t>
      </w:r>
      <w:r w:rsidR="009B1F98" w:rsidRPr="009D29E9">
        <w:rPr>
          <w:rFonts w:ascii="Arial" w:eastAsia="Times New Roman" w:hAnsi="Arial" w:cs="Arial"/>
        </w:rPr>
        <w:t xml:space="preserve"> </w:t>
      </w:r>
      <w:r w:rsidRPr="009D29E9">
        <w:rPr>
          <w:rFonts w:ascii="Arial" w:eastAsia="Times New Roman" w:hAnsi="Arial" w:cs="Arial"/>
        </w:rPr>
        <w:t xml:space="preserve">vs. control, </w:t>
      </w:r>
      <w:r w:rsidR="009B1F98" w:rsidRPr="009D29E9">
        <w:rPr>
          <w:rFonts w:ascii="Arial" w:hAnsi="Arial" w:cs="Arial"/>
        </w:rPr>
        <w:t>by ANOVA with Dunn’s MCT.</w:t>
      </w:r>
    </w:p>
    <w:p w14:paraId="176DB4F9" w14:textId="045546B8" w:rsidR="00F5213C" w:rsidRDefault="00F5213C" w:rsidP="00F5213C">
      <w:pPr>
        <w:jc w:val="left"/>
        <w:rPr>
          <w:rFonts w:ascii="Calibri" w:eastAsia="Times New Roman" w:hAnsi="Calibri" w:cs="Calibri"/>
        </w:rPr>
      </w:pPr>
    </w:p>
    <w:p w14:paraId="5686A81B" w14:textId="61114C8F" w:rsidR="00F5213C" w:rsidRPr="00F5213C" w:rsidRDefault="00E33FC8" w:rsidP="00F5213C">
      <w:pPr>
        <w:jc w:val="left"/>
        <w:rPr>
          <w:rFonts w:ascii="Calibri" w:eastAsia="Times New Roman" w:hAnsi="Calibri" w:cs="Calibri"/>
        </w:rPr>
      </w:pPr>
      <w:r>
        <w:rPr>
          <w:rFonts w:ascii="Calibri" w:eastAsia="Times New Roman" w:hAnsi="Calibri" w:cs="Calibri"/>
          <w:noProof/>
        </w:rPr>
        <w:drawing>
          <wp:inline distT="0" distB="0" distL="0" distR="0" wp14:anchorId="6FB2EC2D" wp14:editId="5C3199B8">
            <wp:extent cx="5943600" cy="2063750"/>
            <wp:effectExtent l="0" t="0" r="0" b="6350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Sup Fig 4.tif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063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761802" w14:textId="1EBA5BAC" w:rsidR="00A612B0" w:rsidRPr="009D29E9" w:rsidRDefault="00A612B0" w:rsidP="00A612B0">
      <w:pPr>
        <w:jc w:val="left"/>
        <w:rPr>
          <w:rFonts w:ascii="Arial" w:eastAsia="Times New Roman" w:hAnsi="Arial" w:cs="Arial"/>
          <w:color w:val="000000"/>
        </w:rPr>
      </w:pPr>
      <w:r w:rsidRPr="009D29E9">
        <w:rPr>
          <w:rFonts w:ascii="Arial" w:eastAsia="Times New Roman" w:hAnsi="Arial" w:cs="Arial"/>
          <w:b/>
        </w:rPr>
        <w:t>Supplementary Figure 4.</w:t>
      </w:r>
      <w:r w:rsidRPr="009D29E9">
        <w:rPr>
          <w:rFonts w:ascii="Arial" w:eastAsia="Times New Roman" w:hAnsi="Arial" w:cs="Arial"/>
        </w:rPr>
        <w:t xml:space="preserve"> </w:t>
      </w:r>
      <w:r w:rsidRPr="009D29E9">
        <w:rPr>
          <w:rFonts w:ascii="Arial" w:eastAsia="Times New Roman" w:hAnsi="Arial" w:cs="Arial"/>
          <w:i/>
        </w:rPr>
        <w:t>KIC</w:t>
      </w:r>
      <w:r w:rsidRPr="009D29E9">
        <w:rPr>
          <w:rFonts w:ascii="Arial" w:eastAsia="Times New Roman" w:hAnsi="Arial" w:cs="Arial"/>
        </w:rPr>
        <w:t xml:space="preserve"> pancreatic tissues from the treated mice were subjected to immunohistochemistry for </w:t>
      </w:r>
      <w:r w:rsidRPr="009D29E9">
        <w:rPr>
          <w:rFonts w:ascii="Arial" w:eastAsia="Times New Roman" w:hAnsi="Arial" w:cs="Arial"/>
          <w:b/>
        </w:rPr>
        <w:t>(</w:t>
      </w:r>
      <w:r w:rsidR="00696BB6" w:rsidRPr="009D29E9">
        <w:rPr>
          <w:rFonts w:ascii="Arial" w:eastAsia="Times New Roman" w:hAnsi="Arial" w:cs="Arial"/>
          <w:b/>
        </w:rPr>
        <w:t>A</w:t>
      </w:r>
      <w:r w:rsidRPr="009D29E9">
        <w:rPr>
          <w:rFonts w:ascii="Arial" w:eastAsia="Times New Roman" w:hAnsi="Arial" w:cs="Arial"/>
          <w:b/>
        </w:rPr>
        <w:t>)</w:t>
      </w:r>
      <w:r w:rsidRPr="009D29E9">
        <w:rPr>
          <w:rFonts w:ascii="Arial" w:eastAsia="Times New Roman" w:hAnsi="Arial" w:cs="Arial"/>
        </w:rPr>
        <w:t xml:space="preserve"> CD11b and </w:t>
      </w:r>
      <w:r w:rsidR="00696BB6" w:rsidRPr="009D29E9">
        <w:rPr>
          <w:rFonts w:ascii="Arial" w:eastAsia="Times New Roman" w:hAnsi="Arial" w:cs="Arial"/>
          <w:b/>
        </w:rPr>
        <w:t>(B</w:t>
      </w:r>
      <w:r w:rsidRPr="009D29E9">
        <w:rPr>
          <w:rFonts w:ascii="Arial" w:eastAsia="Times New Roman" w:hAnsi="Arial" w:cs="Arial"/>
          <w:b/>
        </w:rPr>
        <w:t xml:space="preserve">) </w:t>
      </w:r>
      <w:r w:rsidRPr="009D29E9">
        <w:rPr>
          <w:rFonts w:ascii="Arial" w:eastAsia="Times New Roman" w:hAnsi="Arial" w:cs="Arial"/>
        </w:rPr>
        <w:t>F4/80</w:t>
      </w:r>
      <w:r w:rsidRPr="009D29E9">
        <w:rPr>
          <w:rFonts w:ascii="Arial" w:eastAsia="Times New Roman" w:hAnsi="Arial" w:cs="Arial"/>
          <w:b/>
        </w:rPr>
        <w:t xml:space="preserve">. </w:t>
      </w:r>
      <w:r w:rsidRPr="009D29E9">
        <w:rPr>
          <w:rFonts w:ascii="Arial" w:eastAsia="Times New Roman" w:hAnsi="Arial" w:cs="Arial"/>
        </w:rPr>
        <w:t>Images</w:t>
      </w:r>
      <w:r w:rsidRPr="009D29E9">
        <w:rPr>
          <w:rFonts w:ascii="Arial" w:eastAsia="Times New Roman" w:hAnsi="Arial" w:cs="Arial"/>
          <w:color w:val="000000"/>
        </w:rPr>
        <w:t xml:space="preserve"> were analyzed using NIS Elements (Nikon) and Fiji software. </w:t>
      </w:r>
      <w:r w:rsidRPr="009D29E9">
        <w:rPr>
          <w:rFonts w:ascii="Arial" w:eastAsia="Times New Roman" w:hAnsi="Arial" w:cs="Arial"/>
        </w:rPr>
        <w:t xml:space="preserve">Quantification of percentage area fraction for each target in each treatment group is shown. Data are displayed as </w:t>
      </w:r>
      <w:r w:rsidRPr="009D29E9">
        <w:rPr>
          <w:rFonts w:ascii="Arial" w:hAnsi="Arial" w:cs="Arial"/>
        </w:rPr>
        <w:t xml:space="preserve">mean ± SEM and represent 5 images per tumor with 3 animals per group analyzed. </w:t>
      </w:r>
      <w:r w:rsidRPr="009D29E9">
        <w:rPr>
          <w:rFonts w:ascii="Arial" w:eastAsia="Times New Roman" w:hAnsi="Arial" w:cs="Arial"/>
        </w:rPr>
        <w:t>*</w:t>
      </w:r>
      <w:r w:rsidRPr="009D29E9">
        <w:rPr>
          <w:rFonts w:ascii="Arial" w:eastAsia="Times New Roman" w:hAnsi="Arial" w:cs="Arial"/>
          <w:i/>
        </w:rPr>
        <w:t>P</w:t>
      </w:r>
      <w:r w:rsidRPr="009D29E9">
        <w:rPr>
          <w:rFonts w:ascii="Arial" w:eastAsia="Times New Roman" w:hAnsi="Arial" w:cs="Arial"/>
        </w:rPr>
        <w:t xml:space="preserve"> &lt; 0.05 vs. control, </w:t>
      </w:r>
      <w:r w:rsidR="009B1F98" w:rsidRPr="009D29E9">
        <w:rPr>
          <w:rFonts w:ascii="Arial" w:hAnsi="Arial" w:cs="Arial"/>
        </w:rPr>
        <w:t>by ANOVA with Dunn’s MCT.</w:t>
      </w:r>
    </w:p>
    <w:p w14:paraId="6D83CA7B" w14:textId="77777777" w:rsidR="00A612B0" w:rsidRDefault="00A612B0" w:rsidP="00A612B0">
      <w:pPr>
        <w:jc w:val="left"/>
        <w:rPr>
          <w:rFonts w:ascii="Calibri" w:eastAsia="Times New Roman" w:hAnsi="Calibri" w:cs="Calibri"/>
        </w:rPr>
      </w:pPr>
    </w:p>
    <w:p w14:paraId="2E29028F" w14:textId="77777777" w:rsidR="00CB42EC" w:rsidRDefault="00CB42EC" w:rsidP="00A612B0">
      <w:pPr>
        <w:jc w:val="left"/>
        <w:rPr>
          <w:rFonts w:ascii="Calibri" w:eastAsia="Times New Roman" w:hAnsi="Calibri" w:cs="Calibri"/>
        </w:rPr>
      </w:pPr>
    </w:p>
    <w:p w14:paraId="7653EE14" w14:textId="69C9F37F" w:rsidR="00CB42EC" w:rsidRDefault="00CB42EC" w:rsidP="00A612B0">
      <w:pPr>
        <w:jc w:val="left"/>
        <w:rPr>
          <w:rFonts w:ascii="Calibri" w:eastAsia="Times New Roman" w:hAnsi="Calibri" w:cs="Calibri"/>
        </w:rPr>
      </w:pPr>
      <w:r w:rsidRPr="00CB42EC">
        <w:rPr>
          <w:noProof/>
        </w:rPr>
        <w:drawing>
          <wp:inline distT="0" distB="0" distL="0" distR="0" wp14:anchorId="038F3C63" wp14:editId="62AB3D5E">
            <wp:extent cx="5943600" cy="241935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419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42C7FB" w14:textId="4C7BD6EE" w:rsidR="00CB42EC" w:rsidRPr="00CB42EC" w:rsidRDefault="00CB42EC" w:rsidP="00CB42EC">
      <w:pPr>
        <w:jc w:val="left"/>
        <w:rPr>
          <w:rFonts w:ascii="Arial" w:hAnsi="Arial" w:cs="Arial"/>
          <w:i/>
        </w:rPr>
      </w:pPr>
      <w:r>
        <w:rPr>
          <w:rFonts w:ascii="Arial" w:eastAsia="Times New Roman" w:hAnsi="Arial" w:cs="Arial"/>
          <w:b/>
        </w:rPr>
        <w:t>Supplementary Figure 5</w:t>
      </w:r>
      <w:r w:rsidRPr="009D29E9">
        <w:rPr>
          <w:rFonts w:ascii="Arial" w:eastAsia="Times New Roman" w:hAnsi="Arial" w:cs="Arial"/>
          <w:b/>
        </w:rPr>
        <w:t>.</w:t>
      </w:r>
      <w:r w:rsidRPr="009D29E9">
        <w:rPr>
          <w:rFonts w:ascii="Arial" w:eastAsia="Times New Roman" w:hAnsi="Arial" w:cs="Arial"/>
        </w:rPr>
        <w:t xml:space="preserve"> </w:t>
      </w:r>
      <w:r w:rsidRPr="00CB42EC">
        <w:rPr>
          <w:rFonts w:ascii="Arial" w:eastAsia="Times New Roman" w:hAnsi="Arial" w:cs="Arial"/>
        </w:rPr>
        <w:t xml:space="preserve">Anti-VEGF therapy results in reduced </w:t>
      </w:r>
      <w:proofErr w:type="spellStart"/>
      <w:r w:rsidRPr="00CB42EC">
        <w:rPr>
          <w:rFonts w:ascii="Arial" w:eastAsia="Times New Roman" w:hAnsi="Arial" w:cs="Arial"/>
        </w:rPr>
        <w:t>microvessel</w:t>
      </w:r>
      <w:proofErr w:type="spellEnd"/>
      <w:r w:rsidRPr="00CB42EC">
        <w:rPr>
          <w:rFonts w:ascii="Arial" w:eastAsia="Times New Roman" w:hAnsi="Arial" w:cs="Arial"/>
        </w:rPr>
        <w:t xml:space="preserve"> density, hypoxia induced TGF</w:t>
      </w:r>
      <w:r w:rsidRPr="00CB42EC">
        <w:rPr>
          <w:rFonts w:ascii="Arial" w:eastAsia="Times New Roman" w:hAnsi="Arial" w:cs="Arial"/>
          <w:lang w:val="el-GR"/>
        </w:rPr>
        <w:t>β</w:t>
      </w:r>
      <w:r w:rsidRPr="00CB42EC">
        <w:rPr>
          <w:rFonts w:ascii="Arial" w:eastAsia="Times New Roman" w:hAnsi="Arial" w:cs="Arial"/>
        </w:rPr>
        <w:t xml:space="preserve"> expression, epithelial plasticity and enh</w:t>
      </w:r>
      <w:r w:rsidR="00E33FC8">
        <w:rPr>
          <w:rFonts w:ascii="Arial" w:eastAsia="Times New Roman" w:hAnsi="Arial" w:cs="Arial"/>
        </w:rPr>
        <w:t>anced collagen deposition (1-4). T</w:t>
      </w:r>
      <w:r w:rsidRPr="00CB42EC">
        <w:rPr>
          <w:rFonts w:ascii="Arial" w:eastAsia="Times New Roman" w:hAnsi="Arial" w:cs="Arial"/>
        </w:rPr>
        <w:t>hese changes drive a mesenchymal-like tumor cell phenotype (brown tumor cells). TGFβ and EMT contribute to an immune suppressive microenvironment (5-6). Inhibition of COX-2 in combination with anti-VEGF therapy reduces EMT and promotes an immune stimulatory microenvironment that includes increased infiltrating CD8</w:t>
      </w:r>
      <w:r w:rsidRPr="00F910A7">
        <w:rPr>
          <w:rFonts w:ascii="Arial" w:eastAsia="Times New Roman" w:hAnsi="Arial" w:cs="Arial"/>
          <w:vertAlign w:val="superscript"/>
        </w:rPr>
        <w:t>+</w:t>
      </w:r>
      <w:r w:rsidRPr="00CB42EC">
        <w:rPr>
          <w:rFonts w:ascii="Arial" w:eastAsia="Times New Roman" w:hAnsi="Arial" w:cs="Arial"/>
        </w:rPr>
        <w:t xml:space="preserve"> T cells and decreased M2-like macrophages (7-8).</w:t>
      </w:r>
    </w:p>
    <w:p w14:paraId="0CE17612" w14:textId="12EC95FD" w:rsidR="00CB42EC" w:rsidRPr="004F3B3B" w:rsidRDefault="00CB42EC" w:rsidP="00A612B0">
      <w:pPr>
        <w:jc w:val="left"/>
        <w:rPr>
          <w:rFonts w:ascii="Calibri" w:eastAsia="Times New Roman" w:hAnsi="Calibri" w:cs="Calibri"/>
        </w:rPr>
      </w:pPr>
    </w:p>
    <w:p w14:paraId="5B0B87BD" w14:textId="77777777" w:rsidR="00CB42EC" w:rsidRDefault="00CB42EC">
      <w:pPr>
        <w:widowControl/>
        <w:spacing w:after="160" w:line="259" w:lineRule="auto"/>
        <w:jc w:val="left"/>
        <w:rPr>
          <w:rFonts w:ascii="Arial" w:hAnsi="Arial" w:cs="Arial"/>
          <w:b/>
        </w:rPr>
      </w:pPr>
      <w:r>
        <w:rPr>
          <w:rFonts w:ascii="Arial" w:hAnsi="Arial" w:cs="Arial"/>
          <w:b/>
        </w:rPr>
        <w:br w:type="page"/>
      </w:r>
    </w:p>
    <w:p w14:paraId="39B8B6A7" w14:textId="26E5DAE7" w:rsidR="009D29E9" w:rsidRDefault="00245E31" w:rsidP="009D29E9">
      <w:pPr>
        <w:rPr>
          <w:rFonts w:ascii="Arial" w:hAnsi="Arial" w:cs="Arial"/>
          <w:b/>
        </w:rPr>
      </w:pPr>
      <w:r>
        <w:rPr>
          <w:rFonts w:ascii="Arial" w:hAnsi="Arial" w:cs="Arial"/>
          <w:b/>
        </w:rPr>
        <w:lastRenderedPageBreak/>
        <w:t>Table S1</w:t>
      </w:r>
    </w:p>
    <w:tbl>
      <w:tblPr>
        <w:tblStyle w:val="TableGrid"/>
        <w:tblW w:w="9493" w:type="dxa"/>
        <w:tblLook w:val="04A0" w:firstRow="1" w:lastRow="0" w:firstColumn="1" w:lastColumn="0" w:noHBand="0" w:noVBand="1"/>
      </w:tblPr>
      <w:tblGrid>
        <w:gridCol w:w="1802"/>
        <w:gridCol w:w="1879"/>
        <w:gridCol w:w="2410"/>
        <w:gridCol w:w="3402"/>
      </w:tblGrid>
      <w:tr w:rsidR="009D29E9" w:rsidRPr="0018521A" w14:paraId="58C3065C" w14:textId="77777777" w:rsidTr="00F21B61">
        <w:tc>
          <w:tcPr>
            <w:tcW w:w="1802" w:type="dxa"/>
          </w:tcPr>
          <w:p w14:paraId="2D918F2F" w14:textId="77777777" w:rsidR="009D29E9" w:rsidRPr="0018521A" w:rsidRDefault="009D29E9" w:rsidP="00DA4908">
            <w:pPr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  <w:r w:rsidRPr="0018521A">
              <w:rPr>
                <w:rFonts w:ascii="Arial" w:hAnsi="Arial" w:cs="Arial"/>
                <w:b/>
                <w:sz w:val="22"/>
                <w:szCs w:val="22"/>
              </w:rPr>
              <w:t>Antigen</w:t>
            </w:r>
          </w:p>
        </w:tc>
        <w:tc>
          <w:tcPr>
            <w:tcW w:w="1879" w:type="dxa"/>
          </w:tcPr>
          <w:p w14:paraId="442EC75B" w14:textId="77777777" w:rsidR="009D29E9" w:rsidRPr="0018521A" w:rsidRDefault="009D29E9" w:rsidP="00DA4908">
            <w:pPr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  <w:r w:rsidRPr="0018521A">
              <w:rPr>
                <w:rFonts w:ascii="Arial" w:hAnsi="Arial" w:cs="Arial"/>
                <w:b/>
                <w:sz w:val="22"/>
                <w:szCs w:val="22"/>
              </w:rPr>
              <w:t>Antibody Clone or Catalog #</w:t>
            </w:r>
          </w:p>
        </w:tc>
        <w:tc>
          <w:tcPr>
            <w:tcW w:w="2410" w:type="dxa"/>
          </w:tcPr>
          <w:p w14:paraId="51A2BA43" w14:textId="77777777" w:rsidR="009D29E9" w:rsidRPr="0018521A" w:rsidRDefault="009D29E9" w:rsidP="00DA4908">
            <w:pPr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  <w:r w:rsidRPr="0018521A">
              <w:rPr>
                <w:rFonts w:ascii="Arial" w:hAnsi="Arial" w:cs="Arial"/>
                <w:b/>
                <w:sz w:val="22"/>
                <w:szCs w:val="22"/>
              </w:rPr>
              <w:t>Vendor</w:t>
            </w:r>
          </w:p>
        </w:tc>
        <w:tc>
          <w:tcPr>
            <w:tcW w:w="3402" w:type="dxa"/>
          </w:tcPr>
          <w:p w14:paraId="6AD06BC3" w14:textId="77777777" w:rsidR="009D29E9" w:rsidRPr="0018521A" w:rsidRDefault="009D29E9" w:rsidP="00DA4908">
            <w:pPr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  <w:r w:rsidRPr="0018521A">
              <w:rPr>
                <w:rFonts w:ascii="Arial" w:hAnsi="Arial" w:cs="Arial"/>
                <w:b/>
                <w:sz w:val="22"/>
                <w:szCs w:val="22"/>
              </w:rPr>
              <w:t>Application</w:t>
            </w:r>
          </w:p>
        </w:tc>
      </w:tr>
      <w:tr w:rsidR="009D29E9" w:rsidRPr="0018521A" w14:paraId="3A7674A3" w14:textId="77777777" w:rsidTr="00F21B61">
        <w:tc>
          <w:tcPr>
            <w:tcW w:w="1802" w:type="dxa"/>
          </w:tcPr>
          <w:p w14:paraId="4CD7CE43" w14:textId="77777777" w:rsidR="009D29E9" w:rsidRPr="0018521A" w:rsidRDefault="009D29E9" w:rsidP="00DA4908">
            <w:pPr>
              <w:jc w:val="left"/>
              <w:rPr>
                <w:rFonts w:ascii="Arial" w:hAnsi="Arial" w:cs="Arial"/>
                <w:sz w:val="22"/>
                <w:szCs w:val="22"/>
              </w:rPr>
            </w:pPr>
            <w:r w:rsidRPr="0018521A">
              <w:rPr>
                <w:rFonts w:ascii="Arial" w:hAnsi="Arial" w:cs="Arial"/>
                <w:sz w:val="22"/>
                <w:szCs w:val="22"/>
              </w:rPr>
              <w:t>VEGF</w:t>
            </w:r>
          </w:p>
        </w:tc>
        <w:tc>
          <w:tcPr>
            <w:tcW w:w="1879" w:type="dxa"/>
          </w:tcPr>
          <w:p w14:paraId="0E10CE30" w14:textId="77777777" w:rsidR="009D29E9" w:rsidRPr="0018521A" w:rsidRDefault="009D29E9" w:rsidP="00DA4908">
            <w:pPr>
              <w:jc w:val="left"/>
              <w:rPr>
                <w:rFonts w:ascii="Arial" w:hAnsi="Arial" w:cs="Arial"/>
                <w:sz w:val="22"/>
                <w:szCs w:val="22"/>
              </w:rPr>
            </w:pPr>
            <w:r w:rsidRPr="0018521A">
              <w:rPr>
                <w:rFonts w:ascii="Arial" w:hAnsi="Arial" w:cs="Arial"/>
                <w:sz w:val="22"/>
                <w:szCs w:val="22"/>
              </w:rPr>
              <w:t>ab52917</w:t>
            </w:r>
          </w:p>
        </w:tc>
        <w:tc>
          <w:tcPr>
            <w:tcW w:w="2410" w:type="dxa"/>
          </w:tcPr>
          <w:p w14:paraId="35C2C5DB" w14:textId="77777777" w:rsidR="009D29E9" w:rsidRPr="0018521A" w:rsidRDefault="009D29E9" w:rsidP="00DA4908">
            <w:pPr>
              <w:jc w:val="left"/>
              <w:rPr>
                <w:rFonts w:ascii="Arial" w:hAnsi="Arial" w:cs="Arial"/>
                <w:sz w:val="22"/>
                <w:szCs w:val="22"/>
              </w:rPr>
            </w:pPr>
            <w:proofErr w:type="spellStart"/>
            <w:r w:rsidRPr="0018521A">
              <w:rPr>
                <w:rFonts w:ascii="Arial" w:hAnsi="Arial" w:cs="Arial"/>
                <w:sz w:val="22"/>
                <w:szCs w:val="22"/>
              </w:rPr>
              <w:t>Abcam</w:t>
            </w:r>
            <w:proofErr w:type="spellEnd"/>
          </w:p>
        </w:tc>
        <w:tc>
          <w:tcPr>
            <w:tcW w:w="3402" w:type="dxa"/>
          </w:tcPr>
          <w:p w14:paraId="0C2D21CD" w14:textId="77777777" w:rsidR="009D29E9" w:rsidRPr="0018521A" w:rsidRDefault="009D29E9" w:rsidP="00DA4908">
            <w:pPr>
              <w:jc w:val="left"/>
              <w:rPr>
                <w:rFonts w:ascii="Arial" w:hAnsi="Arial" w:cs="Arial"/>
                <w:sz w:val="22"/>
                <w:szCs w:val="22"/>
              </w:rPr>
            </w:pPr>
            <w:r w:rsidRPr="0018521A">
              <w:rPr>
                <w:rFonts w:ascii="Arial" w:hAnsi="Arial" w:cs="Arial"/>
                <w:color w:val="333333"/>
                <w:sz w:val="22"/>
                <w:szCs w:val="22"/>
                <w:shd w:val="clear" w:color="auto" w:fill="FFFFFF"/>
              </w:rPr>
              <w:t>Immunofluorescence</w:t>
            </w:r>
            <w:r w:rsidRPr="0018521A">
              <w:rPr>
                <w:rFonts w:ascii="Arial" w:hAnsi="Arial" w:cs="Arial"/>
                <w:sz w:val="22"/>
                <w:szCs w:val="22"/>
              </w:rPr>
              <w:t xml:space="preserve"> (IF)</w:t>
            </w:r>
          </w:p>
        </w:tc>
      </w:tr>
      <w:tr w:rsidR="009D29E9" w:rsidRPr="0018521A" w14:paraId="06CEC145" w14:textId="77777777" w:rsidTr="00F21B61">
        <w:tc>
          <w:tcPr>
            <w:tcW w:w="1802" w:type="dxa"/>
          </w:tcPr>
          <w:p w14:paraId="6D656FC6" w14:textId="77777777" w:rsidR="009D29E9" w:rsidRPr="0018521A" w:rsidRDefault="009D29E9" w:rsidP="00DA4908">
            <w:pPr>
              <w:jc w:val="left"/>
              <w:rPr>
                <w:rFonts w:ascii="Arial" w:hAnsi="Arial" w:cs="Arial"/>
                <w:sz w:val="22"/>
                <w:szCs w:val="22"/>
              </w:rPr>
            </w:pPr>
            <w:r w:rsidRPr="0018521A">
              <w:rPr>
                <w:rFonts w:ascii="Arial" w:hAnsi="Arial" w:cs="Arial"/>
                <w:sz w:val="22"/>
                <w:szCs w:val="22"/>
              </w:rPr>
              <w:t>COX-2</w:t>
            </w:r>
          </w:p>
        </w:tc>
        <w:tc>
          <w:tcPr>
            <w:tcW w:w="1879" w:type="dxa"/>
          </w:tcPr>
          <w:p w14:paraId="677DE19C" w14:textId="77777777" w:rsidR="009D29E9" w:rsidRPr="0018521A" w:rsidRDefault="009D29E9" w:rsidP="00DA4908">
            <w:pPr>
              <w:jc w:val="left"/>
              <w:rPr>
                <w:rFonts w:ascii="Arial" w:hAnsi="Arial" w:cs="Arial"/>
                <w:sz w:val="22"/>
                <w:szCs w:val="22"/>
              </w:rPr>
            </w:pPr>
            <w:r w:rsidRPr="0018521A">
              <w:rPr>
                <w:rFonts w:ascii="Arial" w:hAnsi="Arial" w:cs="Arial"/>
                <w:sz w:val="22"/>
                <w:szCs w:val="22"/>
              </w:rPr>
              <w:t>ab23672</w:t>
            </w:r>
          </w:p>
        </w:tc>
        <w:tc>
          <w:tcPr>
            <w:tcW w:w="2410" w:type="dxa"/>
          </w:tcPr>
          <w:p w14:paraId="6345000D" w14:textId="77777777" w:rsidR="009D29E9" w:rsidRPr="0018521A" w:rsidRDefault="009D29E9" w:rsidP="00DA4908">
            <w:pPr>
              <w:jc w:val="left"/>
              <w:rPr>
                <w:rFonts w:ascii="Arial" w:hAnsi="Arial" w:cs="Arial"/>
                <w:sz w:val="22"/>
                <w:szCs w:val="22"/>
              </w:rPr>
            </w:pPr>
            <w:proofErr w:type="spellStart"/>
            <w:r w:rsidRPr="0018521A">
              <w:rPr>
                <w:rFonts w:ascii="Arial" w:hAnsi="Arial" w:cs="Arial"/>
                <w:sz w:val="22"/>
                <w:szCs w:val="22"/>
              </w:rPr>
              <w:t>Abcam</w:t>
            </w:r>
            <w:proofErr w:type="spellEnd"/>
          </w:p>
        </w:tc>
        <w:tc>
          <w:tcPr>
            <w:tcW w:w="3402" w:type="dxa"/>
          </w:tcPr>
          <w:p w14:paraId="691FDF84" w14:textId="77777777" w:rsidR="009D29E9" w:rsidRPr="0018521A" w:rsidRDefault="009D29E9" w:rsidP="00DA4908">
            <w:pPr>
              <w:jc w:val="left"/>
              <w:rPr>
                <w:rFonts w:ascii="Arial" w:hAnsi="Arial" w:cs="Arial"/>
                <w:sz w:val="22"/>
                <w:szCs w:val="22"/>
              </w:rPr>
            </w:pPr>
            <w:r w:rsidRPr="0018521A">
              <w:rPr>
                <w:rFonts w:ascii="Arial" w:hAnsi="Arial" w:cs="Arial"/>
                <w:color w:val="333333"/>
                <w:sz w:val="22"/>
                <w:szCs w:val="22"/>
                <w:shd w:val="clear" w:color="auto" w:fill="FFFFFF"/>
              </w:rPr>
              <w:t>Immunofluorescence</w:t>
            </w:r>
            <w:r w:rsidRPr="0018521A">
              <w:rPr>
                <w:rFonts w:ascii="Arial" w:hAnsi="Arial" w:cs="Arial"/>
                <w:sz w:val="22"/>
                <w:szCs w:val="22"/>
              </w:rPr>
              <w:t xml:space="preserve"> (IF)</w:t>
            </w:r>
          </w:p>
        </w:tc>
      </w:tr>
      <w:tr w:rsidR="009D29E9" w:rsidRPr="0018521A" w14:paraId="7074E962" w14:textId="77777777" w:rsidTr="00F21B61">
        <w:tc>
          <w:tcPr>
            <w:tcW w:w="1802" w:type="dxa"/>
          </w:tcPr>
          <w:p w14:paraId="44D92046" w14:textId="77777777" w:rsidR="009D29E9" w:rsidRPr="0018521A" w:rsidRDefault="009D29E9" w:rsidP="00DA4908">
            <w:pPr>
              <w:jc w:val="left"/>
              <w:rPr>
                <w:rFonts w:ascii="Arial" w:hAnsi="Arial" w:cs="Arial"/>
                <w:sz w:val="22"/>
                <w:szCs w:val="22"/>
              </w:rPr>
            </w:pPr>
            <w:r w:rsidRPr="0018521A">
              <w:rPr>
                <w:rFonts w:ascii="Arial" w:hAnsi="Arial" w:cs="Arial"/>
                <w:sz w:val="22"/>
                <w:szCs w:val="22"/>
              </w:rPr>
              <w:t>E-cadherin</w:t>
            </w:r>
          </w:p>
        </w:tc>
        <w:tc>
          <w:tcPr>
            <w:tcW w:w="1879" w:type="dxa"/>
          </w:tcPr>
          <w:p w14:paraId="58B7FDB6" w14:textId="77777777" w:rsidR="009D29E9" w:rsidRPr="0018521A" w:rsidRDefault="009D29E9" w:rsidP="00DA4908">
            <w:pPr>
              <w:jc w:val="left"/>
              <w:rPr>
                <w:rFonts w:ascii="Arial" w:hAnsi="Arial" w:cs="Arial"/>
                <w:sz w:val="22"/>
                <w:szCs w:val="22"/>
              </w:rPr>
            </w:pPr>
            <w:r w:rsidRPr="0018521A">
              <w:rPr>
                <w:rFonts w:ascii="Arial" w:hAnsi="Arial" w:cs="Arial"/>
                <w:sz w:val="22"/>
                <w:szCs w:val="22"/>
              </w:rPr>
              <w:t>3195</w:t>
            </w:r>
          </w:p>
        </w:tc>
        <w:tc>
          <w:tcPr>
            <w:tcW w:w="2410" w:type="dxa"/>
          </w:tcPr>
          <w:p w14:paraId="258D189E" w14:textId="77777777" w:rsidR="009D29E9" w:rsidRPr="0018521A" w:rsidRDefault="009D29E9" w:rsidP="00DA4908">
            <w:pPr>
              <w:jc w:val="left"/>
              <w:rPr>
                <w:rFonts w:ascii="Arial" w:hAnsi="Arial" w:cs="Arial"/>
                <w:sz w:val="22"/>
                <w:szCs w:val="22"/>
              </w:rPr>
            </w:pPr>
            <w:r w:rsidRPr="0018521A">
              <w:rPr>
                <w:rFonts w:ascii="Arial" w:hAnsi="Arial" w:cs="Arial"/>
                <w:sz w:val="22"/>
                <w:szCs w:val="22"/>
              </w:rPr>
              <w:t>Cell Signaling</w:t>
            </w:r>
          </w:p>
        </w:tc>
        <w:tc>
          <w:tcPr>
            <w:tcW w:w="3402" w:type="dxa"/>
          </w:tcPr>
          <w:p w14:paraId="30F635A6" w14:textId="74D11CC6" w:rsidR="009D29E9" w:rsidRPr="0018521A" w:rsidRDefault="00F21B61" w:rsidP="00DA4908">
            <w:pPr>
              <w:jc w:val="left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color w:val="333333"/>
                <w:sz w:val="22"/>
                <w:szCs w:val="22"/>
                <w:shd w:val="clear" w:color="auto" w:fill="FFFFFF"/>
              </w:rPr>
              <w:t>Immunohistochemistry</w:t>
            </w:r>
            <w:r w:rsidR="009D29E9" w:rsidRPr="0018521A">
              <w:rPr>
                <w:rFonts w:ascii="Arial" w:hAnsi="Arial" w:cs="Arial"/>
                <w:color w:val="333333"/>
                <w:sz w:val="22"/>
                <w:szCs w:val="22"/>
                <w:shd w:val="clear" w:color="auto" w:fill="FFFFFF"/>
              </w:rPr>
              <w:t>-Paraffin (IHC-P)</w:t>
            </w:r>
            <w:r>
              <w:rPr>
                <w:rFonts w:ascii="Arial" w:hAnsi="Arial" w:cs="Arial"/>
                <w:color w:val="333333"/>
                <w:sz w:val="22"/>
                <w:szCs w:val="22"/>
                <w:shd w:val="clear" w:color="auto" w:fill="FFFFFF"/>
              </w:rPr>
              <w:t xml:space="preserve">, </w:t>
            </w:r>
            <w:r w:rsidR="00AC3868">
              <w:rPr>
                <w:rFonts w:ascii="Arial" w:hAnsi="Arial" w:cs="Arial"/>
                <w:color w:val="333333"/>
                <w:sz w:val="22"/>
                <w:szCs w:val="22"/>
                <w:shd w:val="clear" w:color="auto" w:fill="FFFFFF"/>
              </w:rPr>
              <w:t>Western blot (WB)</w:t>
            </w:r>
          </w:p>
        </w:tc>
      </w:tr>
      <w:tr w:rsidR="009D29E9" w:rsidRPr="00A470FB" w14:paraId="76DE0D22" w14:textId="77777777" w:rsidTr="00F21B61">
        <w:tc>
          <w:tcPr>
            <w:tcW w:w="1802" w:type="dxa"/>
          </w:tcPr>
          <w:p w14:paraId="502A4AC3" w14:textId="77777777" w:rsidR="009D29E9" w:rsidRPr="00A470FB" w:rsidRDefault="009D29E9" w:rsidP="00DA4908">
            <w:pPr>
              <w:jc w:val="left"/>
              <w:rPr>
                <w:rFonts w:ascii="Arial" w:hAnsi="Arial" w:cs="Arial"/>
                <w:sz w:val="22"/>
                <w:szCs w:val="22"/>
              </w:rPr>
            </w:pPr>
            <w:r w:rsidRPr="00A470FB">
              <w:rPr>
                <w:rFonts w:ascii="Arial" w:hAnsi="Arial" w:cs="Arial"/>
                <w:sz w:val="22"/>
                <w:szCs w:val="22"/>
              </w:rPr>
              <w:t>N-cadherin</w:t>
            </w:r>
          </w:p>
        </w:tc>
        <w:tc>
          <w:tcPr>
            <w:tcW w:w="1879" w:type="dxa"/>
          </w:tcPr>
          <w:p w14:paraId="018305EB" w14:textId="77777777" w:rsidR="009D29E9" w:rsidRPr="00A470FB" w:rsidRDefault="009D29E9" w:rsidP="00DA4908">
            <w:pPr>
              <w:jc w:val="left"/>
              <w:rPr>
                <w:rFonts w:ascii="Arial" w:hAnsi="Arial" w:cs="Arial"/>
                <w:sz w:val="22"/>
                <w:szCs w:val="22"/>
              </w:rPr>
            </w:pPr>
            <w:r w:rsidRPr="00A470FB">
              <w:rPr>
                <w:rFonts w:ascii="Arial" w:hAnsi="Arial" w:cs="Arial"/>
                <w:sz w:val="22"/>
                <w:szCs w:val="22"/>
              </w:rPr>
              <w:t>14215</w:t>
            </w:r>
          </w:p>
        </w:tc>
        <w:tc>
          <w:tcPr>
            <w:tcW w:w="2410" w:type="dxa"/>
          </w:tcPr>
          <w:p w14:paraId="1A86AB24" w14:textId="77777777" w:rsidR="009D29E9" w:rsidRPr="00A470FB" w:rsidRDefault="009D29E9" w:rsidP="00DA4908">
            <w:pPr>
              <w:jc w:val="left"/>
              <w:rPr>
                <w:rFonts w:ascii="Arial" w:hAnsi="Arial" w:cs="Arial"/>
                <w:sz w:val="22"/>
                <w:szCs w:val="22"/>
              </w:rPr>
            </w:pPr>
            <w:r w:rsidRPr="00A470FB">
              <w:rPr>
                <w:rFonts w:ascii="Arial" w:hAnsi="Arial" w:cs="Arial"/>
                <w:sz w:val="22"/>
                <w:szCs w:val="22"/>
              </w:rPr>
              <w:t>Cell Signaling</w:t>
            </w:r>
          </w:p>
        </w:tc>
        <w:tc>
          <w:tcPr>
            <w:tcW w:w="3402" w:type="dxa"/>
          </w:tcPr>
          <w:p w14:paraId="3B604258" w14:textId="1DE40F4E" w:rsidR="009D29E9" w:rsidRPr="00A470FB" w:rsidRDefault="009D29E9" w:rsidP="00DA4908">
            <w:pPr>
              <w:jc w:val="left"/>
              <w:rPr>
                <w:rFonts w:ascii="Arial" w:hAnsi="Arial" w:cs="Arial"/>
                <w:sz w:val="22"/>
                <w:szCs w:val="22"/>
              </w:rPr>
            </w:pPr>
            <w:r w:rsidRPr="00A470FB">
              <w:rPr>
                <w:rFonts w:ascii="Arial" w:hAnsi="Arial" w:cs="Arial"/>
                <w:color w:val="333333"/>
                <w:sz w:val="22"/>
                <w:szCs w:val="22"/>
                <w:shd w:val="clear" w:color="auto" w:fill="FFFFFF"/>
              </w:rPr>
              <w:t>IHC-P</w:t>
            </w:r>
            <w:r w:rsidR="00AC3868">
              <w:rPr>
                <w:rFonts w:ascii="Arial" w:hAnsi="Arial" w:cs="Arial"/>
                <w:color w:val="333333"/>
                <w:sz w:val="22"/>
                <w:szCs w:val="22"/>
                <w:shd w:val="clear" w:color="auto" w:fill="FFFFFF"/>
              </w:rPr>
              <w:t>, WB</w:t>
            </w:r>
          </w:p>
        </w:tc>
      </w:tr>
      <w:tr w:rsidR="009D29E9" w:rsidRPr="00A470FB" w14:paraId="4BCE9DCF" w14:textId="77777777" w:rsidTr="00F21B61">
        <w:tc>
          <w:tcPr>
            <w:tcW w:w="1802" w:type="dxa"/>
          </w:tcPr>
          <w:p w14:paraId="3FAACDBC" w14:textId="77777777" w:rsidR="009D29E9" w:rsidRPr="00A470FB" w:rsidRDefault="009D29E9" w:rsidP="00DA4908">
            <w:pPr>
              <w:jc w:val="left"/>
              <w:rPr>
                <w:rFonts w:ascii="Arial" w:hAnsi="Arial" w:cs="Arial"/>
                <w:sz w:val="22"/>
                <w:szCs w:val="22"/>
              </w:rPr>
            </w:pPr>
            <w:r w:rsidRPr="00A470FB">
              <w:rPr>
                <w:rFonts w:ascii="Arial" w:hAnsi="Arial" w:cs="Arial"/>
                <w:sz w:val="22"/>
                <w:szCs w:val="22"/>
              </w:rPr>
              <w:t>Slug</w:t>
            </w:r>
          </w:p>
        </w:tc>
        <w:tc>
          <w:tcPr>
            <w:tcW w:w="1879" w:type="dxa"/>
          </w:tcPr>
          <w:p w14:paraId="16A36CDB" w14:textId="77777777" w:rsidR="009D29E9" w:rsidRPr="00A470FB" w:rsidRDefault="009D29E9" w:rsidP="00DA4908">
            <w:pPr>
              <w:jc w:val="left"/>
              <w:rPr>
                <w:rFonts w:ascii="Arial" w:hAnsi="Arial" w:cs="Arial"/>
                <w:sz w:val="22"/>
                <w:szCs w:val="22"/>
              </w:rPr>
            </w:pPr>
            <w:r w:rsidRPr="00A470FB">
              <w:rPr>
                <w:rFonts w:ascii="Arial" w:hAnsi="Arial" w:cs="Arial"/>
                <w:sz w:val="22"/>
                <w:szCs w:val="22"/>
              </w:rPr>
              <w:t>9585</w:t>
            </w:r>
          </w:p>
        </w:tc>
        <w:tc>
          <w:tcPr>
            <w:tcW w:w="2410" w:type="dxa"/>
          </w:tcPr>
          <w:p w14:paraId="1693D2F2" w14:textId="77777777" w:rsidR="009D29E9" w:rsidRPr="00A470FB" w:rsidRDefault="009D29E9" w:rsidP="00DA4908">
            <w:pPr>
              <w:jc w:val="left"/>
              <w:rPr>
                <w:rFonts w:ascii="Arial" w:hAnsi="Arial" w:cs="Arial"/>
                <w:sz w:val="22"/>
                <w:szCs w:val="22"/>
              </w:rPr>
            </w:pPr>
            <w:r w:rsidRPr="00A470FB">
              <w:rPr>
                <w:rFonts w:ascii="Arial" w:hAnsi="Arial" w:cs="Arial"/>
                <w:sz w:val="22"/>
                <w:szCs w:val="22"/>
              </w:rPr>
              <w:t>Cell Signaling</w:t>
            </w:r>
          </w:p>
        </w:tc>
        <w:tc>
          <w:tcPr>
            <w:tcW w:w="3402" w:type="dxa"/>
          </w:tcPr>
          <w:p w14:paraId="40104908" w14:textId="77777777" w:rsidR="009D29E9" w:rsidRPr="00A470FB" w:rsidRDefault="009D29E9" w:rsidP="00DA4908">
            <w:pPr>
              <w:jc w:val="left"/>
              <w:rPr>
                <w:rFonts w:ascii="Arial" w:hAnsi="Arial" w:cs="Arial"/>
                <w:sz w:val="22"/>
                <w:szCs w:val="22"/>
              </w:rPr>
            </w:pPr>
            <w:r w:rsidRPr="00A470FB">
              <w:rPr>
                <w:rFonts w:ascii="Arial" w:hAnsi="Arial" w:cs="Arial"/>
                <w:color w:val="333333"/>
                <w:sz w:val="22"/>
                <w:szCs w:val="22"/>
                <w:shd w:val="clear" w:color="auto" w:fill="FFFFFF"/>
              </w:rPr>
              <w:t>IHC-P</w:t>
            </w:r>
          </w:p>
        </w:tc>
      </w:tr>
      <w:tr w:rsidR="009D29E9" w:rsidRPr="00A470FB" w14:paraId="55C33AC4" w14:textId="77777777" w:rsidTr="00F21B61">
        <w:tc>
          <w:tcPr>
            <w:tcW w:w="1802" w:type="dxa"/>
          </w:tcPr>
          <w:p w14:paraId="5088E93D" w14:textId="77777777" w:rsidR="009D29E9" w:rsidRPr="00A470FB" w:rsidRDefault="009D29E9" w:rsidP="00DA4908">
            <w:pPr>
              <w:jc w:val="left"/>
              <w:rPr>
                <w:rFonts w:ascii="Arial" w:hAnsi="Arial" w:cs="Arial"/>
                <w:sz w:val="22"/>
                <w:szCs w:val="22"/>
              </w:rPr>
            </w:pPr>
            <w:r w:rsidRPr="00A470FB">
              <w:rPr>
                <w:rFonts w:ascii="Arial" w:hAnsi="Arial" w:cs="Arial"/>
                <w:sz w:val="22"/>
                <w:szCs w:val="22"/>
              </w:rPr>
              <w:t xml:space="preserve">Snail </w:t>
            </w:r>
          </w:p>
        </w:tc>
        <w:tc>
          <w:tcPr>
            <w:tcW w:w="1879" w:type="dxa"/>
          </w:tcPr>
          <w:p w14:paraId="2F68973D" w14:textId="77777777" w:rsidR="009D29E9" w:rsidRPr="00A470FB" w:rsidRDefault="009D29E9" w:rsidP="00DA4908">
            <w:pPr>
              <w:jc w:val="left"/>
              <w:rPr>
                <w:rFonts w:ascii="Arial" w:hAnsi="Arial" w:cs="Arial"/>
                <w:sz w:val="22"/>
                <w:szCs w:val="22"/>
              </w:rPr>
            </w:pPr>
            <w:r w:rsidRPr="00A470FB">
              <w:rPr>
                <w:rFonts w:ascii="Arial" w:hAnsi="Arial" w:cs="Arial"/>
                <w:sz w:val="22"/>
                <w:szCs w:val="22"/>
              </w:rPr>
              <w:t>3879</w:t>
            </w:r>
          </w:p>
        </w:tc>
        <w:tc>
          <w:tcPr>
            <w:tcW w:w="2410" w:type="dxa"/>
          </w:tcPr>
          <w:p w14:paraId="5A7EBCFA" w14:textId="77777777" w:rsidR="009D29E9" w:rsidRPr="00A470FB" w:rsidRDefault="009D29E9" w:rsidP="00DA4908">
            <w:pPr>
              <w:jc w:val="left"/>
              <w:rPr>
                <w:rFonts w:ascii="Arial" w:hAnsi="Arial" w:cs="Arial"/>
                <w:sz w:val="22"/>
                <w:szCs w:val="22"/>
              </w:rPr>
            </w:pPr>
            <w:r w:rsidRPr="00A470FB">
              <w:rPr>
                <w:rFonts w:ascii="Arial" w:hAnsi="Arial" w:cs="Arial"/>
                <w:sz w:val="22"/>
                <w:szCs w:val="22"/>
              </w:rPr>
              <w:t>Cell Signaling</w:t>
            </w:r>
          </w:p>
        </w:tc>
        <w:tc>
          <w:tcPr>
            <w:tcW w:w="3402" w:type="dxa"/>
          </w:tcPr>
          <w:p w14:paraId="4B24970A" w14:textId="77777777" w:rsidR="009D29E9" w:rsidRPr="00A470FB" w:rsidRDefault="009D29E9" w:rsidP="00DA4908">
            <w:pPr>
              <w:jc w:val="left"/>
              <w:rPr>
                <w:rFonts w:ascii="Arial" w:hAnsi="Arial" w:cs="Arial"/>
                <w:sz w:val="22"/>
                <w:szCs w:val="22"/>
              </w:rPr>
            </w:pPr>
            <w:r w:rsidRPr="00A470FB">
              <w:rPr>
                <w:rFonts w:ascii="Arial" w:hAnsi="Arial" w:cs="Arial"/>
                <w:color w:val="333333"/>
                <w:sz w:val="22"/>
                <w:szCs w:val="22"/>
                <w:shd w:val="clear" w:color="auto" w:fill="FFFFFF"/>
              </w:rPr>
              <w:t>IHC-P</w:t>
            </w:r>
          </w:p>
        </w:tc>
      </w:tr>
      <w:tr w:rsidR="009D29E9" w:rsidRPr="00A470FB" w14:paraId="4268592A" w14:textId="77777777" w:rsidTr="00F21B61">
        <w:tc>
          <w:tcPr>
            <w:tcW w:w="1802" w:type="dxa"/>
          </w:tcPr>
          <w:p w14:paraId="3DB24CC4" w14:textId="77777777" w:rsidR="009D29E9" w:rsidRPr="00A470FB" w:rsidRDefault="009D29E9" w:rsidP="00DA4908">
            <w:pPr>
              <w:jc w:val="left"/>
              <w:rPr>
                <w:rFonts w:ascii="Arial" w:hAnsi="Arial" w:cs="Arial"/>
                <w:sz w:val="22"/>
                <w:szCs w:val="22"/>
              </w:rPr>
            </w:pPr>
            <w:r w:rsidRPr="00A470FB">
              <w:rPr>
                <w:rFonts w:ascii="Arial" w:hAnsi="Arial" w:cs="Arial"/>
                <w:sz w:val="22"/>
                <w:szCs w:val="22"/>
              </w:rPr>
              <w:t>CD3</w:t>
            </w:r>
          </w:p>
        </w:tc>
        <w:tc>
          <w:tcPr>
            <w:tcW w:w="1879" w:type="dxa"/>
          </w:tcPr>
          <w:p w14:paraId="7C37D3B1" w14:textId="77777777" w:rsidR="009D29E9" w:rsidRPr="00A470FB" w:rsidRDefault="009D29E9" w:rsidP="00DA4908">
            <w:pPr>
              <w:jc w:val="left"/>
              <w:rPr>
                <w:rFonts w:ascii="Arial" w:hAnsi="Arial" w:cs="Arial"/>
                <w:sz w:val="22"/>
                <w:szCs w:val="22"/>
              </w:rPr>
            </w:pPr>
            <w:r w:rsidRPr="00A470FB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MCA11477</w:t>
            </w:r>
          </w:p>
        </w:tc>
        <w:tc>
          <w:tcPr>
            <w:tcW w:w="2410" w:type="dxa"/>
          </w:tcPr>
          <w:p w14:paraId="04C11B00" w14:textId="77777777" w:rsidR="009D29E9" w:rsidRPr="00A470FB" w:rsidRDefault="009D29E9" w:rsidP="00DA4908">
            <w:pPr>
              <w:jc w:val="left"/>
              <w:rPr>
                <w:rFonts w:ascii="Arial" w:hAnsi="Arial" w:cs="Arial"/>
                <w:sz w:val="22"/>
                <w:szCs w:val="22"/>
              </w:rPr>
            </w:pPr>
            <w:r w:rsidRPr="00A470FB">
              <w:rPr>
                <w:rFonts w:ascii="Arial" w:hAnsi="Arial" w:cs="Arial"/>
                <w:sz w:val="22"/>
                <w:szCs w:val="22"/>
              </w:rPr>
              <w:t>Bio-Rad</w:t>
            </w:r>
          </w:p>
        </w:tc>
        <w:tc>
          <w:tcPr>
            <w:tcW w:w="3402" w:type="dxa"/>
          </w:tcPr>
          <w:p w14:paraId="7F357F7A" w14:textId="77777777" w:rsidR="009D29E9" w:rsidRPr="00A470FB" w:rsidRDefault="009D29E9" w:rsidP="00DA4908">
            <w:pPr>
              <w:jc w:val="left"/>
              <w:rPr>
                <w:rFonts w:ascii="Arial" w:hAnsi="Arial" w:cs="Arial"/>
                <w:sz w:val="22"/>
                <w:szCs w:val="22"/>
              </w:rPr>
            </w:pPr>
            <w:r w:rsidRPr="00A470FB">
              <w:rPr>
                <w:rFonts w:ascii="Arial" w:hAnsi="Arial" w:cs="Arial"/>
                <w:color w:val="333333"/>
                <w:sz w:val="22"/>
                <w:szCs w:val="22"/>
                <w:shd w:val="clear" w:color="auto" w:fill="FFFFFF"/>
              </w:rPr>
              <w:t>IHC-P</w:t>
            </w:r>
          </w:p>
        </w:tc>
      </w:tr>
      <w:tr w:rsidR="009D29E9" w:rsidRPr="00A470FB" w14:paraId="65758EB8" w14:textId="77777777" w:rsidTr="00F21B61">
        <w:tc>
          <w:tcPr>
            <w:tcW w:w="1802" w:type="dxa"/>
          </w:tcPr>
          <w:p w14:paraId="38318530" w14:textId="77777777" w:rsidR="009D29E9" w:rsidRPr="00A470FB" w:rsidRDefault="009D29E9" w:rsidP="00DA4908">
            <w:pPr>
              <w:jc w:val="left"/>
              <w:rPr>
                <w:rFonts w:ascii="Arial" w:hAnsi="Arial" w:cs="Arial"/>
                <w:sz w:val="22"/>
                <w:szCs w:val="22"/>
              </w:rPr>
            </w:pPr>
            <w:r w:rsidRPr="00A470FB">
              <w:rPr>
                <w:rFonts w:ascii="Arial" w:hAnsi="Arial" w:cs="Arial"/>
                <w:sz w:val="22"/>
                <w:szCs w:val="22"/>
              </w:rPr>
              <w:t>CD8</w:t>
            </w:r>
          </w:p>
        </w:tc>
        <w:tc>
          <w:tcPr>
            <w:tcW w:w="1879" w:type="dxa"/>
          </w:tcPr>
          <w:p w14:paraId="5ECF4F9D" w14:textId="77777777" w:rsidR="009D29E9" w:rsidRPr="00A470FB" w:rsidRDefault="009D29E9" w:rsidP="00DA4908">
            <w:pPr>
              <w:jc w:val="left"/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A470FB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bs-0648R</w:t>
            </w:r>
          </w:p>
        </w:tc>
        <w:tc>
          <w:tcPr>
            <w:tcW w:w="2410" w:type="dxa"/>
          </w:tcPr>
          <w:p w14:paraId="522E1752" w14:textId="77777777" w:rsidR="009D29E9" w:rsidRPr="00A470FB" w:rsidRDefault="009D29E9" w:rsidP="00DA4908">
            <w:pPr>
              <w:jc w:val="left"/>
              <w:rPr>
                <w:rFonts w:ascii="Arial" w:hAnsi="Arial" w:cs="Arial"/>
                <w:sz w:val="22"/>
                <w:szCs w:val="22"/>
              </w:rPr>
            </w:pPr>
            <w:proofErr w:type="spellStart"/>
            <w:r w:rsidRPr="00A470FB">
              <w:rPr>
                <w:rFonts w:ascii="Arial" w:hAnsi="Arial" w:cs="Arial"/>
                <w:sz w:val="22"/>
                <w:szCs w:val="22"/>
              </w:rPr>
              <w:t>Bioss</w:t>
            </w:r>
            <w:proofErr w:type="spellEnd"/>
          </w:p>
        </w:tc>
        <w:tc>
          <w:tcPr>
            <w:tcW w:w="3402" w:type="dxa"/>
          </w:tcPr>
          <w:p w14:paraId="4D418419" w14:textId="77777777" w:rsidR="009D29E9" w:rsidRPr="00A470FB" w:rsidRDefault="009D29E9" w:rsidP="00DA4908">
            <w:pPr>
              <w:jc w:val="left"/>
              <w:rPr>
                <w:rFonts w:ascii="Arial" w:hAnsi="Arial" w:cs="Arial"/>
                <w:sz w:val="22"/>
                <w:szCs w:val="22"/>
              </w:rPr>
            </w:pPr>
            <w:r w:rsidRPr="00A470FB">
              <w:rPr>
                <w:rFonts w:ascii="Arial" w:hAnsi="Arial" w:cs="Arial"/>
                <w:color w:val="333333"/>
                <w:sz w:val="22"/>
                <w:szCs w:val="22"/>
                <w:shd w:val="clear" w:color="auto" w:fill="FFFFFF"/>
              </w:rPr>
              <w:t>IHC-P</w:t>
            </w:r>
          </w:p>
        </w:tc>
      </w:tr>
      <w:tr w:rsidR="009D29E9" w:rsidRPr="00A470FB" w14:paraId="1CAB013F" w14:textId="77777777" w:rsidTr="00F21B61">
        <w:tc>
          <w:tcPr>
            <w:tcW w:w="1802" w:type="dxa"/>
          </w:tcPr>
          <w:p w14:paraId="69F1084D" w14:textId="77777777" w:rsidR="009D29E9" w:rsidRPr="00A470FB" w:rsidRDefault="009D29E9" w:rsidP="00DA4908">
            <w:pPr>
              <w:jc w:val="left"/>
              <w:rPr>
                <w:rFonts w:ascii="Arial" w:hAnsi="Arial" w:cs="Arial"/>
                <w:sz w:val="22"/>
                <w:szCs w:val="22"/>
              </w:rPr>
            </w:pPr>
            <w:r w:rsidRPr="00A470FB">
              <w:rPr>
                <w:rFonts w:ascii="Arial" w:hAnsi="Arial" w:cs="Arial"/>
                <w:sz w:val="22"/>
                <w:szCs w:val="22"/>
              </w:rPr>
              <w:t>FoxP3</w:t>
            </w:r>
          </w:p>
        </w:tc>
        <w:tc>
          <w:tcPr>
            <w:tcW w:w="1879" w:type="dxa"/>
          </w:tcPr>
          <w:p w14:paraId="5ED85B8C" w14:textId="77777777" w:rsidR="009D29E9" w:rsidRPr="00A470FB" w:rsidRDefault="009D29E9" w:rsidP="00DA4908">
            <w:pPr>
              <w:jc w:val="left"/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A470FB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14-5773-80</w:t>
            </w:r>
          </w:p>
        </w:tc>
        <w:tc>
          <w:tcPr>
            <w:tcW w:w="2410" w:type="dxa"/>
          </w:tcPr>
          <w:p w14:paraId="2D3CE114" w14:textId="77777777" w:rsidR="009D29E9" w:rsidRPr="00A470FB" w:rsidRDefault="009D29E9" w:rsidP="00DA4908">
            <w:pPr>
              <w:jc w:val="left"/>
              <w:rPr>
                <w:rFonts w:ascii="Arial" w:hAnsi="Arial" w:cs="Arial"/>
                <w:sz w:val="22"/>
                <w:szCs w:val="22"/>
              </w:rPr>
            </w:pPr>
            <w:proofErr w:type="spellStart"/>
            <w:r w:rsidRPr="00A470FB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eBioscience</w:t>
            </w:r>
            <w:proofErr w:type="spellEnd"/>
          </w:p>
        </w:tc>
        <w:tc>
          <w:tcPr>
            <w:tcW w:w="3402" w:type="dxa"/>
          </w:tcPr>
          <w:p w14:paraId="1393803B" w14:textId="77777777" w:rsidR="009D29E9" w:rsidRPr="00A470FB" w:rsidRDefault="009D29E9" w:rsidP="00DA4908">
            <w:pPr>
              <w:jc w:val="left"/>
              <w:rPr>
                <w:rFonts w:ascii="Arial" w:hAnsi="Arial" w:cs="Arial"/>
                <w:sz w:val="22"/>
                <w:szCs w:val="22"/>
              </w:rPr>
            </w:pPr>
            <w:r w:rsidRPr="00A470FB">
              <w:rPr>
                <w:rFonts w:ascii="Arial" w:hAnsi="Arial" w:cs="Arial"/>
                <w:color w:val="333333"/>
                <w:sz w:val="22"/>
                <w:szCs w:val="22"/>
                <w:shd w:val="clear" w:color="auto" w:fill="FFFFFF"/>
              </w:rPr>
              <w:t>IHC-P</w:t>
            </w:r>
          </w:p>
        </w:tc>
      </w:tr>
      <w:tr w:rsidR="009D29E9" w:rsidRPr="00A470FB" w14:paraId="1B8E73C9" w14:textId="77777777" w:rsidTr="00F21B61">
        <w:tc>
          <w:tcPr>
            <w:tcW w:w="1802" w:type="dxa"/>
          </w:tcPr>
          <w:p w14:paraId="675B8EFF" w14:textId="77777777" w:rsidR="009D29E9" w:rsidRPr="00A470FB" w:rsidRDefault="009D29E9" w:rsidP="00DA4908">
            <w:pPr>
              <w:jc w:val="left"/>
              <w:rPr>
                <w:rFonts w:ascii="Arial" w:hAnsi="Arial" w:cs="Arial"/>
                <w:sz w:val="22"/>
                <w:szCs w:val="22"/>
              </w:rPr>
            </w:pPr>
            <w:r w:rsidRPr="00A470FB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CD31</w:t>
            </w:r>
          </w:p>
        </w:tc>
        <w:tc>
          <w:tcPr>
            <w:tcW w:w="1879" w:type="dxa"/>
          </w:tcPr>
          <w:p w14:paraId="3E89C6EC" w14:textId="77777777" w:rsidR="009D29E9" w:rsidRPr="00A470FB" w:rsidRDefault="009D29E9" w:rsidP="00DA4908">
            <w:pPr>
              <w:jc w:val="left"/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A470FB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DIA-310-M</w:t>
            </w:r>
          </w:p>
        </w:tc>
        <w:tc>
          <w:tcPr>
            <w:tcW w:w="2410" w:type="dxa"/>
          </w:tcPr>
          <w:p w14:paraId="46A10FFE" w14:textId="77777777" w:rsidR="009D29E9" w:rsidRPr="00A470FB" w:rsidRDefault="009D29E9" w:rsidP="00DA4908">
            <w:pPr>
              <w:jc w:val="left"/>
              <w:rPr>
                <w:rFonts w:ascii="Arial" w:hAnsi="Arial" w:cs="Arial"/>
                <w:sz w:val="22"/>
                <w:szCs w:val="22"/>
              </w:rPr>
            </w:pPr>
            <w:proofErr w:type="spellStart"/>
            <w:r w:rsidRPr="00A470FB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dianova</w:t>
            </w:r>
            <w:proofErr w:type="spellEnd"/>
          </w:p>
        </w:tc>
        <w:tc>
          <w:tcPr>
            <w:tcW w:w="3402" w:type="dxa"/>
          </w:tcPr>
          <w:p w14:paraId="2BEF6F52" w14:textId="77777777" w:rsidR="009D29E9" w:rsidRPr="00A470FB" w:rsidRDefault="009D29E9" w:rsidP="00DA4908">
            <w:pPr>
              <w:jc w:val="left"/>
              <w:rPr>
                <w:rFonts w:ascii="Arial" w:hAnsi="Arial" w:cs="Arial"/>
                <w:sz w:val="22"/>
                <w:szCs w:val="22"/>
              </w:rPr>
            </w:pPr>
            <w:r w:rsidRPr="00A470FB">
              <w:rPr>
                <w:rFonts w:ascii="Arial" w:hAnsi="Arial" w:cs="Arial"/>
                <w:color w:val="333333"/>
                <w:sz w:val="22"/>
                <w:szCs w:val="22"/>
                <w:shd w:val="clear" w:color="auto" w:fill="FFFFFF"/>
              </w:rPr>
              <w:t>IHC-P</w:t>
            </w:r>
          </w:p>
        </w:tc>
      </w:tr>
      <w:tr w:rsidR="009D29E9" w:rsidRPr="00A470FB" w14:paraId="42A3D55B" w14:textId="77777777" w:rsidTr="00F21B61">
        <w:tc>
          <w:tcPr>
            <w:tcW w:w="1802" w:type="dxa"/>
          </w:tcPr>
          <w:p w14:paraId="42FC9513" w14:textId="77777777" w:rsidR="009D29E9" w:rsidRPr="00A470FB" w:rsidRDefault="009D29E9" w:rsidP="00DA4908">
            <w:pPr>
              <w:jc w:val="left"/>
              <w:rPr>
                <w:rFonts w:ascii="Arial" w:hAnsi="Arial" w:cs="Arial"/>
                <w:sz w:val="22"/>
                <w:szCs w:val="22"/>
              </w:rPr>
            </w:pPr>
            <w:proofErr w:type="spellStart"/>
            <w:r w:rsidRPr="00A470FB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FasL</w:t>
            </w:r>
            <w:proofErr w:type="spellEnd"/>
          </w:p>
        </w:tc>
        <w:tc>
          <w:tcPr>
            <w:tcW w:w="1879" w:type="dxa"/>
          </w:tcPr>
          <w:p w14:paraId="6EEFD670" w14:textId="77777777" w:rsidR="009D29E9" w:rsidRPr="00A470FB" w:rsidRDefault="009D29E9" w:rsidP="00DA4908">
            <w:pPr>
              <w:jc w:val="left"/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A470FB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NOK-1</w:t>
            </w:r>
          </w:p>
        </w:tc>
        <w:tc>
          <w:tcPr>
            <w:tcW w:w="2410" w:type="dxa"/>
          </w:tcPr>
          <w:p w14:paraId="02026D0B" w14:textId="77777777" w:rsidR="009D29E9" w:rsidRPr="00A470FB" w:rsidRDefault="009D29E9" w:rsidP="00DA4908">
            <w:pPr>
              <w:jc w:val="left"/>
              <w:rPr>
                <w:rFonts w:ascii="Arial" w:hAnsi="Arial" w:cs="Arial"/>
                <w:sz w:val="22"/>
                <w:szCs w:val="22"/>
              </w:rPr>
            </w:pPr>
            <w:r w:rsidRPr="00A470FB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Santa Cruz</w:t>
            </w:r>
          </w:p>
        </w:tc>
        <w:tc>
          <w:tcPr>
            <w:tcW w:w="3402" w:type="dxa"/>
          </w:tcPr>
          <w:p w14:paraId="321DF745" w14:textId="77777777" w:rsidR="009D29E9" w:rsidRPr="00A470FB" w:rsidRDefault="009D29E9" w:rsidP="00DA4908">
            <w:pPr>
              <w:jc w:val="left"/>
              <w:rPr>
                <w:rFonts w:ascii="Arial" w:hAnsi="Arial" w:cs="Arial"/>
                <w:sz w:val="22"/>
                <w:szCs w:val="22"/>
              </w:rPr>
            </w:pPr>
            <w:r w:rsidRPr="00A470FB">
              <w:rPr>
                <w:rFonts w:ascii="Arial" w:hAnsi="Arial" w:cs="Arial"/>
                <w:color w:val="333333"/>
                <w:sz w:val="22"/>
                <w:szCs w:val="22"/>
                <w:shd w:val="clear" w:color="auto" w:fill="FFFFFF"/>
              </w:rPr>
              <w:t>IHC-P</w:t>
            </w:r>
          </w:p>
        </w:tc>
      </w:tr>
      <w:tr w:rsidR="009D29E9" w:rsidRPr="00A470FB" w14:paraId="02B1563C" w14:textId="77777777" w:rsidTr="00F21B61">
        <w:tc>
          <w:tcPr>
            <w:tcW w:w="1802" w:type="dxa"/>
          </w:tcPr>
          <w:p w14:paraId="223CD2E3" w14:textId="77777777" w:rsidR="009D29E9" w:rsidRPr="00A470FB" w:rsidRDefault="009D29E9" w:rsidP="00DA4908">
            <w:pPr>
              <w:jc w:val="left"/>
              <w:rPr>
                <w:rFonts w:ascii="Arial" w:hAnsi="Arial" w:cs="Arial"/>
                <w:sz w:val="22"/>
                <w:szCs w:val="22"/>
              </w:rPr>
            </w:pPr>
            <w:r w:rsidRPr="00A470FB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CD11b</w:t>
            </w:r>
          </w:p>
        </w:tc>
        <w:tc>
          <w:tcPr>
            <w:tcW w:w="1879" w:type="dxa"/>
          </w:tcPr>
          <w:p w14:paraId="1273053E" w14:textId="77777777" w:rsidR="009D29E9" w:rsidRPr="00A470FB" w:rsidRDefault="009D29E9" w:rsidP="00DA4908">
            <w:pPr>
              <w:jc w:val="left"/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A470FB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Ab133357</w:t>
            </w:r>
          </w:p>
        </w:tc>
        <w:tc>
          <w:tcPr>
            <w:tcW w:w="2410" w:type="dxa"/>
          </w:tcPr>
          <w:p w14:paraId="619CC688" w14:textId="77777777" w:rsidR="009D29E9" w:rsidRPr="00A470FB" w:rsidRDefault="009D29E9" w:rsidP="00DA4908">
            <w:pPr>
              <w:jc w:val="left"/>
              <w:rPr>
                <w:rFonts w:ascii="Arial" w:hAnsi="Arial" w:cs="Arial"/>
                <w:sz w:val="22"/>
                <w:szCs w:val="22"/>
              </w:rPr>
            </w:pPr>
            <w:proofErr w:type="spellStart"/>
            <w:r w:rsidRPr="00A470FB">
              <w:rPr>
                <w:rFonts w:ascii="Arial" w:hAnsi="Arial" w:cs="Arial"/>
                <w:sz w:val="22"/>
                <w:szCs w:val="22"/>
              </w:rPr>
              <w:t>Abcam</w:t>
            </w:r>
            <w:proofErr w:type="spellEnd"/>
          </w:p>
        </w:tc>
        <w:tc>
          <w:tcPr>
            <w:tcW w:w="3402" w:type="dxa"/>
          </w:tcPr>
          <w:p w14:paraId="56793349" w14:textId="77777777" w:rsidR="009D29E9" w:rsidRPr="00A470FB" w:rsidRDefault="009D29E9" w:rsidP="00DA4908">
            <w:pPr>
              <w:jc w:val="left"/>
              <w:rPr>
                <w:rFonts w:ascii="Arial" w:hAnsi="Arial" w:cs="Arial"/>
                <w:sz w:val="22"/>
                <w:szCs w:val="22"/>
              </w:rPr>
            </w:pPr>
            <w:r w:rsidRPr="00A470FB">
              <w:rPr>
                <w:rFonts w:ascii="Arial" w:hAnsi="Arial" w:cs="Arial"/>
                <w:color w:val="333333"/>
                <w:sz w:val="22"/>
                <w:szCs w:val="22"/>
                <w:shd w:val="clear" w:color="auto" w:fill="FFFFFF"/>
              </w:rPr>
              <w:t>IHC-P</w:t>
            </w:r>
          </w:p>
        </w:tc>
      </w:tr>
      <w:tr w:rsidR="009D29E9" w:rsidRPr="00A470FB" w14:paraId="5C33D087" w14:textId="77777777" w:rsidTr="00F21B61">
        <w:tc>
          <w:tcPr>
            <w:tcW w:w="1802" w:type="dxa"/>
          </w:tcPr>
          <w:p w14:paraId="6845DFAF" w14:textId="77777777" w:rsidR="009D29E9" w:rsidRPr="00A470FB" w:rsidRDefault="009D29E9" w:rsidP="00DA4908">
            <w:pPr>
              <w:jc w:val="left"/>
              <w:rPr>
                <w:rFonts w:ascii="Arial" w:hAnsi="Arial" w:cs="Arial"/>
                <w:sz w:val="22"/>
                <w:szCs w:val="22"/>
              </w:rPr>
            </w:pPr>
            <w:proofErr w:type="spellStart"/>
            <w:r w:rsidRPr="00A470FB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iNOS</w:t>
            </w:r>
            <w:proofErr w:type="spellEnd"/>
          </w:p>
        </w:tc>
        <w:tc>
          <w:tcPr>
            <w:tcW w:w="1879" w:type="dxa"/>
          </w:tcPr>
          <w:p w14:paraId="5BA33D01" w14:textId="77777777" w:rsidR="009D29E9" w:rsidRPr="00A470FB" w:rsidRDefault="009D29E9" w:rsidP="00DA4908">
            <w:pPr>
              <w:jc w:val="left"/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A470FB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PA1-21054</w:t>
            </w:r>
          </w:p>
        </w:tc>
        <w:tc>
          <w:tcPr>
            <w:tcW w:w="2410" w:type="dxa"/>
          </w:tcPr>
          <w:p w14:paraId="20682695" w14:textId="77777777" w:rsidR="009D29E9" w:rsidRPr="00A470FB" w:rsidRDefault="009D29E9" w:rsidP="00DA4908">
            <w:pPr>
              <w:jc w:val="left"/>
              <w:rPr>
                <w:rFonts w:ascii="Arial" w:hAnsi="Arial" w:cs="Arial"/>
                <w:sz w:val="22"/>
                <w:szCs w:val="22"/>
              </w:rPr>
            </w:pPr>
            <w:proofErr w:type="spellStart"/>
            <w:r w:rsidRPr="00A470FB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Thermo</w:t>
            </w:r>
            <w:proofErr w:type="spellEnd"/>
            <w:r w:rsidRPr="00A470FB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 xml:space="preserve"> Fisher</w:t>
            </w:r>
          </w:p>
        </w:tc>
        <w:tc>
          <w:tcPr>
            <w:tcW w:w="3402" w:type="dxa"/>
          </w:tcPr>
          <w:p w14:paraId="569CE616" w14:textId="77777777" w:rsidR="009D29E9" w:rsidRPr="00A470FB" w:rsidRDefault="009D29E9" w:rsidP="00DA4908">
            <w:pPr>
              <w:jc w:val="left"/>
              <w:rPr>
                <w:rFonts w:ascii="Arial" w:hAnsi="Arial" w:cs="Arial"/>
                <w:sz w:val="22"/>
                <w:szCs w:val="22"/>
              </w:rPr>
            </w:pPr>
            <w:r w:rsidRPr="00A470FB">
              <w:rPr>
                <w:rFonts w:ascii="Arial" w:hAnsi="Arial" w:cs="Arial"/>
                <w:color w:val="333333"/>
                <w:sz w:val="22"/>
                <w:szCs w:val="22"/>
                <w:shd w:val="clear" w:color="auto" w:fill="FFFFFF"/>
              </w:rPr>
              <w:t>IHC-P</w:t>
            </w:r>
          </w:p>
        </w:tc>
      </w:tr>
      <w:tr w:rsidR="009D29E9" w:rsidRPr="00A470FB" w14:paraId="520DF65D" w14:textId="77777777" w:rsidTr="00F21B61">
        <w:tc>
          <w:tcPr>
            <w:tcW w:w="1802" w:type="dxa"/>
          </w:tcPr>
          <w:p w14:paraId="4AD3B285" w14:textId="77777777" w:rsidR="009D29E9" w:rsidRPr="00A470FB" w:rsidRDefault="009D29E9" w:rsidP="00DA4908">
            <w:pPr>
              <w:jc w:val="left"/>
              <w:rPr>
                <w:rFonts w:ascii="Arial" w:hAnsi="Arial" w:cs="Arial"/>
                <w:sz w:val="22"/>
                <w:szCs w:val="22"/>
              </w:rPr>
            </w:pPr>
            <w:r w:rsidRPr="00A470FB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Arginase 1</w:t>
            </w:r>
          </w:p>
        </w:tc>
        <w:tc>
          <w:tcPr>
            <w:tcW w:w="1879" w:type="dxa"/>
          </w:tcPr>
          <w:p w14:paraId="36746C3D" w14:textId="77777777" w:rsidR="009D29E9" w:rsidRPr="00A470FB" w:rsidRDefault="009D29E9" w:rsidP="00DA4908">
            <w:pPr>
              <w:jc w:val="left"/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A470FB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PA5- 22009</w:t>
            </w:r>
          </w:p>
        </w:tc>
        <w:tc>
          <w:tcPr>
            <w:tcW w:w="2410" w:type="dxa"/>
          </w:tcPr>
          <w:p w14:paraId="2B69246C" w14:textId="77777777" w:rsidR="009D29E9" w:rsidRPr="00A470FB" w:rsidRDefault="009D29E9" w:rsidP="00DA4908">
            <w:pPr>
              <w:jc w:val="left"/>
              <w:rPr>
                <w:rFonts w:ascii="Arial" w:hAnsi="Arial" w:cs="Arial"/>
                <w:sz w:val="22"/>
                <w:szCs w:val="22"/>
              </w:rPr>
            </w:pPr>
            <w:proofErr w:type="spellStart"/>
            <w:r w:rsidRPr="00A470FB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Thermo</w:t>
            </w:r>
            <w:proofErr w:type="spellEnd"/>
            <w:r w:rsidRPr="00A470FB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 xml:space="preserve"> Fisher</w:t>
            </w:r>
          </w:p>
        </w:tc>
        <w:tc>
          <w:tcPr>
            <w:tcW w:w="3402" w:type="dxa"/>
          </w:tcPr>
          <w:p w14:paraId="7BA708EA" w14:textId="77777777" w:rsidR="009D29E9" w:rsidRPr="00A470FB" w:rsidRDefault="009D29E9" w:rsidP="00DA4908">
            <w:pPr>
              <w:jc w:val="left"/>
              <w:rPr>
                <w:rFonts w:ascii="Arial" w:hAnsi="Arial" w:cs="Arial"/>
                <w:sz w:val="22"/>
                <w:szCs w:val="22"/>
              </w:rPr>
            </w:pPr>
            <w:r w:rsidRPr="00A470FB">
              <w:rPr>
                <w:rFonts w:ascii="Arial" w:hAnsi="Arial" w:cs="Arial"/>
                <w:color w:val="333333"/>
                <w:sz w:val="22"/>
                <w:szCs w:val="22"/>
                <w:shd w:val="clear" w:color="auto" w:fill="FFFFFF"/>
              </w:rPr>
              <w:t>IHC-P</w:t>
            </w:r>
          </w:p>
        </w:tc>
      </w:tr>
      <w:tr w:rsidR="009D29E9" w:rsidRPr="00A470FB" w14:paraId="77763CEB" w14:textId="77777777" w:rsidTr="00F21B61">
        <w:tc>
          <w:tcPr>
            <w:tcW w:w="1802" w:type="dxa"/>
          </w:tcPr>
          <w:p w14:paraId="7CB12346" w14:textId="0A0CC4BF" w:rsidR="009D29E9" w:rsidRPr="00A470FB" w:rsidRDefault="00AC3868" w:rsidP="00DA4908">
            <w:pPr>
              <w:jc w:val="left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V</w:t>
            </w:r>
            <w:r>
              <w:rPr>
                <w:rFonts w:ascii="Arial" w:hAnsi="Arial" w:cs="Arial" w:hint="eastAsia"/>
                <w:sz w:val="22"/>
                <w:szCs w:val="22"/>
              </w:rPr>
              <w:t>imentin</w:t>
            </w:r>
          </w:p>
        </w:tc>
        <w:tc>
          <w:tcPr>
            <w:tcW w:w="1879" w:type="dxa"/>
          </w:tcPr>
          <w:p w14:paraId="32A33E4D" w14:textId="44768FA6" w:rsidR="009D29E9" w:rsidRPr="00A470FB" w:rsidRDefault="00AC3868" w:rsidP="00DA4908">
            <w:pPr>
              <w:jc w:val="left"/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5741</w:t>
            </w:r>
          </w:p>
        </w:tc>
        <w:tc>
          <w:tcPr>
            <w:tcW w:w="2410" w:type="dxa"/>
          </w:tcPr>
          <w:p w14:paraId="3B99CBD7" w14:textId="0C59A71D" w:rsidR="009D29E9" w:rsidRPr="00A470FB" w:rsidRDefault="00AC3868" w:rsidP="00DA4908">
            <w:pPr>
              <w:jc w:val="left"/>
              <w:rPr>
                <w:rFonts w:ascii="Arial" w:hAnsi="Arial" w:cs="Arial"/>
                <w:sz w:val="22"/>
                <w:szCs w:val="22"/>
              </w:rPr>
            </w:pPr>
            <w:r w:rsidRPr="00A470FB">
              <w:rPr>
                <w:rFonts w:ascii="Arial" w:hAnsi="Arial" w:cs="Arial"/>
                <w:sz w:val="22"/>
                <w:szCs w:val="22"/>
              </w:rPr>
              <w:t>Cell Signaling</w:t>
            </w:r>
          </w:p>
        </w:tc>
        <w:tc>
          <w:tcPr>
            <w:tcW w:w="3402" w:type="dxa"/>
          </w:tcPr>
          <w:p w14:paraId="162DD5F8" w14:textId="6128FD89" w:rsidR="009D29E9" w:rsidRPr="00A470FB" w:rsidRDefault="00AC3868" w:rsidP="00DA4908">
            <w:pPr>
              <w:jc w:val="left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WB</w:t>
            </w:r>
          </w:p>
        </w:tc>
      </w:tr>
      <w:tr w:rsidR="00AC3868" w:rsidRPr="00A470FB" w14:paraId="2C3F19F8" w14:textId="77777777" w:rsidTr="00F21B61">
        <w:tc>
          <w:tcPr>
            <w:tcW w:w="1802" w:type="dxa"/>
          </w:tcPr>
          <w:p w14:paraId="0E0BFB8F" w14:textId="7FDD4F20" w:rsidR="00AC3868" w:rsidRPr="00A470FB" w:rsidRDefault="00AC3868" w:rsidP="00AC3868">
            <w:pPr>
              <w:jc w:val="left"/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proofErr w:type="spellStart"/>
            <w:r w:rsidRPr="00A470FB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endomucin</w:t>
            </w:r>
            <w:proofErr w:type="spellEnd"/>
          </w:p>
        </w:tc>
        <w:tc>
          <w:tcPr>
            <w:tcW w:w="1879" w:type="dxa"/>
          </w:tcPr>
          <w:p w14:paraId="7CBE5DE9" w14:textId="68318797" w:rsidR="00AC3868" w:rsidRPr="00A470FB" w:rsidRDefault="00AC3868" w:rsidP="00AC3868">
            <w:pPr>
              <w:jc w:val="left"/>
              <w:rPr>
                <w:rFonts w:ascii="Arial" w:eastAsia="Times New Roman" w:hAnsi="Arial" w:cs="Arial"/>
                <w:sz w:val="22"/>
                <w:szCs w:val="22"/>
              </w:rPr>
            </w:pPr>
            <w:r w:rsidRPr="00A470FB">
              <w:rPr>
                <w:rFonts w:ascii="Arial" w:eastAsia="Times New Roman" w:hAnsi="Arial" w:cs="Arial"/>
                <w:sz w:val="22"/>
                <w:szCs w:val="22"/>
              </w:rPr>
              <w:t>sc-65495</w:t>
            </w:r>
          </w:p>
        </w:tc>
        <w:tc>
          <w:tcPr>
            <w:tcW w:w="2410" w:type="dxa"/>
          </w:tcPr>
          <w:p w14:paraId="2E259FFE" w14:textId="4F2BAD8E" w:rsidR="00AC3868" w:rsidRPr="00A470FB" w:rsidRDefault="00AC3868" w:rsidP="00AC3868">
            <w:pPr>
              <w:jc w:val="left"/>
              <w:rPr>
                <w:rFonts w:ascii="Arial" w:eastAsia="Times New Roman" w:hAnsi="Arial" w:cs="Arial"/>
                <w:sz w:val="22"/>
                <w:szCs w:val="22"/>
              </w:rPr>
            </w:pPr>
            <w:r w:rsidRPr="00A470FB">
              <w:rPr>
                <w:rFonts w:ascii="Arial" w:eastAsia="Times New Roman" w:hAnsi="Arial" w:cs="Arial"/>
                <w:sz w:val="22"/>
                <w:szCs w:val="22"/>
              </w:rPr>
              <w:t>Santa Cruz</w:t>
            </w:r>
          </w:p>
        </w:tc>
        <w:tc>
          <w:tcPr>
            <w:tcW w:w="3402" w:type="dxa"/>
          </w:tcPr>
          <w:p w14:paraId="74779FEC" w14:textId="59AE0A89" w:rsidR="00AC3868" w:rsidRPr="00A470FB" w:rsidRDefault="00AC3868" w:rsidP="00AC3868">
            <w:pPr>
              <w:jc w:val="left"/>
              <w:rPr>
                <w:rFonts w:ascii="Arial" w:hAnsi="Arial" w:cs="Arial"/>
                <w:sz w:val="22"/>
                <w:szCs w:val="22"/>
              </w:rPr>
            </w:pPr>
            <w:r w:rsidRPr="00A470FB">
              <w:rPr>
                <w:rFonts w:ascii="Arial" w:hAnsi="Arial" w:cs="Arial"/>
                <w:sz w:val="22"/>
                <w:szCs w:val="22"/>
              </w:rPr>
              <w:t>IF</w:t>
            </w:r>
          </w:p>
        </w:tc>
      </w:tr>
      <w:tr w:rsidR="00AC3868" w:rsidRPr="00A470FB" w14:paraId="433913A2" w14:textId="77777777" w:rsidTr="00F21B61">
        <w:tc>
          <w:tcPr>
            <w:tcW w:w="1802" w:type="dxa"/>
          </w:tcPr>
          <w:p w14:paraId="0BD4150A" w14:textId="04D6FD78" w:rsidR="00AC3868" w:rsidRPr="00A470FB" w:rsidRDefault="00AC3868" w:rsidP="00AC3868">
            <w:pPr>
              <w:jc w:val="left"/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A470FB">
              <w:rPr>
                <w:rFonts w:ascii="Arial" w:eastAsia="Times New Roman" w:hAnsi="Arial" w:cs="Arial"/>
                <w:sz w:val="22"/>
                <w:szCs w:val="22"/>
              </w:rPr>
              <w:t>NG2</w:t>
            </w:r>
          </w:p>
        </w:tc>
        <w:tc>
          <w:tcPr>
            <w:tcW w:w="1879" w:type="dxa"/>
          </w:tcPr>
          <w:p w14:paraId="6237E138" w14:textId="46C693F3" w:rsidR="00AC3868" w:rsidRPr="00A470FB" w:rsidRDefault="00AC3868" w:rsidP="00AC3868">
            <w:pPr>
              <w:jc w:val="left"/>
              <w:rPr>
                <w:rFonts w:ascii="Arial" w:eastAsia="Times New Roman" w:hAnsi="Arial" w:cs="Arial"/>
                <w:sz w:val="22"/>
                <w:szCs w:val="22"/>
              </w:rPr>
            </w:pPr>
            <w:r w:rsidRPr="00A470FB">
              <w:rPr>
                <w:rFonts w:ascii="Arial" w:eastAsia="Times New Roman" w:hAnsi="Arial" w:cs="Arial"/>
                <w:sz w:val="22"/>
                <w:szCs w:val="22"/>
              </w:rPr>
              <w:t>ab5320</w:t>
            </w:r>
          </w:p>
        </w:tc>
        <w:tc>
          <w:tcPr>
            <w:tcW w:w="2410" w:type="dxa"/>
          </w:tcPr>
          <w:p w14:paraId="14C81137" w14:textId="4B26A353" w:rsidR="00AC3868" w:rsidRPr="00A470FB" w:rsidRDefault="00AC3868" w:rsidP="00AC3868">
            <w:pPr>
              <w:jc w:val="left"/>
              <w:rPr>
                <w:rFonts w:ascii="Arial" w:eastAsia="Times New Roman" w:hAnsi="Arial" w:cs="Arial"/>
                <w:sz w:val="22"/>
                <w:szCs w:val="22"/>
              </w:rPr>
            </w:pPr>
            <w:r w:rsidRPr="00A470FB">
              <w:rPr>
                <w:rFonts w:ascii="Arial" w:eastAsia="Times New Roman" w:hAnsi="Arial" w:cs="Arial"/>
                <w:sz w:val="22"/>
                <w:szCs w:val="22"/>
              </w:rPr>
              <w:t>Millipore</w:t>
            </w:r>
          </w:p>
        </w:tc>
        <w:tc>
          <w:tcPr>
            <w:tcW w:w="3402" w:type="dxa"/>
          </w:tcPr>
          <w:p w14:paraId="5A4925B9" w14:textId="24547D06" w:rsidR="00AC3868" w:rsidRPr="00A470FB" w:rsidRDefault="00AC3868" w:rsidP="00AC3868">
            <w:pPr>
              <w:jc w:val="left"/>
              <w:rPr>
                <w:rFonts w:ascii="Arial" w:hAnsi="Arial" w:cs="Arial"/>
                <w:sz w:val="22"/>
                <w:szCs w:val="22"/>
              </w:rPr>
            </w:pPr>
            <w:r w:rsidRPr="00A470FB">
              <w:rPr>
                <w:rFonts w:ascii="Arial" w:hAnsi="Arial" w:cs="Arial"/>
                <w:sz w:val="22"/>
                <w:szCs w:val="22"/>
              </w:rPr>
              <w:t>IF</w:t>
            </w:r>
          </w:p>
        </w:tc>
      </w:tr>
      <w:tr w:rsidR="00AC3868" w:rsidRPr="00A470FB" w14:paraId="6563347D" w14:textId="77777777" w:rsidTr="00F21B61">
        <w:tc>
          <w:tcPr>
            <w:tcW w:w="1802" w:type="dxa"/>
          </w:tcPr>
          <w:p w14:paraId="7ED577AD" w14:textId="584D08CC" w:rsidR="00AC3868" w:rsidRPr="00A470FB" w:rsidRDefault="00AC3868" w:rsidP="00AC3868">
            <w:pPr>
              <w:jc w:val="left"/>
              <w:rPr>
                <w:rFonts w:asciiTheme="minorEastAsia" w:hAnsiTheme="minorEastAsia" w:cs="Arial"/>
                <w:sz w:val="22"/>
                <w:szCs w:val="22"/>
              </w:rPr>
            </w:pPr>
            <w:r w:rsidRPr="00A470FB">
              <w:rPr>
                <w:rFonts w:ascii="Arial" w:eastAsia="Times New Roman" w:hAnsi="Arial" w:cs="Arial"/>
                <w:sz w:val="22"/>
                <w:szCs w:val="22"/>
              </w:rPr>
              <w:t>F4/80</w:t>
            </w:r>
          </w:p>
        </w:tc>
        <w:tc>
          <w:tcPr>
            <w:tcW w:w="1879" w:type="dxa"/>
          </w:tcPr>
          <w:p w14:paraId="5E5D1BC3" w14:textId="1E576E1A" w:rsidR="00AC3868" w:rsidRPr="00A470FB" w:rsidRDefault="00AC3868" w:rsidP="00AC3868">
            <w:pPr>
              <w:jc w:val="left"/>
              <w:rPr>
                <w:rFonts w:ascii="Arial" w:eastAsia="Times New Roman" w:hAnsi="Arial" w:cs="Arial"/>
                <w:sz w:val="22"/>
                <w:szCs w:val="22"/>
              </w:rPr>
            </w:pPr>
            <w:r w:rsidRPr="00A470FB">
              <w:rPr>
                <w:rFonts w:ascii="Arial" w:eastAsia="Times New Roman" w:hAnsi="Arial" w:cs="Arial"/>
                <w:sz w:val="22"/>
                <w:szCs w:val="22"/>
              </w:rPr>
              <w:t>NBP2-12506</w:t>
            </w:r>
          </w:p>
        </w:tc>
        <w:tc>
          <w:tcPr>
            <w:tcW w:w="2410" w:type="dxa"/>
          </w:tcPr>
          <w:p w14:paraId="34FEE1AE" w14:textId="1B2795D1" w:rsidR="00AC3868" w:rsidRPr="00A470FB" w:rsidRDefault="00AC3868" w:rsidP="00AC3868">
            <w:pPr>
              <w:jc w:val="left"/>
              <w:rPr>
                <w:rFonts w:ascii="Arial" w:eastAsia="Times New Roman" w:hAnsi="Arial" w:cs="Arial"/>
                <w:sz w:val="22"/>
                <w:szCs w:val="22"/>
              </w:rPr>
            </w:pPr>
            <w:r w:rsidRPr="00A470FB">
              <w:rPr>
                <w:rFonts w:ascii="Arial" w:eastAsia="Times New Roman" w:hAnsi="Arial" w:cs="Arial"/>
                <w:sz w:val="22"/>
                <w:szCs w:val="22"/>
              </w:rPr>
              <w:t>Novus Biologicals</w:t>
            </w:r>
          </w:p>
        </w:tc>
        <w:tc>
          <w:tcPr>
            <w:tcW w:w="3402" w:type="dxa"/>
          </w:tcPr>
          <w:p w14:paraId="3124A1E2" w14:textId="58AB3982" w:rsidR="00AC3868" w:rsidRPr="00A470FB" w:rsidRDefault="00AC3868" w:rsidP="00AC3868">
            <w:pPr>
              <w:jc w:val="left"/>
              <w:rPr>
                <w:rFonts w:ascii="Arial" w:hAnsi="Arial" w:cs="Arial"/>
                <w:color w:val="333333"/>
                <w:sz w:val="22"/>
                <w:szCs w:val="22"/>
                <w:shd w:val="clear" w:color="auto" w:fill="FFFFFF"/>
              </w:rPr>
            </w:pPr>
            <w:r w:rsidRPr="00A470FB">
              <w:rPr>
                <w:rFonts w:ascii="Arial" w:hAnsi="Arial" w:cs="Arial"/>
                <w:color w:val="333333"/>
                <w:sz w:val="22"/>
                <w:szCs w:val="22"/>
                <w:shd w:val="clear" w:color="auto" w:fill="FFFFFF"/>
              </w:rPr>
              <w:t>IHC-P</w:t>
            </w:r>
          </w:p>
        </w:tc>
      </w:tr>
    </w:tbl>
    <w:p w14:paraId="513123F9" w14:textId="77777777" w:rsidR="00245E31" w:rsidRPr="00A470FB" w:rsidRDefault="00245E31" w:rsidP="00A612B0">
      <w:pPr>
        <w:widowControl/>
        <w:autoSpaceDE w:val="0"/>
        <w:autoSpaceDN w:val="0"/>
        <w:adjustRightInd w:val="0"/>
        <w:jc w:val="left"/>
        <w:rPr>
          <w:rFonts w:ascii="Arial" w:hAnsi="Arial" w:cs="Arial"/>
          <w:b/>
        </w:rPr>
      </w:pPr>
    </w:p>
    <w:p w14:paraId="1F277F2D" w14:textId="44AF8C78" w:rsidR="00F65AC3" w:rsidRDefault="00245E31" w:rsidP="00EA0E6A">
      <w:pPr>
        <w:widowControl/>
        <w:autoSpaceDE w:val="0"/>
        <w:autoSpaceDN w:val="0"/>
        <w:adjustRightInd w:val="0"/>
        <w:jc w:val="left"/>
      </w:pPr>
      <w:r w:rsidRPr="00D7680B">
        <w:rPr>
          <w:rFonts w:ascii="Arial" w:hAnsi="Arial" w:cs="Arial"/>
          <w:b/>
        </w:rPr>
        <w:t>Table S1</w:t>
      </w:r>
      <w:r>
        <w:rPr>
          <w:rFonts w:ascii="Arial" w:hAnsi="Arial" w:cs="Arial"/>
          <w:b/>
        </w:rPr>
        <w:t xml:space="preserve">: </w:t>
      </w:r>
      <w:r w:rsidR="00A470FB">
        <w:rPr>
          <w:rFonts w:ascii="Arial" w:hAnsi="Arial" w:cs="Arial"/>
        </w:rPr>
        <w:t>List of a</w:t>
      </w:r>
      <w:r w:rsidRPr="00245E31">
        <w:rPr>
          <w:rFonts w:ascii="Arial" w:hAnsi="Arial" w:cs="Arial"/>
        </w:rPr>
        <w:t>ntibodies</w:t>
      </w:r>
    </w:p>
    <w:p w14:paraId="0F638C57" w14:textId="0C5D1FBF" w:rsidR="00F5213C" w:rsidRDefault="00F5213C"/>
    <w:sectPr w:rsidR="00F5213C">
      <w:headerReference w:type="default" r:id="rId12"/>
      <w:footerReference w:type="default" r:id="rId13"/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14544463" w14:textId="77777777" w:rsidR="00E25382" w:rsidRDefault="00E25382" w:rsidP="00A612B0">
      <w:r>
        <w:separator/>
      </w:r>
    </w:p>
  </w:endnote>
  <w:endnote w:type="continuationSeparator" w:id="0">
    <w:p w14:paraId="7161FA46" w14:textId="77777777" w:rsidR="00E25382" w:rsidRDefault="00E25382" w:rsidP="00A612B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MS PGothic">
    <w:panose1 w:val="020B0600070205080204"/>
    <w:charset w:val="80"/>
    <w:family w:val="swiss"/>
    <w:pitch w:val="variable"/>
    <w:sig w:usb0="E00002FF" w:usb1="6AC7FDFB" w:usb2="08000012" w:usb3="00000000" w:csb0="000200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-1681648961"/>
      <w:docPartObj>
        <w:docPartGallery w:val="Page Numbers (Bottom of Page)"/>
        <w:docPartUnique/>
      </w:docPartObj>
    </w:sdtPr>
    <w:sdtEndPr>
      <w:rPr>
        <w:b/>
        <w:noProof/>
        <w:sz w:val="20"/>
        <w:szCs w:val="20"/>
      </w:rPr>
    </w:sdtEndPr>
    <w:sdtContent>
      <w:p w14:paraId="3A7808D3" w14:textId="77777777" w:rsidR="00A612B0" w:rsidRPr="00A612B0" w:rsidRDefault="00A612B0">
        <w:pPr>
          <w:pStyle w:val="Footer"/>
          <w:jc w:val="right"/>
          <w:rPr>
            <w:b/>
            <w:sz w:val="20"/>
            <w:szCs w:val="20"/>
          </w:rPr>
        </w:pPr>
        <w:r w:rsidRPr="00A612B0">
          <w:rPr>
            <w:b/>
            <w:sz w:val="20"/>
            <w:szCs w:val="20"/>
          </w:rPr>
          <w:fldChar w:fldCharType="begin"/>
        </w:r>
        <w:r w:rsidRPr="00A612B0">
          <w:rPr>
            <w:b/>
            <w:sz w:val="20"/>
            <w:szCs w:val="20"/>
          </w:rPr>
          <w:instrText xml:space="preserve"> PAGE   \* MERGEFORMAT </w:instrText>
        </w:r>
        <w:r w:rsidRPr="00A612B0">
          <w:rPr>
            <w:b/>
            <w:sz w:val="20"/>
            <w:szCs w:val="20"/>
          </w:rPr>
          <w:fldChar w:fldCharType="separate"/>
        </w:r>
        <w:r w:rsidR="006F7992">
          <w:rPr>
            <w:b/>
            <w:noProof/>
            <w:sz w:val="20"/>
            <w:szCs w:val="20"/>
          </w:rPr>
          <w:t>3</w:t>
        </w:r>
        <w:r w:rsidRPr="00A612B0">
          <w:rPr>
            <w:b/>
            <w:noProof/>
            <w:sz w:val="20"/>
            <w:szCs w:val="20"/>
          </w:rPr>
          <w:fldChar w:fldCharType="end"/>
        </w:r>
      </w:p>
    </w:sdtContent>
  </w:sdt>
  <w:p w14:paraId="29F76439" w14:textId="77777777" w:rsidR="00A612B0" w:rsidRDefault="00A612B0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69644408" w14:textId="77777777" w:rsidR="00E25382" w:rsidRDefault="00E25382" w:rsidP="00A612B0">
      <w:r>
        <w:separator/>
      </w:r>
    </w:p>
  </w:footnote>
  <w:footnote w:type="continuationSeparator" w:id="0">
    <w:p w14:paraId="0B3D7FEB" w14:textId="77777777" w:rsidR="00E25382" w:rsidRDefault="00E25382" w:rsidP="00A612B0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045C8DD" w14:textId="77777777" w:rsidR="00A612B0" w:rsidRPr="00A612B0" w:rsidRDefault="00A612B0" w:rsidP="00A612B0">
    <w:pPr>
      <w:pStyle w:val="Header"/>
      <w:jc w:val="right"/>
      <w:rPr>
        <w:b/>
        <w:sz w:val="20"/>
        <w:szCs w:val="20"/>
      </w:rPr>
    </w:pPr>
    <w:r w:rsidRPr="00A612B0">
      <w:rPr>
        <w:b/>
        <w:sz w:val="20"/>
        <w:szCs w:val="20"/>
      </w:rPr>
      <w:t xml:space="preserve">Zhang &amp; </w:t>
    </w:r>
    <w:proofErr w:type="spellStart"/>
    <w:r w:rsidRPr="00A612B0">
      <w:rPr>
        <w:b/>
        <w:sz w:val="20"/>
        <w:szCs w:val="20"/>
      </w:rPr>
      <w:t>Kirane</w:t>
    </w:r>
    <w:proofErr w:type="spellEnd"/>
    <w:r w:rsidRPr="00A612B0">
      <w:rPr>
        <w:b/>
        <w:sz w:val="20"/>
        <w:szCs w:val="20"/>
      </w:rPr>
      <w:t xml:space="preserve"> et al Supplement</w: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209"/>
  <w:bordersDoNotSurroundHeader/>
  <w:bordersDoNotSurroundFooter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A612B0"/>
    <w:rsid w:val="00001F94"/>
    <w:rsid w:val="0007201F"/>
    <w:rsid w:val="000846F3"/>
    <w:rsid w:val="000945D8"/>
    <w:rsid w:val="000C570D"/>
    <w:rsid w:val="00151CC4"/>
    <w:rsid w:val="001C1AF5"/>
    <w:rsid w:val="001F43B5"/>
    <w:rsid w:val="00245E31"/>
    <w:rsid w:val="002817B7"/>
    <w:rsid w:val="002D345B"/>
    <w:rsid w:val="003C5063"/>
    <w:rsid w:val="003D2A25"/>
    <w:rsid w:val="003F6AC2"/>
    <w:rsid w:val="00413E46"/>
    <w:rsid w:val="004710AC"/>
    <w:rsid w:val="00564D1D"/>
    <w:rsid w:val="005976F5"/>
    <w:rsid w:val="0062319E"/>
    <w:rsid w:val="00631401"/>
    <w:rsid w:val="00637319"/>
    <w:rsid w:val="00644CDA"/>
    <w:rsid w:val="00693D70"/>
    <w:rsid w:val="00696BB6"/>
    <w:rsid w:val="006A2A68"/>
    <w:rsid w:val="006F7992"/>
    <w:rsid w:val="00720B97"/>
    <w:rsid w:val="0073383A"/>
    <w:rsid w:val="00782A93"/>
    <w:rsid w:val="007C5A7A"/>
    <w:rsid w:val="007F5B83"/>
    <w:rsid w:val="00815962"/>
    <w:rsid w:val="00871F1B"/>
    <w:rsid w:val="009250D4"/>
    <w:rsid w:val="009714E9"/>
    <w:rsid w:val="009B1F98"/>
    <w:rsid w:val="009B49DE"/>
    <w:rsid w:val="009D29E9"/>
    <w:rsid w:val="009F2C1F"/>
    <w:rsid w:val="00A470FB"/>
    <w:rsid w:val="00A612B0"/>
    <w:rsid w:val="00A667BD"/>
    <w:rsid w:val="00AC3868"/>
    <w:rsid w:val="00AD5651"/>
    <w:rsid w:val="00B00A3D"/>
    <w:rsid w:val="00B05702"/>
    <w:rsid w:val="00B6218B"/>
    <w:rsid w:val="00B669F3"/>
    <w:rsid w:val="00B718C2"/>
    <w:rsid w:val="00B87F1E"/>
    <w:rsid w:val="00BD6FA9"/>
    <w:rsid w:val="00C07701"/>
    <w:rsid w:val="00C319BD"/>
    <w:rsid w:val="00C76DBF"/>
    <w:rsid w:val="00CB42EC"/>
    <w:rsid w:val="00CF6109"/>
    <w:rsid w:val="00D23A91"/>
    <w:rsid w:val="00D63AEA"/>
    <w:rsid w:val="00D84C59"/>
    <w:rsid w:val="00DE45A7"/>
    <w:rsid w:val="00E14E2B"/>
    <w:rsid w:val="00E25382"/>
    <w:rsid w:val="00E3275F"/>
    <w:rsid w:val="00E33FC8"/>
    <w:rsid w:val="00E82DB9"/>
    <w:rsid w:val="00EA0E6A"/>
    <w:rsid w:val="00F01387"/>
    <w:rsid w:val="00F21B61"/>
    <w:rsid w:val="00F43C4A"/>
    <w:rsid w:val="00F5213C"/>
    <w:rsid w:val="00F6549B"/>
    <w:rsid w:val="00F65AC3"/>
    <w:rsid w:val="00F73183"/>
    <w:rsid w:val="00F910A7"/>
    <w:rsid w:val="00F93DD2"/>
    <w:rsid w:val="00FE1BAD"/>
    <w:rsid w:val="00FE4DE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471B639"/>
  <w15:chartTrackingRefBased/>
  <w15:docId w15:val="{1244D834-0FC0-4BB9-A8C9-B3AECE07470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A612B0"/>
    <w:pPr>
      <w:widowControl w:val="0"/>
      <w:spacing w:after="0" w:line="240" w:lineRule="auto"/>
      <w:jc w:val="both"/>
    </w:pPr>
    <w:rPr>
      <w:kern w:val="2"/>
      <w:sz w:val="24"/>
      <w:szCs w:val="24"/>
      <w:lang w:eastAsia="zh-CN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A612B0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A612B0"/>
    <w:rPr>
      <w:rFonts w:eastAsiaTheme="minorEastAsia"/>
      <w:kern w:val="2"/>
      <w:sz w:val="24"/>
      <w:szCs w:val="24"/>
      <w:lang w:eastAsia="zh-CN"/>
    </w:rPr>
  </w:style>
  <w:style w:type="paragraph" w:styleId="Footer">
    <w:name w:val="footer"/>
    <w:basedOn w:val="Normal"/>
    <w:link w:val="FooterChar"/>
    <w:uiPriority w:val="99"/>
    <w:unhideWhenUsed/>
    <w:rsid w:val="00A612B0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A612B0"/>
    <w:rPr>
      <w:rFonts w:eastAsiaTheme="minorEastAsia"/>
      <w:kern w:val="2"/>
      <w:sz w:val="24"/>
      <w:szCs w:val="24"/>
      <w:lang w:eastAsia="zh-CN"/>
    </w:rPr>
  </w:style>
  <w:style w:type="table" w:styleId="TableGrid">
    <w:name w:val="Table Grid"/>
    <w:basedOn w:val="TableNormal"/>
    <w:uiPriority w:val="39"/>
    <w:rsid w:val="009D29E9"/>
    <w:pPr>
      <w:spacing w:after="0" w:line="240" w:lineRule="auto"/>
    </w:pPr>
    <w:rPr>
      <w:sz w:val="24"/>
      <w:szCs w:val="24"/>
      <w:lang w:eastAsia="zh-C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NormalWeb">
    <w:name w:val="Normal (Web)"/>
    <w:basedOn w:val="Normal"/>
    <w:uiPriority w:val="99"/>
    <w:semiHidden/>
    <w:unhideWhenUsed/>
    <w:rsid w:val="00CB42EC"/>
    <w:pPr>
      <w:widowControl/>
      <w:spacing w:before="100" w:beforeAutospacing="1" w:after="100" w:afterAutospacing="1"/>
      <w:jc w:val="left"/>
    </w:pPr>
    <w:rPr>
      <w:rFonts w:ascii="Times New Roman" w:eastAsia="Times New Roman" w:hAnsi="Times New Roman" w:cs="Times New Roman"/>
      <w:kern w:val="0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128279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2826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tiff"/><Relationship Id="rId13" Type="http://schemas.openxmlformats.org/officeDocument/2006/relationships/footer" Target="footer1.xml"/><Relationship Id="rId3" Type="http://schemas.openxmlformats.org/officeDocument/2006/relationships/settings" Target="settings.xml"/><Relationship Id="rId7" Type="http://schemas.openxmlformats.org/officeDocument/2006/relationships/image" Target="media/image1.tiff"/><Relationship Id="rId12" Type="http://schemas.openxmlformats.org/officeDocument/2006/relationships/header" Target="header1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5" Type="http://schemas.openxmlformats.org/officeDocument/2006/relationships/footnotes" Target="footnotes.xml"/><Relationship Id="rId15" Type="http://schemas.openxmlformats.org/officeDocument/2006/relationships/theme" Target="theme/theme1.xml"/><Relationship Id="rId10" Type="http://schemas.openxmlformats.org/officeDocument/2006/relationships/image" Target="media/image4.tiff"/><Relationship Id="rId4" Type="http://schemas.openxmlformats.org/officeDocument/2006/relationships/webSettings" Target="webSettings.xml"/><Relationship Id="rId9" Type="http://schemas.openxmlformats.org/officeDocument/2006/relationships/image" Target="media/image3.tiff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/>
</file>

<file path=customXml/itemProps1.xml><?xml version="1.0" encoding="utf-8"?>
<ds:datastoreItem xmlns:ds="http://schemas.openxmlformats.org/officeDocument/2006/customXml" ds:itemID="{4BE714BF-2570-4642-9152-CB78BB59242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26</TotalTime>
  <Pages>4</Pages>
  <Words>630</Words>
  <Characters>3597</Characters>
  <Application>Microsoft Office Word</Application>
  <DocSecurity>0</DocSecurity>
  <Lines>29</Lines>
  <Paragraphs>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UT Southwestern Medical Center</Company>
  <LinksUpToDate>false</LinksUpToDate>
  <CharactersWithSpaces>4219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Rolf Brekken</dc:creator>
  <cp:keywords/>
  <dc:description/>
  <cp:lastModifiedBy>Yuqing Zhang</cp:lastModifiedBy>
  <cp:revision>7</cp:revision>
  <cp:lastPrinted>2017-11-02T20:07:00Z</cp:lastPrinted>
  <dcterms:created xsi:type="dcterms:W3CDTF">2018-09-14T13:07:00Z</dcterms:created>
  <dcterms:modified xsi:type="dcterms:W3CDTF">2018-10-04T20:07:00Z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endeley Document_1">
    <vt:lpwstr>True</vt:lpwstr>
  </property>
  <property fmtid="{D5CDD505-2E9C-101B-9397-08002B2CF9AE}" pid="3" name="Mendeley Unique User Id_1">
    <vt:lpwstr>a2871115-2d01-3c1a-bc1c-1b45dcea145b</vt:lpwstr>
  </property>
  <property fmtid="{D5CDD505-2E9C-101B-9397-08002B2CF9AE}" pid="4" name="Mendeley Citation Style_1">
    <vt:lpwstr>http://www.zotero.org/styles/vancouver</vt:lpwstr>
  </property>
  <property fmtid="{D5CDD505-2E9C-101B-9397-08002B2CF9AE}" pid="5" name="Mendeley Recent Style Id 0_1">
    <vt:lpwstr>http://www.zotero.org/styles/american-medical-association</vt:lpwstr>
  </property>
  <property fmtid="{D5CDD505-2E9C-101B-9397-08002B2CF9AE}" pid="6" name="Mendeley Recent Style Name 0_1">
    <vt:lpwstr>American Medical Association</vt:lpwstr>
  </property>
  <property fmtid="{D5CDD505-2E9C-101B-9397-08002B2CF9AE}" pid="7" name="Mendeley Recent Style Id 1_1">
    <vt:lpwstr>http://www.zotero.org/styles/american-political-science-association</vt:lpwstr>
  </property>
  <property fmtid="{D5CDD505-2E9C-101B-9397-08002B2CF9AE}" pid="8" name="Mendeley Recent Style Name 1_1">
    <vt:lpwstr>American Political Science Association</vt:lpwstr>
  </property>
  <property fmtid="{D5CDD505-2E9C-101B-9397-08002B2CF9AE}" pid="9" name="Mendeley Recent Style Id 2_1">
    <vt:lpwstr>http://www.zotero.org/styles/apa</vt:lpwstr>
  </property>
  <property fmtid="{D5CDD505-2E9C-101B-9397-08002B2CF9AE}" pid="10" name="Mendeley Recent Style Name 2_1">
    <vt:lpwstr>American Psychological Association 6th edition</vt:lpwstr>
  </property>
  <property fmtid="{D5CDD505-2E9C-101B-9397-08002B2CF9AE}" pid="11" name="Mendeley Recent Style Id 3_1">
    <vt:lpwstr>http://www.zotero.org/styles/american-sociological-association</vt:lpwstr>
  </property>
  <property fmtid="{D5CDD505-2E9C-101B-9397-08002B2CF9AE}" pid="12" name="Mendeley Recent Style Name 3_1">
    <vt:lpwstr>American Sociological Association</vt:lpwstr>
  </property>
  <property fmtid="{D5CDD505-2E9C-101B-9397-08002B2CF9AE}" pid="13" name="Mendeley Recent Style Id 4_1">
    <vt:lpwstr>http://www.zotero.org/styles/chicago-author-date</vt:lpwstr>
  </property>
  <property fmtid="{D5CDD505-2E9C-101B-9397-08002B2CF9AE}" pid="14" name="Mendeley Recent Style Name 4_1">
    <vt:lpwstr>Chicago Manual of Style 16th edition (author-date)</vt:lpwstr>
  </property>
  <property fmtid="{D5CDD505-2E9C-101B-9397-08002B2CF9AE}" pid="15" name="Mendeley Recent Style Id 5_1">
    <vt:lpwstr>http://www.zotero.org/styles/ieee</vt:lpwstr>
  </property>
  <property fmtid="{D5CDD505-2E9C-101B-9397-08002B2CF9AE}" pid="16" name="Mendeley Recent Style Name 5_1">
    <vt:lpwstr>IEEE</vt:lpwstr>
  </property>
  <property fmtid="{D5CDD505-2E9C-101B-9397-08002B2CF9AE}" pid="17" name="Mendeley Recent Style Id 6_1">
    <vt:lpwstr>http://www.zotero.org/styles/modern-humanities-research-association</vt:lpwstr>
  </property>
  <property fmtid="{D5CDD505-2E9C-101B-9397-08002B2CF9AE}" pid="18" name="Mendeley Recent Style Name 6_1">
    <vt:lpwstr>Modern Humanities Research Association 3rd edition (note with bibliography)</vt:lpwstr>
  </property>
  <property fmtid="{D5CDD505-2E9C-101B-9397-08002B2CF9AE}" pid="19" name="Mendeley Recent Style Id 7_1">
    <vt:lpwstr>http://www.zotero.org/styles/modern-language-association</vt:lpwstr>
  </property>
  <property fmtid="{D5CDD505-2E9C-101B-9397-08002B2CF9AE}" pid="20" name="Mendeley Recent Style Name 7_1">
    <vt:lpwstr>Modern Language Association 7th edition</vt:lpwstr>
  </property>
  <property fmtid="{D5CDD505-2E9C-101B-9397-08002B2CF9AE}" pid="21" name="Mendeley Recent Style Id 8_1">
    <vt:lpwstr>http://www.zotero.org/styles/nature</vt:lpwstr>
  </property>
  <property fmtid="{D5CDD505-2E9C-101B-9397-08002B2CF9AE}" pid="22" name="Mendeley Recent Style Name 8_1">
    <vt:lpwstr>Nature</vt:lpwstr>
  </property>
  <property fmtid="{D5CDD505-2E9C-101B-9397-08002B2CF9AE}" pid="23" name="Mendeley Recent Style Id 9_1">
    <vt:lpwstr>http://www.zotero.org/styles/vancouver</vt:lpwstr>
  </property>
  <property fmtid="{D5CDD505-2E9C-101B-9397-08002B2CF9AE}" pid="24" name="Mendeley Recent Style Name 9_1">
    <vt:lpwstr>Vancouver</vt:lpwstr>
  </property>
</Properties>
</file>