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15" w:rsidRPr="007949E2" w:rsidRDefault="00CE2515" w:rsidP="00CE2515">
      <w:pPr>
        <w:jc w:val="left"/>
        <w:rPr>
          <w:sz w:val="22"/>
          <w:szCs w:val="22"/>
          <w:lang w:val="en-US"/>
        </w:rPr>
      </w:pPr>
      <w:r w:rsidRPr="007949E2">
        <w:rPr>
          <w:b/>
          <w:sz w:val="22"/>
          <w:szCs w:val="22"/>
          <w:lang w:val="en-US"/>
        </w:rPr>
        <w:t xml:space="preserve">Supplemental table </w:t>
      </w:r>
      <w:r>
        <w:rPr>
          <w:b/>
          <w:sz w:val="22"/>
          <w:szCs w:val="22"/>
          <w:lang w:val="en-US"/>
        </w:rPr>
        <w:t>4</w:t>
      </w:r>
      <w:r w:rsidRPr="007949E2">
        <w:rPr>
          <w:b/>
          <w:sz w:val="22"/>
          <w:szCs w:val="22"/>
          <w:lang w:val="en-US"/>
        </w:rPr>
        <w:t>:</w:t>
      </w:r>
      <w:r w:rsidRPr="007949E2">
        <w:rPr>
          <w:sz w:val="22"/>
          <w:szCs w:val="22"/>
          <w:lang w:val="en-US"/>
        </w:rPr>
        <w:t xml:space="preserve"> Relationship between </w:t>
      </w:r>
      <w:r w:rsidRPr="007949E2">
        <w:rPr>
          <w:i/>
          <w:sz w:val="22"/>
          <w:szCs w:val="22"/>
          <w:lang w:val="en-US"/>
        </w:rPr>
        <w:t>GPR126</w:t>
      </w:r>
      <w:r w:rsidRPr="007949E2">
        <w:rPr>
          <w:sz w:val="22"/>
          <w:szCs w:val="22"/>
          <w:lang w:val="en-US"/>
        </w:rPr>
        <w:t xml:space="preserve"> transcript level</w:t>
      </w:r>
      <w:r w:rsidRPr="007949E2">
        <w:rPr>
          <w:color w:val="000000"/>
          <w:sz w:val="22"/>
          <w:szCs w:val="22"/>
          <w:lang w:val="en-US"/>
        </w:rPr>
        <w:t xml:space="preserve"> and </w:t>
      </w:r>
      <w:r w:rsidRPr="007949E2">
        <w:rPr>
          <w:sz w:val="22"/>
          <w:szCs w:val="22"/>
          <w:lang w:val="en-US"/>
        </w:rPr>
        <w:t xml:space="preserve">standard clinical pathological and biological parameters in </w:t>
      </w:r>
      <w:r>
        <w:rPr>
          <w:sz w:val="22"/>
          <w:szCs w:val="22"/>
          <w:lang w:val="en-US"/>
        </w:rPr>
        <w:t>bladder cancer</w:t>
      </w:r>
    </w:p>
    <w:p w:rsidR="00CE2515" w:rsidRDefault="00CE2515" w:rsidP="00CE2515">
      <w:pPr>
        <w:rPr>
          <w:sz w:val="20"/>
          <w:lang w:val="en-US"/>
        </w:rPr>
      </w:pPr>
    </w:p>
    <w:p w:rsidR="00CE2515" w:rsidRDefault="00CE2515" w:rsidP="00CE2515">
      <w:pPr>
        <w:rPr>
          <w:sz w:val="20"/>
          <w:lang w:val="en-US"/>
        </w:rPr>
      </w:pPr>
    </w:p>
    <w:p w:rsidR="00CE2515" w:rsidRPr="00A87620" w:rsidRDefault="00CE2515" w:rsidP="00CE2515">
      <w:pPr>
        <w:rPr>
          <w:sz w:val="20"/>
          <w:lang w:val="en-US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340"/>
        <w:gridCol w:w="1640"/>
        <w:gridCol w:w="1720"/>
        <w:gridCol w:w="1200"/>
      </w:tblGrid>
      <w:tr w:rsidR="00CE2515" w:rsidRPr="00BD1472" w:rsidTr="00CA18EF">
        <w:trPr>
          <w:trHeight w:val="450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515" w:rsidRPr="0078493E" w:rsidRDefault="00CE2515" w:rsidP="00CA18EF">
            <w:pPr>
              <w:jc w:val="center"/>
              <w:rPr>
                <w:b/>
                <w:bCs/>
                <w:color w:val="000000"/>
                <w:sz w:val="17"/>
                <w:szCs w:val="17"/>
                <w:lang w:val="en-US"/>
              </w:rPr>
            </w:pPr>
            <w:r w:rsidRPr="0078493E">
              <w:rPr>
                <w:b/>
                <w:bCs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1472">
              <w:rPr>
                <w:b/>
                <w:bCs/>
                <w:color w:val="000000"/>
                <w:sz w:val="17"/>
                <w:szCs w:val="17"/>
              </w:rPr>
              <w:t>Total population (%)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171FC">
              <w:rPr>
                <w:b/>
                <w:bCs/>
                <w:i/>
                <w:color w:val="000000"/>
                <w:sz w:val="17"/>
                <w:szCs w:val="17"/>
              </w:rPr>
              <w:t>GPR126</w:t>
            </w:r>
            <w:r w:rsidRPr="00BD1472">
              <w:rPr>
                <w:b/>
                <w:bCs/>
                <w:color w:val="000000"/>
                <w:sz w:val="17"/>
                <w:szCs w:val="17"/>
              </w:rPr>
              <w:t xml:space="preserve"> mRNA overexpression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171FC">
              <w:rPr>
                <w:b/>
                <w:bCs/>
                <w:i/>
                <w:color w:val="000000"/>
                <w:sz w:val="17"/>
                <w:szCs w:val="17"/>
              </w:rPr>
              <w:t>GPR126</w:t>
            </w:r>
            <w:r w:rsidRPr="00BD1472">
              <w:rPr>
                <w:b/>
                <w:bCs/>
                <w:color w:val="000000"/>
                <w:sz w:val="17"/>
                <w:szCs w:val="17"/>
              </w:rPr>
              <w:t xml:space="preserve">  mRNA </w:t>
            </w:r>
            <w:r w:rsidRPr="00BD1472">
              <w:rPr>
                <w:b/>
                <w:bCs/>
                <w:color w:val="000000"/>
                <w:sz w:val="17"/>
                <w:szCs w:val="17"/>
              </w:rPr>
              <w:br/>
              <w:t>no overexpression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BD1472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p </w:t>
            </w:r>
            <w:r w:rsidRPr="00BD1472">
              <w:rPr>
                <w:b/>
                <w:bCs/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  <w:tr w:rsidR="00CE2515" w:rsidRPr="00BD1472" w:rsidTr="00CA18EF">
        <w:trPr>
          <w:trHeight w:val="240"/>
          <w:jc w:val="center"/>
        </w:trPr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2515" w:rsidRPr="00BD1472" w:rsidRDefault="00CE251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2515" w:rsidRPr="00BD1472" w:rsidRDefault="00CE251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1472">
              <w:rPr>
                <w:b/>
                <w:bCs/>
                <w:color w:val="000000"/>
                <w:sz w:val="17"/>
                <w:szCs w:val="17"/>
              </w:rPr>
              <w:t>n (%)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D1472">
              <w:rPr>
                <w:b/>
                <w:bCs/>
                <w:color w:val="000000"/>
                <w:sz w:val="17"/>
                <w:szCs w:val="17"/>
              </w:rPr>
              <w:t>n (%)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2515" w:rsidRPr="00BD1472" w:rsidRDefault="00CE2515" w:rsidP="00CA18EF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D1472">
              <w:rPr>
                <w:b/>
                <w:bCs/>
                <w:color w:val="000000"/>
                <w:sz w:val="17"/>
                <w:szCs w:val="17"/>
              </w:rPr>
              <w:t>Total population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103 (100.0)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 (45.6)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56 (54.4)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D1472">
              <w:rPr>
                <w:b/>
                <w:bCs/>
                <w:color w:val="000000"/>
                <w:sz w:val="17"/>
                <w:szCs w:val="17"/>
              </w:rPr>
              <w:t xml:space="preserve">Age </w:t>
            </w:r>
            <w:r w:rsidRPr="00BD1472">
              <w:rPr>
                <w:color w:val="000000"/>
                <w:sz w:val="17"/>
                <w:szCs w:val="17"/>
              </w:rPr>
              <w:t>(years)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≥60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77 (74.8)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35 (45.5)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 (54.5)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0.95</w:t>
            </w: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&lt;60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 (25.2)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 (46.2)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 (53.8)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D1472">
              <w:rPr>
                <w:b/>
                <w:bCs/>
                <w:color w:val="000000"/>
                <w:sz w:val="17"/>
                <w:szCs w:val="17"/>
              </w:rPr>
              <w:t>Sex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86 (83.5)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41 (47.7)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45 (52.3)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0.35</w:t>
            </w: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 (16.5)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 (35.3)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 (64.7)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D1472">
              <w:rPr>
                <w:b/>
                <w:bCs/>
                <w:color w:val="000000"/>
                <w:sz w:val="17"/>
                <w:szCs w:val="17"/>
              </w:rPr>
              <w:t>Smoking status</w:t>
            </w:r>
            <w:r w:rsidRPr="001A51F4">
              <w:rPr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Non-smoker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 (28.9)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 (46.4)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 (53.6)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0.90</w:t>
            </w: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Smoker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69 (71.1)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33 (47.8)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36 (52.2)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D1472">
              <w:rPr>
                <w:b/>
                <w:bCs/>
                <w:color w:val="000000"/>
                <w:sz w:val="17"/>
                <w:szCs w:val="17"/>
              </w:rPr>
              <w:t>History of NMIBC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59 (57.3)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 (44.1)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33 (47.8)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0.71</w:t>
            </w: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44 (42.7)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 (47.7)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 (52.3)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D1472">
              <w:rPr>
                <w:b/>
                <w:bCs/>
                <w:color w:val="000000"/>
                <w:sz w:val="17"/>
                <w:szCs w:val="17"/>
              </w:rPr>
              <w:t>Associated pTis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94 (91.3)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44 (46.8)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 (53.2)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0.67</w:t>
            </w: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 (8.7)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 (33.3)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 (66.7)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D1472">
              <w:rPr>
                <w:b/>
                <w:bCs/>
                <w:i/>
                <w:iCs/>
                <w:color w:val="000000"/>
                <w:sz w:val="17"/>
                <w:szCs w:val="17"/>
              </w:rPr>
              <w:t>FGFR3</w:t>
            </w:r>
            <w:r w:rsidRPr="00BD1472">
              <w:rPr>
                <w:b/>
                <w:bCs/>
                <w:color w:val="000000"/>
                <w:sz w:val="17"/>
                <w:szCs w:val="17"/>
              </w:rPr>
              <w:t xml:space="preserve"> status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Mutated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 (27.2)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 (50.0)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 (50.0)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0.59</w:t>
            </w: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No mutation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75 (72.8)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33 (44.0)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 (56.0)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515" w:rsidRPr="00BD1472" w:rsidRDefault="00CE2515" w:rsidP="00CA18E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D1472">
              <w:rPr>
                <w:b/>
                <w:bCs/>
                <w:i/>
                <w:iCs/>
                <w:color w:val="000000"/>
                <w:sz w:val="17"/>
                <w:szCs w:val="17"/>
              </w:rPr>
              <w:t>PIK3CA</w:t>
            </w:r>
            <w:r w:rsidRPr="00BD1472">
              <w:rPr>
                <w:b/>
                <w:bCs/>
                <w:color w:val="000000"/>
                <w:sz w:val="17"/>
                <w:szCs w:val="17"/>
              </w:rPr>
              <w:t xml:space="preserve"> status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Mutated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 (12.6)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 (46.2)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 (53.8)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0.97</w:t>
            </w:r>
          </w:p>
        </w:tc>
      </w:tr>
      <w:tr w:rsidR="00CE2515" w:rsidRPr="00BD1472" w:rsidTr="00CA18EF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 w:rsidRPr="00BD1472">
              <w:rPr>
                <w:color w:val="000000"/>
                <w:sz w:val="17"/>
                <w:szCs w:val="17"/>
              </w:rPr>
              <w:t>No mutation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 (87.4)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41 (45.6)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49 (54.4)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2515" w:rsidRPr="00BD1472" w:rsidRDefault="00CE2515" w:rsidP="00CA18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</w:tbl>
    <w:p w:rsidR="00CE2515" w:rsidRDefault="00CE2515" w:rsidP="00CE2515">
      <w:pPr>
        <w:rPr>
          <w:lang w:val="en-US"/>
        </w:rPr>
      </w:pPr>
    </w:p>
    <w:p w:rsidR="00CE2515" w:rsidRPr="001359EC" w:rsidRDefault="00CE2515" w:rsidP="00CE2515">
      <w:pPr>
        <w:rPr>
          <w:color w:val="000000"/>
          <w:sz w:val="18"/>
          <w:szCs w:val="18"/>
          <w:lang w:val="en-GB"/>
        </w:rPr>
      </w:pPr>
      <w:r>
        <w:rPr>
          <w:sz w:val="16"/>
          <w:szCs w:val="16"/>
          <w:lang w:val="en-US"/>
        </w:rPr>
        <w:t xml:space="preserve">* </w:t>
      </w:r>
      <w:r w:rsidRPr="0094422E">
        <w:rPr>
          <w:sz w:val="16"/>
          <w:szCs w:val="16"/>
          <w:lang w:val="en-US"/>
        </w:rPr>
        <w:t>Chi2 test, Chi2</w:t>
      </w:r>
      <w:r>
        <w:rPr>
          <w:sz w:val="16"/>
          <w:szCs w:val="16"/>
          <w:lang w:val="en-US"/>
        </w:rPr>
        <w:t xml:space="preserve"> test with Yates’ correction </w:t>
      </w:r>
      <w:r w:rsidRPr="0094422E">
        <w:rPr>
          <w:sz w:val="16"/>
          <w:szCs w:val="16"/>
          <w:lang w:val="en-US"/>
        </w:rPr>
        <w:t>if appropriate</w:t>
      </w:r>
    </w:p>
    <w:p w:rsidR="00CE2515" w:rsidRDefault="00CE2515" w:rsidP="00CE2515">
      <w:pPr>
        <w:ind w:right="-340"/>
        <w:outlineLvl w:val="0"/>
        <w:rPr>
          <w:sz w:val="16"/>
          <w:szCs w:val="16"/>
          <w:lang w:val="en-US"/>
        </w:rPr>
      </w:pPr>
      <w:r w:rsidRPr="001A51F4">
        <w:rPr>
          <w:sz w:val="16"/>
          <w:szCs w:val="16"/>
          <w:vertAlign w:val="superscript"/>
          <w:lang w:val="en-US"/>
        </w:rPr>
        <w:t>a</w:t>
      </w:r>
      <w:r>
        <w:rPr>
          <w:sz w:val="16"/>
          <w:szCs w:val="16"/>
          <w:lang w:val="en-US"/>
        </w:rPr>
        <w:t xml:space="preserve"> data available for 97 patients</w:t>
      </w:r>
    </w:p>
    <w:p w:rsidR="00CE2515" w:rsidRDefault="00CE2515" w:rsidP="00CE2515">
      <w:pPr>
        <w:spacing w:line="480" w:lineRule="auto"/>
        <w:rPr>
          <w:b/>
          <w:noProof w:val="0"/>
          <w:lang w:val="en-US"/>
        </w:rPr>
      </w:pPr>
    </w:p>
    <w:p w:rsidR="00CE2515" w:rsidRDefault="00CE2515" w:rsidP="00CE2515">
      <w:pPr>
        <w:spacing w:line="480" w:lineRule="auto"/>
        <w:rPr>
          <w:b/>
          <w:noProof w:val="0"/>
          <w:lang w:val="en-US"/>
        </w:rPr>
      </w:pPr>
    </w:p>
    <w:p w:rsidR="00CE2515" w:rsidRDefault="00CE2515" w:rsidP="00CE2515">
      <w:pPr>
        <w:spacing w:line="480" w:lineRule="auto"/>
        <w:rPr>
          <w:b/>
          <w:noProof w:val="0"/>
          <w:lang w:val="en-US"/>
        </w:rPr>
      </w:pPr>
    </w:p>
    <w:p w:rsidR="00CE2515" w:rsidRDefault="00CE2515" w:rsidP="00CE2515">
      <w:pPr>
        <w:spacing w:line="480" w:lineRule="auto"/>
        <w:rPr>
          <w:b/>
          <w:noProof w:val="0"/>
          <w:lang w:val="en-US"/>
        </w:rPr>
      </w:pPr>
    </w:p>
    <w:p w:rsidR="00CE2515" w:rsidRDefault="00CE2515" w:rsidP="00CE2515">
      <w:pPr>
        <w:spacing w:line="480" w:lineRule="auto"/>
        <w:rPr>
          <w:b/>
          <w:noProof w:val="0"/>
          <w:lang w:val="en-US"/>
        </w:rPr>
      </w:pPr>
    </w:p>
    <w:p w:rsidR="00CE2515" w:rsidRDefault="00CE2515" w:rsidP="00CE2515">
      <w:pPr>
        <w:spacing w:line="480" w:lineRule="auto"/>
        <w:rPr>
          <w:b/>
          <w:noProof w:val="0"/>
          <w:lang w:val="en-US"/>
        </w:rPr>
      </w:pPr>
    </w:p>
    <w:p w:rsidR="00CE2515" w:rsidRDefault="00CE2515" w:rsidP="00CE2515">
      <w:pPr>
        <w:spacing w:line="480" w:lineRule="auto"/>
        <w:rPr>
          <w:b/>
          <w:noProof w:val="0"/>
          <w:lang w:val="en-US"/>
        </w:rPr>
      </w:pPr>
    </w:p>
    <w:p w:rsidR="00CE2515" w:rsidRDefault="00CE2515" w:rsidP="00CE2515">
      <w:pPr>
        <w:spacing w:line="480" w:lineRule="auto"/>
        <w:rPr>
          <w:b/>
          <w:noProof w:val="0"/>
          <w:lang w:val="en-US"/>
        </w:rPr>
      </w:pPr>
    </w:p>
    <w:p w:rsidR="00CE2515" w:rsidRDefault="00CE2515" w:rsidP="00CE2515">
      <w:pPr>
        <w:spacing w:line="480" w:lineRule="auto"/>
        <w:rPr>
          <w:b/>
          <w:noProof w:val="0"/>
          <w:lang w:val="en-US"/>
        </w:rPr>
      </w:pPr>
    </w:p>
    <w:p w:rsidR="00CE2515" w:rsidRDefault="00CE2515" w:rsidP="00CE2515">
      <w:pPr>
        <w:spacing w:line="480" w:lineRule="auto"/>
        <w:rPr>
          <w:b/>
          <w:noProof w:val="0"/>
          <w:lang w:val="en-US"/>
        </w:rPr>
      </w:pPr>
    </w:p>
    <w:p w:rsidR="00B63E22" w:rsidRDefault="00B63E22">
      <w:bookmarkStart w:id="0" w:name="_GoBack"/>
      <w:bookmarkEnd w:id="0"/>
    </w:p>
    <w:sectPr w:rsidR="00B6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15"/>
    <w:rsid w:val="00B63E22"/>
    <w:rsid w:val="00C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97C6"/>
  <w15:chartTrackingRefBased/>
  <w15:docId w15:val="{D1054745-8A6E-45A2-8C1C-D30613B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515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Garinet</dc:creator>
  <cp:keywords/>
  <dc:description/>
  <cp:lastModifiedBy>Jean-Yves Garinet</cp:lastModifiedBy>
  <cp:revision>1</cp:revision>
  <dcterms:created xsi:type="dcterms:W3CDTF">2018-08-01T10:50:00Z</dcterms:created>
  <dcterms:modified xsi:type="dcterms:W3CDTF">2018-08-01T10:53:00Z</dcterms:modified>
</cp:coreProperties>
</file>