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9D" w:rsidRDefault="00D07F9D" w:rsidP="00D07F9D">
      <w:pPr>
        <w:pStyle w:val="EndNoteBibliography"/>
        <w:rPr>
          <w:b/>
          <w:color w:val="000000" w:themeColor="text1"/>
          <w:sz w:val="24"/>
          <w:lang w:val="en-GB"/>
        </w:rPr>
      </w:pPr>
    </w:p>
    <w:p w:rsidR="00D07F9D" w:rsidRDefault="00D07F9D" w:rsidP="00D07F9D">
      <w:pPr>
        <w:pStyle w:val="EndNoteBibliography"/>
        <w:rPr>
          <w:b/>
          <w:color w:val="000000" w:themeColor="text1"/>
          <w:sz w:val="24"/>
          <w:lang w:val="en-GB"/>
        </w:rPr>
      </w:pPr>
    </w:p>
    <w:p w:rsidR="00D07F9D" w:rsidRPr="000252E8" w:rsidRDefault="00D07F9D" w:rsidP="00D07F9D">
      <w:pPr>
        <w:widowControl w:val="0"/>
        <w:jc w:val="both"/>
        <w:rPr>
          <w:rFonts w:ascii="Times New Roman" w:eastAsia="Calibri" w:hAnsi="Times New Roman"/>
          <w:b/>
          <w:sz w:val="32"/>
          <w:szCs w:val="32"/>
          <w:lang w:val="en-US"/>
        </w:rPr>
      </w:pPr>
      <w:r w:rsidRPr="000252E8">
        <w:rPr>
          <w:rFonts w:ascii="Times New Roman" w:eastAsia="Calibri" w:hAnsi="Times New Roman"/>
          <w:b/>
          <w:sz w:val="32"/>
          <w:szCs w:val="32"/>
          <w:lang w:val="en-US"/>
        </w:rPr>
        <w:t xml:space="preserve">Centrosome linker-induced tetraploid segregation errors links </w:t>
      </w:r>
      <w:proofErr w:type="spellStart"/>
      <w:r w:rsidRPr="000252E8">
        <w:rPr>
          <w:rFonts w:ascii="Times New Roman" w:eastAsia="Calibri" w:hAnsi="Times New Roman"/>
          <w:b/>
          <w:sz w:val="32"/>
          <w:szCs w:val="32"/>
          <w:lang w:val="en-US"/>
        </w:rPr>
        <w:t>rhabdoid</w:t>
      </w:r>
      <w:proofErr w:type="spellEnd"/>
      <w:r w:rsidRPr="000252E8">
        <w:rPr>
          <w:rFonts w:ascii="Times New Roman" w:eastAsia="Calibri" w:hAnsi="Times New Roman"/>
          <w:b/>
          <w:sz w:val="32"/>
          <w:szCs w:val="32"/>
          <w:lang w:val="en-US"/>
        </w:rPr>
        <w:t xml:space="preserve"> phenotype and lethal colorectal cancers</w:t>
      </w:r>
    </w:p>
    <w:p w:rsidR="00D07F9D" w:rsidRPr="000252E8" w:rsidRDefault="00D07F9D" w:rsidP="00D07F9D">
      <w:pPr>
        <w:widowControl w:val="0"/>
        <w:jc w:val="both"/>
        <w:rPr>
          <w:rFonts w:ascii="Times New Roman" w:hAnsi="Times New Roman"/>
          <w:b/>
          <w:color w:val="000000" w:themeColor="text1"/>
          <w:sz w:val="32"/>
          <w:szCs w:val="32"/>
          <w:lang w:val="en-US"/>
        </w:rPr>
      </w:pPr>
    </w:p>
    <w:p w:rsidR="00D07F9D" w:rsidRPr="008D19E0" w:rsidRDefault="00D07F9D" w:rsidP="00D07F9D">
      <w:pPr>
        <w:widowControl w:val="0"/>
        <w:jc w:val="both"/>
        <w:rPr>
          <w:rFonts w:ascii="Times New Roman" w:eastAsia="Times New Roman" w:hAnsi="Times New Roman"/>
          <w:b/>
          <w:bCs/>
          <w:color w:val="000000" w:themeColor="text1"/>
        </w:rPr>
      </w:pPr>
      <w:bookmarkStart w:id="0" w:name="yui_3_16_0_1_1443513953398_2308"/>
      <w:bookmarkEnd w:id="0"/>
      <w:r w:rsidRPr="008D19E0">
        <w:rPr>
          <w:rFonts w:ascii="Times New Roman" w:eastAsia="Times New Roman" w:hAnsi="Times New Roman"/>
          <w:color w:val="000000" w:themeColor="text1"/>
        </w:rPr>
        <w:t>Andrea Remo</w:t>
      </w:r>
      <w:r w:rsidRPr="008D19E0">
        <w:rPr>
          <w:rFonts w:ascii="Times New Roman" w:eastAsia="Times New Roman" w:hAnsi="Times New Roman"/>
          <w:color w:val="000000" w:themeColor="text1"/>
          <w:vertAlign w:val="superscript"/>
        </w:rPr>
        <w:t>1†</w:t>
      </w:r>
      <w:r w:rsidRPr="008D19E0">
        <w:rPr>
          <w:rFonts w:ascii="Times New Roman" w:eastAsia="Times New Roman" w:hAnsi="Times New Roman"/>
          <w:color w:val="000000" w:themeColor="text1"/>
        </w:rPr>
        <w:t>, Erminia Manfrin</w:t>
      </w:r>
      <w:r w:rsidRPr="008D19E0">
        <w:rPr>
          <w:rFonts w:ascii="Times New Roman" w:eastAsia="Times New Roman" w:hAnsi="Times New Roman"/>
          <w:color w:val="000000" w:themeColor="text1"/>
          <w:vertAlign w:val="superscript"/>
        </w:rPr>
        <w:t>2†</w:t>
      </w:r>
      <w:r w:rsidRPr="008D19E0">
        <w:rPr>
          <w:rFonts w:ascii="Times New Roman" w:eastAsia="Times New Roman" w:hAnsi="Times New Roman"/>
          <w:color w:val="000000" w:themeColor="text1"/>
        </w:rPr>
        <w:t>, Pietro Parcesepe</w:t>
      </w:r>
      <w:r w:rsidRPr="008D19E0">
        <w:rPr>
          <w:rFonts w:ascii="Times New Roman" w:eastAsia="Times New Roman" w:hAnsi="Times New Roman"/>
          <w:color w:val="000000" w:themeColor="text1"/>
          <w:vertAlign w:val="superscript"/>
        </w:rPr>
        <w:t>2†</w:t>
      </w:r>
      <w:r w:rsidRPr="008D19E0">
        <w:rPr>
          <w:rFonts w:ascii="Times New Roman" w:eastAsia="Times New Roman" w:hAnsi="Times New Roman"/>
          <w:color w:val="000000" w:themeColor="text1"/>
        </w:rPr>
        <w:t>, Alberto</w:t>
      </w:r>
      <w:r w:rsidRPr="008D19E0">
        <w:rPr>
          <w:rFonts w:ascii="Times New Roman" w:eastAsia="Times New Roman" w:hAnsi="Times New Roman"/>
          <w:color w:val="000000" w:themeColor="text1"/>
          <w:vertAlign w:val="superscript"/>
        </w:rPr>
        <w:t xml:space="preserve"> </w:t>
      </w:r>
      <w:r w:rsidRPr="008D19E0">
        <w:rPr>
          <w:rFonts w:ascii="Times New Roman" w:eastAsia="Times New Roman" w:hAnsi="Times New Roman"/>
          <w:color w:val="000000" w:themeColor="text1"/>
        </w:rPr>
        <w:t>Ferrarini</w:t>
      </w:r>
      <w:r w:rsidRPr="008D19E0">
        <w:rPr>
          <w:rFonts w:ascii="Times New Roman" w:eastAsia="Times New Roman" w:hAnsi="Times New Roman"/>
          <w:color w:val="000000" w:themeColor="text1"/>
          <w:vertAlign w:val="superscript"/>
        </w:rPr>
        <w:t>3</w:t>
      </w:r>
      <w:r w:rsidRPr="008D19E0">
        <w:rPr>
          <w:rFonts w:ascii="Times New Roman" w:eastAsia="Times New Roman" w:hAnsi="Times New Roman"/>
          <w:color w:val="000000" w:themeColor="text1"/>
        </w:rPr>
        <w:t xml:space="preserve">, </w:t>
      </w:r>
      <w:proofErr w:type="spellStart"/>
      <w:r w:rsidRPr="008D19E0">
        <w:rPr>
          <w:rFonts w:ascii="Times New Roman" w:eastAsia="Times New Roman" w:hAnsi="Times New Roman"/>
          <w:color w:val="000000" w:themeColor="text1"/>
        </w:rPr>
        <w:t>Hye</w:t>
      </w:r>
      <w:proofErr w:type="spellEnd"/>
      <w:r w:rsidRPr="008D19E0">
        <w:rPr>
          <w:rFonts w:ascii="Times New Roman" w:eastAsia="Times New Roman" w:hAnsi="Times New Roman"/>
          <w:color w:val="000000" w:themeColor="text1"/>
        </w:rPr>
        <w:t xml:space="preserve"> </w:t>
      </w:r>
      <w:proofErr w:type="spellStart"/>
      <w:r w:rsidRPr="008D19E0">
        <w:rPr>
          <w:rFonts w:ascii="Times New Roman" w:eastAsia="Times New Roman" w:hAnsi="Times New Roman"/>
          <w:color w:val="000000" w:themeColor="text1"/>
        </w:rPr>
        <w:t>Seung</w:t>
      </w:r>
      <w:proofErr w:type="spellEnd"/>
      <w:r w:rsidRPr="008D19E0">
        <w:rPr>
          <w:rFonts w:ascii="Times New Roman" w:eastAsia="Times New Roman" w:hAnsi="Times New Roman"/>
          <w:color w:val="000000" w:themeColor="text1"/>
        </w:rPr>
        <w:t xml:space="preserve"> Han</w:t>
      </w:r>
      <w:r w:rsidRPr="008D19E0">
        <w:rPr>
          <w:rFonts w:ascii="Times New Roman" w:eastAsia="Times New Roman" w:hAnsi="Times New Roman"/>
          <w:color w:val="000000" w:themeColor="text1"/>
          <w:vertAlign w:val="superscript"/>
        </w:rPr>
        <w:t>4</w:t>
      </w:r>
      <w:r w:rsidRPr="008D19E0">
        <w:rPr>
          <w:rFonts w:ascii="Times New Roman" w:eastAsia="Times New Roman" w:hAnsi="Times New Roman"/>
          <w:color w:val="000000" w:themeColor="text1"/>
        </w:rPr>
        <w:t xml:space="preserve">, </w:t>
      </w:r>
      <w:proofErr w:type="spellStart"/>
      <w:r w:rsidRPr="008D19E0">
        <w:rPr>
          <w:rFonts w:ascii="Times New Roman" w:eastAsia="Times New Roman" w:hAnsi="Times New Roman"/>
          <w:color w:val="000000" w:themeColor="text1"/>
        </w:rPr>
        <w:t>Ugnius</w:t>
      </w:r>
      <w:proofErr w:type="spellEnd"/>
      <w:r w:rsidRPr="008D19E0">
        <w:rPr>
          <w:rFonts w:ascii="Times New Roman" w:eastAsia="Times New Roman" w:hAnsi="Times New Roman"/>
          <w:color w:val="000000" w:themeColor="text1"/>
        </w:rPr>
        <w:t xml:space="preserve"> Mickys</w:t>
      </w:r>
      <w:r w:rsidRPr="008D19E0">
        <w:rPr>
          <w:rFonts w:ascii="Times New Roman" w:eastAsia="Times New Roman" w:hAnsi="Times New Roman"/>
          <w:color w:val="000000" w:themeColor="text1"/>
          <w:vertAlign w:val="superscript"/>
        </w:rPr>
        <w:t>5</w:t>
      </w:r>
      <w:r w:rsidRPr="008D19E0">
        <w:rPr>
          <w:rFonts w:ascii="Times New Roman" w:eastAsia="Times New Roman" w:hAnsi="Times New Roman"/>
          <w:color w:val="000000" w:themeColor="text1"/>
        </w:rPr>
        <w:t xml:space="preserve">, Carmelo Laudanna </w:t>
      </w:r>
      <w:r w:rsidRPr="008D19E0">
        <w:rPr>
          <w:rFonts w:ascii="Times New Roman" w:eastAsia="Times New Roman" w:hAnsi="Times New Roman"/>
          <w:color w:val="000000" w:themeColor="text1"/>
          <w:vertAlign w:val="superscript"/>
        </w:rPr>
        <w:t>6</w:t>
      </w:r>
      <w:r w:rsidRPr="008D19E0">
        <w:rPr>
          <w:rFonts w:ascii="Times New Roman" w:eastAsia="Times New Roman" w:hAnsi="Times New Roman"/>
          <w:color w:val="000000" w:themeColor="text1"/>
        </w:rPr>
        <w:t>, Michele Simbolo</w:t>
      </w:r>
      <w:r w:rsidRPr="008D19E0">
        <w:rPr>
          <w:rFonts w:ascii="Times New Roman" w:eastAsia="Times New Roman" w:hAnsi="Times New Roman"/>
          <w:color w:val="000000" w:themeColor="text1"/>
          <w:vertAlign w:val="superscript"/>
        </w:rPr>
        <w:t>2</w:t>
      </w:r>
      <w:r w:rsidRPr="008D19E0">
        <w:rPr>
          <w:rFonts w:ascii="Times New Roman" w:eastAsia="Times New Roman" w:hAnsi="Times New Roman"/>
          <w:color w:val="000000" w:themeColor="text1"/>
        </w:rPr>
        <w:t>, Donatella Malanga</w:t>
      </w:r>
      <w:r w:rsidRPr="008D19E0">
        <w:rPr>
          <w:rFonts w:ascii="Times New Roman" w:eastAsia="Times New Roman" w:hAnsi="Times New Roman"/>
          <w:color w:val="000000" w:themeColor="text1"/>
          <w:vertAlign w:val="superscript"/>
        </w:rPr>
        <w:t>6</w:t>
      </w:r>
      <w:r w:rsidRPr="008D19E0">
        <w:rPr>
          <w:rFonts w:ascii="Times New Roman" w:eastAsia="Times New Roman" w:hAnsi="Times New Roman"/>
          <w:color w:val="000000" w:themeColor="text1"/>
        </w:rPr>
        <w:t xml:space="preserve">, </w:t>
      </w:r>
      <w:proofErr w:type="spellStart"/>
      <w:r w:rsidRPr="008D19E0">
        <w:rPr>
          <w:rFonts w:ascii="Times New Roman" w:eastAsia="Times New Roman" w:hAnsi="Times New Roman"/>
          <w:color w:val="000000" w:themeColor="text1"/>
        </w:rPr>
        <w:t>Duarte</w:t>
      </w:r>
      <w:proofErr w:type="spellEnd"/>
      <w:r w:rsidRPr="008D19E0">
        <w:rPr>
          <w:rFonts w:ascii="Times New Roman" w:eastAsia="Times New Roman" w:hAnsi="Times New Roman"/>
          <w:color w:val="000000" w:themeColor="text1"/>
        </w:rPr>
        <w:t xml:space="preserve"> Mendez Oliveira</w:t>
      </w:r>
      <w:r w:rsidRPr="008D19E0">
        <w:rPr>
          <w:rFonts w:ascii="Times New Roman" w:eastAsia="Times New Roman" w:hAnsi="Times New Roman"/>
          <w:color w:val="000000" w:themeColor="text1"/>
          <w:vertAlign w:val="superscript"/>
        </w:rPr>
        <w:t>6</w:t>
      </w:r>
      <w:r w:rsidRPr="008D19E0">
        <w:rPr>
          <w:rFonts w:ascii="Times New Roman" w:eastAsia="Times New Roman" w:hAnsi="Times New Roman"/>
          <w:color w:val="000000" w:themeColor="text1"/>
        </w:rPr>
        <w:t>, Elisabetta Baritono</w:t>
      </w:r>
      <w:r w:rsidRPr="008D19E0">
        <w:rPr>
          <w:rFonts w:ascii="Times New Roman" w:eastAsia="Times New Roman" w:hAnsi="Times New Roman"/>
          <w:color w:val="000000" w:themeColor="text1"/>
          <w:vertAlign w:val="superscript"/>
        </w:rPr>
        <w:t>1</w:t>
      </w:r>
      <w:r w:rsidRPr="008D19E0">
        <w:rPr>
          <w:rFonts w:ascii="Times New Roman" w:eastAsia="Times New Roman" w:hAnsi="Times New Roman"/>
          <w:color w:val="000000" w:themeColor="text1"/>
        </w:rPr>
        <w:t>, Tommaso Colangelo</w:t>
      </w:r>
      <w:r w:rsidRPr="008D19E0">
        <w:rPr>
          <w:rFonts w:ascii="Times New Roman" w:eastAsia="Times New Roman" w:hAnsi="Times New Roman"/>
          <w:color w:val="000000" w:themeColor="text1"/>
          <w:vertAlign w:val="superscript"/>
        </w:rPr>
        <w:t>7</w:t>
      </w:r>
      <w:r w:rsidRPr="008D19E0">
        <w:rPr>
          <w:rFonts w:ascii="Times New Roman" w:eastAsia="Times New Roman" w:hAnsi="Times New Roman"/>
          <w:color w:val="000000" w:themeColor="text1"/>
        </w:rPr>
        <w:t>, Lina Sabatino</w:t>
      </w:r>
      <w:r w:rsidRPr="008D19E0">
        <w:rPr>
          <w:rFonts w:ascii="Times New Roman" w:eastAsia="Times New Roman" w:hAnsi="Times New Roman"/>
          <w:color w:val="000000" w:themeColor="text1"/>
          <w:vertAlign w:val="superscript"/>
        </w:rPr>
        <w:t>8</w:t>
      </w:r>
      <w:r w:rsidRPr="008D19E0">
        <w:rPr>
          <w:rFonts w:ascii="Times New Roman" w:eastAsia="Times New Roman" w:hAnsi="Times New Roman"/>
          <w:color w:val="000000" w:themeColor="text1"/>
        </w:rPr>
        <w:t>, Jacopo Giuliani</w:t>
      </w:r>
      <w:r w:rsidRPr="008D19E0">
        <w:rPr>
          <w:rFonts w:ascii="Times New Roman" w:eastAsia="Times New Roman" w:hAnsi="Times New Roman"/>
          <w:color w:val="000000" w:themeColor="text1"/>
          <w:vertAlign w:val="superscript"/>
        </w:rPr>
        <w:t>1</w:t>
      </w:r>
      <w:r w:rsidRPr="008D19E0">
        <w:rPr>
          <w:rFonts w:ascii="Times New Roman" w:eastAsia="Times New Roman" w:hAnsi="Times New Roman"/>
          <w:color w:val="000000" w:themeColor="text1"/>
        </w:rPr>
        <w:t>, Enrico Molinari</w:t>
      </w:r>
      <w:r w:rsidRPr="008D19E0">
        <w:rPr>
          <w:rFonts w:ascii="Times New Roman" w:eastAsia="Times New Roman" w:hAnsi="Times New Roman"/>
          <w:color w:val="000000" w:themeColor="text1"/>
          <w:vertAlign w:val="superscript"/>
        </w:rPr>
        <w:t>1</w:t>
      </w:r>
      <w:r w:rsidRPr="008D19E0">
        <w:rPr>
          <w:rFonts w:ascii="Times New Roman" w:eastAsia="Times New Roman" w:hAnsi="Times New Roman"/>
          <w:color w:val="000000" w:themeColor="text1"/>
        </w:rPr>
        <w:t>, Marianna Garonzi</w:t>
      </w:r>
      <w:r w:rsidRPr="008D19E0">
        <w:rPr>
          <w:rFonts w:ascii="Times New Roman" w:eastAsia="Times New Roman" w:hAnsi="Times New Roman"/>
          <w:color w:val="000000" w:themeColor="text1"/>
          <w:vertAlign w:val="superscript"/>
        </w:rPr>
        <w:t>9</w:t>
      </w:r>
      <w:r w:rsidRPr="008D19E0">
        <w:rPr>
          <w:rFonts w:ascii="Times New Roman" w:eastAsia="Times New Roman" w:hAnsi="Times New Roman"/>
          <w:color w:val="000000" w:themeColor="text1"/>
        </w:rPr>
        <w:t>, Luciano Xumerle</w:t>
      </w:r>
      <w:r w:rsidRPr="008D19E0">
        <w:rPr>
          <w:rFonts w:ascii="Times New Roman" w:eastAsia="Times New Roman" w:hAnsi="Times New Roman"/>
          <w:color w:val="000000" w:themeColor="text1"/>
          <w:vertAlign w:val="superscript"/>
        </w:rPr>
        <w:t>9</w:t>
      </w:r>
      <w:r w:rsidRPr="008D19E0">
        <w:rPr>
          <w:rFonts w:ascii="Times New Roman" w:eastAsia="Times New Roman" w:hAnsi="Times New Roman"/>
          <w:color w:val="000000" w:themeColor="text1"/>
        </w:rPr>
        <w:t>, Massimo Delledonne</w:t>
      </w:r>
      <w:r w:rsidRPr="008D19E0">
        <w:rPr>
          <w:rFonts w:ascii="Times New Roman" w:eastAsia="Times New Roman" w:hAnsi="Times New Roman"/>
          <w:color w:val="000000" w:themeColor="text1"/>
          <w:vertAlign w:val="superscript"/>
        </w:rPr>
        <w:t>9,10</w:t>
      </w:r>
      <w:r w:rsidRPr="008D19E0">
        <w:rPr>
          <w:rFonts w:ascii="Times New Roman" w:eastAsia="Times New Roman" w:hAnsi="Times New Roman"/>
          <w:color w:val="000000" w:themeColor="text1"/>
        </w:rPr>
        <w:t>, Guido Giordano</w:t>
      </w:r>
      <w:r w:rsidRPr="008D19E0">
        <w:rPr>
          <w:rFonts w:ascii="Times New Roman" w:eastAsia="Times New Roman" w:hAnsi="Times New Roman"/>
          <w:color w:val="000000" w:themeColor="text1"/>
          <w:vertAlign w:val="superscript"/>
        </w:rPr>
        <w:t>11,12</w:t>
      </w:r>
      <w:r w:rsidRPr="008D19E0">
        <w:rPr>
          <w:rFonts w:ascii="Times New Roman" w:eastAsia="Times New Roman" w:hAnsi="Times New Roman"/>
          <w:color w:val="000000" w:themeColor="text1"/>
        </w:rPr>
        <w:t>, Claudio Ghimenton</w:t>
      </w:r>
      <w:r w:rsidRPr="008D19E0">
        <w:rPr>
          <w:rFonts w:ascii="Times New Roman" w:eastAsia="Times New Roman" w:hAnsi="Times New Roman"/>
          <w:color w:val="000000" w:themeColor="text1"/>
          <w:vertAlign w:val="superscript"/>
        </w:rPr>
        <w:t>2</w:t>
      </w:r>
      <w:r w:rsidRPr="008D19E0">
        <w:rPr>
          <w:rFonts w:ascii="Times New Roman" w:eastAsia="Times New Roman" w:hAnsi="Times New Roman"/>
          <w:color w:val="000000" w:themeColor="text1"/>
        </w:rPr>
        <w:t xml:space="preserve"> Fortunato Lonardo</w:t>
      </w:r>
      <w:r w:rsidRPr="008D19E0">
        <w:rPr>
          <w:rFonts w:ascii="Times New Roman" w:eastAsia="Times New Roman" w:hAnsi="Times New Roman"/>
          <w:color w:val="000000" w:themeColor="text1"/>
          <w:vertAlign w:val="superscript"/>
        </w:rPr>
        <w:t>13</w:t>
      </w:r>
      <w:r w:rsidRPr="008D19E0">
        <w:rPr>
          <w:rFonts w:ascii="Times New Roman" w:eastAsia="Times New Roman" w:hAnsi="Times New Roman"/>
          <w:color w:val="000000" w:themeColor="text1"/>
        </w:rPr>
        <w:t>, Fulvio D’angelo</w:t>
      </w:r>
      <w:r w:rsidRPr="008D19E0">
        <w:rPr>
          <w:rFonts w:ascii="Times New Roman" w:eastAsia="Times New Roman" w:hAnsi="Times New Roman"/>
          <w:color w:val="000000" w:themeColor="text1"/>
          <w:vertAlign w:val="superscript"/>
        </w:rPr>
        <w:t>14</w:t>
      </w:r>
      <w:r w:rsidRPr="008D19E0">
        <w:rPr>
          <w:rFonts w:ascii="Times New Roman" w:eastAsia="Times New Roman" w:hAnsi="Times New Roman"/>
          <w:color w:val="000000" w:themeColor="text1"/>
        </w:rPr>
        <w:t>, Federica Grillo</w:t>
      </w:r>
      <w:r w:rsidRPr="008D19E0">
        <w:rPr>
          <w:rFonts w:ascii="Times New Roman" w:eastAsia="Times New Roman" w:hAnsi="Times New Roman"/>
          <w:color w:val="000000" w:themeColor="text1"/>
          <w:vertAlign w:val="superscript"/>
        </w:rPr>
        <w:t>15</w:t>
      </w:r>
      <w:r w:rsidRPr="008D19E0">
        <w:rPr>
          <w:rFonts w:ascii="Times New Roman" w:eastAsia="Times New Roman" w:hAnsi="Times New Roman"/>
          <w:color w:val="000000" w:themeColor="text1"/>
        </w:rPr>
        <w:t>, Luca Mastracci</w:t>
      </w:r>
      <w:r w:rsidRPr="008D19E0">
        <w:rPr>
          <w:rFonts w:ascii="Times New Roman" w:eastAsia="Times New Roman" w:hAnsi="Times New Roman"/>
          <w:color w:val="000000" w:themeColor="text1"/>
          <w:vertAlign w:val="superscript"/>
        </w:rPr>
        <w:t>15</w:t>
      </w:r>
      <w:r w:rsidRPr="008D19E0">
        <w:rPr>
          <w:rFonts w:ascii="Times New Roman" w:eastAsia="Times New Roman" w:hAnsi="Times New Roman"/>
          <w:color w:val="000000" w:themeColor="text1"/>
        </w:rPr>
        <w:t>, Giuseppe Viglietto</w:t>
      </w:r>
      <w:r w:rsidRPr="008D19E0">
        <w:rPr>
          <w:rFonts w:ascii="Times New Roman" w:eastAsia="Times New Roman" w:hAnsi="Times New Roman"/>
          <w:color w:val="000000" w:themeColor="text1"/>
          <w:vertAlign w:val="superscript"/>
        </w:rPr>
        <w:t>6</w:t>
      </w:r>
      <w:r w:rsidRPr="008D19E0">
        <w:rPr>
          <w:rFonts w:ascii="Times New Roman" w:eastAsia="Times New Roman" w:hAnsi="Times New Roman"/>
          <w:color w:val="000000" w:themeColor="text1"/>
        </w:rPr>
        <w:t>, Michele Ceccarelli</w:t>
      </w:r>
      <w:r w:rsidRPr="008D19E0">
        <w:rPr>
          <w:rFonts w:ascii="Times New Roman" w:eastAsia="Times New Roman" w:hAnsi="Times New Roman"/>
          <w:color w:val="000000" w:themeColor="text1"/>
          <w:vertAlign w:val="superscript"/>
        </w:rPr>
        <w:t>8,14</w:t>
      </w:r>
      <w:r w:rsidRPr="008D19E0">
        <w:rPr>
          <w:rFonts w:ascii="Times New Roman" w:eastAsia="Times New Roman" w:hAnsi="Times New Roman"/>
          <w:color w:val="000000" w:themeColor="text1"/>
        </w:rPr>
        <w:t>, Vittorio Colantuoni</w:t>
      </w:r>
      <w:r w:rsidRPr="008D19E0">
        <w:rPr>
          <w:rFonts w:ascii="Times New Roman" w:eastAsia="Times New Roman" w:hAnsi="Times New Roman"/>
          <w:color w:val="000000" w:themeColor="text1"/>
          <w:vertAlign w:val="superscript"/>
        </w:rPr>
        <w:t>8</w:t>
      </w:r>
      <w:r w:rsidRPr="008D19E0">
        <w:rPr>
          <w:rFonts w:ascii="Times New Roman" w:eastAsia="Times New Roman" w:hAnsi="Times New Roman"/>
          <w:color w:val="000000" w:themeColor="text1"/>
        </w:rPr>
        <w:t>, Aldo Scarpa</w:t>
      </w:r>
      <w:r w:rsidRPr="008D19E0">
        <w:rPr>
          <w:rFonts w:ascii="Times New Roman" w:eastAsia="Times New Roman" w:hAnsi="Times New Roman"/>
          <w:color w:val="000000" w:themeColor="text1"/>
          <w:vertAlign w:val="superscript"/>
        </w:rPr>
        <w:t>2,16*</w:t>
      </w:r>
      <w:r w:rsidRPr="008D19E0">
        <w:rPr>
          <w:rFonts w:ascii="Times New Roman" w:eastAsia="Times New Roman" w:hAnsi="Times New Roman"/>
          <w:color w:val="000000" w:themeColor="text1"/>
        </w:rPr>
        <w:t xml:space="preserve"> and Massimo Pancione</w:t>
      </w:r>
      <w:r w:rsidRPr="008D19E0">
        <w:rPr>
          <w:rFonts w:ascii="Times New Roman" w:eastAsia="Times New Roman" w:hAnsi="Times New Roman"/>
          <w:color w:val="000000" w:themeColor="text1"/>
          <w:vertAlign w:val="superscript"/>
        </w:rPr>
        <w:t>8,17*</w:t>
      </w:r>
      <w:r w:rsidRPr="008D19E0">
        <w:rPr>
          <w:rFonts w:ascii="Times New Roman" w:eastAsia="Times New Roman" w:hAnsi="Times New Roman"/>
          <w:color w:val="000000" w:themeColor="text1"/>
        </w:rPr>
        <w:t>.</w:t>
      </w:r>
    </w:p>
    <w:p w:rsidR="00D07F9D" w:rsidRPr="008D19E0" w:rsidRDefault="00D07F9D" w:rsidP="00D07F9D">
      <w:pPr>
        <w:widowControl w:val="0"/>
        <w:jc w:val="both"/>
        <w:rPr>
          <w:rFonts w:ascii="Times New Roman" w:hAnsi="Times New Roman"/>
          <w:b/>
          <w:color w:val="000000" w:themeColor="text1"/>
        </w:rPr>
      </w:pPr>
    </w:p>
    <w:p w:rsidR="00D07F9D" w:rsidRPr="008D19E0" w:rsidRDefault="00D07F9D" w:rsidP="00D07F9D">
      <w:pPr>
        <w:widowControl w:val="0"/>
        <w:autoSpaceDE w:val="0"/>
        <w:autoSpaceDN w:val="0"/>
        <w:adjustRightInd w:val="0"/>
        <w:jc w:val="both"/>
        <w:rPr>
          <w:rFonts w:ascii="Times New Roman" w:hAnsi="Times New Roman"/>
          <w:color w:val="000000" w:themeColor="text1"/>
          <w:lang w:val="en-US"/>
        </w:rPr>
      </w:pPr>
      <w:r w:rsidRPr="008D19E0">
        <w:rPr>
          <w:rFonts w:ascii="Times New Roman" w:eastAsia="Times New Roman,MinionPro-Regul" w:hAnsi="Times New Roman"/>
          <w:color w:val="000000" w:themeColor="text1"/>
          <w:vertAlign w:val="superscript"/>
          <w:lang w:val="en-US"/>
        </w:rPr>
        <w:t>1</w:t>
      </w:r>
      <w:r w:rsidRPr="008D19E0">
        <w:rPr>
          <w:rFonts w:ascii="Times New Roman" w:eastAsia="Times New Roman,MinionPro-Regul" w:hAnsi="Times New Roman"/>
          <w:color w:val="000000" w:themeColor="text1"/>
          <w:lang w:val="en-US"/>
        </w:rPr>
        <w:t xml:space="preserve">Pathology Unit, “Mater </w:t>
      </w:r>
      <w:proofErr w:type="spellStart"/>
      <w:r w:rsidRPr="008D19E0">
        <w:rPr>
          <w:rFonts w:ascii="Times New Roman" w:eastAsia="Times New Roman,MinionPro-Regul" w:hAnsi="Times New Roman"/>
          <w:color w:val="000000" w:themeColor="text1"/>
          <w:lang w:val="en-US"/>
        </w:rPr>
        <w:t>Salutis</w:t>
      </w:r>
      <w:proofErr w:type="spellEnd"/>
      <w:r w:rsidRPr="008D19E0">
        <w:rPr>
          <w:rFonts w:ascii="Times New Roman" w:eastAsia="Times New Roman,MinionPro-Regul" w:hAnsi="Times New Roman"/>
          <w:color w:val="000000" w:themeColor="text1"/>
          <w:lang w:val="en-US"/>
        </w:rPr>
        <w:t xml:space="preserve">” Hospital AULSS9,  </w:t>
      </w:r>
      <w:proofErr w:type="spellStart"/>
      <w:r w:rsidRPr="008D19E0">
        <w:rPr>
          <w:rFonts w:ascii="Times New Roman" w:eastAsia="Times New Roman,MinionPro-Regul" w:hAnsi="Times New Roman"/>
          <w:color w:val="000000" w:themeColor="text1"/>
          <w:lang w:val="en-US"/>
        </w:rPr>
        <w:t>Legnago</w:t>
      </w:r>
      <w:proofErr w:type="spellEnd"/>
      <w:r w:rsidRPr="008D19E0">
        <w:rPr>
          <w:rFonts w:ascii="Times New Roman" w:eastAsia="Times New Roman,MinionPro-Regul" w:hAnsi="Times New Roman"/>
          <w:color w:val="000000" w:themeColor="text1"/>
          <w:lang w:val="en-US"/>
        </w:rPr>
        <w:t xml:space="preserve"> (Verona), Italy; </w:t>
      </w:r>
      <w:r w:rsidRPr="008D19E0">
        <w:rPr>
          <w:rFonts w:ascii="Times New Roman" w:eastAsia="Times New Roman,MinionPro-Regul" w:hAnsi="Times New Roman"/>
          <w:color w:val="000000" w:themeColor="text1"/>
          <w:vertAlign w:val="superscript"/>
          <w:lang w:val="en-US"/>
        </w:rPr>
        <w:t xml:space="preserve">2 </w:t>
      </w:r>
      <w:r w:rsidRPr="008D19E0">
        <w:rPr>
          <w:rFonts w:ascii="Times New Roman" w:eastAsia="Times New Roman,MinionPro-Regul" w:hAnsi="Times New Roman"/>
          <w:color w:val="000000" w:themeColor="text1"/>
          <w:lang w:val="en-US"/>
        </w:rPr>
        <w:t xml:space="preserve">Department of Diagnostics and Public Health – Section of Pathology, University and Hospital Trust of Verona, Verona, Italy; </w:t>
      </w:r>
      <w:r w:rsidRPr="008D19E0">
        <w:rPr>
          <w:rFonts w:ascii="Times New Roman" w:eastAsia="Times New Roman,MinionPro-Regul" w:hAnsi="Times New Roman"/>
          <w:color w:val="000000" w:themeColor="text1"/>
          <w:vertAlign w:val="superscript"/>
          <w:lang w:val="en-US"/>
        </w:rPr>
        <w:t>3</w:t>
      </w:r>
      <w:r w:rsidRPr="008D19E0">
        <w:rPr>
          <w:rFonts w:ascii="Times New Roman" w:eastAsia="Times New Roman" w:hAnsi="Times New Roman"/>
          <w:color w:val="000000" w:themeColor="text1"/>
          <w:lang w:val="en-US"/>
        </w:rPr>
        <w:t xml:space="preserve"> </w:t>
      </w:r>
      <w:proofErr w:type="spellStart"/>
      <w:r w:rsidRPr="008D19E0">
        <w:rPr>
          <w:rFonts w:ascii="Times New Roman" w:eastAsia="Times New Roman,MinionPro-Regul" w:hAnsi="Times New Roman"/>
          <w:color w:val="000000" w:themeColor="text1"/>
          <w:lang w:val="en-US"/>
        </w:rPr>
        <w:t>Menarini</w:t>
      </w:r>
      <w:proofErr w:type="spellEnd"/>
      <w:r w:rsidRPr="008D19E0">
        <w:rPr>
          <w:rFonts w:ascii="Times New Roman" w:eastAsia="Times New Roman,MinionPro-Regul" w:hAnsi="Times New Roman"/>
          <w:color w:val="000000" w:themeColor="text1"/>
          <w:lang w:val="en-US"/>
        </w:rPr>
        <w:t xml:space="preserve"> Silicon Biosystems S.p.A, Bologna, Italy,</w:t>
      </w:r>
      <w:r w:rsidRPr="008D19E0">
        <w:rPr>
          <w:rFonts w:ascii="Times New Roman" w:eastAsia="Times New Roman" w:hAnsi="Times New Roman"/>
          <w:color w:val="000000" w:themeColor="text1"/>
          <w:lang w:val="en-US"/>
        </w:rPr>
        <w:t xml:space="preserve"> </w:t>
      </w:r>
      <w:r w:rsidRPr="008D19E0">
        <w:rPr>
          <w:rFonts w:ascii="Times New Roman" w:eastAsia="Times New Roman" w:hAnsi="Times New Roman"/>
          <w:color w:val="000000" w:themeColor="text1"/>
          <w:vertAlign w:val="superscript"/>
          <w:lang w:val="en-US"/>
        </w:rPr>
        <w:t>4</w:t>
      </w:r>
      <w:r w:rsidRPr="008D19E0">
        <w:rPr>
          <w:rFonts w:ascii="Times New Roman" w:eastAsia="Times New Roman" w:hAnsi="Times New Roman"/>
          <w:color w:val="000000" w:themeColor="text1"/>
          <w:lang w:val="en-US"/>
        </w:rPr>
        <w:t xml:space="preserve">Department of Pathology, </w:t>
      </w:r>
      <w:proofErr w:type="spellStart"/>
      <w:r w:rsidRPr="008D19E0">
        <w:rPr>
          <w:rFonts w:ascii="Times New Roman" w:eastAsia="Times New Roman" w:hAnsi="Times New Roman"/>
          <w:color w:val="000000" w:themeColor="text1"/>
          <w:lang w:val="en-US"/>
        </w:rPr>
        <w:t>Konkuk</w:t>
      </w:r>
      <w:proofErr w:type="spellEnd"/>
      <w:r w:rsidRPr="008D19E0">
        <w:rPr>
          <w:rFonts w:ascii="Times New Roman" w:eastAsia="Times New Roman" w:hAnsi="Times New Roman"/>
          <w:color w:val="000000" w:themeColor="text1"/>
          <w:lang w:val="en-US"/>
        </w:rPr>
        <w:t xml:space="preserve"> University School of Medicine, Seoul,</w:t>
      </w:r>
      <w:r w:rsidRPr="008D19E0">
        <w:rPr>
          <w:rFonts w:ascii="Times New Roman" w:eastAsia="Times New Roman" w:hAnsi="Times New Roman"/>
          <w:b/>
          <w:bCs/>
          <w:color w:val="000000" w:themeColor="text1"/>
          <w:lang w:val="en-US"/>
        </w:rPr>
        <w:t xml:space="preserve"> </w:t>
      </w:r>
      <w:r w:rsidRPr="008D19E0">
        <w:rPr>
          <w:rFonts w:ascii="Times New Roman" w:eastAsia="Times New Roman" w:hAnsi="Times New Roman"/>
          <w:color w:val="000000" w:themeColor="text1"/>
          <w:lang w:val="en-US"/>
        </w:rPr>
        <w:t xml:space="preserve">Korea; </w:t>
      </w:r>
      <w:r w:rsidRPr="008D19E0">
        <w:rPr>
          <w:rFonts w:ascii="Times New Roman" w:eastAsia="Times New Roman" w:hAnsi="Times New Roman"/>
          <w:color w:val="000000" w:themeColor="text1"/>
          <w:vertAlign w:val="superscript"/>
          <w:lang w:val="en-US"/>
        </w:rPr>
        <w:t>5</w:t>
      </w:r>
      <w:r w:rsidRPr="008D19E0">
        <w:rPr>
          <w:rFonts w:ascii="Times New Roman" w:eastAsia="Times New Roman" w:hAnsi="Times New Roman"/>
          <w:color w:val="000000" w:themeColor="text1"/>
          <w:lang w:val="en-US"/>
        </w:rPr>
        <w:t xml:space="preserve">National Center of Pathology, Affiliate of Vilnius University Hospital </w:t>
      </w:r>
      <w:proofErr w:type="spellStart"/>
      <w:r w:rsidRPr="008D19E0">
        <w:rPr>
          <w:rFonts w:ascii="Times New Roman" w:eastAsia="Times New Roman" w:hAnsi="Times New Roman"/>
          <w:color w:val="000000" w:themeColor="text1"/>
          <w:lang w:val="en-US"/>
        </w:rPr>
        <w:t>Santariskiu</w:t>
      </w:r>
      <w:proofErr w:type="spellEnd"/>
      <w:r w:rsidRPr="008D19E0">
        <w:rPr>
          <w:rFonts w:ascii="Times New Roman" w:eastAsia="Times New Roman" w:hAnsi="Times New Roman"/>
          <w:color w:val="000000" w:themeColor="text1"/>
          <w:lang w:val="en-US"/>
        </w:rPr>
        <w:t xml:space="preserve"> Clinics, Vilnius,</w:t>
      </w:r>
      <w:r w:rsidRPr="008D19E0">
        <w:rPr>
          <w:rStyle w:val="bodytext"/>
          <w:rFonts w:ascii="Times New Roman" w:eastAsia="Times New Roman" w:hAnsi="Times New Roman"/>
          <w:color w:val="000000" w:themeColor="text1"/>
          <w:lang w:val="en-US"/>
        </w:rPr>
        <w:t xml:space="preserve"> </w:t>
      </w:r>
      <w:r w:rsidRPr="008D19E0">
        <w:rPr>
          <w:rStyle w:val="Enfasicorsivo"/>
          <w:rFonts w:ascii="Times New Roman" w:eastAsia="Times New Roman" w:hAnsi="Times New Roman"/>
          <w:color w:val="000000" w:themeColor="text1"/>
          <w:lang w:val="en-US"/>
        </w:rPr>
        <w:t>Lithuania;</w:t>
      </w:r>
      <w:r w:rsidRPr="008D19E0">
        <w:rPr>
          <w:rFonts w:ascii="Times New Roman" w:eastAsia="Times New Roman" w:hAnsi="Times New Roman"/>
          <w:color w:val="000000" w:themeColor="text1"/>
          <w:vertAlign w:val="superscript"/>
          <w:lang w:val="en-US"/>
        </w:rPr>
        <w:t xml:space="preserve"> 6</w:t>
      </w:r>
      <w:r w:rsidRPr="008D19E0">
        <w:rPr>
          <w:rStyle w:val="st1"/>
          <w:rFonts w:ascii="Times New Roman" w:eastAsia="Times New Roman" w:hAnsi="Times New Roman"/>
          <w:color w:val="000000" w:themeColor="text1"/>
          <w:lang w:val="en-US"/>
        </w:rPr>
        <w:t xml:space="preserve">Department of Experimental and Clinical Medicine "Gaetano Salvatore", University “Magna </w:t>
      </w:r>
      <w:proofErr w:type="spellStart"/>
      <w:r w:rsidRPr="008D19E0">
        <w:rPr>
          <w:rStyle w:val="st1"/>
          <w:rFonts w:ascii="Times New Roman" w:eastAsia="Times New Roman" w:hAnsi="Times New Roman"/>
          <w:color w:val="000000" w:themeColor="text1"/>
          <w:lang w:val="en-US"/>
        </w:rPr>
        <w:t>Grecia</w:t>
      </w:r>
      <w:proofErr w:type="spellEnd"/>
      <w:r w:rsidRPr="008D19E0">
        <w:rPr>
          <w:rStyle w:val="st1"/>
          <w:rFonts w:ascii="Times New Roman" w:eastAsia="Times New Roman" w:hAnsi="Times New Roman"/>
          <w:color w:val="000000" w:themeColor="text1"/>
          <w:lang w:val="en-US"/>
        </w:rPr>
        <w:t>”,Catanzaro,  Italy;</w:t>
      </w:r>
      <w:r w:rsidRPr="008D19E0">
        <w:rPr>
          <w:rFonts w:ascii="Times New Roman" w:eastAsia="Times New Roman" w:hAnsi="Times New Roman"/>
          <w:color w:val="000000" w:themeColor="text1"/>
          <w:vertAlign w:val="superscript"/>
          <w:lang w:val="en-US"/>
        </w:rPr>
        <w:t xml:space="preserve"> 7</w:t>
      </w:r>
      <w:r w:rsidRPr="008D19E0">
        <w:rPr>
          <w:rFonts w:ascii="Times New Roman" w:hAnsi="Times New Roman"/>
          <w:color w:val="000000" w:themeColor="text1"/>
          <w:lang w:val="en-US"/>
        </w:rPr>
        <w:t>Institute for Stem-cell Biology, Regenerative Medicine and Innovative Therapies (</w:t>
      </w:r>
      <w:proofErr w:type="spellStart"/>
      <w:r w:rsidRPr="008D19E0">
        <w:rPr>
          <w:rFonts w:ascii="Times New Roman" w:hAnsi="Times New Roman"/>
          <w:color w:val="000000" w:themeColor="text1"/>
          <w:lang w:val="en-US"/>
        </w:rPr>
        <w:t>ISBReMIT</w:t>
      </w:r>
      <w:proofErr w:type="spellEnd"/>
      <w:r w:rsidRPr="008D19E0">
        <w:rPr>
          <w:rFonts w:ascii="Times New Roman" w:hAnsi="Times New Roman"/>
          <w:color w:val="000000" w:themeColor="text1"/>
          <w:lang w:val="en-US"/>
        </w:rPr>
        <w:t xml:space="preserve">), Casa </w:t>
      </w:r>
      <w:proofErr w:type="spellStart"/>
      <w:r w:rsidRPr="008D19E0">
        <w:rPr>
          <w:rFonts w:ascii="Times New Roman" w:hAnsi="Times New Roman"/>
          <w:color w:val="000000" w:themeColor="text1"/>
          <w:lang w:val="en-US"/>
        </w:rPr>
        <w:t>Sollievo</w:t>
      </w:r>
      <w:proofErr w:type="spellEnd"/>
      <w:r w:rsidRPr="008D19E0">
        <w:rPr>
          <w:rFonts w:ascii="Times New Roman" w:hAnsi="Times New Roman"/>
          <w:color w:val="000000" w:themeColor="text1"/>
          <w:lang w:val="en-US"/>
        </w:rPr>
        <w:t xml:space="preserve"> </w:t>
      </w:r>
      <w:proofErr w:type="spellStart"/>
      <w:r w:rsidRPr="008D19E0">
        <w:rPr>
          <w:rFonts w:ascii="Times New Roman" w:hAnsi="Times New Roman"/>
          <w:color w:val="000000" w:themeColor="text1"/>
          <w:lang w:val="en-US"/>
        </w:rPr>
        <w:t>della</w:t>
      </w:r>
      <w:proofErr w:type="spellEnd"/>
      <w:r w:rsidRPr="008D19E0">
        <w:rPr>
          <w:rFonts w:ascii="Times New Roman" w:hAnsi="Times New Roman"/>
          <w:color w:val="000000" w:themeColor="text1"/>
          <w:lang w:val="en-US"/>
        </w:rPr>
        <w:t xml:space="preserve"> </w:t>
      </w:r>
      <w:proofErr w:type="spellStart"/>
      <w:r w:rsidRPr="008D19E0">
        <w:rPr>
          <w:rFonts w:ascii="Times New Roman" w:hAnsi="Times New Roman"/>
          <w:color w:val="000000" w:themeColor="text1"/>
          <w:lang w:val="en-US"/>
        </w:rPr>
        <w:t>Sofferenza</w:t>
      </w:r>
      <w:proofErr w:type="spellEnd"/>
      <w:r w:rsidRPr="008D19E0">
        <w:rPr>
          <w:rFonts w:ascii="Times New Roman" w:hAnsi="Times New Roman"/>
          <w:color w:val="000000" w:themeColor="text1"/>
          <w:lang w:val="en-US"/>
        </w:rPr>
        <w:t xml:space="preserve">-IRCCS, San Giovanni </w:t>
      </w:r>
      <w:proofErr w:type="spellStart"/>
      <w:r w:rsidRPr="008D19E0">
        <w:rPr>
          <w:rFonts w:ascii="Times New Roman" w:hAnsi="Times New Roman"/>
          <w:color w:val="000000" w:themeColor="text1"/>
          <w:lang w:val="en-US"/>
        </w:rPr>
        <w:t>Rotondo</w:t>
      </w:r>
      <w:proofErr w:type="spellEnd"/>
      <w:r w:rsidRPr="008D19E0">
        <w:rPr>
          <w:rFonts w:ascii="Times New Roman" w:hAnsi="Times New Roman"/>
          <w:color w:val="000000" w:themeColor="text1"/>
          <w:lang w:val="en-US"/>
        </w:rPr>
        <w:t xml:space="preserve">, Italy; </w:t>
      </w:r>
      <w:r w:rsidRPr="008D19E0">
        <w:rPr>
          <w:rFonts w:ascii="Times New Roman" w:eastAsia="Times New Roman" w:hAnsi="Times New Roman"/>
          <w:color w:val="000000" w:themeColor="text1"/>
          <w:vertAlign w:val="superscript"/>
          <w:lang w:val="en-US"/>
        </w:rPr>
        <w:t>8</w:t>
      </w:r>
      <w:r w:rsidRPr="008D19E0">
        <w:rPr>
          <w:rFonts w:ascii="Times New Roman" w:eastAsia="Times New Roman" w:hAnsi="Times New Roman"/>
          <w:color w:val="000000" w:themeColor="text1"/>
          <w:lang w:val="en-US"/>
        </w:rPr>
        <w:t>D</w:t>
      </w:r>
      <w:r w:rsidRPr="008D19E0">
        <w:rPr>
          <w:rFonts w:ascii="Times New Roman" w:eastAsia="Times New Roman,MinionPro-Regul" w:hAnsi="Times New Roman"/>
          <w:color w:val="000000" w:themeColor="text1"/>
          <w:lang w:val="en-US"/>
        </w:rPr>
        <w:t xml:space="preserve">epartment of Sciences and Technologies, University of </w:t>
      </w:r>
      <w:proofErr w:type="spellStart"/>
      <w:r w:rsidRPr="008D19E0">
        <w:rPr>
          <w:rFonts w:ascii="Times New Roman" w:eastAsia="Times New Roman,MinionPro-Regul" w:hAnsi="Times New Roman"/>
          <w:color w:val="000000" w:themeColor="text1"/>
          <w:lang w:val="en-US"/>
        </w:rPr>
        <w:t>Sannio</w:t>
      </w:r>
      <w:proofErr w:type="spellEnd"/>
      <w:r w:rsidRPr="008D19E0">
        <w:rPr>
          <w:rFonts w:ascii="Times New Roman" w:eastAsia="Times New Roman,MinionPro-Regul" w:hAnsi="Times New Roman"/>
          <w:color w:val="000000" w:themeColor="text1"/>
          <w:lang w:val="en-US"/>
        </w:rPr>
        <w:t>, Benevento, Italy</w:t>
      </w:r>
      <w:r w:rsidRPr="008D19E0">
        <w:rPr>
          <w:rFonts w:ascii="Times New Roman" w:eastAsia="Times New Roman,MinionPro-Regul" w:hAnsi="Times New Roman"/>
          <w:color w:val="000000" w:themeColor="text1"/>
          <w:shd w:val="clear" w:color="auto" w:fill="FFFFFF" w:themeFill="background1"/>
          <w:lang w:val="en-US"/>
        </w:rPr>
        <w:t xml:space="preserve">; </w:t>
      </w:r>
      <w:r w:rsidRPr="008D19E0">
        <w:rPr>
          <w:rFonts w:ascii="Times New Roman" w:eastAsia="Times New Roman" w:hAnsi="Times New Roman"/>
          <w:color w:val="000000" w:themeColor="text1"/>
          <w:shd w:val="clear" w:color="auto" w:fill="FFFFFF" w:themeFill="background1"/>
          <w:vertAlign w:val="superscript"/>
          <w:lang w:val="en-US"/>
        </w:rPr>
        <w:t>9</w:t>
      </w:r>
      <w:r w:rsidRPr="008D19E0">
        <w:rPr>
          <w:rFonts w:ascii="Times New Roman" w:eastAsia="Times New Roman" w:hAnsi="Times New Roman"/>
          <w:color w:val="000000" w:themeColor="text1"/>
          <w:shd w:val="clear" w:color="auto" w:fill="FFFFFF" w:themeFill="background1"/>
          <w:lang w:val="en-US"/>
        </w:rPr>
        <w:t xml:space="preserve">Functional Genomics Center, Department of Biotechnology, University of Verona, Verona, Italy; </w:t>
      </w:r>
      <w:r w:rsidRPr="008D19E0">
        <w:rPr>
          <w:rFonts w:ascii="Times New Roman" w:eastAsia="Times New Roman" w:hAnsi="Times New Roman"/>
          <w:color w:val="000000" w:themeColor="text1"/>
          <w:shd w:val="clear" w:color="auto" w:fill="FFFFFF" w:themeFill="background1"/>
          <w:vertAlign w:val="superscript"/>
          <w:lang w:val="en-US"/>
        </w:rPr>
        <w:t>10</w:t>
      </w:r>
      <w:r w:rsidRPr="008D19E0">
        <w:rPr>
          <w:rFonts w:ascii="Times New Roman" w:eastAsia="Times New Roman" w:hAnsi="Times New Roman"/>
          <w:color w:val="000000" w:themeColor="text1"/>
          <w:shd w:val="clear" w:color="auto" w:fill="FFFFFF" w:themeFill="background1"/>
          <w:lang w:val="en-US"/>
        </w:rPr>
        <w:t xml:space="preserve">Personal Genomics </w:t>
      </w:r>
      <w:proofErr w:type="spellStart"/>
      <w:r w:rsidRPr="008D19E0">
        <w:rPr>
          <w:rFonts w:ascii="Times New Roman" w:eastAsia="Times New Roman" w:hAnsi="Times New Roman"/>
          <w:color w:val="000000" w:themeColor="text1"/>
          <w:shd w:val="clear" w:color="auto" w:fill="FFFFFF" w:themeFill="background1"/>
          <w:lang w:val="en-US"/>
        </w:rPr>
        <w:t>S.r.l</w:t>
      </w:r>
      <w:proofErr w:type="spellEnd"/>
      <w:r w:rsidRPr="008D19E0">
        <w:rPr>
          <w:rFonts w:ascii="Times New Roman" w:eastAsia="Times New Roman" w:hAnsi="Times New Roman"/>
          <w:color w:val="000000" w:themeColor="text1"/>
          <w:shd w:val="clear" w:color="auto" w:fill="FFFFFF" w:themeFill="background1"/>
          <w:lang w:val="en-US"/>
        </w:rPr>
        <w:t>., Verona, Italy</w:t>
      </w:r>
      <w:r w:rsidRPr="008D19E0">
        <w:rPr>
          <w:rFonts w:ascii="Times New Roman" w:eastAsia="Times New Roman" w:hAnsi="Times New Roman"/>
          <w:color w:val="000000" w:themeColor="text1"/>
          <w:lang w:val="en-US"/>
        </w:rPr>
        <w:t xml:space="preserve">; </w:t>
      </w:r>
      <w:r w:rsidRPr="008D19E0">
        <w:rPr>
          <w:rStyle w:val="st1"/>
          <w:rFonts w:ascii="Times New Roman" w:eastAsia="Times New Roman" w:hAnsi="Times New Roman"/>
          <w:color w:val="000000" w:themeColor="text1"/>
          <w:vertAlign w:val="superscript"/>
          <w:lang w:val="en-US"/>
        </w:rPr>
        <w:t>11</w:t>
      </w:r>
      <w:r w:rsidRPr="008D19E0">
        <w:rPr>
          <w:rFonts w:ascii="Times New Roman" w:eastAsia="Times New Roman" w:hAnsi="Times New Roman"/>
          <w:color w:val="000000" w:themeColor="text1"/>
          <w:lang w:val="en-US"/>
        </w:rPr>
        <w:t xml:space="preserve">CRO </w:t>
      </w:r>
      <w:proofErr w:type="spellStart"/>
      <w:r w:rsidRPr="008D19E0">
        <w:rPr>
          <w:rFonts w:ascii="Times New Roman" w:eastAsia="Times New Roman" w:hAnsi="Times New Roman"/>
          <w:color w:val="000000" w:themeColor="text1"/>
          <w:lang w:val="en-US"/>
        </w:rPr>
        <w:t>Aviano</w:t>
      </w:r>
      <w:proofErr w:type="spellEnd"/>
      <w:r w:rsidRPr="008D19E0">
        <w:rPr>
          <w:rFonts w:ascii="Times New Roman" w:eastAsia="Times New Roman" w:hAnsi="Times New Roman"/>
          <w:color w:val="000000" w:themeColor="text1"/>
          <w:lang w:val="en-US"/>
        </w:rPr>
        <w:t xml:space="preserve"> National Cancer Center, </w:t>
      </w:r>
      <w:proofErr w:type="spellStart"/>
      <w:r w:rsidRPr="008D19E0">
        <w:rPr>
          <w:rFonts w:ascii="Times New Roman" w:eastAsia="Times New Roman" w:hAnsi="Times New Roman"/>
          <w:color w:val="000000" w:themeColor="text1"/>
          <w:lang w:val="en-US"/>
        </w:rPr>
        <w:t>Aviano</w:t>
      </w:r>
      <w:proofErr w:type="spellEnd"/>
      <w:r w:rsidRPr="008D19E0">
        <w:rPr>
          <w:rFonts w:ascii="Times New Roman" w:eastAsia="Times New Roman" w:hAnsi="Times New Roman"/>
          <w:color w:val="000000" w:themeColor="text1"/>
          <w:lang w:val="en-US"/>
        </w:rPr>
        <w:t xml:space="preserve">, Italy; </w:t>
      </w:r>
      <w:r w:rsidRPr="008D19E0">
        <w:rPr>
          <w:rStyle w:val="st1"/>
          <w:rFonts w:ascii="Times New Roman" w:eastAsia="Times New Roman" w:hAnsi="Times New Roman"/>
          <w:color w:val="000000" w:themeColor="text1"/>
          <w:vertAlign w:val="superscript"/>
          <w:lang w:val="en-US"/>
        </w:rPr>
        <w:t>12</w:t>
      </w:r>
      <w:r w:rsidRPr="008D19E0">
        <w:rPr>
          <w:rFonts w:ascii="Times New Roman" w:eastAsia="Times New Roman" w:hAnsi="Times New Roman"/>
          <w:color w:val="000000" w:themeColor="text1"/>
          <w:lang w:val="en-US"/>
        </w:rPr>
        <w:t xml:space="preserve">Medical Oncology Unit, San Filippo </w:t>
      </w:r>
      <w:proofErr w:type="spellStart"/>
      <w:r w:rsidRPr="008D19E0">
        <w:rPr>
          <w:rFonts w:ascii="Times New Roman" w:eastAsia="Times New Roman" w:hAnsi="Times New Roman"/>
          <w:color w:val="000000" w:themeColor="text1"/>
          <w:lang w:val="en-US"/>
        </w:rPr>
        <w:t>Neri</w:t>
      </w:r>
      <w:proofErr w:type="spellEnd"/>
      <w:r w:rsidRPr="008D19E0">
        <w:rPr>
          <w:rFonts w:ascii="Times New Roman" w:eastAsia="Times New Roman" w:hAnsi="Times New Roman"/>
          <w:color w:val="000000" w:themeColor="text1"/>
          <w:lang w:val="en-US"/>
        </w:rPr>
        <w:t xml:space="preserve"> Hospital, Rome, Italy</w:t>
      </w:r>
      <w:r w:rsidRPr="008D19E0">
        <w:rPr>
          <w:rStyle w:val="st1"/>
          <w:rFonts w:ascii="Times New Roman" w:eastAsia="Times New Roman" w:hAnsi="Times New Roman"/>
          <w:color w:val="000000" w:themeColor="text1"/>
          <w:lang w:val="en-US"/>
        </w:rPr>
        <w:t xml:space="preserve">; </w:t>
      </w:r>
      <w:r w:rsidRPr="008D19E0">
        <w:rPr>
          <w:rFonts w:ascii="Times New Roman" w:eastAsia="Times New Roman,MinionPro-Regul" w:hAnsi="Times New Roman"/>
          <w:color w:val="000000" w:themeColor="text1"/>
          <w:vertAlign w:val="superscript"/>
          <w:lang w:val="en-US"/>
        </w:rPr>
        <w:t>13</w:t>
      </w:r>
      <w:r w:rsidRPr="008D19E0">
        <w:rPr>
          <w:rFonts w:ascii="Times New Roman" w:eastAsia="Times New Roman" w:hAnsi="Times New Roman"/>
          <w:color w:val="000000" w:themeColor="text1"/>
          <w:lang w:val="en-US"/>
        </w:rPr>
        <w:t xml:space="preserve">Medical Cytogenetics and Molecular Genetics Unit, AORN "Gaetano </w:t>
      </w:r>
      <w:proofErr w:type="spellStart"/>
      <w:r w:rsidRPr="008D19E0">
        <w:rPr>
          <w:rFonts w:ascii="Times New Roman" w:eastAsia="Times New Roman" w:hAnsi="Times New Roman"/>
          <w:color w:val="000000" w:themeColor="text1"/>
          <w:lang w:val="en-US"/>
        </w:rPr>
        <w:t>Rummo</w:t>
      </w:r>
      <w:proofErr w:type="spellEnd"/>
      <w:r w:rsidRPr="008D19E0">
        <w:rPr>
          <w:rFonts w:ascii="Times New Roman" w:eastAsia="Times New Roman" w:hAnsi="Times New Roman"/>
          <w:color w:val="000000" w:themeColor="text1"/>
          <w:lang w:val="en-US"/>
        </w:rPr>
        <w:t xml:space="preserve">," Benevento; </w:t>
      </w:r>
      <w:r w:rsidRPr="008D19E0">
        <w:rPr>
          <w:rFonts w:ascii="Times New Roman" w:eastAsia="Times New Roman" w:hAnsi="Times New Roman"/>
          <w:color w:val="000000" w:themeColor="text1"/>
          <w:vertAlign w:val="superscript"/>
          <w:lang w:val="en-US"/>
        </w:rPr>
        <w:t>14</w:t>
      </w:r>
      <w:r w:rsidRPr="008D19E0">
        <w:rPr>
          <w:rFonts w:ascii="Times New Roman" w:eastAsia="Times New Roman" w:hAnsi="Times New Roman"/>
          <w:color w:val="000000" w:themeColor="text1"/>
          <w:lang w:val="en-US"/>
        </w:rPr>
        <w:t xml:space="preserve">Bioinformatics Laboratory, BIOGEM </w:t>
      </w:r>
      <w:proofErr w:type="spellStart"/>
      <w:r w:rsidRPr="008D19E0">
        <w:rPr>
          <w:rFonts w:ascii="Times New Roman" w:eastAsia="Times New Roman" w:hAnsi="Times New Roman"/>
          <w:color w:val="000000" w:themeColor="text1"/>
          <w:lang w:val="en-US"/>
        </w:rPr>
        <w:t>scrl</w:t>
      </w:r>
      <w:proofErr w:type="spellEnd"/>
      <w:r w:rsidRPr="008D19E0">
        <w:rPr>
          <w:rFonts w:ascii="Times New Roman" w:eastAsia="Times New Roman" w:hAnsi="Times New Roman"/>
          <w:color w:val="000000" w:themeColor="text1"/>
          <w:lang w:val="en-US"/>
        </w:rPr>
        <w:t xml:space="preserve">, </w:t>
      </w:r>
      <w:proofErr w:type="spellStart"/>
      <w:r w:rsidRPr="008D19E0">
        <w:rPr>
          <w:rFonts w:ascii="Times New Roman" w:eastAsia="Times New Roman" w:hAnsi="Times New Roman"/>
          <w:color w:val="000000" w:themeColor="text1"/>
          <w:lang w:val="en-US"/>
        </w:rPr>
        <w:t>Ariano</w:t>
      </w:r>
      <w:proofErr w:type="spellEnd"/>
      <w:r w:rsidRPr="008D19E0">
        <w:rPr>
          <w:rFonts w:ascii="Times New Roman" w:eastAsia="Times New Roman" w:hAnsi="Times New Roman"/>
          <w:color w:val="000000" w:themeColor="text1"/>
          <w:lang w:val="en-US"/>
        </w:rPr>
        <w:t xml:space="preserve"> </w:t>
      </w:r>
      <w:proofErr w:type="spellStart"/>
      <w:r w:rsidRPr="008D19E0">
        <w:rPr>
          <w:rFonts w:ascii="Times New Roman" w:eastAsia="Times New Roman" w:hAnsi="Times New Roman"/>
          <w:color w:val="000000" w:themeColor="text1"/>
          <w:lang w:val="en-US"/>
        </w:rPr>
        <w:t>Irpino</w:t>
      </w:r>
      <w:proofErr w:type="spellEnd"/>
      <w:r w:rsidRPr="008D19E0">
        <w:rPr>
          <w:rFonts w:ascii="Times New Roman" w:eastAsia="Times New Roman" w:hAnsi="Times New Roman"/>
          <w:color w:val="000000" w:themeColor="text1"/>
          <w:lang w:val="en-US"/>
        </w:rPr>
        <w:t xml:space="preserve">, Avellino, Italy; </w:t>
      </w:r>
      <w:r w:rsidRPr="008D19E0">
        <w:rPr>
          <w:rFonts w:ascii="Times New Roman" w:eastAsia="Times New Roman" w:hAnsi="Times New Roman"/>
          <w:color w:val="000000" w:themeColor="text1"/>
          <w:vertAlign w:val="superscript"/>
          <w:lang w:val="en-US"/>
        </w:rPr>
        <w:t>15</w:t>
      </w:r>
      <w:r w:rsidRPr="008D19E0">
        <w:rPr>
          <w:rFonts w:ascii="Times New Roman" w:eastAsiaTheme="minorHAnsi" w:hAnsi="Times New Roman"/>
          <w:lang w:val="en-US"/>
        </w:rPr>
        <w:t xml:space="preserve"> Department of Surgical and Diagnostic Sciences (DISC), University of Genova and S. Martino Polyclinic Hospital, Genova, Italy;</w:t>
      </w:r>
      <w:r w:rsidRPr="008D19E0">
        <w:rPr>
          <w:rFonts w:ascii="Times New Roman" w:eastAsia="Times New Roman" w:hAnsi="Times New Roman"/>
          <w:color w:val="000000" w:themeColor="text1"/>
          <w:vertAlign w:val="superscript"/>
          <w:lang w:val="en-US"/>
        </w:rPr>
        <w:t xml:space="preserve"> 16</w:t>
      </w:r>
      <w:r w:rsidRPr="008D19E0">
        <w:rPr>
          <w:rFonts w:ascii="Times New Roman" w:eastAsia="Times New Roman,MinionPro-Regul" w:hAnsi="Times New Roman"/>
          <w:color w:val="000000" w:themeColor="text1"/>
          <w:lang w:val="en-US"/>
        </w:rPr>
        <w:t xml:space="preserve">ARC-Net Centre for applied research on cancer, University and Hospital trust of Verona, Verona, Italy; </w:t>
      </w:r>
      <w:r w:rsidRPr="008D19E0">
        <w:rPr>
          <w:rFonts w:ascii="Times New Roman" w:eastAsia="Times New Roman" w:hAnsi="Times New Roman"/>
          <w:color w:val="000000" w:themeColor="text1"/>
          <w:vertAlign w:val="superscript"/>
          <w:lang w:val="en-US"/>
        </w:rPr>
        <w:t>17</w:t>
      </w:r>
      <w:r w:rsidRPr="008D19E0">
        <w:rPr>
          <w:rFonts w:ascii="Times New Roman" w:eastAsia="Times New Roman" w:hAnsi="Times New Roman"/>
          <w:color w:val="000000" w:themeColor="text1"/>
          <w:lang w:val="en-US"/>
        </w:rPr>
        <w:t xml:space="preserve">Department of Biochemistry and Molecular Biology II, Faculty of Pharmacy, </w:t>
      </w:r>
      <w:proofErr w:type="spellStart"/>
      <w:r w:rsidRPr="008D19E0">
        <w:rPr>
          <w:rFonts w:ascii="Times New Roman" w:eastAsia="Times New Roman" w:hAnsi="Times New Roman"/>
          <w:color w:val="000000" w:themeColor="text1"/>
          <w:lang w:val="en-US"/>
        </w:rPr>
        <w:t>Complutense</w:t>
      </w:r>
      <w:proofErr w:type="spellEnd"/>
      <w:r w:rsidRPr="008D19E0">
        <w:rPr>
          <w:rFonts w:ascii="Times New Roman" w:eastAsia="Times New Roman" w:hAnsi="Times New Roman"/>
          <w:color w:val="000000" w:themeColor="text1"/>
          <w:lang w:val="en-US"/>
        </w:rPr>
        <w:t xml:space="preserve"> University,</w:t>
      </w:r>
      <w:r w:rsidRPr="008D19E0">
        <w:rPr>
          <w:rStyle w:val="st1"/>
          <w:rFonts w:ascii="Times New Roman" w:eastAsia="Times New Roman" w:hAnsi="Times New Roman"/>
          <w:b/>
          <w:bCs/>
          <w:color w:val="000000" w:themeColor="text1"/>
          <w:lang w:val="en-US"/>
        </w:rPr>
        <w:t xml:space="preserve"> </w:t>
      </w:r>
      <w:r w:rsidRPr="008D19E0">
        <w:rPr>
          <w:rStyle w:val="Enfasicorsivo"/>
          <w:rFonts w:ascii="Times New Roman" w:eastAsia="Times New Roman" w:hAnsi="Times New Roman"/>
          <w:color w:val="000000" w:themeColor="text1"/>
          <w:lang w:val="en-US"/>
        </w:rPr>
        <w:t xml:space="preserve">Madrid, </w:t>
      </w:r>
      <w:r w:rsidRPr="008D19E0">
        <w:rPr>
          <w:rFonts w:ascii="Times New Roman" w:eastAsia="Times New Roman" w:hAnsi="Times New Roman"/>
          <w:color w:val="000000" w:themeColor="text1"/>
          <w:lang w:val="en-US"/>
        </w:rPr>
        <w:t xml:space="preserve">Spain. </w:t>
      </w:r>
    </w:p>
    <w:p w:rsidR="00D07F9D" w:rsidRPr="008D19E0" w:rsidRDefault="00D07F9D" w:rsidP="00D07F9D">
      <w:pPr>
        <w:widowControl w:val="0"/>
        <w:jc w:val="both"/>
        <w:rPr>
          <w:rFonts w:ascii="Times New Roman" w:hAnsi="Times New Roman"/>
          <w:color w:val="000000" w:themeColor="text1"/>
          <w:lang w:val="en-US"/>
        </w:rPr>
      </w:pPr>
      <w:r w:rsidRPr="008D19E0">
        <w:rPr>
          <w:rFonts w:ascii="Times New Roman" w:eastAsiaTheme="minorHAnsi" w:hAnsi="Times New Roman"/>
          <w:lang w:val="en-US"/>
        </w:rPr>
        <w:t> </w:t>
      </w:r>
    </w:p>
    <w:p w:rsidR="00D07F9D" w:rsidRPr="008D19E0" w:rsidRDefault="00D07F9D" w:rsidP="00D07F9D">
      <w:pPr>
        <w:widowControl w:val="0"/>
        <w:jc w:val="both"/>
        <w:rPr>
          <w:rFonts w:ascii="Times New Roman" w:eastAsia="Times New Roman" w:hAnsi="Times New Roman"/>
          <w:color w:val="000000" w:themeColor="text1"/>
          <w:lang w:val="en-US"/>
        </w:rPr>
      </w:pPr>
      <w:r w:rsidRPr="008D19E0">
        <w:rPr>
          <w:rFonts w:ascii="Times New Roman" w:eastAsia="Times New Roman" w:hAnsi="Times New Roman"/>
          <w:color w:val="000000" w:themeColor="text1"/>
          <w:vertAlign w:val="superscript"/>
          <w:lang w:val="en-US"/>
        </w:rPr>
        <w:t>†</w:t>
      </w:r>
      <w:r w:rsidRPr="008D19E0">
        <w:rPr>
          <w:rFonts w:ascii="Times New Roman" w:eastAsia="Times New Roman" w:hAnsi="Times New Roman"/>
          <w:color w:val="000000" w:themeColor="text1"/>
          <w:lang w:val="en-US"/>
        </w:rPr>
        <w:t xml:space="preserve"> These authors contributed equally to this work. </w:t>
      </w:r>
    </w:p>
    <w:p w:rsidR="00D07F9D" w:rsidRPr="008D19E0" w:rsidRDefault="00D07F9D" w:rsidP="00D07F9D">
      <w:pPr>
        <w:widowControl w:val="0"/>
        <w:jc w:val="both"/>
        <w:rPr>
          <w:rFonts w:ascii="Times New Roman" w:hAnsi="Times New Roman"/>
          <w:color w:val="000000" w:themeColor="text1"/>
          <w:lang w:val="en-US"/>
        </w:rPr>
      </w:pPr>
    </w:p>
    <w:p w:rsidR="00D07F9D" w:rsidRPr="008D19E0" w:rsidRDefault="00D07F9D" w:rsidP="00D07F9D">
      <w:pPr>
        <w:widowControl w:val="0"/>
        <w:jc w:val="both"/>
        <w:rPr>
          <w:rFonts w:ascii="Times New Roman" w:eastAsia="MinionPro-Regular" w:hAnsi="Times New Roman"/>
          <w:color w:val="000000" w:themeColor="text1"/>
        </w:rPr>
      </w:pPr>
      <w:r w:rsidRPr="008D19E0">
        <w:rPr>
          <w:rFonts w:ascii="Times New Roman" w:eastAsia="Times New Roman" w:hAnsi="Times New Roman"/>
          <w:color w:val="000000" w:themeColor="text1"/>
          <w:vertAlign w:val="superscript"/>
          <w:lang w:val="en-US"/>
        </w:rPr>
        <w:t>*</w:t>
      </w:r>
      <w:r w:rsidRPr="008D19E0">
        <w:rPr>
          <w:rFonts w:ascii="Times New Roman" w:eastAsia="Times New Roman,MinionPro-Regul" w:hAnsi="Times New Roman"/>
          <w:color w:val="000000" w:themeColor="text1"/>
          <w:lang w:val="en-US"/>
        </w:rPr>
        <w:t>Correspondence should be addressed to:</w:t>
      </w:r>
      <w:r w:rsidRPr="008D19E0">
        <w:rPr>
          <w:rFonts w:ascii="Times New Roman" w:hAnsi="Times New Roman"/>
          <w:lang w:val="en-US"/>
        </w:rPr>
        <w:t xml:space="preserve"> </w:t>
      </w:r>
      <w:r w:rsidRPr="008D19E0">
        <w:rPr>
          <w:rFonts w:ascii="Times New Roman" w:eastAsia="Times New Roman,MinionPro-Regul" w:hAnsi="Times New Roman"/>
          <w:color w:val="000000" w:themeColor="text1"/>
          <w:lang w:val="en-US"/>
        </w:rPr>
        <w:t xml:space="preserve">Massimo </w:t>
      </w:r>
      <w:proofErr w:type="spellStart"/>
      <w:r w:rsidRPr="008D19E0">
        <w:rPr>
          <w:rFonts w:ascii="Times New Roman" w:eastAsia="Times New Roman,MinionPro-Regul" w:hAnsi="Times New Roman"/>
          <w:color w:val="000000" w:themeColor="text1"/>
          <w:lang w:val="en-US"/>
        </w:rPr>
        <w:t>Pancione</w:t>
      </w:r>
      <w:proofErr w:type="spellEnd"/>
      <w:r w:rsidRPr="008D19E0">
        <w:rPr>
          <w:rFonts w:ascii="Times New Roman" w:eastAsia="Times New Roman,MinionPro-Regul" w:hAnsi="Times New Roman"/>
          <w:color w:val="000000" w:themeColor="text1"/>
          <w:lang w:val="en-US"/>
        </w:rPr>
        <w:t xml:space="preserve">, </w:t>
      </w:r>
      <w:r>
        <w:rPr>
          <w:rFonts w:ascii="Times New Roman" w:eastAsia="MinionPro-Regular" w:hAnsi="Times New Roman"/>
          <w:color w:val="000000" w:themeColor="text1"/>
          <w:lang w:val="en-US"/>
        </w:rPr>
        <w:t xml:space="preserve"> (</w:t>
      </w:r>
      <w:hyperlink r:id="rId7">
        <w:r w:rsidRPr="008D19E0">
          <w:rPr>
            <w:rStyle w:val="Collegamentoipertestuale"/>
            <w:rFonts w:ascii="Times New Roman" w:eastAsia="Times New Roman" w:hAnsi="Times New Roman"/>
            <w:color w:val="000000" w:themeColor="text1"/>
            <w:lang w:val="fr-FR"/>
          </w:rPr>
          <w:t>massimo.pancione@unisannio.it</w:t>
        </w:r>
      </w:hyperlink>
      <w:r>
        <w:rPr>
          <w:rFonts w:ascii="Times New Roman" w:eastAsia="Times New Roman" w:hAnsi="Times New Roman"/>
          <w:color w:val="000000" w:themeColor="text1"/>
          <w:lang w:val="fr-FR"/>
        </w:rPr>
        <w:t>)</w:t>
      </w:r>
      <w:r>
        <w:rPr>
          <w:rFonts w:ascii="Times New Roman" w:eastAsia="MinionPro-Regular" w:hAnsi="Times New Roman"/>
          <w:color w:val="000000" w:themeColor="text1"/>
          <w:lang w:val="en-US"/>
        </w:rPr>
        <w:t xml:space="preserve"> </w:t>
      </w:r>
      <w:r w:rsidRPr="008D19E0">
        <w:rPr>
          <w:rFonts w:ascii="Times New Roman" w:eastAsia="Times New Roman,MS Mincho" w:hAnsi="Times New Roman"/>
          <w:color w:val="000000" w:themeColor="text1"/>
          <w:lang w:val="en-US"/>
        </w:rPr>
        <w:t>Department of Sciences and Technologies</w:t>
      </w:r>
      <w:r w:rsidRPr="008D19E0">
        <w:rPr>
          <w:rFonts w:ascii="Times New Roman" w:eastAsia="Times New Roman,MinionPro-Regul" w:hAnsi="Times New Roman"/>
          <w:color w:val="000000" w:themeColor="text1"/>
          <w:lang w:val="en-US"/>
        </w:rPr>
        <w:t xml:space="preserve">, </w:t>
      </w:r>
      <w:r w:rsidRPr="008D19E0">
        <w:rPr>
          <w:rFonts w:ascii="Times New Roman" w:eastAsia="Times New Roman,MS Mincho" w:hAnsi="Times New Roman"/>
          <w:color w:val="000000" w:themeColor="text1"/>
          <w:lang w:val="en-US"/>
        </w:rPr>
        <w:t xml:space="preserve">University of </w:t>
      </w:r>
      <w:proofErr w:type="spellStart"/>
      <w:r w:rsidRPr="008D19E0">
        <w:rPr>
          <w:rFonts w:ascii="Times New Roman" w:eastAsia="Times New Roman,MS Mincho" w:hAnsi="Times New Roman"/>
          <w:color w:val="000000" w:themeColor="text1"/>
          <w:lang w:val="en-US"/>
        </w:rPr>
        <w:t>Sannio</w:t>
      </w:r>
      <w:proofErr w:type="spellEnd"/>
      <w:r w:rsidRPr="008D19E0">
        <w:rPr>
          <w:rFonts w:ascii="Times New Roman" w:eastAsia="Times New Roman,MS Mincho" w:hAnsi="Times New Roman"/>
          <w:color w:val="000000" w:themeColor="text1"/>
          <w:lang w:val="en-US"/>
        </w:rPr>
        <w:t xml:space="preserve">, Via </w:t>
      </w:r>
      <w:proofErr w:type="spellStart"/>
      <w:r w:rsidRPr="008D19E0">
        <w:rPr>
          <w:rFonts w:ascii="Times New Roman" w:eastAsia="Times New Roman,MS Mincho" w:hAnsi="Times New Roman"/>
          <w:color w:val="000000" w:themeColor="text1"/>
          <w:lang w:val="en-US"/>
        </w:rPr>
        <w:t>Port’Arsa</w:t>
      </w:r>
      <w:proofErr w:type="spellEnd"/>
      <w:r w:rsidRPr="008D19E0">
        <w:rPr>
          <w:rFonts w:ascii="Times New Roman" w:eastAsia="Times New Roman,MS Mincho" w:hAnsi="Times New Roman"/>
          <w:color w:val="000000" w:themeColor="text1"/>
          <w:lang w:val="en-US"/>
        </w:rPr>
        <w:t>, 1182100 Benevento, Italy</w:t>
      </w:r>
      <w:r>
        <w:rPr>
          <w:rFonts w:ascii="Times New Roman" w:eastAsia="Times New Roman,MS Mincho" w:hAnsi="Times New Roman"/>
          <w:color w:val="000000" w:themeColor="text1"/>
          <w:lang w:val="en-US"/>
        </w:rPr>
        <w:t xml:space="preserve">; </w:t>
      </w:r>
      <w:r w:rsidRPr="008D19E0">
        <w:rPr>
          <w:rFonts w:ascii="Times New Roman" w:eastAsia="Times New Roman" w:hAnsi="Times New Roman"/>
          <w:color w:val="000000" w:themeColor="text1"/>
          <w:lang w:val="en-US"/>
        </w:rPr>
        <w:t xml:space="preserve">Department of Biochemistry and Molecular Biology II, </w:t>
      </w:r>
      <w:r>
        <w:rPr>
          <w:rFonts w:ascii="Times New Roman" w:eastAsia="Times New Roman,MS Mincho" w:hAnsi="Times New Roman"/>
          <w:color w:val="000000" w:themeColor="text1"/>
          <w:lang w:val="en-US"/>
        </w:rPr>
        <w:t xml:space="preserve"> </w:t>
      </w:r>
      <w:r w:rsidRPr="008D19E0">
        <w:rPr>
          <w:rFonts w:ascii="Times New Roman" w:eastAsia="Times New Roman" w:hAnsi="Times New Roman"/>
          <w:color w:val="000000" w:themeColor="text1"/>
          <w:lang w:val="en-US"/>
        </w:rPr>
        <w:t xml:space="preserve">Faculty of Pharmacy, </w:t>
      </w:r>
      <w:proofErr w:type="spellStart"/>
      <w:r w:rsidRPr="008D19E0">
        <w:rPr>
          <w:rFonts w:ascii="Times New Roman" w:eastAsia="Times New Roman" w:hAnsi="Times New Roman"/>
          <w:color w:val="000000" w:themeColor="text1"/>
          <w:lang w:val="en-US"/>
        </w:rPr>
        <w:t>Complutense</w:t>
      </w:r>
      <w:proofErr w:type="spellEnd"/>
      <w:r w:rsidRPr="008D19E0">
        <w:rPr>
          <w:rFonts w:ascii="Times New Roman" w:eastAsia="Times New Roman" w:hAnsi="Times New Roman"/>
          <w:color w:val="000000" w:themeColor="text1"/>
          <w:lang w:val="en-US"/>
        </w:rPr>
        <w:t xml:space="preserve"> University, Madrid, Spain.</w:t>
      </w:r>
      <w:r>
        <w:rPr>
          <w:rFonts w:ascii="Times New Roman" w:eastAsia="Times New Roman,MS Mincho" w:hAnsi="Times New Roman"/>
          <w:color w:val="000000" w:themeColor="text1"/>
          <w:lang w:val="en-US"/>
        </w:rPr>
        <w:t xml:space="preserve"> </w:t>
      </w:r>
      <w:r w:rsidRPr="008D19E0">
        <w:rPr>
          <w:rFonts w:ascii="Times New Roman" w:eastAsia="Times New Roman" w:hAnsi="Times New Roman"/>
          <w:color w:val="000000" w:themeColor="text1"/>
        </w:rPr>
        <w:t>Phone: +39 0824 305157; +34913941785</w:t>
      </w:r>
      <w:r>
        <w:rPr>
          <w:rFonts w:ascii="Times New Roman" w:eastAsia="Times New Roman" w:hAnsi="Times New Roman"/>
          <w:color w:val="000000" w:themeColor="text1"/>
          <w:lang w:val="fr-FR"/>
        </w:rPr>
        <w:t xml:space="preserve"> </w:t>
      </w:r>
      <w:r w:rsidRPr="008D19E0">
        <w:rPr>
          <w:rFonts w:ascii="Times New Roman" w:eastAsia="Times New Roman" w:hAnsi="Times New Roman"/>
          <w:color w:val="000000" w:themeColor="text1"/>
          <w:lang w:val="fr-FR"/>
        </w:rPr>
        <w:t>Fax +39 0824 305147</w:t>
      </w:r>
      <w:r w:rsidRPr="008D19E0">
        <w:rPr>
          <w:rFonts w:ascii="Times New Roman" w:eastAsia="MinionPro-Regular" w:hAnsi="Times New Roman"/>
          <w:color w:val="000000" w:themeColor="text1"/>
        </w:rPr>
        <w:t xml:space="preserve"> or </w:t>
      </w:r>
      <w:r w:rsidRPr="008D19E0">
        <w:rPr>
          <w:rFonts w:ascii="Times New Roman" w:eastAsia="Times New Roman" w:hAnsi="Times New Roman"/>
          <w:color w:val="000000" w:themeColor="text1"/>
        </w:rPr>
        <w:t xml:space="preserve"> Aldo Scarpa,</w:t>
      </w:r>
      <w:r w:rsidRPr="008D19E0">
        <w:rPr>
          <w:rFonts w:ascii="Times New Roman" w:eastAsia="MinionPro-Regular" w:hAnsi="Times New Roman"/>
          <w:color w:val="000000" w:themeColor="text1"/>
        </w:rPr>
        <w:t xml:space="preserve"> (</w:t>
      </w:r>
      <w:hyperlink r:id="rId8">
        <w:r w:rsidRPr="008D19E0">
          <w:rPr>
            <w:rFonts w:ascii="Times New Roman" w:eastAsia="Times New Roman" w:hAnsi="Times New Roman"/>
            <w:color w:val="000000" w:themeColor="text1"/>
          </w:rPr>
          <w:t>aldo.scarpa@univr.it</w:t>
        </w:r>
      </w:hyperlink>
      <w:r w:rsidRPr="008D19E0">
        <w:rPr>
          <w:rFonts w:ascii="Times New Roman" w:eastAsia="Times New Roman" w:hAnsi="Times New Roman"/>
          <w:color w:val="000000" w:themeColor="text1"/>
        </w:rPr>
        <w:t xml:space="preserve">),  ARC-NET </w:t>
      </w:r>
      <w:proofErr w:type="spellStart"/>
      <w:r w:rsidRPr="008D19E0">
        <w:rPr>
          <w:rFonts w:ascii="Times New Roman" w:eastAsia="Times New Roman" w:hAnsi="Times New Roman"/>
          <w:color w:val="000000" w:themeColor="text1"/>
        </w:rPr>
        <w:t>Research</w:t>
      </w:r>
      <w:proofErr w:type="spellEnd"/>
      <w:r w:rsidRPr="008D19E0">
        <w:rPr>
          <w:rFonts w:ascii="Times New Roman" w:eastAsia="Times New Roman" w:hAnsi="Times New Roman"/>
          <w:color w:val="000000" w:themeColor="text1"/>
        </w:rPr>
        <w:t xml:space="preserve"> Centre, </w:t>
      </w:r>
      <w:r w:rsidRPr="008D19E0">
        <w:rPr>
          <w:rFonts w:ascii="Times New Roman" w:eastAsia="MinionPro-Regular" w:hAnsi="Times New Roman"/>
          <w:color w:val="000000" w:themeColor="text1"/>
        </w:rPr>
        <w:t xml:space="preserve"> </w:t>
      </w:r>
      <w:r w:rsidRPr="008D19E0">
        <w:rPr>
          <w:rFonts w:ascii="Times New Roman" w:eastAsia="Times New Roman" w:hAnsi="Times New Roman"/>
          <w:color w:val="000000" w:themeColor="text1"/>
        </w:rPr>
        <w:t xml:space="preserve">Policlinico GB Rossi, </w:t>
      </w:r>
      <w:r w:rsidRPr="008D19E0">
        <w:rPr>
          <w:rFonts w:ascii="Times New Roman" w:eastAsia="MinionPro-Regular" w:hAnsi="Times New Roman"/>
          <w:color w:val="000000" w:themeColor="text1"/>
        </w:rPr>
        <w:t xml:space="preserve"> </w:t>
      </w:r>
      <w:r w:rsidRPr="008D19E0">
        <w:rPr>
          <w:rFonts w:ascii="Times New Roman" w:eastAsia="Times New Roman" w:hAnsi="Times New Roman"/>
          <w:color w:val="000000" w:themeColor="text1"/>
        </w:rPr>
        <w:t xml:space="preserve">Piazzale L.A. Scuro, 10, </w:t>
      </w:r>
      <w:r>
        <w:rPr>
          <w:rFonts w:ascii="Times New Roman" w:eastAsia="MinionPro-Regular" w:hAnsi="Times New Roman"/>
          <w:color w:val="000000" w:themeColor="text1"/>
        </w:rPr>
        <w:t xml:space="preserve"> </w:t>
      </w:r>
      <w:r w:rsidRPr="008D19E0">
        <w:rPr>
          <w:rFonts w:ascii="Times New Roman" w:eastAsia="Times New Roman" w:hAnsi="Times New Roman"/>
          <w:color w:val="000000" w:themeColor="text1"/>
        </w:rPr>
        <w:t xml:space="preserve">Phone.: +39 045 8124043, </w:t>
      </w:r>
      <w:r>
        <w:rPr>
          <w:rFonts w:ascii="Times New Roman" w:eastAsia="MinionPro-Regular" w:hAnsi="Times New Roman"/>
          <w:color w:val="000000" w:themeColor="text1"/>
        </w:rPr>
        <w:t xml:space="preserve"> </w:t>
      </w:r>
      <w:r w:rsidRPr="008D19E0">
        <w:rPr>
          <w:rFonts w:ascii="Times New Roman" w:eastAsia="Times New Roman" w:hAnsi="Times New Roman"/>
          <w:color w:val="000000" w:themeColor="text1"/>
        </w:rPr>
        <w:t xml:space="preserve">Fax:+39 045 8127432, </w:t>
      </w:r>
    </w:p>
    <w:p w:rsidR="00D07F9D" w:rsidRPr="00D07F9D" w:rsidRDefault="00D07F9D" w:rsidP="00D07F9D">
      <w:pPr>
        <w:pStyle w:val="EndNoteBibliography"/>
        <w:rPr>
          <w:b/>
          <w:color w:val="000000" w:themeColor="text1"/>
          <w:sz w:val="24"/>
          <w:lang w:val="it-IT"/>
        </w:rPr>
      </w:pPr>
    </w:p>
    <w:p w:rsidR="00D07F9D" w:rsidRDefault="00D07F9D" w:rsidP="00D07F9D">
      <w:pPr>
        <w:pStyle w:val="EndNoteBibliography"/>
        <w:rPr>
          <w:b/>
          <w:color w:val="000000" w:themeColor="text1"/>
          <w:sz w:val="24"/>
          <w:lang w:val="it-IT"/>
        </w:rPr>
      </w:pPr>
    </w:p>
    <w:p w:rsidR="00D07F9D" w:rsidRDefault="00D07F9D" w:rsidP="00D07F9D">
      <w:pPr>
        <w:pStyle w:val="EndNoteBibliography"/>
        <w:rPr>
          <w:b/>
          <w:color w:val="000000" w:themeColor="text1"/>
          <w:sz w:val="24"/>
          <w:lang w:val="it-IT"/>
        </w:rPr>
      </w:pPr>
    </w:p>
    <w:p w:rsidR="00D07F9D" w:rsidRDefault="00D07F9D" w:rsidP="00D07F9D">
      <w:pPr>
        <w:pStyle w:val="EndNoteBibliography"/>
        <w:rPr>
          <w:b/>
          <w:color w:val="000000" w:themeColor="text1"/>
          <w:sz w:val="24"/>
          <w:lang w:val="it-IT"/>
        </w:rPr>
      </w:pPr>
    </w:p>
    <w:p w:rsidR="00D07F9D" w:rsidRDefault="00D07F9D" w:rsidP="00D07F9D">
      <w:pPr>
        <w:pStyle w:val="EndNoteBibliography"/>
        <w:rPr>
          <w:b/>
          <w:color w:val="000000" w:themeColor="text1"/>
          <w:sz w:val="24"/>
          <w:lang w:val="it-IT"/>
        </w:rPr>
      </w:pPr>
    </w:p>
    <w:p w:rsidR="00D07F9D" w:rsidRDefault="00D07F9D" w:rsidP="00D07F9D">
      <w:pPr>
        <w:pStyle w:val="EndNoteBibliography"/>
        <w:rPr>
          <w:b/>
          <w:color w:val="000000" w:themeColor="text1"/>
          <w:sz w:val="24"/>
          <w:lang w:val="it-IT"/>
        </w:rPr>
      </w:pPr>
    </w:p>
    <w:p w:rsidR="00D07F9D" w:rsidRPr="00DA6EE7" w:rsidRDefault="00D07F9D" w:rsidP="00D07F9D">
      <w:pPr>
        <w:spacing w:line="480" w:lineRule="auto"/>
        <w:jc w:val="both"/>
        <w:rPr>
          <w:rFonts w:ascii="Times New Roman" w:eastAsia="ArialMT" w:hAnsi="Times New Roman"/>
          <w:color w:val="000000" w:themeColor="text1"/>
        </w:rPr>
      </w:pPr>
    </w:p>
    <w:p w:rsidR="00D07F9D" w:rsidRPr="00DA6EE7" w:rsidRDefault="00D07F9D" w:rsidP="00D07F9D">
      <w:pPr>
        <w:pStyle w:val="EndNoteBibliography"/>
        <w:rPr>
          <w:b/>
          <w:color w:val="000000" w:themeColor="text1"/>
          <w:sz w:val="20"/>
          <w:szCs w:val="20"/>
          <w:lang w:val="it-IT"/>
        </w:rPr>
      </w:pPr>
    </w:p>
    <w:p w:rsidR="00D07F9D" w:rsidRDefault="00D07F9D" w:rsidP="00D07F9D">
      <w:pPr>
        <w:pStyle w:val="EndNoteBibliography"/>
        <w:rPr>
          <w:b/>
          <w:color w:val="000000" w:themeColor="text1"/>
          <w:sz w:val="24"/>
          <w:lang w:val="it-IT"/>
        </w:rPr>
      </w:pPr>
    </w:p>
    <w:p w:rsidR="00D07F9D" w:rsidRDefault="00D07F9D" w:rsidP="00D07F9D">
      <w:pPr>
        <w:pStyle w:val="EndNoteBibliography"/>
        <w:rPr>
          <w:b/>
          <w:color w:val="000000" w:themeColor="text1"/>
          <w:sz w:val="24"/>
          <w:lang w:val="it-IT"/>
        </w:rPr>
      </w:pPr>
    </w:p>
    <w:p w:rsidR="00D07F9D" w:rsidRDefault="00D07F9D" w:rsidP="00D07F9D">
      <w:pPr>
        <w:pStyle w:val="EndNoteBibliography"/>
        <w:rPr>
          <w:b/>
          <w:color w:val="000000" w:themeColor="text1"/>
          <w:sz w:val="24"/>
          <w:lang w:val="it-IT"/>
        </w:rPr>
      </w:pPr>
    </w:p>
    <w:p w:rsidR="00D07F9D" w:rsidRDefault="00D07F9D" w:rsidP="00D07F9D">
      <w:pPr>
        <w:pStyle w:val="EndNoteBibliography"/>
        <w:rPr>
          <w:b/>
          <w:color w:val="000000" w:themeColor="text1"/>
          <w:sz w:val="24"/>
          <w:lang w:val="it-IT"/>
        </w:rPr>
      </w:pPr>
    </w:p>
    <w:p w:rsidR="00D07F9D" w:rsidRDefault="00D07F9D" w:rsidP="00D07F9D">
      <w:pPr>
        <w:pStyle w:val="EndNoteBibliography"/>
        <w:rPr>
          <w:b/>
          <w:color w:val="000000" w:themeColor="text1"/>
          <w:sz w:val="24"/>
          <w:lang w:val="it-IT"/>
        </w:rPr>
      </w:pPr>
    </w:p>
    <w:p w:rsidR="00D07F9D" w:rsidRPr="00D07F9D" w:rsidRDefault="00D07F9D" w:rsidP="00D07F9D">
      <w:pPr>
        <w:pStyle w:val="EndNoteBibliography"/>
        <w:rPr>
          <w:b/>
          <w:color w:val="000000" w:themeColor="text1"/>
          <w:sz w:val="24"/>
          <w:lang w:val="it-IT"/>
        </w:rPr>
      </w:pPr>
    </w:p>
    <w:p w:rsidR="00D07F9D" w:rsidRPr="00D07F9D" w:rsidRDefault="00D07F9D" w:rsidP="00D07F9D">
      <w:pPr>
        <w:pStyle w:val="EndNoteBibliography"/>
        <w:rPr>
          <w:b/>
          <w:color w:val="000000" w:themeColor="text1"/>
          <w:sz w:val="24"/>
          <w:lang w:val="it-IT"/>
        </w:rPr>
      </w:pPr>
    </w:p>
    <w:p w:rsidR="00D07F9D" w:rsidRPr="00C06CED" w:rsidRDefault="00D07F9D" w:rsidP="00D07F9D">
      <w:pPr>
        <w:pStyle w:val="EndNoteBibliography"/>
        <w:rPr>
          <w:b/>
          <w:color w:val="000000" w:themeColor="text1"/>
          <w:sz w:val="24"/>
          <w:lang w:val="en-GB"/>
        </w:rPr>
      </w:pPr>
      <w:r>
        <w:rPr>
          <w:b/>
          <w:color w:val="000000" w:themeColor="text1"/>
          <w:sz w:val="24"/>
          <w:lang w:val="en-GB"/>
        </w:rPr>
        <w:t xml:space="preserve">MATERIALS AND </w:t>
      </w:r>
      <w:r w:rsidRPr="00C06CED">
        <w:rPr>
          <w:b/>
          <w:color w:val="000000" w:themeColor="text1"/>
          <w:sz w:val="24"/>
          <w:lang w:val="en-GB"/>
        </w:rPr>
        <w:t>METHODS</w:t>
      </w:r>
    </w:p>
    <w:p w:rsidR="00D07F9D" w:rsidRDefault="00D07F9D" w:rsidP="00D07F9D">
      <w:pPr>
        <w:tabs>
          <w:tab w:val="left" w:pos="993"/>
        </w:tabs>
        <w:spacing w:line="480" w:lineRule="auto"/>
        <w:jc w:val="both"/>
        <w:rPr>
          <w:rFonts w:ascii="Times New Roman" w:hAnsi="Times New Roman"/>
          <w:b/>
          <w:color w:val="000000" w:themeColor="text1"/>
          <w:lang w:val="en-US"/>
        </w:rPr>
      </w:pPr>
    </w:p>
    <w:p w:rsidR="00D07F9D" w:rsidRPr="001A0F24" w:rsidRDefault="00D07F9D" w:rsidP="00D07F9D">
      <w:pPr>
        <w:tabs>
          <w:tab w:val="left" w:pos="993"/>
        </w:tabs>
        <w:spacing w:line="480" w:lineRule="auto"/>
        <w:jc w:val="both"/>
        <w:rPr>
          <w:rFonts w:ascii="Times New Roman" w:hAnsi="Times New Roman"/>
          <w:color w:val="000000" w:themeColor="text1"/>
          <w:lang w:val="en-US"/>
        </w:rPr>
      </w:pPr>
      <w:r w:rsidRPr="006C38F1">
        <w:rPr>
          <w:rFonts w:ascii="Times New Roman" w:hAnsi="Times New Roman"/>
          <w:b/>
          <w:color w:val="000000" w:themeColor="text1"/>
          <w:lang w:val="en-US"/>
        </w:rPr>
        <w:t>Human research ethical approval.</w:t>
      </w:r>
      <w:r w:rsidRPr="006C38F1">
        <w:rPr>
          <w:rFonts w:ascii="Times New Roman" w:hAnsi="Times New Roman"/>
          <w:color w:val="000000" w:themeColor="text1"/>
          <w:lang w:val="en-GB"/>
        </w:rPr>
        <w:t xml:space="preserve"> </w:t>
      </w:r>
      <w:proofErr w:type="spellStart"/>
      <w:r w:rsidRPr="005A5F84">
        <w:rPr>
          <w:rFonts w:ascii="Times New Roman" w:eastAsia="MinionPro-Regular" w:hAnsi="Times New Roman"/>
          <w:color w:val="000000" w:themeColor="text1"/>
        </w:rPr>
        <w:t>Approval</w:t>
      </w:r>
      <w:proofErr w:type="spellEnd"/>
      <w:r w:rsidRPr="005A5F84">
        <w:rPr>
          <w:rFonts w:ascii="Times New Roman" w:eastAsia="MinionPro-Regular" w:hAnsi="Times New Roman"/>
          <w:color w:val="000000" w:themeColor="text1"/>
        </w:rPr>
        <w:t xml:space="preserve"> </w:t>
      </w:r>
      <w:r w:rsidRPr="005A5F84">
        <w:rPr>
          <w:rFonts w:ascii="Times New Roman" w:eastAsia="MinionPro-Regular" w:hAnsi="Times New Roman"/>
          <w:iCs/>
          <w:color w:val="000000" w:themeColor="text1"/>
        </w:rPr>
        <w:t xml:space="preserve">n. </w:t>
      </w:r>
      <w:r w:rsidRPr="005A5F84">
        <w:rPr>
          <w:rFonts w:ascii="Times New Roman" w:eastAsia="MinionPro-Regular" w:hAnsi="Times New Roman"/>
          <w:bCs/>
          <w:iCs/>
          <w:color w:val="000000" w:themeColor="text1"/>
        </w:rPr>
        <w:t>997CESC</w:t>
      </w:r>
      <w:r w:rsidRPr="005A5F84">
        <w:rPr>
          <w:rFonts w:ascii="Times New Roman" w:eastAsia="MinionPro-Regular" w:hAnsi="Times New Roman"/>
          <w:color w:val="000000" w:themeColor="text1"/>
        </w:rPr>
        <w:t xml:space="preserve"> from the </w:t>
      </w:r>
      <w:proofErr w:type="spellStart"/>
      <w:r w:rsidRPr="005A5F84">
        <w:rPr>
          <w:rFonts w:ascii="Times New Roman" w:eastAsia="MinionPro-Regular" w:hAnsi="Times New Roman"/>
          <w:color w:val="000000" w:themeColor="text1"/>
        </w:rPr>
        <w:t>Ethics</w:t>
      </w:r>
      <w:proofErr w:type="spellEnd"/>
      <w:r w:rsidRPr="005A5F84">
        <w:rPr>
          <w:rFonts w:ascii="Times New Roman" w:eastAsia="MinionPro-Regular" w:hAnsi="Times New Roman"/>
          <w:color w:val="000000" w:themeColor="text1"/>
        </w:rPr>
        <w:t xml:space="preserve"> </w:t>
      </w:r>
      <w:proofErr w:type="spellStart"/>
      <w:r w:rsidRPr="005A5F84">
        <w:rPr>
          <w:rFonts w:ascii="Times New Roman" w:eastAsia="MinionPro-Regular" w:hAnsi="Times New Roman"/>
          <w:color w:val="000000" w:themeColor="text1"/>
        </w:rPr>
        <w:t>Comittee</w:t>
      </w:r>
      <w:proofErr w:type="spellEnd"/>
      <w:r w:rsidRPr="005A5F84">
        <w:rPr>
          <w:rFonts w:ascii="Times New Roman" w:eastAsia="MinionPro-Regular" w:hAnsi="Times New Roman"/>
          <w:color w:val="000000" w:themeColor="text1"/>
        </w:rPr>
        <w:t xml:space="preserve"> (</w:t>
      </w:r>
      <w:r w:rsidRPr="005A5F84">
        <w:rPr>
          <w:rFonts w:ascii="Times New Roman" w:hAnsi="Times New Roman"/>
          <w:color w:val="000000" w:themeColor="text1"/>
        </w:rPr>
        <w:t xml:space="preserve">Comitato Etico di Verona e Rovigo dell’Azienda Ospedaliera Universitaria Integrata) </w:t>
      </w:r>
      <w:proofErr w:type="spellStart"/>
      <w:r w:rsidRPr="005A5F84">
        <w:rPr>
          <w:rFonts w:ascii="Times New Roman" w:hAnsi="Times New Roman"/>
          <w:color w:val="000000" w:themeColor="text1"/>
        </w:rPr>
        <w:t>approved</w:t>
      </w:r>
      <w:proofErr w:type="spellEnd"/>
      <w:r w:rsidRPr="005A5F84">
        <w:rPr>
          <w:rFonts w:ascii="Times New Roman" w:hAnsi="Times New Roman"/>
          <w:color w:val="000000" w:themeColor="text1"/>
        </w:rPr>
        <w:t xml:space="preserve"> on</w:t>
      </w:r>
      <w:r w:rsidRPr="005A5F84">
        <w:rPr>
          <w:rFonts w:ascii="Times New Roman" w:eastAsia="MinionPro-Regular" w:hAnsi="Times New Roman"/>
          <w:color w:val="000000" w:themeColor="text1"/>
        </w:rPr>
        <w:t xml:space="preserve"> 7 </w:t>
      </w:r>
      <w:proofErr w:type="spellStart"/>
      <w:r w:rsidRPr="005A5F84">
        <w:rPr>
          <w:rFonts w:ascii="Times New Roman" w:eastAsia="MinionPro-Regular" w:hAnsi="Times New Roman"/>
          <w:color w:val="000000" w:themeColor="text1"/>
        </w:rPr>
        <w:t>September</w:t>
      </w:r>
      <w:proofErr w:type="spellEnd"/>
      <w:r w:rsidRPr="005A5F84">
        <w:rPr>
          <w:rFonts w:ascii="Times New Roman" w:eastAsia="MinionPro-Regular" w:hAnsi="Times New Roman"/>
          <w:color w:val="000000" w:themeColor="text1"/>
        </w:rPr>
        <w:t xml:space="preserve"> 2016, </w:t>
      </w:r>
      <w:proofErr w:type="spellStart"/>
      <w:r w:rsidRPr="005A5F84">
        <w:rPr>
          <w:rFonts w:ascii="Times New Roman" w:hAnsi="Times New Roman"/>
          <w:color w:val="000000" w:themeColor="text1"/>
        </w:rPr>
        <w:t>documented</w:t>
      </w:r>
      <w:proofErr w:type="spellEnd"/>
      <w:r w:rsidRPr="005A5F84">
        <w:rPr>
          <w:rFonts w:ascii="Times New Roman" w:hAnsi="Times New Roman"/>
          <w:color w:val="000000" w:themeColor="text1"/>
        </w:rPr>
        <w:t xml:space="preserve"> by the CESC </w:t>
      </w:r>
      <w:proofErr w:type="spellStart"/>
      <w:r w:rsidRPr="005A5F84">
        <w:rPr>
          <w:rFonts w:ascii="Times New Roman" w:hAnsi="Times New Roman"/>
          <w:color w:val="000000" w:themeColor="text1"/>
        </w:rPr>
        <w:t>prot</w:t>
      </w:r>
      <w:proofErr w:type="spellEnd"/>
      <w:r w:rsidRPr="005A5F84">
        <w:rPr>
          <w:rFonts w:ascii="Times New Roman" w:hAnsi="Times New Roman"/>
          <w:color w:val="000000" w:themeColor="text1"/>
        </w:rPr>
        <w:t xml:space="preserve">. </w:t>
      </w:r>
      <w:r w:rsidRPr="006C38F1">
        <w:rPr>
          <w:rFonts w:ascii="Times New Roman" w:hAnsi="Times New Roman"/>
          <w:color w:val="000000" w:themeColor="text1"/>
          <w:lang w:val="en-US"/>
        </w:rPr>
        <w:t>42160 on 9 September 2016 and formalized by the General Manager with deliberation n. 458 of 16 September 2016, communicated with protocol 51319 on 23 September 2016.</w:t>
      </w:r>
    </w:p>
    <w:p w:rsidR="00D07F9D" w:rsidRPr="006C38F1" w:rsidRDefault="00D07F9D" w:rsidP="00D07F9D">
      <w:pPr>
        <w:spacing w:line="480" w:lineRule="auto"/>
        <w:jc w:val="both"/>
        <w:rPr>
          <w:rFonts w:ascii="Times New Roman" w:hAnsi="Times New Roman"/>
          <w:color w:val="000000" w:themeColor="text1"/>
          <w:lang w:val="en-US"/>
        </w:rPr>
      </w:pPr>
      <w:r w:rsidRPr="006C38F1">
        <w:rPr>
          <w:rFonts w:ascii="Times New Roman" w:hAnsi="Times New Roman"/>
          <w:b/>
          <w:color w:val="000000" w:themeColor="text1"/>
          <w:lang w:val="en-US"/>
        </w:rPr>
        <w:t>Patient and tissue cohort.</w:t>
      </w:r>
      <w:r w:rsidRPr="006C38F1">
        <w:rPr>
          <w:rFonts w:ascii="Times New Roman" w:hAnsi="Times New Roman"/>
          <w:color w:val="000000" w:themeColor="text1"/>
          <w:lang w:val="en-US"/>
        </w:rPr>
        <w:t xml:space="preserve"> </w:t>
      </w:r>
      <w:proofErr w:type="spellStart"/>
      <w:r w:rsidRPr="006C38F1">
        <w:rPr>
          <w:rFonts w:ascii="Times New Roman" w:hAnsi="Times New Roman"/>
          <w:color w:val="000000" w:themeColor="text1"/>
          <w:lang w:val="en-GB"/>
        </w:rPr>
        <w:t>Rhabdoid</w:t>
      </w:r>
      <w:proofErr w:type="spellEnd"/>
      <w:r w:rsidRPr="006C38F1">
        <w:rPr>
          <w:rFonts w:ascii="Times New Roman" w:hAnsi="Times New Roman"/>
          <w:color w:val="000000" w:themeColor="text1"/>
          <w:lang w:val="en-GB"/>
        </w:rPr>
        <w:t xml:space="preserve"> colorectal cancers:</w:t>
      </w:r>
      <w:r w:rsidRPr="006C38F1">
        <w:rPr>
          <w:rFonts w:ascii="Times New Roman" w:hAnsi="Times New Roman"/>
          <w:b/>
          <w:color w:val="000000" w:themeColor="text1"/>
          <w:lang w:val="en-GB"/>
        </w:rPr>
        <w:t xml:space="preserve"> </w:t>
      </w:r>
      <w:r w:rsidRPr="006C38F1">
        <w:rPr>
          <w:rFonts w:ascii="Times New Roman" w:hAnsi="Times New Roman"/>
          <w:color w:val="000000" w:themeColor="text1"/>
          <w:lang w:val="en-US"/>
        </w:rPr>
        <w:t>formalin-fixed paraffin-embedded</w:t>
      </w:r>
      <w:r w:rsidRPr="006C38F1">
        <w:rPr>
          <w:rFonts w:ascii="Times New Roman" w:hAnsi="Times New Roman"/>
          <w:color w:val="000000" w:themeColor="text1"/>
          <w:lang w:val="en-GB"/>
        </w:rPr>
        <w:t xml:space="preserve"> (FFPE) samples from 7 cases of </w:t>
      </w:r>
      <w:r w:rsidRPr="006C38F1">
        <w:rPr>
          <w:rFonts w:ascii="Times New Roman" w:hAnsi="Times New Roman"/>
          <w:color w:val="000000" w:themeColor="text1"/>
          <w:lang w:val="en-US"/>
        </w:rPr>
        <w:t xml:space="preserve">primary </w:t>
      </w:r>
      <w:proofErr w:type="spellStart"/>
      <w:r w:rsidRPr="006C38F1">
        <w:rPr>
          <w:rFonts w:ascii="Times New Roman" w:hAnsi="Times New Roman"/>
          <w:color w:val="000000" w:themeColor="text1"/>
          <w:lang w:val="en-US"/>
        </w:rPr>
        <w:t>rhabdoid</w:t>
      </w:r>
      <w:proofErr w:type="spellEnd"/>
      <w:r w:rsidRPr="006C38F1">
        <w:rPr>
          <w:rFonts w:ascii="Times New Roman" w:hAnsi="Times New Roman"/>
          <w:color w:val="000000" w:themeColor="text1"/>
          <w:lang w:val="en-US"/>
        </w:rPr>
        <w:t xml:space="preserve"> colorectal cancers (RC) </w:t>
      </w:r>
      <w:r w:rsidRPr="006C38F1">
        <w:rPr>
          <w:rFonts w:ascii="Times New Roman" w:hAnsi="Times New Roman"/>
          <w:color w:val="000000" w:themeColor="text1"/>
          <w:lang w:val="en-GB"/>
        </w:rPr>
        <w:t xml:space="preserve">and matched normal colonic mucosa </w:t>
      </w:r>
      <w:r w:rsidRPr="006C38F1">
        <w:rPr>
          <w:rFonts w:ascii="Times New Roman" w:hAnsi="Times New Roman"/>
          <w:color w:val="000000" w:themeColor="text1"/>
          <w:lang w:val="en-US"/>
        </w:rPr>
        <w:t>were studied</w:t>
      </w:r>
      <w:r w:rsidRPr="006C38F1">
        <w:rPr>
          <w:rFonts w:ascii="Times New Roman" w:hAnsi="Times New Roman"/>
          <w:color w:val="000000" w:themeColor="text1"/>
          <w:lang w:val="en-GB"/>
        </w:rPr>
        <w:t xml:space="preserve"> (cases RC1 to RC7 </w:t>
      </w:r>
      <w:r w:rsidRPr="006C38F1">
        <w:rPr>
          <w:rFonts w:ascii="Times New Roman" w:eastAsia="Times New Roman" w:hAnsi="Times New Roman"/>
          <w:b/>
          <w:bCs/>
          <w:color w:val="000000" w:themeColor="text1"/>
          <w:lang w:val="en-US"/>
        </w:rPr>
        <w:t xml:space="preserve">Supplemental </w:t>
      </w:r>
      <w:r w:rsidRPr="006C38F1">
        <w:rPr>
          <w:rFonts w:ascii="Times New Roman" w:hAnsi="Times New Roman"/>
          <w:b/>
          <w:color w:val="000000" w:themeColor="text1"/>
          <w:lang w:val="en-US"/>
        </w:rPr>
        <w:t xml:space="preserve">Table 1). </w:t>
      </w:r>
      <w:r w:rsidRPr="006C38F1">
        <w:rPr>
          <w:rFonts w:ascii="Times New Roman" w:hAnsi="Times New Roman"/>
          <w:color w:val="000000" w:themeColor="text1"/>
          <w:lang w:val="en-US"/>
        </w:rPr>
        <w:t xml:space="preserve">Five of these cases had been previously reported </w:t>
      </w:r>
      <w:r w:rsidRPr="006C38F1">
        <w:rPr>
          <w:rFonts w:ascii="Times New Roman" w:eastAsia="Times New Roman" w:hAnsi="Times New Roman"/>
          <w:color w:val="000000" w:themeColor="text1"/>
          <w:lang w:val="en-US"/>
        </w:rPr>
        <w:t>[9,10,42,43].</w:t>
      </w:r>
      <w:r w:rsidRPr="006C38F1">
        <w:rPr>
          <w:rFonts w:ascii="Times New Roman" w:hAnsi="Times New Roman"/>
          <w:b/>
          <w:color w:val="000000" w:themeColor="text1"/>
          <w:lang w:val="en-US"/>
        </w:rPr>
        <w:t xml:space="preserve"> </w:t>
      </w:r>
      <w:r w:rsidRPr="006C38F1">
        <w:rPr>
          <w:rFonts w:ascii="Times New Roman" w:hAnsi="Times New Roman"/>
          <w:color w:val="000000" w:themeColor="text1"/>
          <w:lang w:val="en-US"/>
        </w:rPr>
        <w:t>Five additional cases were used as an independent validation series to screen the mutational status of newly identified genes (</w:t>
      </w:r>
      <w:r w:rsidRPr="006C38F1">
        <w:rPr>
          <w:rFonts w:ascii="Times New Roman" w:hAnsi="Times New Roman"/>
          <w:color w:val="000000" w:themeColor="text1"/>
          <w:lang w:val="en-GB"/>
        </w:rPr>
        <w:t xml:space="preserve">cases RC8 to RC12 </w:t>
      </w:r>
      <w:r w:rsidRPr="006C38F1">
        <w:rPr>
          <w:rFonts w:ascii="Times New Roman" w:eastAsia="Times New Roman" w:hAnsi="Times New Roman"/>
          <w:b/>
          <w:bCs/>
          <w:color w:val="000000" w:themeColor="text1"/>
          <w:lang w:val="en-US"/>
        </w:rPr>
        <w:t xml:space="preserve">Supplemental </w:t>
      </w:r>
      <w:r w:rsidRPr="006C38F1">
        <w:rPr>
          <w:rFonts w:ascii="Times New Roman" w:hAnsi="Times New Roman"/>
          <w:b/>
          <w:color w:val="000000" w:themeColor="text1"/>
          <w:lang w:val="en-US"/>
        </w:rPr>
        <w:t xml:space="preserve">Table 1).  </w:t>
      </w:r>
      <w:proofErr w:type="spellStart"/>
      <w:r w:rsidRPr="006C38F1">
        <w:rPr>
          <w:rFonts w:ascii="Times New Roman" w:hAnsi="Times New Roman"/>
          <w:color w:val="000000" w:themeColor="text1"/>
          <w:lang w:val="en-US"/>
        </w:rPr>
        <w:t>Rhabdoid</w:t>
      </w:r>
      <w:proofErr w:type="spellEnd"/>
      <w:r w:rsidRPr="006C38F1">
        <w:rPr>
          <w:rFonts w:ascii="Times New Roman" w:hAnsi="Times New Roman"/>
          <w:color w:val="000000" w:themeColor="text1"/>
          <w:lang w:val="en-US"/>
        </w:rPr>
        <w:t xml:space="preserve"> </w:t>
      </w:r>
      <w:proofErr w:type="spellStart"/>
      <w:r w:rsidRPr="006C38F1">
        <w:rPr>
          <w:rFonts w:ascii="Times New Roman" w:hAnsi="Times New Roman"/>
          <w:color w:val="000000" w:themeColor="text1"/>
          <w:lang w:val="en-US"/>
        </w:rPr>
        <w:t>tumours</w:t>
      </w:r>
      <w:proofErr w:type="spellEnd"/>
      <w:r w:rsidRPr="006C38F1">
        <w:rPr>
          <w:rFonts w:ascii="Times New Roman" w:hAnsi="Times New Roman"/>
          <w:color w:val="000000" w:themeColor="text1"/>
          <w:lang w:val="en-US"/>
        </w:rPr>
        <w:t xml:space="preserve"> of infants/young adults: FFPE</w:t>
      </w:r>
      <w:r w:rsidRPr="006C38F1">
        <w:rPr>
          <w:rFonts w:ascii="Times New Roman" w:hAnsi="Times New Roman"/>
          <w:color w:val="000000" w:themeColor="text1"/>
          <w:lang w:val="en-GB"/>
        </w:rPr>
        <w:t xml:space="preserve"> samples from </w:t>
      </w:r>
      <w:r w:rsidRPr="006C38F1">
        <w:rPr>
          <w:rFonts w:ascii="Times New Roman" w:hAnsi="Times New Roman"/>
          <w:color w:val="000000" w:themeColor="text1"/>
          <w:lang w:val="en-US"/>
        </w:rPr>
        <w:t xml:space="preserve">7 </w:t>
      </w:r>
      <w:proofErr w:type="spellStart"/>
      <w:r w:rsidRPr="006C38F1">
        <w:rPr>
          <w:rFonts w:ascii="Times New Roman" w:hAnsi="Times New Roman"/>
          <w:color w:val="000000" w:themeColor="text1"/>
          <w:lang w:val="en-US"/>
        </w:rPr>
        <w:t>rhabdoid</w:t>
      </w:r>
      <w:proofErr w:type="spellEnd"/>
      <w:r w:rsidRPr="006C38F1">
        <w:rPr>
          <w:rFonts w:ascii="Times New Roman" w:hAnsi="Times New Roman"/>
          <w:color w:val="000000" w:themeColor="text1"/>
          <w:lang w:val="en-US"/>
        </w:rPr>
        <w:t xml:space="preserve"> </w:t>
      </w:r>
      <w:proofErr w:type="spellStart"/>
      <w:r w:rsidRPr="006C38F1">
        <w:rPr>
          <w:rFonts w:ascii="Times New Roman" w:hAnsi="Times New Roman"/>
          <w:color w:val="000000" w:themeColor="text1"/>
          <w:lang w:val="en-US"/>
        </w:rPr>
        <w:t>tumours</w:t>
      </w:r>
      <w:proofErr w:type="spellEnd"/>
      <w:r w:rsidRPr="006C38F1">
        <w:rPr>
          <w:rFonts w:ascii="Times New Roman" w:hAnsi="Times New Roman"/>
          <w:color w:val="000000" w:themeColor="text1"/>
          <w:lang w:val="en-US"/>
        </w:rPr>
        <w:t xml:space="preserve"> </w:t>
      </w:r>
      <w:proofErr w:type="spellStart"/>
      <w:r w:rsidRPr="006C38F1">
        <w:rPr>
          <w:rFonts w:ascii="Times New Roman" w:hAnsi="Times New Roman"/>
          <w:color w:val="000000" w:themeColor="text1"/>
          <w:lang w:val="en-US"/>
        </w:rPr>
        <w:t>arised</w:t>
      </w:r>
      <w:proofErr w:type="spellEnd"/>
      <w:r w:rsidRPr="006C38F1">
        <w:rPr>
          <w:rFonts w:ascii="Times New Roman" w:hAnsi="Times New Roman"/>
          <w:color w:val="000000" w:themeColor="text1"/>
          <w:lang w:val="en-US"/>
        </w:rPr>
        <w:t xml:space="preserve"> in central nervous system of patients between 2 months and 19 years of age were collected from the files of the </w:t>
      </w:r>
      <w:proofErr w:type="spellStart"/>
      <w:r w:rsidRPr="006C38F1">
        <w:rPr>
          <w:rFonts w:ascii="Times New Roman" w:hAnsi="Times New Roman"/>
          <w:color w:val="000000" w:themeColor="text1"/>
          <w:lang w:val="en-US"/>
        </w:rPr>
        <w:t>Azienda</w:t>
      </w:r>
      <w:proofErr w:type="spellEnd"/>
      <w:r w:rsidRPr="006C38F1">
        <w:rPr>
          <w:rFonts w:ascii="Times New Roman" w:hAnsi="Times New Roman"/>
          <w:color w:val="000000" w:themeColor="text1"/>
          <w:lang w:val="en-US"/>
        </w:rPr>
        <w:t xml:space="preserve"> </w:t>
      </w:r>
      <w:proofErr w:type="spellStart"/>
      <w:r w:rsidRPr="006C38F1">
        <w:rPr>
          <w:rFonts w:ascii="Times New Roman" w:hAnsi="Times New Roman"/>
          <w:color w:val="000000" w:themeColor="text1"/>
          <w:lang w:val="en-US"/>
        </w:rPr>
        <w:t>Ospedaliera</w:t>
      </w:r>
      <w:proofErr w:type="spellEnd"/>
      <w:r w:rsidRPr="006C38F1">
        <w:rPr>
          <w:rFonts w:ascii="Times New Roman" w:hAnsi="Times New Roman"/>
          <w:color w:val="000000" w:themeColor="text1"/>
          <w:lang w:val="en-US"/>
        </w:rPr>
        <w:t xml:space="preserve"> </w:t>
      </w:r>
      <w:proofErr w:type="spellStart"/>
      <w:r w:rsidRPr="006C38F1">
        <w:rPr>
          <w:rFonts w:ascii="Times New Roman" w:hAnsi="Times New Roman"/>
          <w:color w:val="000000" w:themeColor="text1"/>
          <w:lang w:val="en-US"/>
        </w:rPr>
        <w:t>Universitaria</w:t>
      </w:r>
      <w:proofErr w:type="spellEnd"/>
      <w:r w:rsidRPr="006C38F1">
        <w:rPr>
          <w:rFonts w:ascii="Times New Roman" w:hAnsi="Times New Roman"/>
          <w:color w:val="000000" w:themeColor="text1"/>
          <w:lang w:val="en-US"/>
        </w:rPr>
        <w:t xml:space="preserve"> </w:t>
      </w:r>
      <w:proofErr w:type="spellStart"/>
      <w:r w:rsidRPr="006C38F1">
        <w:rPr>
          <w:rFonts w:ascii="Times New Roman" w:hAnsi="Times New Roman"/>
          <w:color w:val="000000" w:themeColor="text1"/>
          <w:lang w:val="en-US"/>
        </w:rPr>
        <w:t>Integrata</w:t>
      </w:r>
      <w:proofErr w:type="spellEnd"/>
      <w:r w:rsidRPr="006C38F1">
        <w:rPr>
          <w:rFonts w:ascii="Times New Roman" w:hAnsi="Times New Roman"/>
          <w:color w:val="000000" w:themeColor="text1"/>
          <w:lang w:val="en-US"/>
        </w:rPr>
        <w:t xml:space="preserve">, Verona, Italy </w:t>
      </w:r>
      <w:r w:rsidRPr="006C38F1">
        <w:rPr>
          <w:rFonts w:ascii="Times New Roman" w:hAnsi="Times New Roman"/>
          <w:b/>
          <w:color w:val="000000" w:themeColor="text1"/>
          <w:lang w:val="en-US"/>
        </w:rPr>
        <w:t>(</w:t>
      </w:r>
      <w:r w:rsidRPr="006C38F1">
        <w:rPr>
          <w:rFonts w:ascii="Times New Roman" w:eastAsia="Times New Roman" w:hAnsi="Times New Roman"/>
          <w:b/>
          <w:bCs/>
          <w:color w:val="000000" w:themeColor="text1"/>
          <w:lang w:val="en-US"/>
        </w:rPr>
        <w:t xml:space="preserve">Supplemental </w:t>
      </w:r>
      <w:r w:rsidRPr="006C38F1">
        <w:rPr>
          <w:rFonts w:ascii="Times New Roman" w:hAnsi="Times New Roman"/>
          <w:b/>
          <w:color w:val="000000" w:themeColor="text1"/>
          <w:lang w:val="en-US"/>
        </w:rPr>
        <w:t>Table 4).</w:t>
      </w:r>
      <w:r w:rsidRPr="006C38F1">
        <w:rPr>
          <w:rFonts w:ascii="Times New Roman" w:hAnsi="Times New Roman"/>
          <w:color w:val="000000" w:themeColor="text1"/>
          <w:lang w:val="en-US"/>
        </w:rPr>
        <w:t xml:space="preserve"> These pediatric/young adults </w:t>
      </w:r>
      <w:proofErr w:type="spellStart"/>
      <w:r w:rsidRPr="006C38F1">
        <w:rPr>
          <w:rFonts w:ascii="Times New Roman" w:hAnsi="Times New Roman"/>
          <w:color w:val="000000" w:themeColor="text1"/>
          <w:lang w:val="en-US"/>
        </w:rPr>
        <w:t>rhabdoid</w:t>
      </w:r>
      <w:proofErr w:type="spellEnd"/>
      <w:r w:rsidRPr="006C38F1">
        <w:rPr>
          <w:rFonts w:ascii="Times New Roman" w:hAnsi="Times New Roman"/>
          <w:color w:val="000000" w:themeColor="text1"/>
          <w:lang w:val="en-US"/>
        </w:rPr>
        <w:t xml:space="preserve"> </w:t>
      </w:r>
      <w:proofErr w:type="spellStart"/>
      <w:r w:rsidRPr="006C38F1">
        <w:rPr>
          <w:rFonts w:ascii="Times New Roman" w:hAnsi="Times New Roman"/>
          <w:color w:val="000000" w:themeColor="text1"/>
          <w:lang w:val="en-US"/>
        </w:rPr>
        <w:t>tumours</w:t>
      </w:r>
      <w:proofErr w:type="spellEnd"/>
      <w:r w:rsidRPr="006C38F1">
        <w:rPr>
          <w:rFonts w:ascii="Times New Roman" w:hAnsi="Times New Roman"/>
          <w:color w:val="000000" w:themeColor="text1"/>
          <w:lang w:val="en-US"/>
        </w:rPr>
        <w:t xml:space="preserve"> are indicated as </w:t>
      </w:r>
      <w:proofErr w:type="spellStart"/>
      <w:r w:rsidRPr="006C38F1">
        <w:rPr>
          <w:rFonts w:ascii="Times New Roman" w:hAnsi="Times New Roman"/>
          <w:color w:val="000000" w:themeColor="text1"/>
          <w:lang w:val="en-US"/>
        </w:rPr>
        <w:t>Rhabdoid</w:t>
      </w:r>
      <w:proofErr w:type="spellEnd"/>
      <w:r w:rsidRPr="006C38F1">
        <w:rPr>
          <w:rFonts w:ascii="Times New Roman" w:hAnsi="Times New Roman"/>
          <w:color w:val="000000" w:themeColor="text1"/>
          <w:lang w:val="en-US"/>
        </w:rPr>
        <w:t xml:space="preserve"> of infancy (RI) throughout the article.  Classic type colorectal cancer cohorts: two independent datasets of patients with classic type sporadic colorectal cancer were </w:t>
      </w:r>
      <w:proofErr w:type="spellStart"/>
      <w:r w:rsidRPr="006C38F1">
        <w:rPr>
          <w:rFonts w:ascii="Times New Roman" w:hAnsi="Times New Roman"/>
          <w:color w:val="000000" w:themeColor="text1"/>
          <w:lang w:val="en-US"/>
        </w:rPr>
        <w:t>analysed</w:t>
      </w:r>
      <w:proofErr w:type="spellEnd"/>
      <w:r w:rsidRPr="006C38F1">
        <w:rPr>
          <w:rFonts w:ascii="Times New Roman" w:hAnsi="Times New Roman"/>
          <w:color w:val="000000" w:themeColor="text1"/>
          <w:lang w:val="en-US"/>
        </w:rPr>
        <w:t xml:space="preserve">: Dataset A </w:t>
      </w:r>
      <w:r w:rsidRPr="006C38F1">
        <w:rPr>
          <w:rFonts w:ascii="Times New Roman" w:eastAsia="Times New Roman" w:hAnsi="Times New Roman"/>
          <w:color w:val="000000" w:themeColor="text1"/>
          <w:lang w:val="en-US"/>
        </w:rPr>
        <w:t xml:space="preserve">(26,27)  </w:t>
      </w:r>
      <w:r w:rsidRPr="006C38F1">
        <w:rPr>
          <w:rFonts w:ascii="Times New Roman" w:hAnsi="Times New Roman"/>
          <w:color w:val="000000" w:themeColor="text1"/>
          <w:lang w:val="en-US"/>
        </w:rPr>
        <w:t xml:space="preserve">including 141 primary cancers and Dataset B </w:t>
      </w:r>
      <w:r w:rsidRPr="006C38F1">
        <w:rPr>
          <w:rFonts w:ascii="Times New Roman" w:eastAsia="Times New Roman" w:hAnsi="Times New Roman"/>
          <w:color w:val="000000" w:themeColor="text1"/>
          <w:lang w:val="en-US"/>
        </w:rPr>
        <w:t xml:space="preserve">(28,29) </w:t>
      </w:r>
      <w:r w:rsidRPr="006C38F1">
        <w:rPr>
          <w:rFonts w:ascii="Times New Roman" w:hAnsi="Times New Roman"/>
          <w:color w:val="000000" w:themeColor="text1"/>
          <w:lang w:val="en-US"/>
        </w:rPr>
        <w:t xml:space="preserve">including 102 primary cancers. FFPE blocks were available for both cohorts. Matched normal mucosa was available for 61 cases of cohort A and 22 cases of cohort B. For 82 patients from the Cohort A, snap-frozen paired </w:t>
      </w:r>
      <w:proofErr w:type="spellStart"/>
      <w:r w:rsidRPr="006C38F1">
        <w:rPr>
          <w:rFonts w:ascii="Times New Roman" w:hAnsi="Times New Roman"/>
          <w:color w:val="000000" w:themeColor="text1"/>
          <w:lang w:val="en-US"/>
        </w:rPr>
        <w:t>tumour</w:t>
      </w:r>
      <w:proofErr w:type="spellEnd"/>
      <w:r w:rsidRPr="006C38F1">
        <w:rPr>
          <w:rFonts w:ascii="Times New Roman" w:hAnsi="Times New Roman"/>
          <w:color w:val="000000" w:themeColor="text1"/>
          <w:lang w:val="en-US"/>
        </w:rPr>
        <w:t xml:space="preserve">-normal tissues stored at −80°C were also available. No patient received chemotherapy or radiation therapy prior to surgery. Patients who had a family history of intestinal dysfunction or CRC or had taken non-steroidal anti-inflammatory drugs on a regular basis were not included. Clinical pathological data of all patients </w:t>
      </w:r>
      <w:r w:rsidRPr="006C38F1">
        <w:rPr>
          <w:rFonts w:ascii="Times New Roman" w:hAnsi="Times New Roman"/>
          <w:color w:val="000000" w:themeColor="text1"/>
          <w:lang w:val="en-US"/>
        </w:rPr>
        <w:lastRenderedPageBreak/>
        <w:t xml:space="preserve">are summarized in </w:t>
      </w:r>
      <w:r w:rsidRPr="006C38F1">
        <w:rPr>
          <w:rFonts w:ascii="Times New Roman" w:hAnsi="Times New Roman"/>
          <w:b/>
          <w:color w:val="000000" w:themeColor="text1"/>
          <w:lang w:val="en-US"/>
        </w:rPr>
        <w:t>(</w:t>
      </w:r>
      <w:r w:rsidRPr="006C38F1">
        <w:rPr>
          <w:rFonts w:ascii="Times New Roman" w:eastAsia="Times New Roman" w:hAnsi="Times New Roman"/>
          <w:b/>
          <w:bCs/>
          <w:color w:val="000000" w:themeColor="text1"/>
          <w:lang w:val="en-US"/>
        </w:rPr>
        <w:t xml:space="preserve">Supplemental </w:t>
      </w:r>
      <w:r w:rsidRPr="006C38F1">
        <w:rPr>
          <w:rFonts w:ascii="Times New Roman" w:hAnsi="Times New Roman"/>
          <w:b/>
          <w:color w:val="000000" w:themeColor="text1"/>
          <w:lang w:val="en-US"/>
        </w:rPr>
        <w:t xml:space="preserve">Table 5). </w:t>
      </w:r>
      <w:r w:rsidRPr="006C38F1">
        <w:rPr>
          <w:rFonts w:ascii="Times New Roman" w:hAnsi="Times New Roman"/>
          <w:color w:val="000000" w:themeColor="text1"/>
          <w:lang w:val="en-US"/>
        </w:rPr>
        <w:t xml:space="preserve">Overall Survival and Progression Free Survival were recorded. The latest update was on May 1st, 2015. All cases were assessed for microsatellite instability, </w:t>
      </w:r>
      <w:r w:rsidRPr="006C38F1">
        <w:rPr>
          <w:rFonts w:ascii="Times New Roman" w:hAnsi="Times New Roman"/>
          <w:i/>
          <w:color w:val="000000" w:themeColor="text1"/>
          <w:lang w:val="en-US"/>
        </w:rPr>
        <w:t>KRAS</w:t>
      </w:r>
      <w:r w:rsidRPr="006C38F1">
        <w:rPr>
          <w:rFonts w:ascii="Times New Roman" w:hAnsi="Times New Roman"/>
          <w:color w:val="000000" w:themeColor="text1"/>
          <w:lang w:val="en-US"/>
        </w:rPr>
        <w:t xml:space="preserve"> and </w:t>
      </w:r>
      <w:r w:rsidRPr="006C38F1">
        <w:rPr>
          <w:rFonts w:ascii="Times New Roman" w:hAnsi="Times New Roman"/>
          <w:i/>
          <w:color w:val="000000" w:themeColor="text1"/>
          <w:lang w:val="en-US"/>
        </w:rPr>
        <w:t>BRAF</w:t>
      </w:r>
      <w:r w:rsidRPr="006C38F1">
        <w:rPr>
          <w:rFonts w:ascii="Times New Roman" w:hAnsi="Times New Roman"/>
          <w:i/>
          <w:color w:val="000000" w:themeColor="text1"/>
          <w:vertAlign w:val="superscript"/>
          <w:lang w:val="en-US"/>
        </w:rPr>
        <w:t>V600E</w:t>
      </w:r>
      <w:r w:rsidRPr="006C38F1">
        <w:rPr>
          <w:rFonts w:ascii="Times New Roman" w:hAnsi="Times New Roman"/>
          <w:color w:val="000000" w:themeColor="text1"/>
          <w:lang w:val="en-US"/>
        </w:rPr>
        <w:t xml:space="preserve"> mutations </w:t>
      </w:r>
      <w:r w:rsidRPr="006C38F1">
        <w:rPr>
          <w:rFonts w:ascii="Times New Roman" w:eastAsia="Times New Roman" w:hAnsi="Times New Roman"/>
          <w:color w:val="000000" w:themeColor="text1"/>
          <w:lang w:val="en-US"/>
        </w:rPr>
        <w:t xml:space="preserve">(27,44). </w:t>
      </w:r>
      <w:r w:rsidRPr="006C38F1">
        <w:rPr>
          <w:rFonts w:ascii="Times New Roman" w:hAnsi="Times New Roman"/>
          <w:color w:val="000000" w:themeColor="text1"/>
          <w:lang w:val="en-US"/>
        </w:rPr>
        <w:t xml:space="preserve">Tissue microarrays were assembled and screened for the </w:t>
      </w:r>
      <w:proofErr w:type="spellStart"/>
      <w:r w:rsidRPr="006C38F1">
        <w:rPr>
          <w:rFonts w:ascii="Times New Roman" w:hAnsi="Times New Roman"/>
          <w:color w:val="000000" w:themeColor="text1"/>
          <w:lang w:val="en-US"/>
        </w:rPr>
        <w:t>immunohistochemical</w:t>
      </w:r>
      <w:proofErr w:type="spellEnd"/>
      <w:r w:rsidRPr="006C38F1">
        <w:rPr>
          <w:rFonts w:ascii="Times New Roman" w:hAnsi="Times New Roman"/>
          <w:color w:val="000000" w:themeColor="text1"/>
          <w:lang w:val="en-US"/>
        </w:rPr>
        <w:t xml:space="preserve"> expression of mismatch repair proteins Mlh1, Msh2, Msh6 and Pms2 </w:t>
      </w:r>
      <w:r w:rsidRPr="006C38F1">
        <w:rPr>
          <w:rFonts w:ascii="Times New Roman" w:eastAsia="Times New Roman" w:hAnsi="Times New Roman"/>
          <w:color w:val="000000" w:themeColor="text1"/>
          <w:lang w:val="en-US"/>
        </w:rPr>
        <w:t>(27,44).</w:t>
      </w:r>
    </w:p>
    <w:p w:rsidR="00D07F9D" w:rsidRPr="006C38F1" w:rsidRDefault="00D07F9D" w:rsidP="00D07F9D">
      <w:pPr>
        <w:spacing w:line="480" w:lineRule="auto"/>
        <w:jc w:val="both"/>
        <w:rPr>
          <w:rFonts w:ascii="Times New Roman" w:hAnsi="Times New Roman"/>
          <w:b/>
          <w:iCs/>
          <w:color w:val="000000" w:themeColor="text1"/>
          <w:lang w:val="en"/>
        </w:rPr>
      </w:pPr>
    </w:p>
    <w:p w:rsidR="00D07F9D" w:rsidRPr="006C38F1" w:rsidRDefault="00D07F9D" w:rsidP="00D07F9D">
      <w:pPr>
        <w:spacing w:line="480" w:lineRule="auto"/>
        <w:jc w:val="both"/>
        <w:rPr>
          <w:rFonts w:ascii="Times New Roman" w:hAnsi="Times New Roman"/>
          <w:color w:val="000000" w:themeColor="text1"/>
          <w:lang w:val="en-US"/>
        </w:rPr>
      </w:pPr>
      <w:r w:rsidRPr="006C38F1">
        <w:rPr>
          <w:rFonts w:ascii="Times New Roman" w:hAnsi="Times New Roman"/>
          <w:b/>
          <w:color w:val="000000" w:themeColor="text1"/>
          <w:lang w:val="en-US"/>
        </w:rPr>
        <w:t xml:space="preserve">Cell lines. </w:t>
      </w:r>
      <w:r w:rsidRPr="006C38F1">
        <w:rPr>
          <w:rFonts w:ascii="Times New Roman" w:hAnsi="Times New Roman"/>
          <w:color w:val="000000" w:themeColor="text1"/>
          <w:lang w:val="en-US"/>
        </w:rPr>
        <w:t xml:space="preserve">Human colon cancer cell lines HCT116, HT29, CaCo-2, </w:t>
      </w:r>
      <w:proofErr w:type="spellStart"/>
      <w:r w:rsidRPr="006C38F1">
        <w:rPr>
          <w:rFonts w:ascii="Times New Roman" w:hAnsi="Times New Roman"/>
          <w:color w:val="000000" w:themeColor="text1"/>
          <w:lang w:val="en-US"/>
        </w:rPr>
        <w:t>LoVo</w:t>
      </w:r>
      <w:proofErr w:type="spellEnd"/>
      <w:r w:rsidRPr="006C38F1">
        <w:rPr>
          <w:rFonts w:ascii="Times New Roman" w:hAnsi="Times New Roman"/>
          <w:color w:val="000000" w:themeColor="text1"/>
          <w:lang w:val="en-US"/>
        </w:rPr>
        <w:t>, RKO, T84, DLD1, SW480 and SW620 were purchased from American Type Culture Collection (ATCC). BJ human fibroblasts derived from normal foreskin used as non-neoplastic control and</w:t>
      </w:r>
      <w:r w:rsidRPr="006C38F1">
        <w:rPr>
          <w:rFonts w:ascii="Times New Roman" w:hAnsi="Times New Roman"/>
          <w:color w:val="000000" w:themeColor="text1"/>
          <w:vertAlign w:val="superscript"/>
          <w:lang w:val="en-US"/>
        </w:rPr>
        <w:t xml:space="preserve"> </w:t>
      </w:r>
      <w:r w:rsidRPr="006C38F1">
        <w:rPr>
          <w:rFonts w:ascii="Times New Roman" w:hAnsi="Times New Roman"/>
          <w:color w:val="000000" w:themeColor="text1"/>
          <w:lang w:val="en-US"/>
        </w:rPr>
        <w:t xml:space="preserve">G401 cells derived from a pediatric </w:t>
      </w:r>
      <w:proofErr w:type="spellStart"/>
      <w:r w:rsidRPr="006C38F1">
        <w:rPr>
          <w:rFonts w:ascii="Times New Roman" w:hAnsi="Times New Roman"/>
          <w:color w:val="000000" w:themeColor="text1"/>
          <w:lang w:val="en-US"/>
        </w:rPr>
        <w:t>rhabdoid</w:t>
      </w:r>
      <w:proofErr w:type="spellEnd"/>
      <w:r w:rsidRPr="006C38F1">
        <w:rPr>
          <w:rFonts w:ascii="Times New Roman" w:hAnsi="Times New Roman"/>
          <w:color w:val="000000" w:themeColor="text1"/>
          <w:lang w:val="en-US"/>
        </w:rPr>
        <w:t xml:space="preserve"> </w:t>
      </w:r>
      <w:proofErr w:type="spellStart"/>
      <w:r w:rsidRPr="006C38F1">
        <w:rPr>
          <w:rFonts w:ascii="Times New Roman" w:hAnsi="Times New Roman"/>
          <w:color w:val="000000" w:themeColor="text1"/>
          <w:lang w:val="en-US"/>
        </w:rPr>
        <w:t>tumour</w:t>
      </w:r>
      <w:proofErr w:type="spellEnd"/>
      <w:r w:rsidRPr="006C38F1">
        <w:rPr>
          <w:rFonts w:ascii="Times New Roman" w:hAnsi="Times New Roman"/>
          <w:color w:val="000000" w:themeColor="text1"/>
          <w:lang w:val="en-US"/>
        </w:rPr>
        <w:t xml:space="preserve"> were a gift by Dr. Roberta Maestro (CRO, </w:t>
      </w:r>
      <w:proofErr w:type="spellStart"/>
      <w:r w:rsidRPr="006C38F1">
        <w:rPr>
          <w:rFonts w:ascii="Times New Roman" w:hAnsi="Times New Roman"/>
          <w:color w:val="000000" w:themeColor="text1"/>
          <w:lang w:val="en-US"/>
        </w:rPr>
        <w:t>Aviano</w:t>
      </w:r>
      <w:proofErr w:type="spellEnd"/>
      <w:r w:rsidRPr="006C38F1">
        <w:rPr>
          <w:rFonts w:ascii="Times New Roman" w:hAnsi="Times New Roman"/>
          <w:color w:val="000000" w:themeColor="text1"/>
          <w:lang w:val="en-US"/>
        </w:rPr>
        <w:t xml:space="preserve">, Italy). All cell lines were mycoplasma free as tested with the </w:t>
      </w:r>
      <w:proofErr w:type="spellStart"/>
      <w:r w:rsidRPr="006C38F1">
        <w:rPr>
          <w:rFonts w:ascii="Times New Roman" w:hAnsi="Times New Roman"/>
          <w:color w:val="000000" w:themeColor="text1"/>
          <w:lang w:val="en-US"/>
        </w:rPr>
        <w:t>mycoAlert</w:t>
      </w:r>
      <w:proofErr w:type="spellEnd"/>
      <w:r w:rsidRPr="006C38F1">
        <w:rPr>
          <w:rFonts w:ascii="Times New Roman" w:hAnsi="Times New Roman"/>
          <w:color w:val="000000" w:themeColor="text1"/>
          <w:lang w:val="en-US"/>
        </w:rPr>
        <w:t xml:space="preserve"> Mycoplasma Detection Kit (</w:t>
      </w:r>
      <w:proofErr w:type="spellStart"/>
      <w:r w:rsidRPr="006C38F1">
        <w:rPr>
          <w:rFonts w:ascii="Times New Roman" w:hAnsi="Times New Roman"/>
          <w:color w:val="000000" w:themeColor="text1"/>
          <w:lang w:val="en-GB"/>
        </w:rPr>
        <w:t>Lonza</w:t>
      </w:r>
      <w:proofErr w:type="spellEnd"/>
      <w:r w:rsidRPr="006C38F1">
        <w:rPr>
          <w:rFonts w:ascii="Times New Roman" w:hAnsi="Times New Roman"/>
          <w:color w:val="000000" w:themeColor="text1"/>
          <w:lang w:val="en-US"/>
        </w:rPr>
        <w:t>). The genotype of cell lines assessed by short tandem repeat (STR) genotyping was consistent with published genotype for each cell lines.</w:t>
      </w:r>
    </w:p>
    <w:p w:rsidR="00D07F9D" w:rsidRPr="006C38F1" w:rsidRDefault="00D07F9D" w:rsidP="00D07F9D">
      <w:pPr>
        <w:spacing w:line="480" w:lineRule="auto"/>
        <w:jc w:val="both"/>
        <w:rPr>
          <w:rFonts w:ascii="Times New Roman" w:hAnsi="Times New Roman"/>
          <w:color w:val="000000" w:themeColor="text1"/>
          <w:lang w:val="en-US"/>
        </w:rPr>
      </w:pPr>
    </w:p>
    <w:p w:rsidR="00D07F9D" w:rsidRPr="006C38F1" w:rsidRDefault="00D07F9D" w:rsidP="00D07F9D">
      <w:pPr>
        <w:spacing w:line="480" w:lineRule="auto"/>
        <w:jc w:val="both"/>
        <w:rPr>
          <w:rFonts w:ascii="Times New Roman" w:hAnsi="Times New Roman"/>
          <w:color w:val="000000" w:themeColor="text1"/>
          <w:lang w:val="en-GB"/>
        </w:rPr>
      </w:pPr>
      <w:r w:rsidRPr="006C38F1">
        <w:rPr>
          <w:rFonts w:ascii="Times New Roman" w:hAnsi="Times New Roman"/>
          <w:b/>
          <w:color w:val="000000" w:themeColor="text1"/>
          <w:lang w:val="en-US"/>
        </w:rPr>
        <w:t xml:space="preserve">DNA extraction from formalin-fixed paraffin-embedded samples. </w:t>
      </w:r>
      <w:r w:rsidRPr="006C38F1">
        <w:rPr>
          <w:rFonts w:ascii="Times New Roman" w:hAnsi="Times New Roman"/>
          <w:color w:val="000000" w:themeColor="text1"/>
          <w:lang w:val="en-GB"/>
        </w:rPr>
        <w:t xml:space="preserve">The </w:t>
      </w:r>
      <w:proofErr w:type="spellStart"/>
      <w:r w:rsidRPr="006C38F1">
        <w:rPr>
          <w:rFonts w:ascii="Times New Roman" w:hAnsi="Times New Roman"/>
          <w:color w:val="000000" w:themeColor="text1"/>
          <w:lang w:val="en-GB"/>
        </w:rPr>
        <w:t>tumoural</w:t>
      </w:r>
      <w:proofErr w:type="spellEnd"/>
      <w:r w:rsidRPr="006C38F1">
        <w:rPr>
          <w:rFonts w:ascii="Times New Roman" w:hAnsi="Times New Roman"/>
          <w:color w:val="000000" w:themeColor="text1"/>
          <w:lang w:val="en-GB"/>
        </w:rPr>
        <w:t xml:space="preserve"> areas with </w:t>
      </w:r>
      <w:proofErr w:type="spellStart"/>
      <w:r w:rsidRPr="006C38F1">
        <w:rPr>
          <w:rFonts w:ascii="Times New Roman" w:hAnsi="Times New Roman"/>
          <w:color w:val="000000" w:themeColor="text1"/>
          <w:lang w:val="en-GB"/>
        </w:rPr>
        <w:t>rhabdoid</w:t>
      </w:r>
      <w:proofErr w:type="spellEnd"/>
      <w:r w:rsidRPr="006C38F1">
        <w:rPr>
          <w:rFonts w:ascii="Times New Roman" w:hAnsi="Times New Roman"/>
          <w:color w:val="000000" w:themeColor="text1"/>
          <w:lang w:val="en-GB"/>
        </w:rPr>
        <w:t xml:space="preserve"> morphology were enriched by manual microdissection from H&amp;E stained sections </w:t>
      </w:r>
      <w:r w:rsidRPr="006C38F1">
        <w:rPr>
          <w:rFonts w:ascii="Times New Roman" w:eastAsia="Times New Roman" w:hAnsi="Times New Roman"/>
          <w:color w:val="000000" w:themeColor="text1"/>
          <w:lang w:val="en-US"/>
        </w:rPr>
        <w:t>(45)</w:t>
      </w:r>
      <w:r w:rsidRPr="006C38F1">
        <w:rPr>
          <w:rFonts w:ascii="Times New Roman" w:hAnsi="Times New Roman"/>
          <w:color w:val="000000" w:themeColor="text1"/>
          <w:lang w:val="en-GB"/>
        </w:rPr>
        <w:t>. DNA was purified</w:t>
      </w:r>
      <w:r w:rsidRPr="006C38F1">
        <w:rPr>
          <w:rFonts w:ascii="Times New Roman" w:hAnsi="Times New Roman"/>
          <w:color w:val="000000" w:themeColor="text1"/>
          <w:lang w:val="en"/>
        </w:rPr>
        <w:t xml:space="preserve"> using </w:t>
      </w:r>
      <w:proofErr w:type="spellStart"/>
      <w:r w:rsidRPr="006C38F1">
        <w:rPr>
          <w:rFonts w:ascii="Times New Roman" w:hAnsi="Times New Roman"/>
          <w:color w:val="000000" w:themeColor="text1"/>
          <w:lang w:val="en"/>
        </w:rPr>
        <w:t>QIAamp</w:t>
      </w:r>
      <w:proofErr w:type="spellEnd"/>
      <w:r w:rsidRPr="006C38F1">
        <w:rPr>
          <w:rFonts w:ascii="Times New Roman" w:hAnsi="Times New Roman"/>
          <w:color w:val="000000" w:themeColor="text1"/>
          <w:lang w:val="en"/>
        </w:rPr>
        <w:t xml:space="preserve"> DNA FFPE Tissue Kit (</w:t>
      </w:r>
      <w:proofErr w:type="spellStart"/>
      <w:r w:rsidRPr="006C38F1">
        <w:rPr>
          <w:rFonts w:ascii="Times New Roman" w:hAnsi="Times New Roman"/>
          <w:color w:val="000000" w:themeColor="text1"/>
          <w:lang w:val="en"/>
        </w:rPr>
        <w:t>Qiagen</w:t>
      </w:r>
      <w:proofErr w:type="spellEnd"/>
      <w:r w:rsidRPr="006C38F1">
        <w:rPr>
          <w:rFonts w:ascii="Times New Roman" w:hAnsi="Times New Roman"/>
          <w:color w:val="000000" w:themeColor="text1"/>
          <w:lang w:val="en"/>
        </w:rPr>
        <w:t xml:space="preserve">), quantified and qualified </w:t>
      </w:r>
      <w:r w:rsidRPr="006C38F1">
        <w:rPr>
          <w:rFonts w:ascii="Times New Roman" w:hAnsi="Times New Roman"/>
          <w:color w:val="000000" w:themeColor="text1"/>
          <w:lang w:val="en-GB"/>
        </w:rPr>
        <w:t xml:space="preserve">with both spectrophotometric </w:t>
      </w:r>
      <w:proofErr w:type="spellStart"/>
      <w:r w:rsidRPr="006C38F1">
        <w:rPr>
          <w:rFonts w:ascii="Times New Roman" w:hAnsi="Times New Roman"/>
          <w:color w:val="000000" w:themeColor="text1"/>
          <w:lang w:val="en-GB"/>
        </w:rPr>
        <w:t>Nanodrop</w:t>
      </w:r>
      <w:proofErr w:type="spellEnd"/>
      <w:r w:rsidRPr="006C38F1">
        <w:rPr>
          <w:rFonts w:ascii="Times New Roman" w:hAnsi="Times New Roman"/>
          <w:color w:val="000000" w:themeColor="text1"/>
          <w:lang w:val="en-GB"/>
        </w:rPr>
        <w:t xml:space="preserve"> 1000 (</w:t>
      </w:r>
      <w:proofErr w:type="spellStart"/>
      <w:r w:rsidRPr="006C38F1">
        <w:rPr>
          <w:rFonts w:ascii="Times New Roman" w:hAnsi="Times New Roman"/>
          <w:color w:val="000000" w:themeColor="text1"/>
          <w:lang w:val="en-GB"/>
        </w:rPr>
        <w:t>Thermofisher</w:t>
      </w:r>
      <w:proofErr w:type="spellEnd"/>
      <w:r w:rsidRPr="006C38F1">
        <w:rPr>
          <w:rFonts w:ascii="Times New Roman" w:hAnsi="Times New Roman"/>
          <w:color w:val="000000" w:themeColor="text1"/>
          <w:lang w:val="en-GB"/>
        </w:rPr>
        <w:t xml:space="preserve">) and </w:t>
      </w:r>
      <w:proofErr w:type="spellStart"/>
      <w:r w:rsidRPr="006C38F1">
        <w:rPr>
          <w:rFonts w:ascii="Times New Roman" w:hAnsi="Times New Roman"/>
          <w:color w:val="000000" w:themeColor="text1"/>
          <w:lang w:val="en-GB"/>
        </w:rPr>
        <w:t>fluorometric</w:t>
      </w:r>
      <w:proofErr w:type="spellEnd"/>
      <w:r w:rsidRPr="006C38F1">
        <w:rPr>
          <w:rFonts w:ascii="Times New Roman" w:hAnsi="Times New Roman"/>
          <w:color w:val="000000" w:themeColor="text1"/>
          <w:lang w:val="en-GB"/>
        </w:rPr>
        <w:t xml:space="preserve"> </w:t>
      </w:r>
      <w:proofErr w:type="spellStart"/>
      <w:r w:rsidRPr="006C38F1">
        <w:rPr>
          <w:rFonts w:ascii="Times New Roman" w:hAnsi="Times New Roman"/>
          <w:color w:val="000000" w:themeColor="text1"/>
          <w:lang w:val="en-GB"/>
        </w:rPr>
        <w:t>Picogreen</w:t>
      </w:r>
      <w:proofErr w:type="spellEnd"/>
      <w:r w:rsidRPr="006C38F1">
        <w:rPr>
          <w:rFonts w:ascii="Times New Roman" w:hAnsi="Times New Roman"/>
          <w:color w:val="000000" w:themeColor="text1"/>
          <w:lang w:val="en-GB"/>
        </w:rPr>
        <w:t xml:space="preserve"> dsDNA kit  (Invitrogen)</w:t>
      </w:r>
      <w:r w:rsidRPr="006C38F1">
        <w:rPr>
          <w:rFonts w:ascii="Times New Roman" w:eastAsia="Times New Roman" w:hAnsi="Times New Roman"/>
          <w:color w:val="000000" w:themeColor="text1"/>
          <w:lang w:val="en-US"/>
        </w:rPr>
        <w:t xml:space="preserve"> (46)</w:t>
      </w:r>
      <w:r w:rsidRPr="006C38F1">
        <w:rPr>
          <w:rFonts w:ascii="Times New Roman" w:hAnsi="Times New Roman"/>
          <w:color w:val="000000" w:themeColor="text1"/>
          <w:lang w:val="en-GB"/>
        </w:rPr>
        <w:t xml:space="preserve">. To further verify DNA integrity a multiplex PCR test was performed </w:t>
      </w:r>
      <w:r w:rsidRPr="006C38F1">
        <w:rPr>
          <w:rFonts w:ascii="Times New Roman" w:eastAsia="Times New Roman" w:hAnsi="Times New Roman"/>
          <w:color w:val="000000" w:themeColor="text1"/>
          <w:lang w:val="en-US"/>
        </w:rPr>
        <w:t>(47)</w:t>
      </w:r>
      <w:r w:rsidRPr="006C38F1">
        <w:rPr>
          <w:rFonts w:ascii="Times New Roman" w:hAnsi="Times New Roman"/>
          <w:color w:val="000000" w:themeColor="text1"/>
          <w:lang w:val="en-GB"/>
        </w:rPr>
        <w:t xml:space="preserve">. </w:t>
      </w:r>
      <w:proofErr w:type="spellStart"/>
      <w:r w:rsidRPr="006C38F1">
        <w:rPr>
          <w:rFonts w:ascii="Times New Roman" w:hAnsi="Times New Roman"/>
          <w:color w:val="000000" w:themeColor="text1"/>
          <w:lang w:val="en-US"/>
        </w:rPr>
        <w:t>Tumour</w:t>
      </w:r>
      <w:proofErr w:type="spellEnd"/>
      <w:r w:rsidRPr="006C38F1">
        <w:rPr>
          <w:rFonts w:ascii="Times New Roman" w:hAnsi="Times New Roman"/>
          <w:color w:val="000000" w:themeColor="text1"/>
          <w:lang w:val="en-US"/>
        </w:rPr>
        <w:t xml:space="preserve"> cellularity was determined using SNP arrays (Illumina) and the allele-specific copy number analysis of </w:t>
      </w:r>
      <w:proofErr w:type="spellStart"/>
      <w:r w:rsidRPr="006C38F1">
        <w:rPr>
          <w:rFonts w:ascii="Times New Roman" w:hAnsi="Times New Roman"/>
          <w:color w:val="000000" w:themeColor="text1"/>
          <w:lang w:val="en-US"/>
        </w:rPr>
        <w:t>tumours</w:t>
      </w:r>
      <w:proofErr w:type="spellEnd"/>
      <w:r w:rsidRPr="006C38F1">
        <w:rPr>
          <w:rFonts w:ascii="Times New Roman" w:hAnsi="Times New Roman"/>
          <w:color w:val="000000" w:themeColor="text1"/>
          <w:lang w:val="en-US"/>
        </w:rPr>
        <w:t xml:space="preserve"> (ASCAT) algorithm </w:t>
      </w:r>
      <w:r w:rsidRPr="006C38F1">
        <w:rPr>
          <w:rFonts w:ascii="Times New Roman" w:eastAsia="Times New Roman" w:hAnsi="Times New Roman"/>
          <w:color w:val="000000" w:themeColor="text1"/>
          <w:lang w:val="en-US"/>
        </w:rPr>
        <w:t>(48)</w:t>
      </w:r>
      <w:r w:rsidRPr="006C38F1">
        <w:rPr>
          <w:rFonts w:ascii="Times New Roman" w:hAnsi="Times New Roman"/>
          <w:color w:val="000000" w:themeColor="text1"/>
          <w:lang w:val="en-GB"/>
        </w:rPr>
        <w:t>.</w:t>
      </w:r>
    </w:p>
    <w:p w:rsidR="00D07F9D" w:rsidRPr="006C38F1" w:rsidRDefault="00D07F9D" w:rsidP="00D07F9D">
      <w:pPr>
        <w:widowControl w:val="0"/>
        <w:autoSpaceDE w:val="0"/>
        <w:autoSpaceDN w:val="0"/>
        <w:adjustRightInd w:val="0"/>
        <w:spacing w:line="480" w:lineRule="auto"/>
        <w:jc w:val="both"/>
        <w:rPr>
          <w:rFonts w:ascii="Times New Roman" w:hAnsi="Times New Roman"/>
          <w:color w:val="000000" w:themeColor="text1"/>
          <w:lang w:val="en-US"/>
        </w:rPr>
      </w:pPr>
      <w:r w:rsidRPr="006C38F1">
        <w:rPr>
          <w:rFonts w:ascii="Times New Roman" w:hAnsi="Times New Roman"/>
          <w:color w:val="000000" w:themeColor="text1"/>
          <w:lang w:val="en-US"/>
        </w:rPr>
        <w:t xml:space="preserve"> </w:t>
      </w:r>
    </w:p>
    <w:p w:rsidR="00D07F9D" w:rsidRPr="006C38F1" w:rsidRDefault="00D07F9D" w:rsidP="00D07F9D">
      <w:pPr>
        <w:spacing w:line="480" w:lineRule="auto"/>
        <w:jc w:val="both"/>
        <w:rPr>
          <w:rFonts w:ascii="Times New Roman" w:hAnsi="Times New Roman"/>
          <w:color w:val="000000" w:themeColor="text1"/>
          <w:lang w:val="en-US"/>
        </w:rPr>
      </w:pPr>
      <w:r w:rsidRPr="006C38F1">
        <w:rPr>
          <w:rFonts w:ascii="Times New Roman" w:hAnsi="Times New Roman"/>
          <w:b/>
          <w:color w:val="000000" w:themeColor="text1"/>
          <w:lang w:val="en-GB"/>
        </w:rPr>
        <w:t xml:space="preserve">Whole-Exome Sequencing. </w:t>
      </w:r>
      <w:r w:rsidRPr="006C38F1">
        <w:rPr>
          <w:rFonts w:ascii="Times New Roman" w:hAnsi="Times New Roman"/>
          <w:color w:val="000000" w:themeColor="text1"/>
          <w:lang w:val="en-GB"/>
        </w:rPr>
        <w:t xml:space="preserve">Whole-exome sequencing with 100-bp paired reads was performed with a HiSEQ1000 (Illumina), using 1.3 µg genomic DNA (based on </w:t>
      </w:r>
      <w:proofErr w:type="spellStart"/>
      <w:r w:rsidRPr="006C38F1">
        <w:rPr>
          <w:rFonts w:ascii="Times New Roman" w:hAnsi="Times New Roman"/>
          <w:color w:val="000000" w:themeColor="text1"/>
          <w:lang w:val="en-GB"/>
        </w:rPr>
        <w:t>fluorometric</w:t>
      </w:r>
      <w:proofErr w:type="spellEnd"/>
      <w:r w:rsidRPr="006C38F1">
        <w:rPr>
          <w:rFonts w:ascii="Times New Roman" w:hAnsi="Times New Roman"/>
          <w:color w:val="000000" w:themeColor="text1"/>
          <w:lang w:val="en-GB"/>
        </w:rPr>
        <w:t xml:space="preserve"> </w:t>
      </w:r>
      <w:proofErr w:type="spellStart"/>
      <w:r w:rsidRPr="006C38F1">
        <w:rPr>
          <w:rFonts w:ascii="Times New Roman" w:hAnsi="Times New Roman"/>
          <w:color w:val="000000" w:themeColor="text1"/>
          <w:lang w:val="en-GB"/>
        </w:rPr>
        <w:t>Picogreen</w:t>
      </w:r>
      <w:proofErr w:type="spellEnd"/>
      <w:r w:rsidRPr="006C38F1">
        <w:rPr>
          <w:rFonts w:ascii="Times New Roman" w:hAnsi="Times New Roman"/>
          <w:color w:val="000000" w:themeColor="text1"/>
          <w:lang w:val="en-GB"/>
        </w:rPr>
        <w:t xml:space="preserve"> dsDNA quantification) and enrichment for whole exome according to </w:t>
      </w:r>
      <w:proofErr w:type="spellStart"/>
      <w:r w:rsidRPr="006C38F1">
        <w:rPr>
          <w:rFonts w:ascii="Times New Roman" w:hAnsi="Times New Roman"/>
          <w:color w:val="000000" w:themeColor="text1"/>
          <w:lang w:val="en-GB"/>
        </w:rPr>
        <w:t>TruSeq</w:t>
      </w:r>
      <w:proofErr w:type="spellEnd"/>
      <w:r w:rsidRPr="006C38F1">
        <w:rPr>
          <w:rFonts w:ascii="Times New Roman" w:hAnsi="Times New Roman"/>
          <w:color w:val="000000" w:themeColor="text1"/>
          <w:lang w:val="en-GB"/>
        </w:rPr>
        <w:t xml:space="preserve"> Exome Enrichment Guide  (Illumina). </w:t>
      </w:r>
      <w:r w:rsidRPr="006C38F1">
        <w:rPr>
          <w:rFonts w:ascii="Times New Roman" w:hAnsi="Times New Roman"/>
          <w:color w:val="000000" w:themeColor="text1"/>
          <w:lang w:val="en-US"/>
        </w:rPr>
        <w:t xml:space="preserve">Sequences were pre-processed by removing reads with a percentage of </w:t>
      </w:r>
      <w:r w:rsidRPr="006C38F1">
        <w:rPr>
          <w:rFonts w:ascii="Times New Roman" w:hAnsi="Times New Roman"/>
          <w:color w:val="000000" w:themeColor="text1"/>
          <w:lang w:val="en-US"/>
        </w:rPr>
        <w:lastRenderedPageBreak/>
        <w:t xml:space="preserve">undetermined bases (N) higher than 10% of the read length and more than 50 bases with a quality ≤7. Adapters were clipped using Scythe v0.980 (https://github.com/vsbuffalo/scythe), and 3′ ends with a quality score &lt;20 over a window of 10 bases were trimmed using Sickle v0.940 (https://github.com/vsbuffalo/sickle), entirely removing the fragment if the final length of one of the reads was lower than 50 </w:t>
      </w:r>
      <w:proofErr w:type="spellStart"/>
      <w:r w:rsidRPr="006C38F1">
        <w:rPr>
          <w:rFonts w:ascii="Times New Roman" w:hAnsi="Times New Roman"/>
          <w:color w:val="000000" w:themeColor="text1"/>
          <w:lang w:val="en-US"/>
        </w:rPr>
        <w:t>bp.</w:t>
      </w:r>
      <w:proofErr w:type="spellEnd"/>
      <w:r w:rsidRPr="006C38F1">
        <w:rPr>
          <w:rFonts w:ascii="Times New Roman" w:hAnsi="Times New Roman"/>
          <w:color w:val="000000" w:themeColor="text1"/>
          <w:lang w:val="en-US"/>
        </w:rPr>
        <w:t xml:space="preserve"> Filtered reads were mapped to reference hg19 genome using BWA 0.6.2 </w:t>
      </w:r>
      <w:r w:rsidRPr="006C38F1">
        <w:rPr>
          <w:rFonts w:ascii="Times New Roman" w:eastAsia="Times New Roman" w:hAnsi="Times New Roman"/>
          <w:color w:val="000000" w:themeColor="text1"/>
          <w:lang w:val="en-US"/>
        </w:rPr>
        <w:t xml:space="preserve">(49,50) </w:t>
      </w:r>
      <w:r w:rsidRPr="006C38F1">
        <w:rPr>
          <w:rFonts w:ascii="Times New Roman" w:hAnsi="Times New Roman"/>
          <w:color w:val="000000" w:themeColor="text1"/>
          <w:lang w:val="en-US"/>
        </w:rPr>
        <w:t xml:space="preserve">and BAM files are available in the EGA </w:t>
      </w:r>
      <w:r w:rsidRPr="006C38F1">
        <w:rPr>
          <w:rFonts w:ascii="Times New Roman" w:hAnsi="Times New Roman"/>
          <w:bCs/>
          <w:color w:val="000000" w:themeColor="text1"/>
          <w:lang w:val="en-US"/>
        </w:rPr>
        <w:t>(accession number: EGAS00001002480)</w:t>
      </w:r>
      <w:r w:rsidRPr="006C38F1">
        <w:rPr>
          <w:rFonts w:ascii="Times New Roman" w:hAnsi="Times New Roman"/>
          <w:color w:val="000000" w:themeColor="text1"/>
          <w:lang w:val="en-US"/>
        </w:rPr>
        <w:t xml:space="preserve">. Duplicates were marked with Picard tools and reads were realigned in correspondence of </w:t>
      </w:r>
      <w:proofErr w:type="spellStart"/>
      <w:r w:rsidRPr="006C38F1">
        <w:rPr>
          <w:rFonts w:ascii="Times New Roman" w:hAnsi="Times New Roman"/>
          <w:color w:val="000000" w:themeColor="text1"/>
          <w:lang w:val="en-US"/>
        </w:rPr>
        <w:t>indels</w:t>
      </w:r>
      <w:proofErr w:type="spellEnd"/>
      <w:r w:rsidRPr="006C38F1">
        <w:rPr>
          <w:rFonts w:ascii="Times New Roman" w:hAnsi="Times New Roman"/>
          <w:color w:val="000000" w:themeColor="text1"/>
          <w:lang w:val="en-US"/>
        </w:rPr>
        <w:t xml:space="preserve"> and recalibrated using GATK 2.6-5 </w:t>
      </w:r>
      <w:r w:rsidRPr="006C38F1">
        <w:rPr>
          <w:rFonts w:ascii="Times New Roman" w:eastAsia="Times New Roman" w:hAnsi="Times New Roman"/>
          <w:color w:val="000000" w:themeColor="text1"/>
          <w:lang w:val="en-US"/>
        </w:rPr>
        <w:t>(51,52)</w:t>
      </w:r>
      <w:r w:rsidRPr="006C38F1">
        <w:rPr>
          <w:rFonts w:ascii="Times New Roman" w:hAnsi="Times New Roman"/>
          <w:color w:val="000000" w:themeColor="text1"/>
          <w:lang w:val="en-US"/>
        </w:rPr>
        <w:t>.</w:t>
      </w:r>
      <w:r w:rsidRPr="006C38F1">
        <w:rPr>
          <w:rFonts w:ascii="Times New Roman" w:hAnsi="Times New Roman"/>
          <w:color w:val="000000" w:themeColor="text1"/>
          <w:vertAlign w:val="superscript"/>
          <w:lang w:val="en-US"/>
        </w:rPr>
        <w:t xml:space="preserve"> </w:t>
      </w:r>
      <w:r w:rsidRPr="006C38F1">
        <w:rPr>
          <w:rFonts w:ascii="Times New Roman" w:hAnsi="Times New Roman"/>
          <w:color w:val="000000" w:themeColor="text1"/>
          <w:lang w:val="en-US"/>
        </w:rPr>
        <w:t xml:space="preserve">Variants were called with </w:t>
      </w:r>
      <w:proofErr w:type="spellStart"/>
      <w:r w:rsidRPr="006C38F1">
        <w:rPr>
          <w:rFonts w:ascii="Times New Roman" w:hAnsi="Times New Roman"/>
          <w:color w:val="000000" w:themeColor="text1"/>
          <w:lang w:val="en-US"/>
        </w:rPr>
        <w:t>Mutect</w:t>
      </w:r>
      <w:proofErr w:type="spellEnd"/>
      <w:r w:rsidRPr="006C38F1">
        <w:rPr>
          <w:rFonts w:ascii="Times New Roman" w:hAnsi="Times New Roman"/>
          <w:color w:val="000000" w:themeColor="text1"/>
          <w:lang w:val="en-US"/>
        </w:rPr>
        <w:t xml:space="preserve"> v1.1.4 and GATK 2.6-5 </w:t>
      </w:r>
      <w:proofErr w:type="spellStart"/>
      <w:r w:rsidRPr="006C38F1">
        <w:rPr>
          <w:rFonts w:ascii="Times New Roman" w:hAnsi="Times New Roman"/>
          <w:color w:val="000000" w:themeColor="text1"/>
          <w:lang w:val="en-US"/>
        </w:rPr>
        <w:t>UnifiedGenotyper</w:t>
      </w:r>
      <w:proofErr w:type="spellEnd"/>
      <w:r w:rsidRPr="006C38F1">
        <w:rPr>
          <w:rFonts w:ascii="Times New Roman" w:hAnsi="Times New Roman"/>
          <w:color w:val="000000" w:themeColor="text1"/>
          <w:lang w:val="en-US"/>
        </w:rPr>
        <w:t xml:space="preserve"> module with “-</w:t>
      </w:r>
      <w:proofErr w:type="spellStart"/>
      <w:r w:rsidRPr="006C38F1">
        <w:rPr>
          <w:rFonts w:ascii="Times New Roman" w:hAnsi="Times New Roman"/>
          <w:color w:val="000000" w:themeColor="text1"/>
          <w:lang w:val="en-US"/>
        </w:rPr>
        <w:t>glm</w:t>
      </w:r>
      <w:proofErr w:type="spellEnd"/>
      <w:r w:rsidRPr="006C38F1">
        <w:rPr>
          <w:rFonts w:ascii="Times New Roman" w:hAnsi="Times New Roman"/>
          <w:color w:val="000000" w:themeColor="text1"/>
          <w:lang w:val="en-US"/>
        </w:rPr>
        <w:t xml:space="preserve"> BOTH” parameter </w:t>
      </w:r>
      <w:r w:rsidRPr="006C38F1">
        <w:rPr>
          <w:rFonts w:ascii="Times New Roman" w:eastAsia="Times New Roman" w:hAnsi="Times New Roman"/>
          <w:color w:val="000000" w:themeColor="text1"/>
          <w:lang w:val="en-US"/>
        </w:rPr>
        <w:t>(53)</w:t>
      </w:r>
      <w:r w:rsidRPr="006C38F1">
        <w:rPr>
          <w:rFonts w:ascii="Times New Roman" w:hAnsi="Times New Roman"/>
          <w:color w:val="000000" w:themeColor="text1"/>
          <w:lang w:val="en-US"/>
        </w:rPr>
        <w:t xml:space="preserve">. Functional annotation of mutations was performed by integrating 5 </w:t>
      </w:r>
      <w:r w:rsidRPr="006C38F1">
        <w:rPr>
          <w:rFonts w:ascii="Times New Roman" w:hAnsi="Times New Roman"/>
          <w:color w:val="000000" w:themeColor="text1"/>
          <w:lang w:val="en"/>
        </w:rPr>
        <w:t xml:space="preserve">prediction </w:t>
      </w:r>
      <w:r w:rsidRPr="006C38F1">
        <w:rPr>
          <w:rFonts w:ascii="Times New Roman" w:hAnsi="Times New Roman"/>
          <w:color w:val="000000" w:themeColor="text1"/>
          <w:lang w:val="en-US"/>
        </w:rPr>
        <w:t xml:space="preserve">tools  reported in </w:t>
      </w:r>
      <w:r w:rsidRPr="006C38F1">
        <w:rPr>
          <w:rFonts w:ascii="Times New Roman" w:hAnsi="Times New Roman"/>
          <w:b/>
          <w:color w:val="000000" w:themeColor="text1"/>
          <w:lang w:val="en-US"/>
        </w:rPr>
        <w:t>(</w:t>
      </w:r>
      <w:r w:rsidRPr="006C38F1">
        <w:rPr>
          <w:rFonts w:ascii="Times New Roman" w:eastAsia="Times New Roman" w:hAnsi="Times New Roman"/>
          <w:b/>
          <w:bCs/>
          <w:color w:val="000000" w:themeColor="text1"/>
          <w:lang w:val="en-US"/>
        </w:rPr>
        <w:t xml:space="preserve">Supplemental </w:t>
      </w:r>
      <w:r w:rsidRPr="006C38F1">
        <w:rPr>
          <w:rFonts w:ascii="Times New Roman" w:hAnsi="Times New Roman"/>
          <w:b/>
          <w:color w:val="000000" w:themeColor="text1"/>
          <w:lang w:val="en-US"/>
        </w:rPr>
        <w:t>Table 2)</w:t>
      </w:r>
      <w:r w:rsidRPr="006C38F1">
        <w:rPr>
          <w:rFonts w:ascii="Times New Roman" w:eastAsia="Times New Roman" w:hAnsi="Times New Roman"/>
          <w:color w:val="000000" w:themeColor="text1"/>
          <w:lang w:val="en-US"/>
        </w:rPr>
        <w:t xml:space="preserve"> (54)</w:t>
      </w:r>
      <w:r w:rsidRPr="006C38F1">
        <w:rPr>
          <w:rFonts w:ascii="Times New Roman" w:hAnsi="Times New Roman"/>
          <w:color w:val="000000" w:themeColor="text1"/>
          <w:lang w:val="en-US"/>
        </w:rPr>
        <w:t>.</w:t>
      </w:r>
      <w:r w:rsidRPr="006C38F1">
        <w:rPr>
          <w:rFonts w:ascii="Times New Roman" w:eastAsia="AdvOT1ef757c0" w:hAnsi="Times New Roman"/>
          <w:color w:val="000000" w:themeColor="text1"/>
          <w:lang w:val="en-US"/>
        </w:rPr>
        <w:t xml:space="preserve"> </w:t>
      </w:r>
      <w:r w:rsidRPr="006C38F1">
        <w:rPr>
          <w:rFonts w:ascii="Times New Roman" w:eastAsiaTheme="minorEastAsia" w:hAnsi="Times New Roman"/>
          <w:color w:val="000000" w:themeColor="text1"/>
          <w:lang w:val="en-US"/>
        </w:rPr>
        <w:t>Somatic</w:t>
      </w:r>
      <w:r w:rsidRPr="006C38F1">
        <w:rPr>
          <w:rFonts w:ascii="Times New Roman" w:eastAsia="AdvOT1ef757c0" w:hAnsi="Times New Roman"/>
          <w:color w:val="000000" w:themeColor="text1"/>
          <w:lang w:val="en-GB"/>
        </w:rPr>
        <w:t xml:space="preserve"> </w:t>
      </w:r>
      <w:r w:rsidRPr="006C38F1">
        <w:rPr>
          <w:rFonts w:ascii="Times New Roman" w:hAnsi="Times New Roman"/>
          <w:color w:val="000000" w:themeColor="text1"/>
          <w:lang w:val="en-US"/>
        </w:rPr>
        <w:t xml:space="preserve">single nucleotide variants (SNVs), </w:t>
      </w:r>
      <w:proofErr w:type="spellStart"/>
      <w:r w:rsidRPr="006C38F1">
        <w:rPr>
          <w:rFonts w:ascii="Times New Roman" w:eastAsia="AdvOT1ef757c0" w:hAnsi="Times New Roman"/>
          <w:color w:val="000000" w:themeColor="text1"/>
          <w:lang w:val="en-GB"/>
        </w:rPr>
        <w:t>indels</w:t>
      </w:r>
      <w:proofErr w:type="spellEnd"/>
      <w:r w:rsidRPr="006C38F1">
        <w:rPr>
          <w:rFonts w:ascii="Times New Roman" w:eastAsia="AdvOT1ef757c0" w:hAnsi="Times New Roman"/>
          <w:color w:val="000000" w:themeColor="text1"/>
          <w:lang w:val="en-GB"/>
        </w:rPr>
        <w:t xml:space="preserve">, and copy number changes were visualized using circus </w:t>
      </w:r>
      <w:r w:rsidRPr="006C38F1">
        <w:rPr>
          <w:rFonts w:ascii="Times New Roman" w:eastAsia="Times New Roman" w:hAnsi="Times New Roman"/>
          <w:color w:val="000000" w:themeColor="text1"/>
          <w:lang w:val="en-US"/>
        </w:rPr>
        <w:t>(55)</w:t>
      </w:r>
      <w:r w:rsidRPr="006C38F1">
        <w:rPr>
          <w:rFonts w:ascii="Times New Roman" w:eastAsia="AdvOT1ef757c0" w:hAnsi="Times New Roman"/>
          <w:color w:val="000000" w:themeColor="text1"/>
          <w:lang w:val="en-GB"/>
        </w:rPr>
        <w:t xml:space="preserve">. </w:t>
      </w:r>
      <w:r w:rsidRPr="006C38F1">
        <w:rPr>
          <w:rFonts w:ascii="Times New Roman" w:hAnsi="Times New Roman"/>
          <w:color w:val="000000" w:themeColor="text1"/>
          <w:lang w:val="en"/>
        </w:rPr>
        <w:t xml:space="preserve">Structural variants not classifiable as deletions and </w:t>
      </w:r>
      <w:r w:rsidRPr="006C38F1">
        <w:rPr>
          <w:rFonts w:ascii="Times New Roman" w:eastAsia="AdvOT1ef757c0" w:hAnsi="Times New Roman"/>
          <w:color w:val="000000" w:themeColor="text1"/>
          <w:lang w:val="en-GB"/>
        </w:rPr>
        <w:t xml:space="preserve">duplications </w:t>
      </w:r>
      <w:r w:rsidRPr="006C38F1">
        <w:rPr>
          <w:rFonts w:ascii="Times New Roman" w:hAnsi="Times New Roman"/>
          <w:color w:val="000000" w:themeColor="text1"/>
          <w:lang w:val="en-US"/>
        </w:rPr>
        <w:t>were omitted for clarity</w:t>
      </w:r>
      <w:r w:rsidRPr="006C38F1">
        <w:rPr>
          <w:rFonts w:ascii="Times New Roman" w:eastAsia="AdvOT1ef757c0" w:hAnsi="Times New Roman"/>
          <w:color w:val="000000" w:themeColor="text1"/>
          <w:lang w:val="en-GB"/>
        </w:rPr>
        <w:t>.</w:t>
      </w:r>
    </w:p>
    <w:p w:rsidR="00D07F9D" w:rsidRPr="006C38F1" w:rsidRDefault="00D07F9D" w:rsidP="00D07F9D">
      <w:pPr>
        <w:spacing w:line="480" w:lineRule="auto"/>
        <w:jc w:val="both"/>
        <w:rPr>
          <w:rFonts w:ascii="Times New Roman" w:hAnsi="Times New Roman"/>
          <w:b/>
          <w:color w:val="000000" w:themeColor="text1"/>
          <w:lang w:val="en-GB"/>
        </w:rPr>
      </w:pPr>
    </w:p>
    <w:p w:rsidR="00D07F9D" w:rsidRPr="006C38F1" w:rsidRDefault="00D07F9D" w:rsidP="00D07F9D">
      <w:pPr>
        <w:spacing w:line="480" w:lineRule="auto"/>
        <w:jc w:val="both"/>
        <w:rPr>
          <w:rFonts w:ascii="Times New Roman" w:hAnsi="Times New Roman"/>
          <w:color w:val="000000" w:themeColor="text1"/>
          <w:lang w:val="en-US"/>
        </w:rPr>
      </w:pPr>
      <w:r w:rsidRPr="006C38F1">
        <w:rPr>
          <w:rFonts w:ascii="Times New Roman" w:hAnsi="Times New Roman"/>
          <w:b/>
          <w:color w:val="000000" w:themeColor="text1"/>
          <w:lang w:val="en-US"/>
        </w:rPr>
        <w:t xml:space="preserve">Splice-site prediction tool and driver genes analysis. </w:t>
      </w:r>
      <w:r w:rsidRPr="006C38F1">
        <w:rPr>
          <w:rFonts w:ascii="Times New Roman" w:hAnsi="Times New Roman"/>
          <w:color w:val="000000" w:themeColor="text1"/>
          <w:lang w:val="en-US"/>
        </w:rPr>
        <w:t xml:space="preserve">A splice-site software </w:t>
      </w:r>
      <w:proofErr w:type="spellStart"/>
      <w:r w:rsidRPr="006C38F1">
        <w:rPr>
          <w:rFonts w:ascii="Times New Roman" w:hAnsi="Times New Roman"/>
          <w:color w:val="000000" w:themeColor="text1"/>
          <w:lang w:val="en-US"/>
        </w:rPr>
        <w:t>SpliceFinder</w:t>
      </w:r>
      <w:proofErr w:type="spellEnd"/>
      <w:r w:rsidRPr="006C38F1">
        <w:rPr>
          <w:rFonts w:ascii="Times New Roman" w:hAnsi="Times New Roman"/>
          <w:color w:val="000000" w:themeColor="text1"/>
          <w:lang w:val="en-US"/>
        </w:rPr>
        <w:t xml:space="preserve"> </w:t>
      </w:r>
      <w:r w:rsidRPr="006C38F1">
        <w:rPr>
          <w:rFonts w:ascii="Times New Roman" w:eastAsia="Times New Roman" w:hAnsi="Times New Roman"/>
          <w:color w:val="000000" w:themeColor="text1"/>
          <w:lang w:val="en-US"/>
        </w:rPr>
        <w:t xml:space="preserve">(20-22)  </w:t>
      </w:r>
      <w:r w:rsidRPr="006C38F1">
        <w:rPr>
          <w:rFonts w:ascii="Times New Roman" w:hAnsi="Times New Roman"/>
          <w:color w:val="000000" w:themeColor="text1"/>
          <w:lang w:val="en-US"/>
        </w:rPr>
        <w:t>based on two online publicly available tools (</w:t>
      </w:r>
      <w:hyperlink r:id="rId9" w:history="1">
        <w:r w:rsidRPr="006C38F1">
          <w:rPr>
            <w:rStyle w:val="Collegamentoipertestuale"/>
            <w:rFonts w:ascii="Times New Roman" w:hAnsi="Times New Roman"/>
            <w:color w:val="000000" w:themeColor="text1"/>
            <w:lang w:val="en-US"/>
          </w:rPr>
          <w:t>http://www.fruitfly.org/seq_tools/splice.html</w:t>
        </w:r>
      </w:hyperlink>
      <w:r w:rsidRPr="006C38F1">
        <w:rPr>
          <w:rFonts w:ascii="Times New Roman" w:hAnsi="Times New Roman"/>
          <w:color w:val="000000" w:themeColor="text1"/>
          <w:lang w:val="en-US"/>
        </w:rPr>
        <w:t>) and  (</w:t>
      </w:r>
      <w:hyperlink r:id="rId10" w:history="1">
        <w:r w:rsidRPr="006C38F1">
          <w:rPr>
            <w:rFonts w:ascii="Times New Roman" w:hAnsi="Times New Roman"/>
            <w:color w:val="000000" w:themeColor="text1"/>
            <w:lang w:val="en-US"/>
          </w:rPr>
          <w:t>http://www.cbs</w:t>
        </w:r>
      </w:hyperlink>
      <w:r w:rsidRPr="006C38F1">
        <w:rPr>
          <w:rFonts w:ascii="Times New Roman" w:hAnsi="Times New Roman"/>
          <w:color w:val="000000" w:themeColor="text1"/>
          <w:lang w:val="en-US"/>
        </w:rPr>
        <w:t>.dtu.dk/services/NetGene2/) was used for the prediction of splicing variants derived from whole-exome sequencing data. The SNP variant was accepted as deleterious splicing mutation when the prediction was confirmed by both programs. The computational tool, driver genes and pathways (</w:t>
      </w:r>
      <w:proofErr w:type="spellStart"/>
      <w:r w:rsidRPr="006C38F1">
        <w:rPr>
          <w:rFonts w:ascii="Times New Roman" w:hAnsi="Times New Roman"/>
          <w:color w:val="000000" w:themeColor="text1"/>
          <w:lang w:val="en-US"/>
        </w:rPr>
        <w:t>DrGaP</w:t>
      </w:r>
      <w:proofErr w:type="spellEnd"/>
      <w:r w:rsidRPr="006C38F1">
        <w:rPr>
          <w:rFonts w:ascii="Times New Roman" w:hAnsi="Times New Roman"/>
          <w:color w:val="000000" w:themeColor="text1"/>
          <w:lang w:val="en-US"/>
        </w:rPr>
        <w:t xml:space="preserve">) </w:t>
      </w:r>
      <w:r w:rsidRPr="006C38F1">
        <w:rPr>
          <w:rFonts w:ascii="Times New Roman" w:eastAsia="Times New Roman" w:hAnsi="Times New Roman"/>
          <w:color w:val="000000" w:themeColor="text1"/>
          <w:lang w:val="en-US"/>
        </w:rPr>
        <w:t xml:space="preserve">(16) </w:t>
      </w:r>
      <w:r w:rsidRPr="006C38F1">
        <w:rPr>
          <w:rFonts w:ascii="Times New Roman" w:hAnsi="Times New Roman"/>
          <w:color w:val="000000" w:themeColor="text1"/>
          <w:lang w:val="en-US"/>
        </w:rPr>
        <w:t xml:space="preserve">with a </w:t>
      </w:r>
      <w:r w:rsidRPr="006C38F1">
        <w:rPr>
          <w:rFonts w:ascii="Times New Roman" w:eastAsia="Times New Roman,Calibri" w:hAnsi="Times New Roman"/>
          <w:color w:val="000000" w:themeColor="text1"/>
          <w:lang w:val="en-US"/>
        </w:rPr>
        <w:t xml:space="preserve">(false discovery rate (FDR) ≤0.01) </w:t>
      </w:r>
      <w:r w:rsidRPr="006C38F1">
        <w:rPr>
          <w:rFonts w:ascii="Times New Roman" w:hAnsi="Times New Roman"/>
          <w:color w:val="000000" w:themeColor="text1"/>
          <w:lang w:val="en-US"/>
        </w:rPr>
        <w:t xml:space="preserve">was used to identify </w:t>
      </w:r>
      <w:r w:rsidRPr="006C38F1">
        <w:rPr>
          <w:rFonts w:ascii="Times New Roman" w:hAnsi="Times New Roman"/>
          <w:color w:val="000000" w:themeColor="text1"/>
          <w:lang w:val="en"/>
        </w:rPr>
        <w:t xml:space="preserve">genes and driver signaling pathways on </w:t>
      </w:r>
      <w:proofErr w:type="spellStart"/>
      <w:r w:rsidRPr="006C38F1">
        <w:rPr>
          <w:rFonts w:ascii="Times New Roman" w:hAnsi="Times New Roman"/>
          <w:color w:val="000000" w:themeColor="text1"/>
          <w:lang w:val="en-US"/>
        </w:rPr>
        <w:t>muated</w:t>
      </w:r>
      <w:proofErr w:type="spellEnd"/>
      <w:r w:rsidRPr="006C38F1">
        <w:rPr>
          <w:rFonts w:ascii="Times New Roman" w:hAnsi="Times New Roman"/>
          <w:color w:val="000000" w:themeColor="text1"/>
          <w:lang w:val="en-US"/>
        </w:rPr>
        <w:t xml:space="preserve"> genes shared by the two </w:t>
      </w:r>
      <w:proofErr w:type="spellStart"/>
      <w:r w:rsidRPr="006C38F1">
        <w:rPr>
          <w:rFonts w:ascii="Times New Roman" w:hAnsi="Times New Roman"/>
          <w:color w:val="000000" w:themeColor="text1"/>
          <w:lang w:val="en-US"/>
        </w:rPr>
        <w:t>rhabdoid</w:t>
      </w:r>
      <w:proofErr w:type="spellEnd"/>
      <w:r w:rsidRPr="006C38F1">
        <w:rPr>
          <w:rFonts w:ascii="Times New Roman" w:hAnsi="Times New Roman"/>
          <w:color w:val="000000" w:themeColor="text1"/>
          <w:lang w:val="en-US"/>
        </w:rPr>
        <w:t xml:space="preserve"> cancers.</w:t>
      </w:r>
    </w:p>
    <w:p w:rsidR="00D07F9D" w:rsidRPr="006C38F1" w:rsidRDefault="00D07F9D" w:rsidP="00D07F9D">
      <w:pPr>
        <w:spacing w:line="480" w:lineRule="auto"/>
        <w:jc w:val="both"/>
        <w:rPr>
          <w:rFonts w:ascii="Times New Roman" w:hAnsi="Times New Roman"/>
          <w:b/>
          <w:bCs/>
          <w:color w:val="000000" w:themeColor="text1"/>
          <w:lang w:val="en-US"/>
        </w:rPr>
      </w:pPr>
    </w:p>
    <w:p w:rsidR="00D07F9D" w:rsidRPr="006C38F1" w:rsidRDefault="00D07F9D" w:rsidP="00D07F9D">
      <w:pPr>
        <w:spacing w:line="480" w:lineRule="auto"/>
        <w:jc w:val="both"/>
        <w:rPr>
          <w:rFonts w:ascii="Times New Roman" w:hAnsi="Times New Roman"/>
          <w:b/>
          <w:color w:val="000000" w:themeColor="text1"/>
          <w:lang w:val="en-US"/>
        </w:rPr>
      </w:pPr>
      <w:r w:rsidRPr="006C38F1">
        <w:rPr>
          <w:rFonts w:ascii="Times New Roman" w:hAnsi="Times New Roman"/>
          <w:b/>
          <w:bCs/>
          <w:color w:val="000000" w:themeColor="text1"/>
          <w:lang w:val="en-US"/>
        </w:rPr>
        <w:t>Sanger sequencing validation</w:t>
      </w:r>
      <w:r w:rsidRPr="006C38F1">
        <w:rPr>
          <w:rFonts w:ascii="Times New Roman" w:eastAsia="AdvOT1ef757c0" w:hAnsi="Times New Roman"/>
          <w:color w:val="000000" w:themeColor="text1"/>
          <w:lang w:val="en-GB"/>
        </w:rPr>
        <w:t xml:space="preserve">. </w:t>
      </w:r>
      <w:r w:rsidRPr="006C38F1">
        <w:rPr>
          <w:rFonts w:ascii="Times New Roman" w:hAnsi="Times New Roman"/>
          <w:color w:val="000000" w:themeColor="text1"/>
          <w:lang w:val="en-US"/>
        </w:rPr>
        <w:t>Direct DNA</w:t>
      </w:r>
      <w:r w:rsidRPr="006C38F1">
        <w:rPr>
          <w:rFonts w:ascii="Times New Roman" w:eastAsia="AdvOT1ef757c0" w:hAnsi="Times New Roman"/>
          <w:color w:val="000000" w:themeColor="text1"/>
          <w:lang w:val="en-GB"/>
        </w:rPr>
        <w:t xml:space="preserve"> </w:t>
      </w:r>
      <w:r w:rsidRPr="006C38F1">
        <w:rPr>
          <w:rFonts w:ascii="Times New Roman" w:hAnsi="Times New Roman"/>
          <w:color w:val="000000" w:themeColor="text1"/>
          <w:lang w:val="en-US"/>
        </w:rPr>
        <w:t xml:space="preserve">sequencing of PCR-amplified DNAs served to validate </w:t>
      </w:r>
      <w:r w:rsidRPr="006C38F1">
        <w:rPr>
          <w:rFonts w:ascii="Times New Roman" w:hAnsi="Times New Roman"/>
          <w:i/>
          <w:color w:val="000000" w:themeColor="text1"/>
          <w:lang w:val="en-US"/>
        </w:rPr>
        <w:t xml:space="preserve">CROCC </w:t>
      </w:r>
      <w:r w:rsidRPr="006C38F1">
        <w:rPr>
          <w:rFonts w:ascii="Times New Roman" w:hAnsi="Times New Roman"/>
          <w:color w:val="000000" w:themeColor="text1"/>
          <w:lang w:val="en-US"/>
        </w:rPr>
        <w:t xml:space="preserve">mutation identified by WES </w:t>
      </w:r>
      <w:r w:rsidRPr="006C38F1">
        <w:rPr>
          <w:rFonts w:ascii="Times New Roman" w:hAnsi="Times New Roman"/>
          <w:b/>
          <w:color w:val="000000" w:themeColor="text1"/>
          <w:lang w:val="en-GB"/>
        </w:rPr>
        <w:t>(</w:t>
      </w:r>
      <w:r w:rsidRPr="006C38F1">
        <w:rPr>
          <w:rFonts w:ascii="Times New Roman" w:eastAsia="Times New Roman" w:hAnsi="Times New Roman"/>
          <w:b/>
          <w:bCs/>
          <w:color w:val="000000" w:themeColor="text1"/>
          <w:lang w:val="en-US"/>
        </w:rPr>
        <w:t xml:space="preserve">Supplemental </w:t>
      </w:r>
      <w:r w:rsidRPr="006C38F1">
        <w:rPr>
          <w:rFonts w:ascii="Times New Roman" w:hAnsi="Times New Roman"/>
          <w:b/>
          <w:color w:val="000000" w:themeColor="text1"/>
          <w:lang w:val="en-US"/>
        </w:rPr>
        <w:t xml:space="preserve">Fig. 3 and </w:t>
      </w:r>
      <w:r w:rsidRPr="006C38F1">
        <w:rPr>
          <w:rFonts w:ascii="Times New Roman" w:eastAsia="Times New Roman" w:hAnsi="Times New Roman"/>
          <w:b/>
          <w:bCs/>
          <w:color w:val="000000" w:themeColor="text1"/>
          <w:lang w:val="en-US"/>
        </w:rPr>
        <w:t xml:space="preserve">Supplemental </w:t>
      </w:r>
      <w:r w:rsidRPr="006C38F1">
        <w:rPr>
          <w:rFonts w:ascii="Times New Roman" w:hAnsi="Times New Roman"/>
          <w:b/>
          <w:color w:val="000000" w:themeColor="text1"/>
          <w:lang w:val="en-US"/>
        </w:rPr>
        <w:t xml:space="preserve">Table 6,) </w:t>
      </w:r>
      <w:r w:rsidRPr="006C38F1">
        <w:rPr>
          <w:rFonts w:ascii="Times New Roman" w:hAnsi="Times New Roman"/>
          <w:color w:val="000000" w:themeColor="text1"/>
          <w:lang w:val="en-US"/>
        </w:rPr>
        <w:t xml:space="preserve">as described </w:t>
      </w:r>
      <w:r w:rsidRPr="006C38F1">
        <w:rPr>
          <w:rFonts w:ascii="Times New Roman" w:eastAsia="Times New Roman" w:hAnsi="Times New Roman"/>
          <w:color w:val="000000" w:themeColor="text1"/>
          <w:lang w:val="en-US"/>
        </w:rPr>
        <w:t>(56)</w:t>
      </w:r>
      <w:r w:rsidRPr="006C38F1">
        <w:rPr>
          <w:rFonts w:ascii="Times New Roman" w:hAnsi="Times New Roman"/>
          <w:color w:val="000000" w:themeColor="text1"/>
          <w:lang w:val="en-US"/>
        </w:rPr>
        <w:t>.</w:t>
      </w:r>
    </w:p>
    <w:p w:rsidR="00D07F9D" w:rsidRPr="006C38F1" w:rsidRDefault="00D07F9D" w:rsidP="00D07F9D">
      <w:pPr>
        <w:spacing w:line="480" w:lineRule="auto"/>
        <w:jc w:val="both"/>
        <w:rPr>
          <w:rFonts w:ascii="Times New Roman" w:hAnsi="Times New Roman"/>
          <w:b/>
          <w:color w:val="000000" w:themeColor="text1"/>
          <w:lang w:val="en-US"/>
        </w:rPr>
      </w:pPr>
    </w:p>
    <w:p w:rsidR="00D07F9D" w:rsidRPr="006C38F1" w:rsidRDefault="00D07F9D" w:rsidP="00D07F9D">
      <w:pPr>
        <w:spacing w:line="480" w:lineRule="auto"/>
        <w:jc w:val="both"/>
        <w:rPr>
          <w:rFonts w:ascii="Times New Roman" w:hAnsi="Times New Roman"/>
          <w:b/>
          <w:bCs/>
          <w:i/>
          <w:color w:val="000000" w:themeColor="text1"/>
          <w:lang w:val="en-US"/>
        </w:rPr>
      </w:pPr>
      <w:r w:rsidRPr="006C38F1">
        <w:rPr>
          <w:rFonts w:ascii="Times New Roman" w:hAnsi="Times New Roman"/>
          <w:b/>
          <w:i/>
          <w:color w:val="000000" w:themeColor="text1"/>
          <w:lang w:val="en-GB"/>
        </w:rPr>
        <w:lastRenderedPageBreak/>
        <w:t>CROCC</w:t>
      </w:r>
      <w:r w:rsidRPr="006C38F1">
        <w:rPr>
          <w:rFonts w:ascii="Times New Roman" w:hAnsi="Times New Roman"/>
          <w:b/>
          <w:color w:val="000000" w:themeColor="text1"/>
          <w:lang w:val="en-GB"/>
        </w:rPr>
        <w:t xml:space="preserve"> targeted sequencing. </w:t>
      </w:r>
      <w:r w:rsidRPr="006C38F1">
        <w:rPr>
          <w:rFonts w:ascii="Times New Roman" w:hAnsi="Times New Roman"/>
          <w:color w:val="000000" w:themeColor="text1"/>
          <w:lang w:val="en-US"/>
        </w:rPr>
        <w:t xml:space="preserve">An Ion </w:t>
      </w:r>
      <w:proofErr w:type="spellStart"/>
      <w:r w:rsidRPr="006C38F1">
        <w:rPr>
          <w:rFonts w:ascii="Times New Roman" w:hAnsi="Times New Roman"/>
          <w:color w:val="000000" w:themeColor="text1"/>
          <w:lang w:val="en-US"/>
        </w:rPr>
        <w:t>Ampliseq</w:t>
      </w:r>
      <w:proofErr w:type="spellEnd"/>
      <w:r w:rsidRPr="006C38F1">
        <w:rPr>
          <w:rFonts w:ascii="Times New Roman" w:hAnsi="Times New Roman"/>
          <w:color w:val="000000" w:themeColor="text1"/>
          <w:lang w:val="en-US"/>
        </w:rPr>
        <w:t xml:space="preserve"> Custom panel (</w:t>
      </w:r>
      <w:proofErr w:type="spellStart"/>
      <w:r w:rsidRPr="006C38F1">
        <w:rPr>
          <w:rFonts w:ascii="Times New Roman" w:hAnsi="Times New Roman"/>
          <w:color w:val="000000" w:themeColor="text1"/>
          <w:lang w:val="en-US"/>
        </w:rPr>
        <w:t>Thermofisher</w:t>
      </w:r>
      <w:proofErr w:type="spellEnd"/>
      <w:r w:rsidRPr="006C38F1">
        <w:rPr>
          <w:rFonts w:ascii="Times New Roman" w:hAnsi="Times New Roman"/>
          <w:color w:val="000000" w:themeColor="text1"/>
          <w:lang w:val="en-US"/>
        </w:rPr>
        <w:t xml:space="preserve">) was </w:t>
      </w:r>
      <w:r w:rsidRPr="006C38F1">
        <w:rPr>
          <w:rFonts w:ascii="Times New Roman" w:hAnsi="Times New Roman"/>
          <w:color w:val="000000" w:themeColor="text1"/>
          <w:lang w:val="en-GB"/>
        </w:rPr>
        <w:t>devised</w:t>
      </w:r>
      <w:r w:rsidRPr="006C38F1">
        <w:rPr>
          <w:rFonts w:ascii="Times New Roman" w:hAnsi="Times New Roman"/>
          <w:color w:val="000000" w:themeColor="text1"/>
          <w:lang w:val="en-US"/>
        </w:rPr>
        <w:t xml:space="preserve">, using </w:t>
      </w:r>
      <w:proofErr w:type="spellStart"/>
      <w:r w:rsidRPr="006C38F1">
        <w:rPr>
          <w:rFonts w:ascii="Times New Roman" w:hAnsi="Times New Roman"/>
          <w:color w:val="000000" w:themeColor="text1"/>
          <w:lang w:val="en-US"/>
        </w:rPr>
        <w:t>AmpliSeq</w:t>
      </w:r>
      <w:proofErr w:type="spellEnd"/>
      <w:r w:rsidRPr="006C38F1">
        <w:rPr>
          <w:rFonts w:ascii="Times New Roman" w:hAnsi="Times New Roman"/>
          <w:color w:val="000000" w:themeColor="text1"/>
          <w:lang w:val="en-US"/>
        </w:rPr>
        <w:t xml:space="preserve"> designer v2.1, to target the coding regions and flanking intron–exon junctions of </w:t>
      </w:r>
      <w:r w:rsidRPr="006C38F1">
        <w:rPr>
          <w:rFonts w:ascii="Times New Roman" w:hAnsi="Times New Roman"/>
          <w:i/>
          <w:color w:val="000000" w:themeColor="text1"/>
          <w:lang w:val="en-US"/>
        </w:rPr>
        <w:t>CROCC</w:t>
      </w:r>
      <w:r w:rsidRPr="006C38F1">
        <w:rPr>
          <w:rFonts w:ascii="Times New Roman" w:hAnsi="Times New Roman"/>
          <w:color w:val="000000" w:themeColor="text1"/>
          <w:lang w:val="en-US"/>
        </w:rPr>
        <w:t xml:space="preserve"> (NM_014675.3)</w:t>
      </w:r>
      <w:r w:rsidRPr="006C38F1">
        <w:rPr>
          <w:rFonts w:ascii="Times New Roman" w:hAnsi="Times New Roman"/>
          <w:color w:val="000000" w:themeColor="text1"/>
          <w:lang w:val="en-GB"/>
        </w:rPr>
        <w:t xml:space="preserve"> and </w:t>
      </w:r>
      <w:r w:rsidRPr="006C38F1">
        <w:rPr>
          <w:rFonts w:ascii="Times New Roman" w:hAnsi="Times New Roman"/>
          <w:i/>
          <w:color w:val="000000" w:themeColor="text1"/>
          <w:lang w:val="en-GB"/>
        </w:rPr>
        <w:t>SMARCB1</w:t>
      </w:r>
      <w:r w:rsidRPr="006C38F1">
        <w:rPr>
          <w:rFonts w:ascii="Times New Roman" w:hAnsi="Times New Roman"/>
          <w:color w:val="000000" w:themeColor="text1"/>
          <w:lang w:val="en-GB"/>
        </w:rPr>
        <w:t xml:space="preserve"> genes </w:t>
      </w:r>
      <w:r w:rsidRPr="006C38F1">
        <w:rPr>
          <w:rFonts w:ascii="Times New Roman" w:hAnsi="Times New Roman"/>
          <w:b/>
          <w:color w:val="000000" w:themeColor="text1"/>
          <w:lang w:val="en-GB"/>
        </w:rPr>
        <w:t>(</w:t>
      </w:r>
      <w:r w:rsidRPr="006C38F1">
        <w:rPr>
          <w:rFonts w:ascii="Times New Roman" w:eastAsia="Times New Roman" w:hAnsi="Times New Roman"/>
          <w:b/>
          <w:bCs/>
          <w:color w:val="000000" w:themeColor="text1"/>
          <w:lang w:val="en-US"/>
        </w:rPr>
        <w:t xml:space="preserve">Supplemental </w:t>
      </w:r>
      <w:r w:rsidRPr="006C38F1">
        <w:rPr>
          <w:rFonts w:ascii="Times New Roman" w:hAnsi="Times New Roman"/>
          <w:b/>
          <w:color w:val="000000" w:themeColor="text1"/>
          <w:lang w:val="en-US"/>
        </w:rPr>
        <w:t>Table 7, A and B).</w:t>
      </w:r>
      <w:r w:rsidRPr="006C38F1">
        <w:rPr>
          <w:rFonts w:ascii="Times New Roman" w:hAnsi="Times New Roman"/>
          <w:color w:val="000000" w:themeColor="text1"/>
          <w:lang w:val="en-US"/>
        </w:rPr>
        <w:t xml:space="preserve"> </w:t>
      </w:r>
      <w:r w:rsidRPr="006C38F1">
        <w:rPr>
          <w:rFonts w:ascii="Times New Roman" w:hAnsi="Times New Roman"/>
          <w:color w:val="000000" w:themeColor="text1"/>
          <w:lang w:val="en-GB"/>
        </w:rPr>
        <w:t xml:space="preserve"> </w:t>
      </w:r>
      <w:r w:rsidRPr="006C38F1">
        <w:rPr>
          <w:rFonts w:ascii="Times New Roman" w:hAnsi="Times New Roman"/>
          <w:color w:val="000000" w:themeColor="text1"/>
          <w:lang w:val="en-US"/>
        </w:rPr>
        <w:t xml:space="preserve">Twenty </w:t>
      </w:r>
      <w:proofErr w:type="spellStart"/>
      <w:r w:rsidRPr="006C38F1">
        <w:rPr>
          <w:rFonts w:ascii="Times New Roman" w:hAnsi="Times New Roman"/>
          <w:color w:val="000000" w:themeColor="text1"/>
          <w:lang w:val="en-US"/>
        </w:rPr>
        <w:t>nanograms</w:t>
      </w:r>
      <w:proofErr w:type="spellEnd"/>
      <w:r w:rsidRPr="006C38F1">
        <w:rPr>
          <w:rFonts w:ascii="Times New Roman" w:hAnsi="Times New Roman"/>
          <w:color w:val="000000" w:themeColor="text1"/>
          <w:lang w:val="en-US"/>
        </w:rPr>
        <w:t xml:space="preserve"> of DNA were used per multiplex PCR. The quality of obtained libraries was evaluated by the Agilent 2100 </w:t>
      </w:r>
      <w:proofErr w:type="spellStart"/>
      <w:r w:rsidRPr="006C38F1">
        <w:rPr>
          <w:rFonts w:ascii="Times New Roman" w:hAnsi="Times New Roman"/>
          <w:color w:val="000000" w:themeColor="text1"/>
          <w:lang w:val="en-US"/>
        </w:rPr>
        <w:t>Bioanalyzer</w:t>
      </w:r>
      <w:proofErr w:type="spellEnd"/>
      <w:r w:rsidRPr="006C38F1">
        <w:rPr>
          <w:rFonts w:ascii="Times New Roman" w:hAnsi="Times New Roman"/>
          <w:color w:val="000000" w:themeColor="text1"/>
          <w:lang w:val="en-US"/>
        </w:rPr>
        <w:t xml:space="preserve"> on chip electrophoresis. Emulsion PCR was performed with the OneTouch OT2 system (</w:t>
      </w:r>
      <w:proofErr w:type="spellStart"/>
      <w:r w:rsidRPr="006C38F1">
        <w:rPr>
          <w:rFonts w:ascii="Times New Roman" w:hAnsi="Times New Roman"/>
          <w:color w:val="000000" w:themeColor="text1"/>
          <w:lang w:val="en-US"/>
        </w:rPr>
        <w:t>Thermofisher</w:t>
      </w:r>
      <w:proofErr w:type="spellEnd"/>
      <w:r w:rsidRPr="006C38F1">
        <w:rPr>
          <w:rFonts w:ascii="Times New Roman" w:hAnsi="Times New Roman"/>
          <w:color w:val="000000" w:themeColor="text1"/>
          <w:lang w:val="en-US"/>
        </w:rPr>
        <w:t xml:space="preserve">). Sequencing was run on Ion Torrent Personal Genome Machine (PGM, </w:t>
      </w:r>
      <w:proofErr w:type="spellStart"/>
      <w:r w:rsidRPr="006C38F1">
        <w:rPr>
          <w:rFonts w:ascii="Times New Roman" w:hAnsi="Times New Roman"/>
          <w:color w:val="000000" w:themeColor="text1"/>
          <w:lang w:val="en-US"/>
        </w:rPr>
        <w:t>Thermofisher</w:t>
      </w:r>
      <w:proofErr w:type="spellEnd"/>
      <w:r w:rsidRPr="006C38F1">
        <w:rPr>
          <w:rFonts w:ascii="Times New Roman" w:hAnsi="Times New Roman"/>
          <w:color w:val="000000" w:themeColor="text1"/>
          <w:lang w:val="en-US"/>
        </w:rPr>
        <w:t xml:space="preserve">) loaded with 318 chips v2. Filtered variants were annotated using a custom pipeline based on </w:t>
      </w:r>
      <w:proofErr w:type="spellStart"/>
      <w:r w:rsidRPr="006C38F1">
        <w:rPr>
          <w:rFonts w:ascii="Times New Roman" w:hAnsi="Times New Roman"/>
          <w:color w:val="000000" w:themeColor="text1"/>
          <w:lang w:val="en-US"/>
        </w:rPr>
        <w:t>vcflib</w:t>
      </w:r>
      <w:proofErr w:type="spellEnd"/>
      <w:r w:rsidRPr="006C38F1">
        <w:rPr>
          <w:rFonts w:ascii="Times New Roman" w:hAnsi="Times New Roman"/>
          <w:color w:val="000000" w:themeColor="text1"/>
          <w:lang w:val="en-US"/>
        </w:rPr>
        <w:t xml:space="preserve"> (https://github.com/ekg/vcflib), </w:t>
      </w:r>
      <w:proofErr w:type="spellStart"/>
      <w:r w:rsidRPr="006C38F1">
        <w:rPr>
          <w:rFonts w:ascii="Times New Roman" w:hAnsi="Times New Roman"/>
          <w:color w:val="000000" w:themeColor="text1"/>
          <w:lang w:val="en-US"/>
        </w:rPr>
        <w:t>SnpSift</w:t>
      </w:r>
      <w:proofErr w:type="spellEnd"/>
      <w:r w:rsidRPr="006C38F1">
        <w:rPr>
          <w:rFonts w:ascii="Times New Roman" w:hAnsi="Times New Roman"/>
          <w:color w:val="000000" w:themeColor="text1"/>
          <w:lang w:val="en-US"/>
        </w:rPr>
        <w:t xml:space="preserve">, the Variant Effect Predictor (VEP) </w:t>
      </w:r>
      <w:proofErr w:type="spellStart"/>
      <w:r w:rsidRPr="006C38F1">
        <w:rPr>
          <w:rFonts w:ascii="Times New Roman" w:hAnsi="Times New Roman"/>
          <w:color w:val="000000" w:themeColor="text1"/>
          <w:lang w:val="en-US"/>
        </w:rPr>
        <w:t>softwares</w:t>
      </w:r>
      <w:proofErr w:type="spellEnd"/>
      <w:r w:rsidRPr="006C38F1">
        <w:rPr>
          <w:rFonts w:ascii="Times New Roman" w:hAnsi="Times New Roman"/>
          <w:color w:val="000000" w:themeColor="text1"/>
          <w:lang w:val="en-US"/>
        </w:rPr>
        <w:t xml:space="preserve"> and NCBI </w:t>
      </w:r>
      <w:proofErr w:type="spellStart"/>
      <w:r w:rsidRPr="006C38F1">
        <w:rPr>
          <w:rFonts w:ascii="Times New Roman" w:hAnsi="Times New Roman"/>
          <w:color w:val="000000" w:themeColor="text1"/>
          <w:lang w:val="en-US"/>
        </w:rPr>
        <w:t>RefSeq</w:t>
      </w:r>
      <w:proofErr w:type="spellEnd"/>
      <w:r w:rsidRPr="006C38F1">
        <w:rPr>
          <w:rFonts w:ascii="Times New Roman" w:hAnsi="Times New Roman"/>
          <w:color w:val="000000" w:themeColor="text1"/>
          <w:lang w:val="en-US"/>
        </w:rPr>
        <w:t xml:space="preserve"> database. Alignments were visually verified with the Integrative Genomics Viewer: IGV v2.3 (Broad Institute)</w:t>
      </w:r>
      <w:r w:rsidRPr="006C38F1">
        <w:rPr>
          <w:rFonts w:ascii="Times New Roman" w:eastAsia="Times New Roman" w:hAnsi="Times New Roman"/>
          <w:color w:val="000000" w:themeColor="text1"/>
          <w:lang w:val="en-US"/>
        </w:rPr>
        <w:t xml:space="preserve"> (57-59).</w:t>
      </w:r>
    </w:p>
    <w:p w:rsidR="00D07F9D" w:rsidRPr="006C38F1" w:rsidRDefault="00D07F9D" w:rsidP="00D07F9D">
      <w:pPr>
        <w:spacing w:line="480" w:lineRule="auto"/>
        <w:jc w:val="both"/>
        <w:rPr>
          <w:rFonts w:ascii="Times New Roman" w:hAnsi="Times New Roman"/>
          <w:b/>
          <w:bCs/>
          <w:color w:val="000000" w:themeColor="text1"/>
          <w:lang w:val="en-US"/>
        </w:rPr>
      </w:pPr>
    </w:p>
    <w:p w:rsidR="00D07F9D" w:rsidRPr="006C38F1" w:rsidRDefault="00D07F9D" w:rsidP="00D07F9D">
      <w:pPr>
        <w:spacing w:line="480" w:lineRule="auto"/>
        <w:jc w:val="both"/>
        <w:rPr>
          <w:rFonts w:ascii="Times New Roman" w:hAnsi="Times New Roman"/>
          <w:color w:val="000000" w:themeColor="text1"/>
          <w:lang w:val="en-US"/>
        </w:rPr>
      </w:pPr>
      <w:r w:rsidRPr="006C38F1">
        <w:rPr>
          <w:rFonts w:ascii="Times New Roman" w:hAnsi="Times New Roman"/>
          <w:b/>
          <w:bCs/>
          <w:color w:val="000000" w:themeColor="text1"/>
          <w:lang w:val="en-US"/>
        </w:rPr>
        <w:t xml:space="preserve">LOH analysis at </w:t>
      </w:r>
      <w:r w:rsidRPr="006C38F1">
        <w:rPr>
          <w:rFonts w:ascii="Times New Roman" w:hAnsi="Times New Roman"/>
          <w:b/>
          <w:bCs/>
          <w:i/>
          <w:color w:val="000000" w:themeColor="text1"/>
          <w:lang w:val="en-US"/>
        </w:rPr>
        <w:t>CROCC</w:t>
      </w:r>
      <w:r w:rsidRPr="006C38F1">
        <w:rPr>
          <w:rFonts w:ascii="Times New Roman" w:hAnsi="Times New Roman"/>
          <w:b/>
          <w:bCs/>
          <w:color w:val="000000" w:themeColor="text1"/>
          <w:lang w:val="en-US"/>
        </w:rPr>
        <w:t xml:space="preserve"> and </w:t>
      </w:r>
      <w:r w:rsidRPr="006C38F1">
        <w:rPr>
          <w:rFonts w:ascii="Times New Roman" w:hAnsi="Times New Roman"/>
          <w:b/>
          <w:bCs/>
          <w:i/>
          <w:color w:val="000000" w:themeColor="text1"/>
          <w:lang w:val="en-US"/>
        </w:rPr>
        <w:t>SMARCB1</w:t>
      </w:r>
      <w:r w:rsidRPr="006C38F1">
        <w:rPr>
          <w:rFonts w:ascii="Times New Roman" w:hAnsi="Times New Roman"/>
          <w:b/>
          <w:bCs/>
          <w:color w:val="000000" w:themeColor="text1"/>
          <w:lang w:val="en-US"/>
        </w:rPr>
        <w:t xml:space="preserve"> chromosomal loci. </w:t>
      </w:r>
      <w:r w:rsidRPr="006C38F1">
        <w:rPr>
          <w:rFonts w:ascii="Times New Roman" w:hAnsi="Times New Roman"/>
          <w:color w:val="000000" w:themeColor="text1"/>
          <w:lang w:val="en-US"/>
        </w:rPr>
        <w:t xml:space="preserve">DNA from </w:t>
      </w:r>
      <w:proofErr w:type="spellStart"/>
      <w:r w:rsidRPr="006C38F1">
        <w:rPr>
          <w:rFonts w:ascii="Times New Roman" w:hAnsi="Times New Roman"/>
          <w:color w:val="000000" w:themeColor="text1"/>
          <w:lang w:val="en-US"/>
        </w:rPr>
        <w:t>rhabdoid</w:t>
      </w:r>
      <w:proofErr w:type="spellEnd"/>
      <w:r w:rsidRPr="006C38F1">
        <w:rPr>
          <w:rFonts w:ascii="Times New Roman" w:hAnsi="Times New Roman"/>
          <w:color w:val="000000" w:themeColor="text1"/>
          <w:lang w:val="en-US"/>
        </w:rPr>
        <w:t xml:space="preserve"> </w:t>
      </w:r>
      <w:proofErr w:type="spellStart"/>
      <w:r w:rsidRPr="006C38F1">
        <w:rPr>
          <w:rFonts w:ascii="Times New Roman" w:hAnsi="Times New Roman"/>
          <w:color w:val="000000" w:themeColor="text1"/>
          <w:lang w:val="en-US"/>
        </w:rPr>
        <w:t>tumour</w:t>
      </w:r>
      <w:proofErr w:type="spellEnd"/>
      <w:r w:rsidRPr="006C38F1">
        <w:rPr>
          <w:rFonts w:ascii="Times New Roman" w:hAnsi="Times New Roman"/>
          <w:color w:val="000000" w:themeColor="text1"/>
          <w:lang w:val="en-US"/>
        </w:rPr>
        <w:t xml:space="preserve">/normal matched samples were analyzed for loss of heterozygosity (LOH) at the </w:t>
      </w:r>
      <w:r w:rsidRPr="006C38F1">
        <w:rPr>
          <w:rFonts w:ascii="Times New Roman" w:hAnsi="Times New Roman"/>
          <w:i/>
          <w:iCs/>
          <w:color w:val="000000" w:themeColor="text1"/>
          <w:lang w:val="en-US"/>
        </w:rPr>
        <w:t xml:space="preserve">CROCC </w:t>
      </w:r>
      <w:r w:rsidRPr="006C38F1">
        <w:rPr>
          <w:rFonts w:ascii="Times New Roman" w:hAnsi="Times New Roman"/>
          <w:color w:val="000000" w:themeColor="text1"/>
          <w:lang w:val="en-US"/>
        </w:rPr>
        <w:t xml:space="preserve">locus (1p36.13) using three markers: D1S3391 (proximal), D1S1443 (median), D1S3669 (distal). Markers at the </w:t>
      </w:r>
      <w:r w:rsidRPr="006C38F1">
        <w:rPr>
          <w:rFonts w:ascii="Times New Roman" w:hAnsi="Times New Roman"/>
          <w:i/>
          <w:color w:val="000000" w:themeColor="text1"/>
          <w:lang w:val="en-US"/>
        </w:rPr>
        <w:t>SMARCB1</w:t>
      </w:r>
      <w:r w:rsidRPr="006C38F1">
        <w:rPr>
          <w:rFonts w:ascii="Times New Roman" w:hAnsi="Times New Roman"/>
          <w:color w:val="000000" w:themeColor="text1"/>
          <w:lang w:val="en-US"/>
        </w:rPr>
        <w:t xml:space="preserve"> locus (22q11.2) were D22S301 and D22S345 </w:t>
      </w:r>
      <w:r w:rsidRPr="006C38F1">
        <w:rPr>
          <w:rFonts w:ascii="Times New Roman" w:eastAsia="Times New Roman" w:hAnsi="Times New Roman"/>
          <w:color w:val="000000" w:themeColor="text1"/>
          <w:lang w:val="en-US"/>
        </w:rPr>
        <w:t>(60)</w:t>
      </w:r>
      <w:r w:rsidRPr="006C38F1">
        <w:rPr>
          <w:rFonts w:ascii="Times New Roman" w:hAnsi="Times New Roman"/>
          <w:color w:val="000000" w:themeColor="text1"/>
          <w:lang w:val="en-US"/>
        </w:rPr>
        <w:t>.</w:t>
      </w:r>
      <w:r w:rsidRPr="006C38F1">
        <w:rPr>
          <w:rFonts w:ascii="Times New Roman" w:hAnsi="Times New Roman"/>
          <w:color w:val="000000" w:themeColor="text1"/>
          <w:vertAlign w:val="superscript"/>
          <w:lang w:val="en-US"/>
        </w:rPr>
        <w:t xml:space="preserve"> </w:t>
      </w:r>
      <w:r w:rsidRPr="006C38F1">
        <w:rPr>
          <w:rFonts w:ascii="Times New Roman" w:hAnsi="Times New Roman"/>
          <w:color w:val="000000" w:themeColor="text1"/>
          <w:lang w:val="en-US"/>
        </w:rPr>
        <w:t>LOH analysis was done using fluorescent forward primers, followed by fragmental analysis compared to normal mucosa on Rotor-gene Q 5plex HRM (</w:t>
      </w:r>
      <w:proofErr w:type="spellStart"/>
      <w:r w:rsidRPr="006C38F1">
        <w:rPr>
          <w:rFonts w:ascii="Times New Roman" w:hAnsi="Times New Roman"/>
          <w:color w:val="000000" w:themeColor="text1"/>
          <w:lang w:val="en-US"/>
        </w:rPr>
        <w:t>Qiagen</w:t>
      </w:r>
      <w:proofErr w:type="spellEnd"/>
      <w:r w:rsidRPr="006C38F1">
        <w:rPr>
          <w:rFonts w:ascii="Times New Roman" w:hAnsi="Times New Roman"/>
          <w:color w:val="000000" w:themeColor="text1"/>
          <w:lang w:val="en-US"/>
        </w:rPr>
        <w:t xml:space="preserve">) as described </w:t>
      </w:r>
      <w:r w:rsidRPr="006C38F1">
        <w:rPr>
          <w:rFonts w:ascii="Times New Roman" w:eastAsia="Times New Roman" w:hAnsi="Times New Roman"/>
          <w:color w:val="000000" w:themeColor="text1"/>
          <w:lang w:val="en-US"/>
        </w:rPr>
        <w:t>(61)</w:t>
      </w:r>
      <w:r w:rsidRPr="006C38F1">
        <w:rPr>
          <w:rFonts w:ascii="Times New Roman" w:hAnsi="Times New Roman"/>
          <w:color w:val="000000" w:themeColor="text1"/>
          <w:lang w:val="en-US"/>
        </w:rPr>
        <w:t xml:space="preserve">. </w:t>
      </w:r>
    </w:p>
    <w:p w:rsidR="00D07F9D" w:rsidRPr="006C38F1" w:rsidRDefault="00D07F9D" w:rsidP="00D07F9D">
      <w:pPr>
        <w:spacing w:line="480" w:lineRule="auto"/>
        <w:jc w:val="both"/>
        <w:rPr>
          <w:rFonts w:ascii="Times New Roman" w:hAnsi="Times New Roman"/>
          <w:color w:val="000000" w:themeColor="text1"/>
          <w:vertAlign w:val="superscript"/>
          <w:lang w:val="en-US"/>
        </w:rPr>
      </w:pPr>
    </w:p>
    <w:p w:rsidR="00D07F9D" w:rsidRPr="006C38F1" w:rsidRDefault="00D07F9D" w:rsidP="00D07F9D">
      <w:pPr>
        <w:spacing w:line="480" w:lineRule="auto"/>
        <w:jc w:val="both"/>
        <w:rPr>
          <w:rFonts w:ascii="Times New Roman" w:hAnsi="Times New Roman"/>
          <w:color w:val="000000" w:themeColor="text1"/>
          <w:lang w:val="en-GB" w:eastAsia="en-GB"/>
        </w:rPr>
      </w:pPr>
      <w:r w:rsidRPr="006C38F1">
        <w:rPr>
          <w:rFonts w:ascii="Times New Roman" w:eastAsia="Times New Roman" w:hAnsi="Times New Roman"/>
          <w:b/>
          <w:bCs/>
          <w:color w:val="000000" w:themeColor="text1"/>
          <w:lang w:val="en-GB" w:eastAsia="en-GB"/>
        </w:rPr>
        <w:t xml:space="preserve">DNA mismatch repair analysis. </w:t>
      </w:r>
      <w:r w:rsidRPr="006C38F1">
        <w:rPr>
          <w:rFonts w:ascii="Times New Roman" w:hAnsi="Times New Roman"/>
          <w:color w:val="000000" w:themeColor="text1"/>
          <w:lang w:val="en-GB" w:eastAsia="en-GB"/>
        </w:rPr>
        <w:t>DNA</w:t>
      </w:r>
      <w:r w:rsidRPr="006C38F1">
        <w:rPr>
          <w:rFonts w:ascii="Times New Roman" w:hAnsi="Times New Roman"/>
          <w:color w:val="000000" w:themeColor="text1"/>
          <w:lang w:val="en-GB" w:eastAsia="ar-SA"/>
        </w:rPr>
        <w:t xml:space="preserve"> mismatch repair was analysed </w:t>
      </w:r>
      <w:r w:rsidRPr="006C38F1">
        <w:rPr>
          <w:rFonts w:ascii="Times New Roman" w:hAnsi="Times New Roman"/>
          <w:color w:val="000000" w:themeColor="text1"/>
          <w:lang w:val="en-GB" w:eastAsia="en-GB"/>
        </w:rPr>
        <w:t>by</w:t>
      </w:r>
      <w:r w:rsidRPr="006C38F1">
        <w:rPr>
          <w:rStyle w:val="st1"/>
          <w:rFonts w:ascii="Times New Roman" w:hAnsi="Times New Roman"/>
          <w:color w:val="000000" w:themeColor="text1"/>
          <w:lang w:val="en-US"/>
        </w:rPr>
        <w:t xml:space="preserve"> </w:t>
      </w:r>
      <w:r w:rsidRPr="006C38F1">
        <w:rPr>
          <w:rFonts w:ascii="Times New Roman" w:hAnsi="Times New Roman"/>
          <w:color w:val="000000" w:themeColor="text1"/>
          <w:lang w:val="en-GB" w:eastAsia="en-GB"/>
        </w:rPr>
        <w:t xml:space="preserve">microsatellite instability (MSI) molecular test using </w:t>
      </w:r>
      <w:proofErr w:type="spellStart"/>
      <w:r w:rsidRPr="006C38F1">
        <w:rPr>
          <w:rFonts w:ascii="Times New Roman" w:hAnsi="Times New Roman"/>
          <w:color w:val="000000" w:themeColor="text1"/>
          <w:lang w:val="en-GB" w:eastAsia="en-GB"/>
        </w:rPr>
        <w:t>polyA</w:t>
      </w:r>
      <w:proofErr w:type="spellEnd"/>
      <w:r w:rsidRPr="006C38F1">
        <w:rPr>
          <w:rFonts w:ascii="Times New Roman" w:hAnsi="Times New Roman"/>
          <w:color w:val="000000" w:themeColor="text1"/>
          <w:lang w:val="en-GB" w:eastAsia="en-GB"/>
        </w:rPr>
        <w:t xml:space="preserve"> markers and </w:t>
      </w:r>
      <w:r w:rsidRPr="006C38F1">
        <w:rPr>
          <w:rStyle w:val="st1"/>
          <w:rFonts w:ascii="Times New Roman" w:hAnsi="Times New Roman"/>
          <w:color w:val="000000" w:themeColor="text1"/>
          <w:lang w:val="en-US"/>
        </w:rPr>
        <w:t xml:space="preserve">tissue immunostaining for </w:t>
      </w:r>
      <w:r w:rsidRPr="006C38F1">
        <w:rPr>
          <w:rStyle w:val="Enfasicorsivo"/>
          <w:rFonts w:ascii="Times New Roman" w:hAnsi="Times New Roman"/>
          <w:color w:val="000000" w:themeColor="text1"/>
          <w:lang w:val="en-US"/>
        </w:rPr>
        <w:t xml:space="preserve">DNA mismatch repair proteins </w:t>
      </w:r>
      <w:r w:rsidRPr="006C38F1">
        <w:rPr>
          <w:rFonts w:ascii="Times New Roman" w:hAnsi="Times New Roman"/>
          <w:color w:val="000000" w:themeColor="text1"/>
          <w:lang w:val="en-GB" w:eastAsia="en-GB"/>
        </w:rPr>
        <w:t xml:space="preserve">Mlh1, Msh2, Msh6, and Pms2, as described </w:t>
      </w:r>
      <w:r w:rsidRPr="006C38F1">
        <w:rPr>
          <w:rFonts w:ascii="Times New Roman" w:eastAsia="Times New Roman" w:hAnsi="Times New Roman"/>
          <w:color w:val="000000" w:themeColor="text1"/>
          <w:lang w:val="en-US"/>
        </w:rPr>
        <w:t>(27)</w:t>
      </w:r>
      <w:r w:rsidRPr="006C38F1">
        <w:rPr>
          <w:rFonts w:ascii="Times New Roman" w:hAnsi="Times New Roman"/>
          <w:color w:val="000000" w:themeColor="text1"/>
          <w:lang w:val="en-GB" w:eastAsia="en-GB"/>
        </w:rPr>
        <w:t xml:space="preserve">. </w:t>
      </w:r>
    </w:p>
    <w:p w:rsidR="00D07F9D" w:rsidRPr="006C38F1" w:rsidRDefault="00D07F9D" w:rsidP="00D07F9D">
      <w:pPr>
        <w:spacing w:line="480" w:lineRule="auto"/>
        <w:jc w:val="both"/>
        <w:rPr>
          <w:rFonts w:ascii="Times New Roman" w:hAnsi="Times New Roman"/>
          <w:color w:val="000000" w:themeColor="text1"/>
          <w:lang w:val="en-GB" w:eastAsia="en-GB"/>
        </w:rPr>
      </w:pPr>
    </w:p>
    <w:p w:rsidR="00D07F9D" w:rsidRPr="006C38F1" w:rsidRDefault="00D07F9D" w:rsidP="00D07F9D">
      <w:pPr>
        <w:spacing w:line="480" w:lineRule="auto"/>
        <w:jc w:val="both"/>
        <w:rPr>
          <w:rFonts w:ascii="Times New Roman" w:hAnsi="Times New Roman"/>
          <w:color w:val="000000" w:themeColor="text1"/>
          <w:lang w:val="en-GB" w:eastAsia="en-GB"/>
        </w:rPr>
      </w:pPr>
      <w:proofErr w:type="spellStart"/>
      <w:r w:rsidRPr="006C38F1">
        <w:rPr>
          <w:rFonts w:ascii="Times New Roman" w:eastAsia="Times New Roman" w:hAnsi="Times New Roman"/>
          <w:b/>
          <w:bCs/>
          <w:color w:val="000000" w:themeColor="text1"/>
          <w:lang w:val="en-GB" w:eastAsia="en-GB"/>
        </w:rPr>
        <w:t>CpG</w:t>
      </w:r>
      <w:proofErr w:type="spellEnd"/>
      <w:r w:rsidRPr="006C38F1">
        <w:rPr>
          <w:rFonts w:ascii="Times New Roman" w:eastAsia="Times New Roman" w:hAnsi="Times New Roman"/>
          <w:b/>
          <w:bCs/>
          <w:color w:val="000000" w:themeColor="text1"/>
          <w:lang w:val="en-GB" w:eastAsia="en-GB"/>
        </w:rPr>
        <w:t xml:space="preserve"> island </w:t>
      </w:r>
      <w:proofErr w:type="spellStart"/>
      <w:r w:rsidRPr="006C38F1">
        <w:rPr>
          <w:rFonts w:ascii="Times New Roman" w:eastAsia="Times New Roman" w:hAnsi="Times New Roman"/>
          <w:b/>
          <w:bCs/>
          <w:color w:val="000000" w:themeColor="text1"/>
          <w:lang w:val="en-GB" w:eastAsia="en-GB"/>
        </w:rPr>
        <w:t>methylator</w:t>
      </w:r>
      <w:proofErr w:type="spellEnd"/>
      <w:r w:rsidRPr="006C38F1">
        <w:rPr>
          <w:rFonts w:ascii="Times New Roman" w:eastAsia="Times New Roman" w:hAnsi="Times New Roman"/>
          <w:b/>
          <w:bCs/>
          <w:color w:val="000000" w:themeColor="text1"/>
          <w:lang w:val="en-GB" w:eastAsia="en-GB"/>
        </w:rPr>
        <w:t xml:space="preserve"> phenotype analysis</w:t>
      </w:r>
      <w:r w:rsidRPr="006C38F1">
        <w:rPr>
          <w:rFonts w:ascii="Times New Roman" w:hAnsi="Times New Roman"/>
          <w:color w:val="000000" w:themeColor="text1"/>
          <w:lang w:val="en-US"/>
        </w:rPr>
        <w:t xml:space="preserve">. </w:t>
      </w:r>
      <w:r w:rsidRPr="006C38F1">
        <w:rPr>
          <w:rFonts w:ascii="Times New Roman" w:hAnsi="Times New Roman"/>
          <w:color w:val="000000" w:themeColor="text1"/>
          <w:lang w:val="en-GB" w:eastAsia="en-GB"/>
        </w:rPr>
        <w:t>S</w:t>
      </w:r>
      <w:r w:rsidRPr="006C38F1">
        <w:rPr>
          <w:rFonts w:ascii="Times New Roman" w:eastAsia="Times New Roman" w:hAnsi="Times New Roman"/>
          <w:color w:val="000000" w:themeColor="text1"/>
          <w:lang w:val="en-GB" w:eastAsia="en-GB"/>
        </w:rPr>
        <w:t>odium bisulphite modified DNA was subjected to quantitative methylation-specific PCR for 6 genes (</w:t>
      </w:r>
      <w:r w:rsidRPr="006C38F1">
        <w:rPr>
          <w:rFonts w:ascii="Times New Roman" w:eastAsia="Times New Roman" w:hAnsi="Times New Roman"/>
          <w:i/>
          <w:iCs/>
          <w:color w:val="000000" w:themeColor="text1"/>
          <w:bdr w:val="none" w:sz="0" w:space="0" w:color="auto" w:frame="1"/>
          <w:lang w:val="en-GB" w:eastAsia="en-GB"/>
        </w:rPr>
        <w:t>CDKN2A</w:t>
      </w:r>
      <w:r w:rsidRPr="006C38F1">
        <w:rPr>
          <w:rFonts w:ascii="Times New Roman" w:eastAsia="Times New Roman" w:hAnsi="Times New Roman"/>
          <w:color w:val="000000" w:themeColor="text1"/>
          <w:lang w:val="en-GB" w:eastAsia="en-GB"/>
        </w:rPr>
        <w:t>,</w:t>
      </w:r>
      <w:r w:rsidRPr="006C38F1">
        <w:rPr>
          <w:rFonts w:ascii="Times New Roman" w:eastAsia="Times New Roman" w:hAnsi="Times New Roman"/>
          <w:i/>
          <w:iCs/>
          <w:color w:val="000000" w:themeColor="text1"/>
          <w:bdr w:val="none" w:sz="0" w:space="0" w:color="auto" w:frame="1"/>
          <w:lang w:val="en-GB" w:eastAsia="en-GB"/>
        </w:rPr>
        <w:t xml:space="preserve"> IGF2, MLH1, NEUROG1, RUNX3, SOCS1</w:t>
      </w:r>
      <w:r w:rsidRPr="006C38F1">
        <w:rPr>
          <w:rFonts w:ascii="Times New Roman" w:eastAsia="Times New Roman" w:hAnsi="Times New Roman"/>
          <w:color w:val="000000" w:themeColor="text1"/>
          <w:lang w:val="en-GB" w:eastAsia="en-GB"/>
        </w:rPr>
        <w:t xml:space="preserve">) and tumours with at least three methylated loci, with methylation levels greater than 15%, were classified as </w:t>
      </w:r>
      <w:proofErr w:type="spellStart"/>
      <w:r w:rsidRPr="006C38F1">
        <w:rPr>
          <w:rFonts w:ascii="Times New Roman" w:eastAsia="Times New Roman" w:hAnsi="Times New Roman"/>
          <w:color w:val="000000" w:themeColor="text1"/>
          <w:lang w:val="en-GB" w:eastAsia="en-GB"/>
        </w:rPr>
        <w:t>CpG</w:t>
      </w:r>
      <w:proofErr w:type="spellEnd"/>
      <w:r w:rsidRPr="006C38F1">
        <w:rPr>
          <w:rFonts w:ascii="Times New Roman" w:eastAsia="Times New Roman" w:hAnsi="Times New Roman"/>
          <w:color w:val="000000" w:themeColor="text1"/>
          <w:lang w:val="en-GB" w:eastAsia="en-GB"/>
        </w:rPr>
        <w:t xml:space="preserve"> island </w:t>
      </w:r>
      <w:proofErr w:type="spellStart"/>
      <w:r w:rsidRPr="006C38F1">
        <w:rPr>
          <w:rFonts w:ascii="Times New Roman" w:eastAsia="Times New Roman" w:hAnsi="Times New Roman"/>
          <w:color w:val="000000" w:themeColor="text1"/>
          <w:lang w:val="en-GB" w:eastAsia="en-GB"/>
        </w:rPr>
        <w:t>methylator</w:t>
      </w:r>
      <w:proofErr w:type="spellEnd"/>
      <w:r w:rsidRPr="006C38F1">
        <w:rPr>
          <w:rFonts w:ascii="Times New Roman" w:eastAsia="Times New Roman" w:hAnsi="Times New Roman"/>
          <w:color w:val="000000" w:themeColor="text1"/>
          <w:lang w:val="en-GB" w:eastAsia="en-GB"/>
        </w:rPr>
        <w:t xml:space="preserve"> phenotype (CIMP)-positive</w:t>
      </w:r>
      <w:bookmarkStart w:id="1" w:name="d61470e930"/>
      <w:bookmarkStart w:id="2" w:name="d61470e932"/>
      <w:bookmarkEnd w:id="1"/>
      <w:bookmarkEnd w:id="2"/>
      <w:r w:rsidRPr="006C38F1">
        <w:rPr>
          <w:rFonts w:ascii="Times New Roman" w:eastAsia="Times New Roman" w:hAnsi="Times New Roman"/>
          <w:color w:val="000000" w:themeColor="text1"/>
          <w:lang w:val="en-GB" w:eastAsia="en-GB"/>
        </w:rPr>
        <w:t xml:space="preserve"> </w:t>
      </w:r>
      <w:r w:rsidRPr="006C38F1">
        <w:rPr>
          <w:rFonts w:ascii="Times New Roman" w:eastAsia="Times New Roman" w:hAnsi="Times New Roman"/>
          <w:color w:val="000000" w:themeColor="text1"/>
          <w:lang w:val="en-US"/>
        </w:rPr>
        <w:t>(27,44)</w:t>
      </w:r>
      <w:r w:rsidRPr="006C38F1">
        <w:rPr>
          <w:rFonts w:ascii="Times New Roman" w:eastAsia="Times New Roman" w:hAnsi="Times New Roman"/>
          <w:color w:val="000000" w:themeColor="text1"/>
          <w:lang w:val="en-GB" w:eastAsia="en-GB"/>
        </w:rPr>
        <w:t>.</w:t>
      </w:r>
      <w:bookmarkStart w:id="3" w:name="d61470e942"/>
      <w:bookmarkStart w:id="4" w:name="d61470e944"/>
      <w:bookmarkEnd w:id="3"/>
      <w:bookmarkEnd w:id="4"/>
    </w:p>
    <w:p w:rsidR="00D07F9D" w:rsidRPr="006C38F1" w:rsidRDefault="00D07F9D" w:rsidP="00D07F9D">
      <w:pPr>
        <w:spacing w:line="480" w:lineRule="auto"/>
        <w:jc w:val="both"/>
        <w:rPr>
          <w:rFonts w:ascii="Times New Roman" w:hAnsi="Times New Roman"/>
          <w:b/>
          <w:bCs/>
          <w:i/>
          <w:color w:val="000000" w:themeColor="text1"/>
          <w:lang w:val="en-US"/>
        </w:rPr>
      </w:pPr>
    </w:p>
    <w:p w:rsidR="00D07F9D" w:rsidRPr="006C38F1" w:rsidRDefault="00D07F9D" w:rsidP="00D07F9D">
      <w:pPr>
        <w:spacing w:line="480" w:lineRule="auto"/>
        <w:jc w:val="both"/>
        <w:rPr>
          <w:rFonts w:ascii="Times New Roman" w:hAnsi="Times New Roman"/>
          <w:color w:val="000000" w:themeColor="text1"/>
          <w:lang w:val="en-US"/>
        </w:rPr>
      </w:pPr>
      <w:r w:rsidRPr="006C38F1">
        <w:rPr>
          <w:rFonts w:ascii="Times New Roman" w:hAnsi="Times New Roman"/>
          <w:b/>
          <w:bCs/>
          <w:i/>
          <w:color w:val="000000" w:themeColor="text1"/>
          <w:lang w:val="en-US"/>
        </w:rPr>
        <w:t>KRAS</w:t>
      </w:r>
      <w:r w:rsidRPr="006C38F1">
        <w:rPr>
          <w:rFonts w:ascii="Times New Roman" w:hAnsi="Times New Roman"/>
          <w:b/>
          <w:bCs/>
          <w:color w:val="000000" w:themeColor="text1"/>
          <w:lang w:val="en-US"/>
        </w:rPr>
        <w:t xml:space="preserve"> and </w:t>
      </w:r>
      <w:r w:rsidRPr="006C38F1">
        <w:rPr>
          <w:rFonts w:ascii="Times New Roman" w:hAnsi="Times New Roman"/>
          <w:b/>
          <w:bCs/>
          <w:i/>
          <w:color w:val="000000" w:themeColor="text1"/>
          <w:lang w:val="en-US"/>
        </w:rPr>
        <w:t>BRAF</w:t>
      </w:r>
      <w:r w:rsidRPr="006C38F1">
        <w:rPr>
          <w:rFonts w:ascii="Times New Roman" w:hAnsi="Times New Roman"/>
          <w:b/>
          <w:bCs/>
          <w:i/>
          <w:color w:val="000000" w:themeColor="text1"/>
          <w:vertAlign w:val="superscript"/>
          <w:lang w:val="en-US"/>
        </w:rPr>
        <w:t>V600E</w:t>
      </w:r>
      <w:r w:rsidRPr="006C38F1">
        <w:rPr>
          <w:rFonts w:ascii="Times New Roman" w:hAnsi="Times New Roman"/>
          <w:b/>
          <w:bCs/>
          <w:color w:val="000000" w:themeColor="text1"/>
          <w:vertAlign w:val="superscript"/>
          <w:lang w:val="en-US"/>
        </w:rPr>
        <w:t xml:space="preserve"> </w:t>
      </w:r>
      <w:r w:rsidRPr="006C38F1">
        <w:rPr>
          <w:rFonts w:ascii="Times New Roman" w:hAnsi="Times New Roman"/>
          <w:b/>
          <w:bCs/>
          <w:color w:val="000000" w:themeColor="text1"/>
          <w:lang w:val="en-US"/>
        </w:rPr>
        <w:t xml:space="preserve"> </w:t>
      </w:r>
      <w:r w:rsidRPr="006C38F1">
        <w:rPr>
          <w:rFonts w:ascii="Times New Roman" w:hAnsi="Times New Roman"/>
          <w:b/>
          <w:bCs/>
          <w:iCs/>
          <w:color w:val="000000" w:themeColor="text1"/>
          <w:lang w:val="en-US"/>
        </w:rPr>
        <w:t xml:space="preserve">mutation analysis. </w:t>
      </w:r>
      <w:r w:rsidRPr="006C38F1">
        <w:rPr>
          <w:rStyle w:val="Enfasicorsivo"/>
          <w:rFonts w:ascii="Times New Roman" w:hAnsi="Times New Roman"/>
          <w:i/>
          <w:color w:val="000000" w:themeColor="text1"/>
          <w:lang w:val="en-US"/>
        </w:rPr>
        <w:t xml:space="preserve">KRAS </w:t>
      </w:r>
      <w:r w:rsidRPr="006C38F1">
        <w:rPr>
          <w:rStyle w:val="Enfasicorsivo"/>
          <w:rFonts w:ascii="Times New Roman" w:hAnsi="Times New Roman"/>
          <w:color w:val="000000" w:themeColor="text1"/>
          <w:lang w:val="en-US"/>
        </w:rPr>
        <w:t xml:space="preserve">(exons 2, 3 and 4) and </w:t>
      </w:r>
      <w:r w:rsidRPr="006C38F1">
        <w:rPr>
          <w:rStyle w:val="Enfasicorsivo"/>
          <w:rFonts w:ascii="Times New Roman" w:hAnsi="Times New Roman"/>
          <w:i/>
          <w:color w:val="000000" w:themeColor="text1"/>
          <w:lang w:val="en-US"/>
        </w:rPr>
        <w:t>BRAF</w:t>
      </w:r>
      <w:r w:rsidRPr="006C38F1">
        <w:rPr>
          <w:rStyle w:val="Enfasicorsivo"/>
          <w:rFonts w:ascii="Times New Roman" w:hAnsi="Times New Roman"/>
          <w:color w:val="000000" w:themeColor="text1"/>
          <w:lang w:val="en-US"/>
        </w:rPr>
        <w:t xml:space="preserve"> mutations were investigated by Sanger sequencing on </w:t>
      </w:r>
      <w:r w:rsidRPr="006C38F1">
        <w:rPr>
          <w:rFonts w:ascii="Times New Roman" w:hAnsi="Times New Roman"/>
          <w:color w:val="000000" w:themeColor="text1"/>
          <w:lang w:val="en-US"/>
        </w:rPr>
        <w:t xml:space="preserve">DNA from FFPE </w:t>
      </w:r>
      <w:proofErr w:type="spellStart"/>
      <w:r w:rsidRPr="006C38F1">
        <w:rPr>
          <w:rFonts w:ascii="Times New Roman" w:hAnsi="Times New Roman"/>
          <w:color w:val="000000" w:themeColor="text1"/>
          <w:lang w:val="en-US"/>
        </w:rPr>
        <w:t>tumour</w:t>
      </w:r>
      <w:proofErr w:type="spellEnd"/>
      <w:r w:rsidRPr="006C38F1">
        <w:rPr>
          <w:rFonts w:ascii="Times New Roman" w:hAnsi="Times New Roman"/>
          <w:color w:val="000000" w:themeColor="text1"/>
          <w:lang w:val="en-US"/>
        </w:rPr>
        <w:t xml:space="preserve"> tissues as described </w:t>
      </w:r>
      <w:r w:rsidRPr="006C38F1">
        <w:rPr>
          <w:rFonts w:ascii="Times New Roman" w:eastAsia="Times New Roman" w:hAnsi="Times New Roman"/>
          <w:color w:val="000000" w:themeColor="text1"/>
          <w:lang w:val="en-US"/>
        </w:rPr>
        <w:t>(56)</w:t>
      </w:r>
      <w:r w:rsidRPr="006C38F1">
        <w:rPr>
          <w:rFonts w:ascii="Times New Roman" w:hAnsi="Times New Roman"/>
          <w:color w:val="000000" w:themeColor="text1"/>
          <w:lang w:val="en-US"/>
        </w:rPr>
        <w:t>.</w:t>
      </w:r>
    </w:p>
    <w:p w:rsidR="00D07F9D" w:rsidRPr="006C38F1" w:rsidRDefault="00D07F9D" w:rsidP="00D07F9D">
      <w:pPr>
        <w:spacing w:line="480" w:lineRule="auto"/>
        <w:jc w:val="both"/>
        <w:rPr>
          <w:rFonts w:ascii="Times New Roman" w:hAnsi="Times New Roman"/>
          <w:b/>
          <w:bCs/>
          <w:color w:val="000000" w:themeColor="text1"/>
          <w:lang w:val="en-US"/>
        </w:rPr>
      </w:pPr>
    </w:p>
    <w:p w:rsidR="00D07F9D" w:rsidRPr="006C38F1" w:rsidRDefault="00D07F9D" w:rsidP="00D07F9D">
      <w:pPr>
        <w:spacing w:line="480" w:lineRule="auto"/>
        <w:jc w:val="both"/>
        <w:rPr>
          <w:rFonts w:ascii="Times New Roman" w:hAnsi="Times New Roman"/>
          <w:color w:val="000000" w:themeColor="text1"/>
          <w:lang w:val="en-US"/>
        </w:rPr>
      </w:pPr>
      <w:r w:rsidRPr="006C38F1">
        <w:rPr>
          <w:rFonts w:ascii="Times New Roman" w:hAnsi="Times New Roman"/>
          <w:b/>
          <w:bCs/>
          <w:i/>
          <w:color w:val="000000" w:themeColor="text1"/>
          <w:lang w:val="en-GB"/>
        </w:rPr>
        <w:t>CROCC</w:t>
      </w:r>
      <w:r w:rsidRPr="006C38F1">
        <w:rPr>
          <w:rFonts w:ascii="Times New Roman" w:hAnsi="Times New Roman"/>
          <w:b/>
          <w:bCs/>
          <w:color w:val="000000" w:themeColor="text1"/>
          <w:lang w:val="en-GB"/>
        </w:rPr>
        <w:t xml:space="preserve"> mRNA expression analysis on FFPE tissues and CRC cell lines. </w:t>
      </w:r>
      <w:r w:rsidRPr="006C38F1">
        <w:rPr>
          <w:rFonts w:ascii="Times New Roman" w:hAnsi="Times New Roman"/>
          <w:color w:val="000000" w:themeColor="text1"/>
          <w:shd w:val="clear" w:color="auto" w:fill="FFFFFF"/>
          <w:lang w:val="en-GB"/>
        </w:rPr>
        <w:t>Total RNA was isolated from three 10-µm FFPE paired tumour/normal tissue sections using</w:t>
      </w:r>
      <w:r w:rsidRPr="006C38F1">
        <w:rPr>
          <w:rFonts w:ascii="Times New Roman" w:hAnsi="Times New Roman"/>
          <w:color w:val="000000" w:themeColor="text1"/>
          <w:lang w:val="en-GB"/>
        </w:rPr>
        <w:t xml:space="preserve"> RNeasy FFPE Kit (</w:t>
      </w:r>
      <w:proofErr w:type="spellStart"/>
      <w:r w:rsidRPr="006C38F1">
        <w:rPr>
          <w:rFonts w:ascii="Times New Roman" w:hAnsi="Times New Roman"/>
          <w:color w:val="000000" w:themeColor="text1"/>
          <w:lang w:val="en-GB"/>
        </w:rPr>
        <w:t>Qiagen</w:t>
      </w:r>
      <w:proofErr w:type="spellEnd"/>
      <w:r w:rsidRPr="006C38F1">
        <w:rPr>
          <w:rFonts w:ascii="Times New Roman" w:hAnsi="Times New Roman"/>
          <w:color w:val="000000" w:themeColor="text1"/>
          <w:shd w:val="clear" w:color="auto" w:fill="FFFFFF"/>
          <w:lang w:val="en-GB"/>
        </w:rPr>
        <w:t>).</w:t>
      </w:r>
      <w:r w:rsidRPr="006C38F1">
        <w:rPr>
          <w:rFonts w:ascii="Times New Roman" w:hAnsi="Times New Roman"/>
          <w:color w:val="000000" w:themeColor="text1"/>
          <w:lang w:val="en-GB"/>
        </w:rPr>
        <w:t xml:space="preserve"> </w:t>
      </w:r>
      <w:r w:rsidRPr="006C38F1">
        <w:rPr>
          <w:rFonts w:ascii="Times New Roman" w:hAnsi="Times New Roman"/>
          <w:color w:val="000000" w:themeColor="text1"/>
          <w:shd w:val="clear" w:color="auto" w:fill="FFFFFF"/>
          <w:lang w:val="en-GB"/>
        </w:rPr>
        <w:t>After DNase I treatment,</w:t>
      </w:r>
      <w:r w:rsidRPr="006C38F1">
        <w:rPr>
          <w:rStyle w:val="apple-converted-space"/>
          <w:rFonts w:ascii="Times New Roman" w:hAnsi="Times New Roman"/>
          <w:color w:val="000000" w:themeColor="text1"/>
          <w:shd w:val="clear" w:color="auto" w:fill="FFFFFF"/>
          <w:lang w:val="en-GB"/>
        </w:rPr>
        <w:t> </w:t>
      </w:r>
      <w:r w:rsidRPr="006C38F1">
        <w:rPr>
          <w:rFonts w:ascii="Times New Roman" w:eastAsia="AdvOT1ef757c0" w:hAnsi="Times New Roman"/>
          <w:color w:val="000000" w:themeColor="text1"/>
          <w:lang w:val="en-GB"/>
        </w:rPr>
        <w:t>reverse transcription was performed using the first-strand</w:t>
      </w:r>
      <w:r w:rsidRPr="006C38F1">
        <w:rPr>
          <w:rFonts w:ascii="Times New Roman" w:hAnsi="Times New Roman"/>
          <w:color w:val="000000" w:themeColor="text1"/>
          <w:lang w:val="en-GB"/>
        </w:rPr>
        <w:t xml:space="preserve"> </w:t>
      </w:r>
      <w:r w:rsidRPr="006C38F1">
        <w:rPr>
          <w:rFonts w:ascii="Times New Roman" w:eastAsia="AdvOT1ef757c0" w:hAnsi="Times New Roman"/>
          <w:color w:val="000000" w:themeColor="text1"/>
          <w:lang w:val="en-GB"/>
        </w:rPr>
        <w:t xml:space="preserve">cDNA synthesis kit </w:t>
      </w:r>
      <w:r w:rsidRPr="006C38F1">
        <w:rPr>
          <w:rFonts w:ascii="Times New Roman" w:hAnsi="Times New Roman"/>
          <w:color w:val="000000" w:themeColor="text1"/>
          <w:lang w:val="en-GB"/>
        </w:rPr>
        <w:t>(General Electric)</w:t>
      </w:r>
      <w:r w:rsidRPr="006C38F1">
        <w:rPr>
          <w:rFonts w:ascii="Times New Roman" w:eastAsia="AdvOT1ef757c0" w:hAnsi="Times New Roman"/>
          <w:color w:val="000000" w:themeColor="text1"/>
          <w:lang w:val="en-GB"/>
        </w:rPr>
        <w:t xml:space="preserve">. </w:t>
      </w:r>
      <w:r w:rsidRPr="006C38F1">
        <w:rPr>
          <w:rFonts w:ascii="Times New Roman" w:hAnsi="Times New Roman"/>
          <w:color w:val="000000" w:themeColor="text1"/>
          <w:lang w:val="en-GB"/>
        </w:rPr>
        <w:t xml:space="preserve">For RT-qPCR analysis, a total cDNA amount corresponding to 10–20 ng of starting RNA was used for each reaction. </w:t>
      </w:r>
      <w:r w:rsidRPr="006C38F1">
        <w:rPr>
          <w:rFonts w:ascii="Times New Roman" w:hAnsi="Times New Roman"/>
          <w:color w:val="000000" w:themeColor="text1"/>
          <w:lang w:val="en-US"/>
        </w:rPr>
        <w:t xml:space="preserve">Primers for RT-PCR are listed in </w:t>
      </w:r>
      <w:r w:rsidRPr="006C38F1">
        <w:rPr>
          <w:rFonts w:ascii="Times New Roman" w:hAnsi="Times New Roman"/>
          <w:b/>
          <w:color w:val="000000" w:themeColor="text1"/>
          <w:lang w:val="en-US"/>
        </w:rPr>
        <w:t>(</w:t>
      </w:r>
      <w:r w:rsidRPr="006C38F1">
        <w:rPr>
          <w:rFonts w:ascii="Times New Roman" w:eastAsia="Times New Roman" w:hAnsi="Times New Roman"/>
          <w:b/>
          <w:bCs/>
          <w:color w:val="000000" w:themeColor="text1"/>
          <w:lang w:val="en-US"/>
        </w:rPr>
        <w:t xml:space="preserve">Supplemental </w:t>
      </w:r>
      <w:r w:rsidRPr="006C38F1">
        <w:rPr>
          <w:rFonts w:ascii="Times New Roman" w:hAnsi="Times New Roman"/>
          <w:b/>
          <w:color w:val="000000" w:themeColor="text1"/>
          <w:lang w:val="en-US"/>
        </w:rPr>
        <w:t>Table 6).</w:t>
      </w:r>
      <w:r w:rsidRPr="006C38F1">
        <w:rPr>
          <w:rFonts w:ascii="Times New Roman" w:hAnsi="Times New Roman"/>
          <w:color w:val="000000" w:themeColor="text1"/>
          <w:lang w:val="en-US"/>
        </w:rPr>
        <w:t xml:space="preserve"> </w:t>
      </w:r>
      <w:r w:rsidRPr="006C38F1">
        <w:rPr>
          <w:rFonts w:ascii="Times New Roman" w:hAnsi="Times New Roman"/>
          <w:color w:val="000000" w:themeColor="text1"/>
          <w:lang w:val="en-GB"/>
        </w:rPr>
        <w:t>Fast SYBR Green Master Mix (</w:t>
      </w:r>
      <w:proofErr w:type="spellStart"/>
      <w:r w:rsidRPr="006C38F1">
        <w:rPr>
          <w:rFonts w:ascii="Times New Roman" w:hAnsi="Times New Roman"/>
          <w:color w:val="000000" w:themeColor="text1"/>
          <w:lang w:val="en-GB"/>
        </w:rPr>
        <w:t>Lifetechnologies</w:t>
      </w:r>
      <w:proofErr w:type="spellEnd"/>
      <w:r w:rsidRPr="006C38F1">
        <w:rPr>
          <w:rFonts w:ascii="Times New Roman" w:hAnsi="Times New Roman"/>
          <w:color w:val="000000" w:themeColor="text1"/>
          <w:lang w:val="en-GB"/>
        </w:rPr>
        <w:t xml:space="preserve">) and 10 </w:t>
      </w:r>
      <w:r w:rsidRPr="006C38F1">
        <w:rPr>
          <w:rFonts w:ascii="Times New Roman" w:hAnsi="Times New Roman"/>
          <w:color w:val="000000" w:themeColor="text1"/>
        </w:rPr>
        <w:t>μ</w:t>
      </w:r>
      <w:r w:rsidRPr="006C38F1">
        <w:rPr>
          <w:rFonts w:ascii="Times New Roman" w:hAnsi="Times New Roman"/>
          <w:color w:val="000000" w:themeColor="text1"/>
          <w:lang w:val="en-GB"/>
        </w:rPr>
        <w:t xml:space="preserve">M for each primer pair were used. </w:t>
      </w:r>
      <w:r w:rsidRPr="006C38F1">
        <w:rPr>
          <w:rFonts w:ascii="Times New Roman" w:eastAsia="AdvOT1ef757c0" w:hAnsi="Times New Roman"/>
          <w:color w:val="000000" w:themeColor="text1"/>
          <w:lang w:val="en-GB"/>
        </w:rPr>
        <w:t>The relative amount of</w:t>
      </w:r>
      <w:r w:rsidRPr="006C38F1">
        <w:rPr>
          <w:rFonts w:ascii="Times New Roman" w:hAnsi="Times New Roman"/>
          <w:color w:val="000000" w:themeColor="text1"/>
          <w:lang w:val="en-GB"/>
        </w:rPr>
        <w:t xml:space="preserve"> </w:t>
      </w:r>
      <w:r w:rsidRPr="006C38F1">
        <w:rPr>
          <w:rFonts w:ascii="Times New Roman" w:eastAsia="AdvOT1ef757c0" w:hAnsi="Times New Roman"/>
          <w:color w:val="000000" w:themeColor="text1"/>
          <w:lang w:val="en-GB"/>
        </w:rPr>
        <w:t>mRNA was calculated using the comparative Ct method after normalization</w:t>
      </w:r>
      <w:r w:rsidRPr="006C38F1">
        <w:rPr>
          <w:rFonts w:ascii="Times New Roman" w:hAnsi="Times New Roman"/>
          <w:color w:val="000000" w:themeColor="text1"/>
          <w:lang w:val="en-GB"/>
        </w:rPr>
        <w:t xml:space="preserve"> </w:t>
      </w:r>
      <w:r w:rsidRPr="006C38F1">
        <w:rPr>
          <w:rFonts w:ascii="Times New Roman" w:eastAsia="AdvOT1ef757c0" w:hAnsi="Times New Roman"/>
          <w:color w:val="000000" w:themeColor="text1"/>
          <w:lang w:val="en-GB"/>
        </w:rPr>
        <w:t xml:space="preserve">to </w:t>
      </w:r>
      <w:proofErr w:type="spellStart"/>
      <w:r w:rsidRPr="006C38F1">
        <w:rPr>
          <w:rFonts w:ascii="Times New Roman" w:eastAsia="AdvOT1ef757c0" w:hAnsi="Times New Roman"/>
          <w:color w:val="000000" w:themeColor="text1"/>
          <w:lang w:val="en-GB"/>
        </w:rPr>
        <w:t>rRNA</w:t>
      </w:r>
      <w:proofErr w:type="spellEnd"/>
      <w:r w:rsidRPr="006C38F1">
        <w:rPr>
          <w:rFonts w:ascii="Times New Roman" w:eastAsia="AdvOT1ef757c0" w:hAnsi="Times New Roman"/>
          <w:color w:val="000000" w:themeColor="text1"/>
          <w:lang w:val="en-GB"/>
        </w:rPr>
        <w:t xml:space="preserve"> 18S expression. </w:t>
      </w:r>
      <w:r w:rsidRPr="006C38F1">
        <w:rPr>
          <w:rFonts w:ascii="Times New Roman" w:hAnsi="Times New Roman"/>
          <w:color w:val="000000" w:themeColor="text1"/>
          <w:lang w:val="en-GB"/>
        </w:rPr>
        <w:t xml:space="preserve">qPCR reactions were performed on an Applied Biosystems 7500 Real-Time PCR machine using the standard amplification protocol. </w:t>
      </w:r>
      <w:r w:rsidRPr="006C38F1">
        <w:rPr>
          <w:rFonts w:ascii="Times New Roman" w:eastAsia="AdvOT1ef757c0" w:hAnsi="Times New Roman"/>
          <w:color w:val="000000" w:themeColor="text1"/>
          <w:lang w:val="en-GB"/>
        </w:rPr>
        <w:t>All reactions were performed in duplicate.</w:t>
      </w:r>
    </w:p>
    <w:p w:rsidR="00D07F9D" w:rsidRPr="006C38F1" w:rsidRDefault="00D07F9D" w:rsidP="00D07F9D">
      <w:pPr>
        <w:spacing w:line="480" w:lineRule="auto"/>
        <w:jc w:val="both"/>
        <w:rPr>
          <w:rFonts w:ascii="Times New Roman" w:hAnsi="Times New Roman"/>
          <w:b/>
          <w:bCs/>
          <w:color w:val="000000" w:themeColor="text1"/>
          <w:lang w:val="en-US"/>
        </w:rPr>
      </w:pPr>
    </w:p>
    <w:p w:rsidR="00D07F9D" w:rsidRPr="006C38F1" w:rsidRDefault="00D07F9D" w:rsidP="00D07F9D">
      <w:pPr>
        <w:spacing w:line="480" w:lineRule="auto"/>
        <w:jc w:val="both"/>
        <w:rPr>
          <w:rFonts w:ascii="Times New Roman" w:hAnsi="Times New Roman"/>
          <w:color w:val="000000" w:themeColor="text1"/>
          <w:lang w:val="en-US"/>
        </w:rPr>
      </w:pPr>
      <w:r w:rsidRPr="006C38F1">
        <w:rPr>
          <w:rFonts w:ascii="Times New Roman" w:hAnsi="Times New Roman"/>
          <w:b/>
          <w:bCs/>
          <w:color w:val="000000" w:themeColor="text1"/>
          <w:lang w:val="en-US"/>
        </w:rPr>
        <w:t xml:space="preserve">Immunostaining of tissues and cell lines for centrosome markers and FISH analysis. </w:t>
      </w:r>
      <w:r w:rsidRPr="006C38F1">
        <w:rPr>
          <w:rFonts w:ascii="Times New Roman" w:hAnsi="Times New Roman"/>
          <w:color w:val="000000" w:themeColor="text1"/>
          <w:lang w:val="en-US"/>
        </w:rPr>
        <w:t xml:space="preserve">The primary antibodies used are listed in </w:t>
      </w:r>
      <w:r w:rsidRPr="006C38F1">
        <w:rPr>
          <w:rFonts w:ascii="Times New Roman" w:hAnsi="Times New Roman"/>
          <w:b/>
          <w:color w:val="000000" w:themeColor="text1"/>
          <w:lang w:val="en-US"/>
        </w:rPr>
        <w:t>(</w:t>
      </w:r>
      <w:r w:rsidRPr="006C38F1">
        <w:rPr>
          <w:rFonts w:ascii="Times New Roman" w:eastAsia="Times New Roman" w:hAnsi="Times New Roman"/>
          <w:b/>
          <w:bCs/>
          <w:color w:val="000000" w:themeColor="text1"/>
          <w:lang w:val="en-US"/>
        </w:rPr>
        <w:t xml:space="preserve">Supplemental </w:t>
      </w:r>
      <w:r w:rsidRPr="006C38F1">
        <w:rPr>
          <w:rFonts w:ascii="Times New Roman" w:hAnsi="Times New Roman"/>
          <w:b/>
          <w:color w:val="000000" w:themeColor="text1"/>
          <w:lang w:val="en-US"/>
        </w:rPr>
        <w:t>Table 8).</w:t>
      </w:r>
      <w:r w:rsidRPr="006C38F1">
        <w:rPr>
          <w:rFonts w:ascii="Times New Roman" w:hAnsi="Times New Roman"/>
          <w:color w:val="000000" w:themeColor="text1"/>
          <w:lang w:val="en-US"/>
        </w:rPr>
        <w:t xml:space="preserve"> Staining was performed a</w:t>
      </w:r>
      <w:r w:rsidRPr="006C38F1">
        <w:rPr>
          <w:rFonts w:ascii="Times New Roman" w:eastAsia="ArialMT" w:hAnsi="Times New Roman"/>
          <w:color w:val="000000" w:themeColor="text1"/>
          <w:lang w:val="en-US"/>
        </w:rPr>
        <w:t xml:space="preserve">s previously reported for immunohistochemistry </w:t>
      </w:r>
      <w:r w:rsidRPr="006C38F1">
        <w:rPr>
          <w:rFonts w:ascii="Times New Roman" w:eastAsia="Times New Roman" w:hAnsi="Times New Roman"/>
          <w:color w:val="000000" w:themeColor="text1"/>
          <w:lang w:val="en-US"/>
        </w:rPr>
        <w:t xml:space="preserve">(27)  </w:t>
      </w:r>
      <w:r w:rsidRPr="006C38F1">
        <w:rPr>
          <w:rFonts w:ascii="Times New Roman" w:eastAsia="ArialMT" w:hAnsi="Times New Roman"/>
          <w:color w:val="000000" w:themeColor="text1"/>
          <w:lang w:val="en-US"/>
        </w:rPr>
        <w:t xml:space="preserve">and immunofluorescence </w:t>
      </w:r>
      <w:r w:rsidRPr="006C38F1">
        <w:rPr>
          <w:rFonts w:ascii="Times New Roman" w:eastAsia="Times New Roman" w:hAnsi="Times New Roman"/>
          <w:color w:val="000000" w:themeColor="text1"/>
          <w:lang w:val="en-US"/>
        </w:rPr>
        <w:t>(62)</w:t>
      </w:r>
      <w:r w:rsidRPr="006C38F1">
        <w:rPr>
          <w:rFonts w:ascii="Times New Roman" w:eastAsia="ArialMT" w:hAnsi="Times New Roman"/>
          <w:color w:val="000000" w:themeColor="text1"/>
          <w:lang w:val="en-US"/>
        </w:rPr>
        <w:t>.</w:t>
      </w:r>
      <w:r w:rsidRPr="006C38F1">
        <w:rPr>
          <w:rFonts w:ascii="Times New Roman" w:eastAsia="ArialMT" w:hAnsi="Times New Roman"/>
          <w:color w:val="000000" w:themeColor="text1"/>
          <w:vertAlign w:val="superscript"/>
          <w:lang w:val="en-US"/>
        </w:rPr>
        <w:t xml:space="preserve"> </w:t>
      </w:r>
      <w:r w:rsidRPr="006C38F1">
        <w:rPr>
          <w:rStyle w:val="Enfasicorsivo"/>
          <w:rFonts w:ascii="Times New Roman" w:hAnsi="Times New Roman"/>
          <w:color w:val="000000" w:themeColor="text1"/>
          <w:lang w:val="en-US"/>
        </w:rPr>
        <w:t xml:space="preserve">Fallopian tubes </w:t>
      </w:r>
      <w:r w:rsidRPr="006C38F1">
        <w:rPr>
          <w:rFonts w:ascii="Times New Roman" w:eastAsia="AdvOT1ef757c0" w:hAnsi="Times New Roman"/>
          <w:color w:val="000000" w:themeColor="text1"/>
          <w:lang w:val="en-US"/>
        </w:rPr>
        <w:t xml:space="preserve">were used as positive control for CROCC immunohistochemistry. In normal cells, </w:t>
      </w:r>
      <w:r w:rsidRPr="006C38F1">
        <w:rPr>
          <w:rFonts w:ascii="Times New Roman" w:hAnsi="Times New Roman"/>
          <w:color w:val="000000" w:themeColor="text1"/>
          <w:lang w:val="en-GB"/>
        </w:rPr>
        <w:t xml:space="preserve">CROCC and </w:t>
      </w:r>
      <w:r w:rsidRPr="006C38F1">
        <w:rPr>
          <w:rFonts w:ascii="Times New Roman" w:hAnsi="Times New Roman"/>
          <w:color w:val="000000" w:themeColor="text1"/>
          <w:lang w:val="en-US"/>
        </w:rPr>
        <w:t xml:space="preserve">γ-tubulin </w:t>
      </w:r>
      <w:r w:rsidRPr="006C38F1">
        <w:rPr>
          <w:rFonts w:ascii="Times New Roman" w:hAnsi="Times New Roman"/>
          <w:color w:val="000000" w:themeColor="text1"/>
          <w:lang w:val="en-GB"/>
        </w:rPr>
        <w:t xml:space="preserve">staining consisted of 1 or 2 dot-like signals. The expression pattern in cancer was stratified into </w:t>
      </w:r>
      <w:r w:rsidRPr="006C38F1">
        <w:rPr>
          <w:rFonts w:ascii="Times New Roman" w:hAnsi="Times New Roman"/>
          <w:color w:val="000000" w:themeColor="text1"/>
          <w:lang w:val="en-US"/>
        </w:rPr>
        <w:t xml:space="preserve">three categories: a) Loss, &lt;1 dot per cell; b) Normal, 1-2 dots per cell; c) Amplified, &gt;2 signals per cell. Two hundred cells in triplicate sections were blindly scored by three authors (A.R, E.M, M.P).  CROCC and γ-tubulin staining was also considered structurally abnormal if showed: 1) a diameter greater than twice the diameter of dots present in normal epithelium within the same section; 2) changes in shape, size or perinuclear position, 3) </w:t>
      </w:r>
      <w:r w:rsidRPr="006C38F1">
        <w:rPr>
          <w:rFonts w:ascii="Times New Roman" w:hAnsi="Times New Roman"/>
          <w:color w:val="000000" w:themeColor="text1"/>
          <w:lang w:val="en-GB"/>
        </w:rPr>
        <w:t xml:space="preserve">a </w:t>
      </w:r>
      <w:r w:rsidRPr="006C38F1">
        <w:rPr>
          <w:rFonts w:ascii="Times New Roman" w:hAnsi="Times New Roman"/>
          <w:color w:val="000000" w:themeColor="text1"/>
          <w:lang w:val="en-US"/>
        </w:rPr>
        <w:t xml:space="preserve">diffuse intense staining in the cytoplasm of individual </w:t>
      </w:r>
      <w:proofErr w:type="spellStart"/>
      <w:r w:rsidRPr="006C38F1">
        <w:rPr>
          <w:rFonts w:ascii="Times New Roman" w:hAnsi="Times New Roman"/>
          <w:color w:val="000000" w:themeColor="text1"/>
          <w:lang w:val="en-US"/>
        </w:rPr>
        <w:t>tumour</w:t>
      </w:r>
      <w:proofErr w:type="spellEnd"/>
      <w:r w:rsidRPr="006C38F1">
        <w:rPr>
          <w:rFonts w:ascii="Times New Roman" w:hAnsi="Times New Roman"/>
          <w:color w:val="000000" w:themeColor="text1"/>
          <w:lang w:val="en-US"/>
        </w:rPr>
        <w:t xml:space="preserve"> cells, as described </w:t>
      </w:r>
      <w:r w:rsidRPr="006C38F1">
        <w:rPr>
          <w:rFonts w:ascii="Times New Roman" w:eastAsia="Times New Roman" w:hAnsi="Times New Roman"/>
          <w:color w:val="000000" w:themeColor="text1"/>
          <w:lang w:val="en-US"/>
        </w:rPr>
        <w:t>(19,63)</w:t>
      </w:r>
      <w:r w:rsidRPr="006C38F1">
        <w:rPr>
          <w:rFonts w:ascii="Times New Roman" w:hAnsi="Times New Roman"/>
          <w:color w:val="000000" w:themeColor="text1"/>
          <w:lang w:val="en-US"/>
        </w:rPr>
        <w:t xml:space="preserve">. </w:t>
      </w:r>
      <w:r w:rsidRPr="006C38F1">
        <w:rPr>
          <w:rFonts w:ascii="Times New Roman" w:hAnsi="Times New Roman"/>
          <w:color w:val="000000" w:themeColor="text1"/>
          <w:shd w:val="clear" w:color="auto" w:fill="FFFFFF"/>
          <w:lang w:val="en-GB"/>
        </w:rPr>
        <w:t xml:space="preserve">For fluorescent in situ hybridization </w:t>
      </w:r>
      <w:r w:rsidRPr="006C38F1">
        <w:rPr>
          <w:rFonts w:ascii="Times New Roman" w:hAnsi="Times New Roman"/>
          <w:color w:val="000000" w:themeColor="text1"/>
          <w:shd w:val="clear" w:color="auto" w:fill="FFFFFF"/>
          <w:lang w:val="en-GB"/>
        </w:rPr>
        <w:lastRenderedPageBreak/>
        <w:t xml:space="preserve">(FISH), </w:t>
      </w:r>
      <w:proofErr w:type="spellStart"/>
      <w:r w:rsidRPr="006C38F1">
        <w:rPr>
          <w:rFonts w:ascii="Times New Roman" w:hAnsi="Times New Roman"/>
          <w:color w:val="000000" w:themeColor="text1"/>
          <w:shd w:val="clear" w:color="auto" w:fill="FFFFFF"/>
          <w:lang w:val="en-GB"/>
        </w:rPr>
        <w:t>centromeric</w:t>
      </w:r>
      <w:proofErr w:type="spellEnd"/>
      <w:r w:rsidRPr="006C38F1">
        <w:rPr>
          <w:rFonts w:ascii="Times New Roman" w:hAnsi="Times New Roman"/>
          <w:color w:val="000000" w:themeColor="text1"/>
          <w:shd w:val="clear" w:color="auto" w:fill="FFFFFF"/>
          <w:lang w:val="en-GB"/>
        </w:rPr>
        <w:t xml:space="preserve"> probes for chromosomes 1,  12 and 17 (</w:t>
      </w:r>
      <w:r w:rsidRPr="006C38F1">
        <w:rPr>
          <w:rFonts w:ascii="Times New Roman" w:hAnsi="Times New Roman"/>
          <w:lang w:val="en-GB"/>
        </w:rPr>
        <w:t xml:space="preserve">CEN1, </w:t>
      </w:r>
      <w:r w:rsidRPr="006C38F1">
        <w:rPr>
          <w:rFonts w:ascii="Times New Roman" w:hAnsi="Times New Roman"/>
          <w:color w:val="333333"/>
          <w:lang w:val="en-GB"/>
        </w:rPr>
        <w:t>MDM2/</w:t>
      </w:r>
      <w:r w:rsidRPr="006C38F1">
        <w:rPr>
          <w:rFonts w:ascii="Times New Roman" w:hAnsi="Times New Roman"/>
          <w:color w:val="000000" w:themeColor="text1"/>
          <w:shd w:val="clear" w:color="auto" w:fill="FFFFFF"/>
          <w:lang w:val="en-GB"/>
        </w:rPr>
        <w:t xml:space="preserve">CEN12, ERBB2/CEP17 respectively, </w:t>
      </w:r>
      <w:proofErr w:type="spellStart"/>
      <w:r w:rsidRPr="006C38F1">
        <w:rPr>
          <w:rFonts w:ascii="Times New Roman" w:hAnsi="Times New Roman"/>
          <w:color w:val="000000" w:themeColor="text1"/>
          <w:lang w:val="en-US"/>
        </w:rPr>
        <w:t>ZytoVision</w:t>
      </w:r>
      <w:proofErr w:type="spellEnd"/>
      <w:r w:rsidRPr="006C38F1">
        <w:rPr>
          <w:rFonts w:ascii="Times New Roman" w:hAnsi="Times New Roman"/>
          <w:color w:val="000000" w:themeColor="text1"/>
          <w:lang w:val="en-US"/>
        </w:rPr>
        <w:t xml:space="preserve">, Bremerhaven, DE) </w:t>
      </w:r>
      <w:r w:rsidRPr="006C38F1">
        <w:rPr>
          <w:rFonts w:ascii="Times New Roman" w:hAnsi="Times New Roman"/>
          <w:color w:val="000000" w:themeColor="text1"/>
          <w:shd w:val="clear" w:color="auto" w:fill="FFFFFF"/>
          <w:lang w:val="en-GB"/>
        </w:rPr>
        <w:t xml:space="preserve">were used </w:t>
      </w:r>
      <w:r w:rsidRPr="006C38F1">
        <w:rPr>
          <w:rStyle w:val="apple-converted-space"/>
          <w:rFonts w:ascii="Times New Roman" w:hAnsi="Times New Roman"/>
          <w:color w:val="000000" w:themeColor="text1"/>
          <w:shd w:val="clear" w:color="auto" w:fill="FFFFFF"/>
          <w:lang w:val="en-GB"/>
        </w:rPr>
        <w:t xml:space="preserve">to visualize and determine </w:t>
      </w:r>
      <w:r w:rsidRPr="006C38F1">
        <w:rPr>
          <w:rFonts w:ascii="Times New Roman" w:hAnsi="Times New Roman"/>
          <w:color w:val="000000" w:themeColor="text1"/>
          <w:lang w:val="en"/>
        </w:rPr>
        <w:t xml:space="preserve">chromosome number </w:t>
      </w:r>
      <w:r w:rsidRPr="006C38F1">
        <w:rPr>
          <w:rStyle w:val="apple-converted-space"/>
          <w:rFonts w:ascii="Times New Roman" w:hAnsi="Times New Roman"/>
          <w:color w:val="000000" w:themeColor="text1"/>
          <w:shd w:val="clear" w:color="auto" w:fill="FFFFFF"/>
          <w:lang w:val="en-GB"/>
        </w:rPr>
        <w:t>alterations</w:t>
      </w:r>
      <w:r w:rsidRPr="006C38F1">
        <w:rPr>
          <w:rFonts w:ascii="Times New Roman" w:hAnsi="Times New Roman"/>
          <w:color w:val="000000" w:themeColor="text1"/>
          <w:lang w:val="en"/>
        </w:rPr>
        <w:t xml:space="preserve"> in interphase cells. </w:t>
      </w:r>
      <w:r w:rsidRPr="006C38F1">
        <w:rPr>
          <w:rFonts w:ascii="Times New Roman" w:hAnsi="Times New Roman"/>
          <w:color w:val="000000" w:themeColor="text1"/>
          <w:shd w:val="clear" w:color="auto" w:fill="FFFFFF"/>
          <w:lang w:val="en-GB"/>
        </w:rPr>
        <w:t>The results were interpreted following enumeration of the signals in &gt;500 nuclei by two independent experiments.</w:t>
      </w:r>
    </w:p>
    <w:p w:rsidR="00D07F9D" w:rsidRPr="006C38F1" w:rsidRDefault="00D07F9D" w:rsidP="00D07F9D">
      <w:pPr>
        <w:spacing w:line="480" w:lineRule="auto"/>
        <w:jc w:val="both"/>
        <w:rPr>
          <w:rFonts w:ascii="Times New Roman" w:hAnsi="Times New Roman"/>
          <w:color w:val="000000" w:themeColor="text1"/>
          <w:lang w:val="en-US"/>
        </w:rPr>
      </w:pPr>
    </w:p>
    <w:p w:rsidR="00D07F9D" w:rsidRPr="006C38F1" w:rsidRDefault="00D07F9D" w:rsidP="00D07F9D">
      <w:pPr>
        <w:spacing w:line="480" w:lineRule="auto"/>
        <w:jc w:val="both"/>
        <w:rPr>
          <w:rFonts w:ascii="Times New Roman" w:hAnsi="Times New Roman"/>
          <w:color w:val="000000" w:themeColor="text1"/>
          <w:lang w:val="en-US"/>
        </w:rPr>
      </w:pPr>
      <w:r w:rsidRPr="006C38F1">
        <w:rPr>
          <w:rFonts w:ascii="Times New Roman" w:hAnsi="Times New Roman"/>
          <w:b/>
          <w:bCs/>
          <w:color w:val="000000" w:themeColor="text1"/>
          <w:lang w:val="en-GB"/>
        </w:rPr>
        <w:t xml:space="preserve">Immunoblotting. </w:t>
      </w:r>
      <w:r w:rsidRPr="006C38F1">
        <w:rPr>
          <w:rFonts w:ascii="Times New Roman" w:hAnsi="Times New Roman"/>
          <w:color w:val="000000" w:themeColor="text1"/>
          <w:lang w:val="en-US"/>
        </w:rPr>
        <w:t xml:space="preserve">Immunoblots using protein extracts from matched </w:t>
      </w:r>
      <w:proofErr w:type="spellStart"/>
      <w:r w:rsidRPr="006C38F1">
        <w:rPr>
          <w:rFonts w:ascii="Times New Roman" w:hAnsi="Times New Roman"/>
          <w:color w:val="000000" w:themeColor="text1"/>
          <w:lang w:val="en-US"/>
        </w:rPr>
        <w:t>tumour</w:t>
      </w:r>
      <w:proofErr w:type="spellEnd"/>
      <w:r w:rsidRPr="006C38F1">
        <w:rPr>
          <w:rFonts w:ascii="Times New Roman" w:hAnsi="Times New Roman"/>
          <w:color w:val="000000" w:themeColor="text1"/>
          <w:lang w:val="en-US"/>
        </w:rPr>
        <w:t xml:space="preserve">/normal fresh-frozen tissues or cell lines were performed as reported </w:t>
      </w:r>
      <w:r w:rsidRPr="006C38F1">
        <w:rPr>
          <w:rFonts w:ascii="Times New Roman" w:eastAsia="Times New Roman" w:hAnsi="Times New Roman"/>
          <w:color w:val="000000" w:themeColor="text1"/>
          <w:lang w:val="en-US"/>
        </w:rPr>
        <w:t>(27)</w:t>
      </w:r>
      <w:r w:rsidRPr="006C38F1">
        <w:rPr>
          <w:rFonts w:ascii="Times New Roman" w:hAnsi="Times New Roman"/>
          <w:color w:val="000000" w:themeColor="text1"/>
          <w:lang w:val="en-US"/>
        </w:rPr>
        <w:t xml:space="preserve">. Proteins from FFPE tissues were isolated using </w:t>
      </w:r>
      <w:proofErr w:type="spellStart"/>
      <w:r w:rsidRPr="006C38F1">
        <w:rPr>
          <w:rFonts w:ascii="Times New Roman" w:hAnsi="Times New Roman"/>
          <w:color w:val="000000" w:themeColor="text1"/>
          <w:lang w:val="en-US"/>
        </w:rPr>
        <w:t>Qproteome</w:t>
      </w:r>
      <w:proofErr w:type="spellEnd"/>
      <w:r w:rsidRPr="006C38F1">
        <w:rPr>
          <w:rFonts w:ascii="Times New Roman" w:hAnsi="Times New Roman"/>
          <w:color w:val="000000" w:themeColor="text1"/>
          <w:lang w:val="en-US"/>
        </w:rPr>
        <w:t xml:space="preserve"> FFPE Tissue Kit (</w:t>
      </w:r>
      <w:proofErr w:type="spellStart"/>
      <w:r w:rsidRPr="006C38F1">
        <w:rPr>
          <w:rFonts w:ascii="Times New Roman" w:hAnsi="Times New Roman"/>
          <w:color w:val="000000" w:themeColor="text1"/>
          <w:lang w:val="en-GB"/>
        </w:rPr>
        <w:t>Qiagen</w:t>
      </w:r>
      <w:proofErr w:type="spellEnd"/>
      <w:r w:rsidRPr="006C38F1">
        <w:rPr>
          <w:rFonts w:ascii="Times New Roman" w:hAnsi="Times New Roman"/>
          <w:color w:val="000000" w:themeColor="text1"/>
          <w:lang w:val="en-US"/>
        </w:rPr>
        <w:t xml:space="preserve">). The primary antibodies used are listed in </w:t>
      </w:r>
      <w:r w:rsidRPr="006C38F1">
        <w:rPr>
          <w:rFonts w:ascii="Times New Roman" w:hAnsi="Times New Roman"/>
          <w:b/>
          <w:color w:val="000000" w:themeColor="text1"/>
          <w:lang w:val="en-US"/>
        </w:rPr>
        <w:t>(</w:t>
      </w:r>
      <w:r w:rsidRPr="006C38F1">
        <w:rPr>
          <w:rFonts w:ascii="Times New Roman" w:eastAsia="Times New Roman" w:hAnsi="Times New Roman"/>
          <w:b/>
          <w:bCs/>
          <w:color w:val="000000" w:themeColor="text1"/>
          <w:lang w:val="en-US"/>
        </w:rPr>
        <w:t xml:space="preserve">Supplemental </w:t>
      </w:r>
      <w:r w:rsidRPr="006C38F1">
        <w:rPr>
          <w:rFonts w:ascii="Times New Roman" w:hAnsi="Times New Roman"/>
          <w:b/>
          <w:color w:val="000000" w:themeColor="text1"/>
          <w:lang w:val="en-US"/>
        </w:rPr>
        <w:t>Table 8).</w:t>
      </w:r>
      <w:r w:rsidRPr="006C38F1">
        <w:rPr>
          <w:rFonts w:ascii="Times New Roman" w:hAnsi="Times New Roman"/>
          <w:color w:val="000000" w:themeColor="text1"/>
          <w:lang w:val="en-US"/>
        </w:rPr>
        <w:t xml:space="preserve"> The secondary antibodies were anti-mouse sc-2031 and </w:t>
      </w:r>
      <w:proofErr w:type="spellStart"/>
      <w:r w:rsidRPr="006C38F1">
        <w:rPr>
          <w:rFonts w:ascii="Times New Roman" w:hAnsi="Times New Roman"/>
          <w:color w:val="000000" w:themeColor="text1"/>
          <w:lang w:val="en-US"/>
        </w:rPr>
        <w:t>anti rabbit</w:t>
      </w:r>
      <w:proofErr w:type="spellEnd"/>
      <w:r w:rsidRPr="006C38F1">
        <w:rPr>
          <w:rFonts w:ascii="Times New Roman" w:hAnsi="Times New Roman"/>
          <w:color w:val="000000" w:themeColor="text1"/>
          <w:lang w:val="en-US"/>
        </w:rPr>
        <w:t xml:space="preserve"> sc-2004 (Santa Cruz). </w:t>
      </w:r>
    </w:p>
    <w:p w:rsidR="00D07F9D" w:rsidRPr="006C38F1" w:rsidRDefault="00D07F9D" w:rsidP="00D07F9D">
      <w:pPr>
        <w:spacing w:line="480" w:lineRule="auto"/>
        <w:jc w:val="both"/>
        <w:rPr>
          <w:rFonts w:ascii="Times New Roman" w:hAnsi="Times New Roman"/>
          <w:color w:val="000000" w:themeColor="text1"/>
          <w:lang w:val="en-US"/>
        </w:rPr>
      </w:pPr>
    </w:p>
    <w:p w:rsidR="00D07F9D" w:rsidRPr="006C38F1" w:rsidRDefault="00D07F9D" w:rsidP="00D07F9D">
      <w:pPr>
        <w:spacing w:line="480" w:lineRule="auto"/>
        <w:jc w:val="both"/>
        <w:rPr>
          <w:rFonts w:ascii="Times New Roman" w:eastAsiaTheme="minorHAnsi" w:hAnsi="Times New Roman"/>
          <w:color w:val="000000" w:themeColor="text1"/>
          <w:lang w:val="en-US"/>
        </w:rPr>
      </w:pPr>
      <w:r w:rsidRPr="006C38F1">
        <w:rPr>
          <w:rFonts w:ascii="Times New Roman" w:hAnsi="Times New Roman"/>
          <w:b/>
          <w:bCs/>
          <w:color w:val="000000" w:themeColor="text1"/>
          <w:lang w:val="en-GB"/>
        </w:rPr>
        <w:t xml:space="preserve">Use of the Public Databases as a Reference. </w:t>
      </w:r>
      <w:r w:rsidRPr="006C38F1">
        <w:rPr>
          <w:rFonts w:ascii="Times New Roman" w:hAnsi="Times New Roman"/>
          <w:color w:val="000000" w:themeColor="text1"/>
          <w:lang w:val="en-US"/>
        </w:rPr>
        <w:t xml:space="preserve">As </w:t>
      </w:r>
      <w:proofErr w:type="spellStart"/>
      <w:r w:rsidRPr="006C38F1">
        <w:rPr>
          <w:rFonts w:ascii="Times New Roman" w:hAnsi="Times New Roman"/>
          <w:color w:val="000000" w:themeColor="text1"/>
          <w:lang w:val="en-US"/>
        </w:rPr>
        <w:t>rhabdoid</w:t>
      </w:r>
      <w:proofErr w:type="spellEnd"/>
      <w:r w:rsidRPr="006C38F1">
        <w:rPr>
          <w:rFonts w:ascii="Times New Roman" w:hAnsi="Times New Roman"/>
          <w:color w:val="000000" w:themeColor="text1"/>
          <w:lang w:val="en-US"/>
        </w:rPr>
        <w:t xml:space="preserve"> colorectal cancer is a</w:t>
      </w:r>
      <w:r w:rsidRPr="006C38F1">
        <w:rPr>
          <w:rFonts w:ascii="Times New Roman" w:hAnsi="Times New Roman"/>
          <w:color w:val="000000" w:themeColor="text1"/>
          <w:lang w:val="en-GB"/>
        </w:rPr>
        <w:t xml:space="preserve"> </w:t>
      </w:r>
      <w:r w:rsidRPr="006C38F1">
        <w:rPr>
          <w:rFonts w:ascii="Times New Roman" w:hAnsi="Times New Roman"/>
          <w:color w:val="000000" w:themeColor="text1"/>
          <w:lang w:val="en-US"/>
        </w:rPr>
        <w:t>rare variant of colorectal cancers, no public databases are available as a reference.</w:t>
      </w:r>
      <w:r w:rsidRPr="006C38F1">
        <w:rPr>
          <w:rFonts w:ascii="Times New Roman" w:hAnsi="Times New Roman"/>
          <w:color w:val="000000" w:themeColor="text1"/>
          <w:lang w:val="en-GB"/>
        </w:rPr>
        <w:t xml:space="preserve"> </w:t>
      </w:r>
      <w:r w:rsidRPr="006C38F1">
        <w:rPr>
          <w:rFonts w:ascii="Times New Roman" w:hAnsi="Times New Roman"/>
          <w:color w:val="000000" w:themeColor="text1"/>
          <w:lang w:val="en-US"/>
        </w:rPr>
        <w:t xml:space="preserve">To identify novel candidate genes, we compared common mutated genes between </w:t>
      </w:r>
      <w:proofErr w:type="spellStart"/>
      <w:r w:rsidRPr="006C38F1">
        <w:rPr>
          <w:rFonts w:ascii="Times New Roman" w:hAnsi="Times New Roman"/>
          <w:color w:val="000000" w:themeColor="text1"/>
          <w:lang w:val="en-US"/>
        </w:rPr>
        <w:t>rhabdoid</w:t>
      </w:r>
      <w:proofErr w:type="spellEnd"/>
      <w:r w:rsidRPr="006C38F1">
        <w:rPr>
          <w:rFonts w:ascii="Times New Roman" w:hAnsi="Times New Roman"/>
          <w:color w:val="000000" w:themeColor="text1"/>
          <w:lang w:val="en-US"/>
        </w:rPr>
        <w:t xml:space="preserve"> colorectal cancers found in our analysis with whole exome sequencing (WES) data from patients with classical colorectal cancer </w:t>
      </w:r>
      <w:r w:rsidRPr="006C38F1">
        <w:rPr>
          <w:rFonts w:ascii="Times New Roman" w:hAnsi="Times New Roman"/>
          <w:color w:val="000000" w:themeColor="text1"/>
          <w:lang w:val="en-GB"/>
        </w:rPr>
        <w:t xml:space="preserve">by using </w:t>
      </w:r>
      <w:r w:rsidRPr="006C38F1">
        <w:rPr>
          <w:rFonts w:ascii="Times New Roman" w:hAnsi="Times New Roman"/>
          <w:color w:val="000000" w:themeColor="text1"/>
          <w:lang w:val="en-US"/>
        </w:rPr>
        <w:t>TCGA data set (https://tcga-data.nci.nih.gov)</w:t>
      </w:r>
      <w:r w:rsidRPr="006C38F1">
        <w:rPr>
          <w:rFonts w:ascii="Times New Roman" w:hAnsi="Times New Roman"/>
          <w:color w:val="000000" w:themeColor="text1"/>
          <w:lang w:val="en-GB"/>
        </w:rPr>
        <w:t xml:space="preserve"> for which RNA-sequencing data was also available </w:t>
      </w:r>
      <w:r w:rsidRPr="006C38F1">
        <w:rPr>
          <w:rFonts w:ascii="Times New Roman" w:eastAsia="Times New Roman" w:hAnsi="Times New Roman"/>
          <w:color w:val="000000" w:themeColor="text1"/>
          <w:lang w:val="en-US"/>
        </w:rPr>
        <w:t>(14,64)</w:t>
      </w:r>
      <w:r w:rsidRPr="006C38F1">
        <w:rPr>
          <w:rFonts w:ascii="Times New Roman" w:hAnsi="Times New Roman"/>
          <w:color w:val="000000" w:themeColor="text1"/>
          <w:lang w:val="en-US"/>
        </w:rPr>
        <w:t>.</w:t>
      </w:r>
      <w:r w:rsidRPr="006C38F1">
        <w:rPr>
          <w:rFonts w:ascii="Times New Roman" w:hAnsi="Times New Roman"/>
          <w:color w:val="000000" w:themeColor="text1"/>
          <w:lang w:val="en-GB"/>
        </w:rPr>
        <w:t xml:space="preserve"> </w:t>
      </w:r>
      <w:r w:rsidRPr="006C38F1">
        <w:rPr>
          <w:rFonts w:ascii="Times New Roman" w:hAnsi="Times New Roman"/>
          <w:i/>
          <w:color w:val="000000" w:themeColor="text1"/>
          <w:lang w:val="en-GB"/>
        </w:rPr>
        <w:t>CROCC</w:t>
      </w:r>
      <w:r w:rsidRPr="006C38F1">
        <w:rPr>
          <w:rFonts w:ascii="Times New Roman" w:hAnsi="Times New Roman"/>
          <w:color w:val="000000" w:themeColor="text1"/>
          <w:lang w:val="en-GB"/>
        </w:rPr>
        <w:t xml:space="preserve"> mutations </w:t>
      </w:r>
      <w:r w:rsidRPr="006C38F1">
        <w:rPr>
          <w:rFonts w:ascii="Times New Roman" w:hAnsi="Times New Roman"/>
          <w:color w:val="000000" w:themeColor="text1"/>
          <w:lang w:val="en-US"/>
        </w:rPr>
        <w:t xml:space="preserve">were filtered for exons and at splice sites (±3 </w:t>
      </w:r>
      <w:proofErr w:type="spellStart"/>
      <w:r w:rsidRPr="006C38F1">
        <w:rPr>
          <w:rFonts w:ascii="Times New Roman" w:hAnsi="Times New Roman"/>
          <w:color w:val="000000" w:themeColor="text1"/>
          <w:lang w:val="en-US"/>
        </w:rPr>
        <w:t>bp</w:t>
      </w:r>
      <w:proofErr w:type="spellEnd"/>
      <w:r w:rsidRPr="006C38F1">
        <w:rPr>
          <w:rFonts w:ascii="Times New Roman" w:hAnsi="Times New Roman"/>
          <w:color w:val="000000" w:themeColor="text1"/>
          <w:lang w:val="en-US"/>
        </w:rPr>
        <w:t xml:space="preserve">).  </w:t>
      </w:r>
      <w:r w:rsidRPr="006C38F1">
        <w:rPr>
          <w:rFonts w:ascii="Times New Roman" w:hAnsi="Times New Roman"/>
          <w:color w:val="000000" w:themeColor="text1"/>
          <w:lang w:val="en-GB"/>
        </w:rPr>
        <w:t>Ploidy was estimated from TCGA data set by calculating the weighted median copy number across all copy number segments, with weights equal to the segment length.</w:t>
      </w:r>
      <w:r w:rsidRPr="006C38F1">
        <w:rPr>
          <w:rFonts w:ascii="Times New Roman" w:hAnsi="Times New Roman"/>
          <w:color w:val="000000" w:themeColor="text1"/>
          <w:lang w:val="en-US"/>
        </w:rPr>
        <w:t xml:space="preserve"> To estimate </w:t>
      </w:r>
      <w:r w:rsidRPr="006C38F1">
        <w:rPr>
          <w:rFonts w:ascii="Times New Roman" w:hAnsi="Times New Roman"/>
          <w:i/>
          <w:color w:val="000000" w:themeColor="text1"/>
          <w:lang w:val="en-US"/>
        </w:rPr>
        <w:t>CROCC</w:t>
      </w:r>
      <w:r w:rsidRPr="006C38F1">
        <w:rPr>
          <w:rFonts w:ascii="Times New Roman" w:hAnsi="Times New Roman"/>
          <w:color w:val="000000" w:themeColor="text1"/>
          <w:lang w:val="en-US"/>
        </w:rPr>
        <w:t xml:space="preserve"> mRNA variation in tumor tissues we selected colorectal cancer data sets for which gene  expression from normal colon epithelium was also available. To this end, we compared</w:t>
      </w:r>
      <w:r w:rsidRPr="006C38F1">
        <w:rPr>
          <w:rFonts w:ascii="Times New Roman" w:hAnsi="Times New Roman"/>
          <w:i/>
          <w:color w:val="000000" w:themeColor="text1"/>
          <w:lang w:val="en-US"/>
        </w:rPr>
        <w:t xml:space="preserve"> CROCC </w:t>
      </w:r>
      <w:r w:rsidRPr="006C38F1">
        <w:rPr>
          <w:rFonts w:ascii="Times New Roman" w:hAnsi="Times New Roman"/>
          <w:color w:val="000000" w:themeColor="text1"/>
          <w:lang w:val="en-US"/>
        </w:rPr>
        <w:t xml:space="preserve">gene expression changes found in our analysis </w:t>
      </w:r>
      <w:r w:rsidRPr="006C38F1">
        <w:rPr>
          <w:rFonts w:ascii="Times New Roman" w:hAnsi="Times New Roman"/>
          <w:color w:val="000000" w:themeColor="text1"/>
          <w:lang w:val="en-GB"/>
        </w:rPr>
        <w:t xml:space="preserve">with data </w:t>
      </w:r>
      <w:r w:rsidRPr="006C38F1">
        <w:rPr>
          <w:rFonts w:ascii="Times New Roman" w:hAnsi="Times New Roman"/>
          <w:color w:val="000000" w:themeColor="text1"/>
          <w:lang w:val="en-US"/>
        </w:rPr>
        <w:t xml:space="preserve">from human gene-expression arrays from the </w:t>
      </w:r>
      <w:r w:rsidRPr="006C38F1">
        <w:rPr>
          <w:rFonts w:ascii="Times New Roman" w:hAnsi="Times New Roman"/>
          <w:iCs/>
          <w:color w:val="000000" w:themeColor="text1"/>
          <w:lang w:val="en-US"/>
        </w:rPr>
        <w:t>Gene Expression</w:t>
      </w:r>
      <w:r w:rsidRPr="006C38F1">
        <w:rPr>
          <w:rFonts w:ascii="Times New Roman" w:hAnsi="Times New Roman"/>
          <w:color w:val="000000" w:themeColor="text1"/>
          <w:lang w:val="en-US"/>
        </w:rPr>
        <w:t xml:space="preserve"> </w:t>
      </w:r>
      <w:r w:rsidRPr="006C38F1">
        <w:rPr>
          <w:rFonts w:ascii="Times New Roman" w:hAnsi="Times New Roman"/>
          <w:iCs/>
          <w:color w:val="000000" w:themeColor="text1"/>
          <w:lang w:val="en-US"/>
        </w:rPr>
        <w:t xml:space="preserve">Omnibus </w:t>
      </w:r>
      <w:r w:rsidRPr="006C38F1">
        <w:rPr>
          <w:rFonts w:ascii="Times New Roman" w:hAnsi="Times New Roman"/>
          <w:color w:val="000000" w:themeColor="text1"/>
          <w:lang w:val="en-US"/>
        </w:rPr>
        <w:t>(GEO) database (GSE20916, GSE41258</w:t>
      </w:r>
      <w:r w:rsidRPr="006C38F1">
        <w:rPr>
          <w:rStyle w:val="Enfasicorsivo"/>
          <w:rFonts w:ascii="Times New Roman" w:hAnsi="Times New Roman"/>
          <w:color w:val="000000" w:themeColor="text1"/>
          <w:lang w:val="en-US"/>
        </w:rPr>
        <w:t xml:space="preserve">) </w:t>
      </w:r>
      <w:r w:rsidRPr="006C38F1">
        <w:rPr>
          <w:rFonts w:ascii="Times New Roman" w:hAnsi="Times New Roman"/>
          <w:color w:val="000000" w:themeColor="text1"/>
          <w:lang w:val="en-US"/>
        </w:rPr>
        <w:t>(</w:t>
      </w:r>
      <w:hyperlink r:id="rId11" w:history="1">
        <w:r w:rsidRPr="006C38F1">
          <w:rPr>
            <w:rStyle w:val="Collegamentoipertestuale"/>
            <w:rFonts w:ascii="Times New Roman" w:hAnsi="Times New Roman"/>
            <w:color w:val="000000" w:themeColor="text1"/>
            <w:lang w:val="en-US"/>
          </w:rPr>
          <w:t>http://www.ncbi.nlm.nih.gov/geo</w:t>
        </w:r>
      </w:hyperlink>
      <w:r w:rsidRPr="006C38F1">
        <w:rPr>
          <w:rFonts w:ascii="Times New Roman" w:hAnsi="Times New Roman"/>
          <w:color w:val="000000" w:themeColor="text1"/>
          <w:lang w:val="en-US"/>
        </w:rPr>
        <w:t xml:space="preserve">), TCGA </w:t>
      </w:r>
      <w:r w:rsidRPr="006C38F1">
        <w:rPr>
          <w:rFonts w:ascii="Times New Roman" w:eastAsia="Times New Roman" w:hAnsi="Times New Roman"/>
          <w:color w:val="000000" w:themeColor="text1"/>
          <w:lang w:val="en-US"/>
        </w:rPr>
        <w:t>(14)</w:t>
      </w:r>
      <w:r w:rsidRPr="006C38F1">
        <w:rPr>
          <w:rFonts w:ascii="Times New Roman" w:hAnsi="Times New Roman"/>
          <w:color w:val="000000" w:themeColor="text1"/>
          <w:lang w:val="en-US"/>
        </w:rPr>
        <w:t xml:space="preserve">, and </w:t>
      </w:r>
      <w:proofErr w:type="spellStart"/>
      <w:r w:rsidRPr="006C38F1">
        <w:rPr>
          <w:rFonts w:ascii="Times New Roman" w:hAnsi="Times New Roman"/>
          <w:color w:val="000000" w:themeColor="text1"/>
          <w:lang w:val="en-US"/>
        </w:rPr>
        <w:t>cBioPortal</w:t>
      </w:r>
      <w:proofErr w:type="spellEnd"/>
      <w:r w:rsidRPr="006C38F1">
        <w:rPr>
          <w:rFonts w:ascii="Times New Roman" w:hAnsi="Times New Roman"/>
          <w:color w:val="000000" w:themeColor="text1"/>
          <w:lang w:val="en-US"/>
        </w:rPr>
        <w:t xml:space="preserve"> for</w:t>
      </w:r>
      <w:r w:rsidRPr="006C38F1">
        <w:rPr>
          <w:rFonts w:ascii="Times New Roman" w:hAnsi="Times New Roman"/>
          <w:color w:val="000000" w:themeColor="text1"/>
          <w:lang w:val="en-GB"/>
        </w:rPr>
        <w:t xml:space="preserve"> </w:t>
      </w:r>
      <w:r w:rsidRPr="006C38F1">
        <w:rPr>
          <w:rFonts w:ascii="Times New Roman" w:hAnsi="Times New Roman"/>
          <w:color w:val="000000" w:themeColor="text1"/>
          <w:lang w:val="en-US"/>
        </w:rPr>
        <w:t>Cancer Genomics (</w:t>
      </w:r>
      <w:hyperlink r:id="rId12" w:history="1">
        <w:r w:rsidRPr="006C38F1">
          <w:rPr>
            <w:rStyle w:val="Collegamentoipertestuale"/>
            <w:rFonts w:ascii="Times New Roman" w:hAnsi="Times New Roman"/>
            <w:color w:val="000000" w:themeColor="text1"/>
            <w:lang w:val="en-US"/>
          </w:rPr>
          <w:t>http://www.cbioportal.org</w:t>
        </w:r>
      </w:hyperlink>
      <w:r w:rsidRPr="006C38F1">
        <w:rPr>
          <w:rFonts w:ascii="Times New Roman" w:hAnsi="Times New Roman"/>
          <w:color w:val="000000" w:themeColor="text1"/>
          <w:lang w:val="en-US"/>
        </w:rPr>
        <w:t xml:space="preserve">). To identify a relation between </w:t>
      </w:r>
      <w:r w:rsidRPr="006C38F1">
        <w:rPr>
          <w:rFonts w:ascii="Times New Roman" w:hAnsi="Times New Roman"/>
          <w:i/>
          <w:color w:val="000000" w:themeColor="text1"/>
          <w:lang w:val="en-US"/>
        </w:rPr>
        <w:t>CROCC</w:t>
      </w:r>
      <w:r w:rsidRPr="006C38F1">
        <w:rPr>
          <w:rFonts w:ascii="Times New Roman" w:hAnsi="Times New Roman"/>
          <w:color w:val="000000" w:themeColor="text1"/>
          <w:lang w:val="en-US"/>
        </w:rPr>
        <w:t xml:space="preserve"> expression and the level of chromosome instability (CIN), an independent dataset </w:t>
      </w:r>
      <w:r w:rsidRPr="006C38F1">
        <w:rPr>
          <w:rFonts w:ascii="Times New Roman" w:hAnsi="Times New Roman"/>
          <w:b/>
          <w:color w:val="000000" w:themeColor="text1"/>
          <w:lang w:val="en-US"/>
        </w:rPr>
        <w:t>(</w:t>
      </w:r>
      <w:r w:rsidRPr="006C38F1">
        <w:rPr>
          <w:rStyle w:val="Enfasicorsivo"/>
          <w:rFonts w:ascii="Times New Roman" w:hAnsi="Times New Roman"/>
          <w:color w:val="000000" w:themeColor="text1"/>
          <w:lang w:val="en-US"/>
        </w:rPr>
        <w:t>GSE30540)</w:t>
      </w:r>
      <w:r w:rsidRPr="006C38F1">
        <w:rPr>
          <w:rFonts w:ascii="Times New Roman" w:hAnsi="Times New Roman"/>
          <w:color w:val="000000" w:themeColor="text1"/>
          <w:lang w:val="en-US"/>
        </w:rPr>
        <w:t xml:space="preserve"> of colorectal carcinomas characterized for CIN phenotype (CIN-high and CIN-low) was analyzed </w:t>
      </w:r>
      <w:r w:rsidRPr="006C38F1">
        <w:rPr>
          <w:rFonts w:ascii="Times New Roman" w:eastAsia="Times New Roman" w:hAnsi="Times New Roman"/>
          <w:color w:val="000000" w:themeColor="text1"/>
          <w:lang w:val="en-US"/>
        </w:rPr>
        <w:t xml:space="preserve">(32). </w:t>
      </w:r>
      <w:r w:rsidRPr="006C38F1">
        <w:rPr>
          <w:rFonts w:ascii="Times New Roman" w:hAnsi="Times New Roman"/>
          <w:color w:val="000000" w:themeColor="text1"/>
          <w:lang w:val="en-US"/>
        </w:rPr>
        <w:t xml:space="preserve">The Cancer Cell Line Encyclopedia (CCLE) was used to visualize DNA copy </w:t>
      </w:r>
      <w:r w:rsidRPr="006C38F1">
        <w:rPr>
          <w:rFonts w:ascii="Times New Roman" w:hAnsi="Times New Roman"/>
          <w:color w:val="000000" w:themeColor="text1"/>
          <w:lang w:val="en-US"/>
        </w:rPr>
        <w:lastRenderedPageBreak/>
        <w:t xml:space="preserve">number, mRNA expression and mutation data </w:t>
      </w:r>
      <w:r w:rsidRPr="006C38F1">
        <w:rPr>
          <w:rFonts w:ascii="Times New Roman" w:eastAsia="Times New Roman" w:hAnsi="Times New Roman"/>
          <w:color w:val="000000" w:themeColor="text1"/>
          <w:lang w:val="en-US"/>
        </w:rPr>
        <w:t>(25)</w:t>
      </w:r>
      <w:r w:rsidRPr="006C38F1">
        <w:rPr>
          <w:rFonts w:ascii="Times New Roman" w:hAnsi="Times New Roman"/>
          <w:color w:val="000000" w:themeColor="text1"/>
          <w:lang w:val="en-US"/>
        </w:rPr>
        <w:t>. Colorectal cancer cell lines with a mutation prevalence &gt;25 per 10</w:t>
      </w:r>
      <w:r w:rsidRPr="006C38F1">
        <w:rPr>
          <w:rFonts w:ascii="Times New Roman" w:hAnsi="Times New Roman"/>
          <w:color w:val="000000" w:themeColor="text1"/>
          <w:vertAlign w:val="superscript"/>
          <w:lang w:val="en-US"/>
        </w:rPr>
        <w:t>6</w:t>
      </w:r>
      <w:r w:rsidRPr="006C38F1">
        <w:rPr>
          <w:rFonts w:ascii="Times New Roman" w:hAnsi="Times New Roman"/>
          <w:color w:val="000000" w:themeColor="text1"/>
          <w:lang w:val="en-US"/>
        </w:rPr>
        <w:t xml:space="preserve"> bases and a chromosome copy number 2n were indicated as CIN low </w:t>
      </w:r>
      <w:r w:rsidRPr="006C38F1">
        <w:rPr>
          <w:rFonts w:ascii="Times New Roman" w:eastAsia="Times New Roman" w:hAnsi="Times New Roman"/>
          <w:color w:val="000000" w:themeColor="text1"/>
          <w:lang w:val="en-US"/>
        </w:rPr>
        <w:t>(25,65)</w:t>
      </w:r>
      <w:r w:rsidRPr="006C38F1">
        <w:rPr>
          <w:rFonts w:ascii="Times New Roman" w:hAnsi="Times New Roman"/>
          <w:color w:val="000000" w:themeColor="text1"/>
          <w:lang w:val="en-US"/>
        </w:rPr>
        <w:t xml:space="preserve">.  By contrast, </w:t>
      </w:r>
      <w:proofErr w:type="spellStart"/>
      <w:r w:rsidRPr="006C38F1">
        <w:rPr>
          <w:rFonts w:ascii="Times New Roman" w:hAnsi="Times New Roman"/>
          <w:color w:val="000000" w:themeColor="text1"/>
          <w:lang w:val="en-US"/>
        </w:rPr>
        <w:t>nonhypermutated</w:t>
      </w:r>
      <w:proofErr w:type="spellEnd"/>
      <w:r w:rsidRPr="006C38F1">
        <w:rPr>
          <w:rFonts w:ascii="Times New Roman" w:hAnsi="Times New Roman"/>
          <w:color w:val="000000" w:themeColor="text1"/>
          <w:lang w:val="en-US"/>
        </w:rPr>
        <w:t xml:space="preserve"> cells with a chromosome copy number ranging from 2n to 4n were classified as CIN high </w:t>
      </w:r>
      <w:r w:rsidRPr="006C38F1">
        <w:rPr>
          <w:rFonts w:ascii="Times New Roman" w:eastAsia="Times New Roman" w:hAnsi="Times New Roman"/>
          <w:color w:val="000000" w:themeColor="text1"/>
          <w:lang w:val="en-US"/>
        </w:rPr>
        <w:t>(25,65)</w:t>
      </w:r>
      <w:r w:rsidRPr="006C38F1">
        <w:rPr>
          <w:rFonts w:ascii="Times New Roman" w:hAnsi="Times New Roman"/>
          <w:color w:val="000000" w:themeColor="text1"/>
          <w:lang w:val="en-US"/>
        </w:rPr>
        <w:t xml:space="preserve">. To define the gene-array expression thresholds used to separate cancer cell lines harboring 1p36.13 deletion from those retaining 1p36.13 locus, supervised clustering analysis with FDR&lt;0.01 based on Spearman and Ward linkage was used. </w:t>
      </w:r>
      <w:r w:rsidRPr="006C38F1">
        <w:rPr>
          <w:rFonts w:ascii="Times New Roman" w:eastAsiaTheme="minorHAnsi" w:hAnsi="Times New Roman"/>
          <w:color w:val="000000" w:themeColor="text1"/>
          <w:lang w:val="en-US"/>
        </w:rPr>
        <w:t xml:space="preserve">Genomics of Drug Sensitivity in Cancer project (Sanger panel, http://www.cancerrxgene.org/) was used </w:t>
      </w:r>
      <w:r w:rsidRPr="006C38F1">
        <w:rPr>
          <w:rFonts w:ascii="Times New Roman" w:eastAsiaTheme="minorHAnsi" w:hAnsi="Times New Roman"/>
          <w:lang w:val="en-US"/>
        </w:rPr>
        <w:t>to see if</w:t>
      </w:r>
      <w:r w:rsidRPr="006C38F1">
        <w:rPr>
          <w:rFonts w:ascii="Times New Roman" w:eastAsiaTheme="minorHAnsi" w:hAnsi="Times New Roman"/>
          <w:color w:val="000000" w:themeColor="text1"/>
          <w:lang w:val="en-US"/>
        </w:rPr>
        <w:t xml:space="preserve"> </w:t>
      </w:r>
      <w:r w:rsidRPr="006C38F1">
        <w:rPr>
          <w:rFonts w:ascii="Times New Roman" w:eastAsiaTheme="minorHAnsi" w:hAnsi="Times New Roman"/>
          <w:lang w:val="en-US"/>
        </w:rPr>
        <w:t>cell lines are more sensitive to specific drugs</w:t>
      </w:r>
      <w:r w:rsidRPr="006C38F1">
        <w:rPr>
          <w:rFonts w:ascii="Times New Roman" w:eastAsiaTheme="minorHAnsi" w:hAnsi="Times New Roman"/>
          <w:color w:val="000000" w:themeColor="text1"/>
          <w:lang w:val="en-US"/>
        </w:rPr>
        <w:t xml:space="preserve">. </w:t>
      </w:r>
      <w:r w:rsidRPr="006C38F1">
        <w:rPr>
          <w:rFonts w:ascii="Times New Roman" w:hAnsi="Times New Roman"/>
          <w:color w:val="000000" w:themeColor="text1"/>
          <w:lang w:val="en-US"/>
        </w:rPr>
        <w:t xml:space="preserve">The deriving </w:t>
      </w:r>
      <w:r w:rsidRPr="006C38F1">
        <w:rPr>
          <w:rFonts w:ascii="Times New Roman" w:hAnsi="Times New Roman"/>
          <w:i/>
          <w:color w:val="000000" w:themeColor="text1"/>
          <w:lang w:val="en-US"/>
        </w:rPr>
        <w:t>P</w:t>
      </w:r>
      <w:r w:rsidRPr="006C38F1">
        <w:rPr>
          <w:rFonts w:ascii="Times New Roman" w:hAnsi="Times New Roman"/>
          <w:color w:val="000000" w:themeColor="text1"/>
          <w:lang w:val="en-US"/>
        </w:rPr>
        <w:t xml:space="preserve"> values were adjusted for multiple testing with </w:t>
      </w:r>
      <w:proofErr w:type="spellStart"/>
      <w:r w:rsidRPr="006C38F1">
        <w:rPr>
          <w:rFonts w:ascii="Times New Roman" w:hAnsi="Times New Roman"/>
          <w:color w:val="000000" w:themeColor="text1"/>
          <w:lang w:val="en-US"/>
        </w:rPr>
        <w:t>Benjamini</w:t>
      </w:r>
      <w:proofErr w:type="spellEnd"/>
      <w:r w:rsidRPr="006C38F1">
        <w:rPr>
          <w:rFonts w:ascii="Times New Roman" w:hAnsi="Times New Roman"/>
          <w:color w:val="000000" w:themeColor="text1"/>
          <w:lang w:val="en-US"/>
        </w:rPr>
        <w:t xml:space="preserve"> and Hochberg method </w:t>
      </w:r>
      <w:r w:rsidRPr="006C38F1">
        <w:rPr>
          <w:rFonts w:ascii="Times New Roman" w:eastAsia="Times New Roman" w:hAnsi="Times New Roman"/>
          <w:color w:val="000000" w:themeColor="text1"/>
          <w:lang w:val="en-US"/>
        </w:rPr>
        <w:t>(66)</w:t>
      </w:r>
      <w:r w:rsidRPr="006C38F1">
        <w:rPr>
          <w:rFonts w:ascii="Times New Roman" w:hAnsi="Times New Roman"/>
          <w:color w:val="000000" w:themeColor="text1"/>
          <w:lang w:val="en-US"/>
        </w:rPr>
        <w:t>.</w:t>
      </w:r>
    </w:p>
    <w:p w:rsidR="00D07F9D" w:rsidRPr="006C38F1" w:rsidRDefault="00D07F9D" w:rsidP="00D07F9D">
      <w:pPr>
        <w:spacing w:line="480" w:lineRule="auto"/>
        <w:jc w:val="both"/>
        <w:rPr>
          <w:rFonts w:ascii="Times New Roman" w:hAnsi="Times New Roman"/>
          <w:color w:val="000000" w:themeColor="text1"/>
          <w:lang w:val="en-US"/>
        </w:rPr>
      </w:pPr>
      <w:r w:rsidRPr="006C38F1">
        <w:rPr>
          <w:rFonts w:ascii="Times New Roman" w:hAnsi="Times New Roman"/>
          <w:color w:val="000000" w:themeColor="text1"/>
          <w:lang w:val="en-US"/>
        </w:rPr>
        <w:t xml:space="preserve"> </w:t>
      </w:r>
    </w:p>
    <w:p w:rsidR="00D07F9D" w:rsidRPr="006C38F1" w:rsidRDefault="00D07F9D" w:rsidP="00D07F9D">
      <w:pPr>
        <w:autoSpaceDE w:val="0"/>
        <w:autoSpaceDN w:val="0"/>
        <w:adjustRightInd w:val="0"/>
        <w:spacing w:line="480" w:lineRule="auto"/>
        <w:jc w:val="both"/>
        <w:rPr>
          <w:rFonts w:ascii="Times New Roman" w:hAnsi="Times New Roman"/>
          <w:color w:val="000000" w:themeColor="text1"/>
          <w:lang w:val="en-US"/>
        </w:rPr>
      </w:pPr>
    </w:p>
    <w:p w:rsidR="00D07F9D" w:rsidRPr="006C38F1" w:rsidRDefault="00D07F9D" w:rsidP="00D07F9D">
      <w:pPr>
        <w:spacing w:line="480" w:lineRule="auto"/>
        <w:jc w:val="both"/>
        <w:rPr>
          <w:rFonts w:ascii="Times New Roman" w:hAnsi="Times New Roman"/>
          <w:color w:val="000000" w:themeColor="text1"/>
          <w:lang w:val="en-US"/>
        </w:rPr>
      </w:pPr>
      <w:r w:rsidRPr="006C38F1">
        <w:rPr>
          <w:rFonts w:ascii="Times New Roman" w:hAnsi="Times New Roman"/>
          <w:b/>
          <w:bCs/>
          <w:color w:val="000000" w:themeColor="text1"/>
          <w:lang w:val="en-GB"/>
        </w:rPr>
        <w:t xml:space="preserve">Gene ontology enrichment analysis. </w:t>
      </w:r>
      <w:r w:rsidRPr="006C38F1">
        <w:rPr>
          <w:rFonts w:ascii="Times New Roman" w:hAnsi="Times New Roman"/>
          <w:color w:val="000000" w:themeColor="text1"/>
          <w:lang w:val="en-GB"/>
        </w:rPr>
        <w:t xml:space="preserve">The enrichment analysis was performed with the </w:t>
      </w:r>
      <w:proofErr w:type="spellStart"/>
      <w:r w:rsidRPr="006C38F1">
        <w:rPr>
          <w:rFonts w:ascii="Times New Roman" w:hAnsi="Times New Roman"/>
          <w:color w:val="000000" w:themeColor="text1"/>
          <w:lang w:val="en-GB"/>
        </w:rPr>
        <w:t>TopGO</w:t>
      </w:r>
      <w:proofErr w:type="spellEnd"/>
      <w:r w:rsidRPr="006C38F1">
        <w:rPr>
          <w:rFonts w:ascii="Times New Roman" w:hAnsi="Times New Roman"/>
          <w:color w:val="000000" w:themeColor="text1"/>
          <w:lang w:val="en-GB"/>
        </w:rPr>
        <w:t xml:space="preserve"> package using the classic algorithm and Fisher’s test with the same </w:t>
      </w:r>
      <w:proofErr w:type="spellStart"/>
      <w:r w:rsidRPr="006C38F1">
        <w:rPr>
          <w:rFonts w:ascii="Times New Roman" w:hAnsi="Times New Roman"/>
          <w:color w:val="000000" w:themeColor="text1"/>
          <w:lang w:val="en-GB"/>
        </w:rPr>
        <w:t>cutoffs</w:t>
      </w:r>
      <w:proofErr w:type="spellEnd"/>
      <w:r w:rsidRPr="006C38F1">
        <w:rPr>
          <w:rFonts w:ascii="Times New Roman" w:hAnsi="Times New Roman"/>
          <w:color w:val="000000" w:themeColor="text1"/>
          <w:lang w:val="en-GB"/>
        </w:rPr>
        <w:t xml:space="preserve"> described above </w:t>
      </w:r>
      <w:r w:rsidRPr="006C38F1">
        <w:rPr>
          <w:rFonts w:ascii="Times New Roman" w:eastAsia="Times New Roman" w:hAnsi="Times New Roman"/>
          <w:color w:val="000000" w:themeColor="text1"/>
          <w:lang w:val="en-US"/>
        </w:rPr>
        <w:t>(25,65,66)</w:t>
      </w:r>
      <w:r w:rsidRPr="006C38F1">
        <w:rPr>
          <w:rFonts w:ascii="Times New Roman" w:hAnsi="Times New Roman"/>
          <w:color w:val="000000" w:themeColor="text1"/>
          <w:lang w:val="en-US"/>
        </w:rPr>
        <w:t xml:space="preserve">. </w:t>
      </w:r>
      <w:r w:rsidRPr="006C38F1">
        <w:rPr>
          <w:rFonts w:ascii="Times New Roman" w:hAnsi="Times New Roman"/>
          <w:color w:val="000000" w:themeColor="text1"/>
          <w:lang w:val="en-GB"/>
        </w:rPr>
        <w:t xml:space="preserve">Genes tested for differential expression were used as the background. To create enrichment </w:t>
      </w:r>
      <w:proofErr w:type="spellStart"/>
      <w:r w:rsidRPr="006C38F1">
        <w:rPr>
          <w:rFonts w:ascii="Times New Roman" w:hAnsi="Times New Roman"/>
          <w:color w:val="000000" w:themeColor="text1"/>
          <w:lang w:val="en-GB"/>
        </w:rPr>
        <w:t>treemaps</w:t>
      </w:r>
      <w:proofErr w:type="spellEnd"/>
      <w:r w:rsidRPr="006C38F1">
        <w:rPr>
          <w:rFonts w:ascii="Times New Roman" w:hAnsi="Times New Roman"/>
          <w:color w:val="000000" w:themeColor="text1"/>
          <w:lang w:val="en-GB"/>
        </w:rPr>
        <w:t>, parent categories that had enriched chil</w:t>
      </w:r>
      <w:r w:rsidRPr="006C38F1">
        <w:rPr>
          <w:rFonts w:ascii="Times New Roman" w:hAnsi="Times New Roman"/>
          <w:color w:val="000000" w:themeColor="text1"/>
          <w:lang w:val="en-GB"/>
        </w:rPr>
        <w:softHyphen/>
        <w:t xml:space="preserve">dren were first removed, and maps were then created with the </w:t>
      </w:r>
      <w:proofErr w:type="spellStart"/>
      <w:r w:rsidRPr="006C38F1">
        <w:rPr>
          <w:rFonts w:ascii="Times New Roman" w:hAnsi="Times New Roman"/>
          <w:color w:val="000000" w:themeColor="text1"/>
          <w:lang w:val="en-GB"/>
        </w:rPr>
        <w:t>Treemap</w:t>
      </w:r>
      <w:proofErr w:type="spellEnd"/>
      <w:r w:rsidRPr="006C38F1">
        <w:rPr>
          <w:rFonts w:ascii="Times New Roman" w:hAnsi="Times New Roman"/>
          <w:color w:val="000000" w:themeColor="text1"/>
          <w:lang w:val="en-GB"/>
        </w:rPr>
        <w:t xml:space="preserve"> pack</w:t>
      </w:r>
      <w:r w:rsidRPr="006C38F1">
        <w:rPr>
          <w:rFonts w:ascii="Times New Roman" w:hAnsi="Times New Roman"/>
          <w:color w:val="000000" w:themeColor="text1"/>
          <w:lang w:val="en-GB"/>
        </w:rPr>
        <w:softHyphen/>
        <w:t xml:space="preserve">age, </w:t>
      </w:r>
      <w:proofErr w:type="spellStart"/>
      <w:r w:rsidRPr="006C38F1">
        <w:rPr>
          <w:rFonts w:ascii="Times New Roman" w:hAnsi="Times New Roman"/>
          <w:color w:val="000000" w:themeColor="text1"/>
          <w:lang w:val="en-GB"/>
        </w:rPr>
        <w:t>color</w:t>
      </w:r>
      <w:proofErr w:type="spellEnd"/>
      <w:r w:rsidRPr="006C38F1">
        <w:rPr>
          <w:rFonts w:ascii="Times New Roman" w:hAnsi="Times New Roman"/>
          <w:color w:val="000000" w:themeColor="text1"/>
          <w:lang w:val="en-GB"/>
        </w:rPr>
        <w:t xml:space="preserve"> coding categories according to the combination of non-overlapping parent categories accounting for the largest proportion of plotted categories. All reported </w:t>
      </w:r>
      <w:r w:rsidRPr="006C38F1">
        <w:rPr>
          <w:rFonts w:ascii="Times New Roman" w:hAnsi="Times New Roman"/>
          <w:i/>
          <w:color w:val="000000" w:themeColor="text1"/>
          <w:lang w:val="en-GB"/>
        </w:rPr>
        <w:t>P values</w:t>
      </w:r>
      <w:r w:rsidRPr="006C38F1">
        <w:rPr>
          <w:rFonts w:ascii="Times New Roman" w:hAnsi="Times New Roman"/>
          <w:color w:val="000000" w:themeColor="text1"/>
          <w:lang w:val="en-GB"/>
        </w:rPr>
        <w:t xml:space="preserve"> were calculated using the </w:t>
      </w:r>
      <w:proofErr w:type="spellStart"/>
      <w:r w:rsidRPr="006C38F1">
        <w:rPr>
          <w:rFonts w:ascii="Times New Roman" w:hAnsi="Times New Roman"/>
          <w:color w:val="000000" w:themeColor="text1"/>
          <w:lang w:val="en-GB"/>
        </w:rPr>
        <w:t>Benjamini</w:t>
      </w:r>
      <w:proofErr w:type="spellEnd"/>
      <w:r w:rsidRPr="006C38F1">
        <w:rPr>
          <w:rFonts w:ascii="Times New Roman" w:hAnsi="Times New Roman"/>
          <w:color w:val="000000" w:themeColor="text1"/>
          <w:lang w:val="en-GB"/>
        </w:rPr>
        <w:t xml:space="preserve">-Hochberg method.  To </w:t>
      </w:r>
      <w:r w:rsidRPr="006C38F1">
        <w:rPr>
          <w:rFonts w:ascii="Times New Roman" w:hAnsi="Times New Roman"/>
          <w:color w:val="000000" w:themeColor="text1"/>
          <w:lang w:val="en-US"/>
        </w:rPr>
        <w:t>understand causal connections between diseases, genes and networks of upstream or downstream regulators the samples were subjected to Ingenuity</w:t>
      </w:r>
      <w:r w:rsidRPr="006C38F1">
        <w:rPr>
          <w:rFonts w:ascii="Times New Roman" w:hAnsi="Times New Roman"/>
          <w:color w:val="000000" w:themeColor="text1"/>
          <w:lang w:val="en-GB"/>
        </w:rPr>
        <w:t xml:space="preserve"> </w:t>
      </w:r>
      <w:r w:rsidRPr="006C38F1">
        <w:rPr>
          <w:rFonts w:ascii="Times New Roman" w:hAnsi="Times New Roman"/>
          <w:color w:val="000000" w:themeColor="text1"/>
          <w:lang w:val="en-US"/>
        </w:rPr>
        <w:t>Pathways Analysis (IPA, Ingenuity Systems) which was used as a starting point for building</w:t>
      </w:r>
      <w:r w:rsidRPr="006C38F1">
        <w:rPr>
          <w:rFonts w:ascii="Times New Roman" w:hAnsi="Times New Roman"/>
          <w:color w:val="000000" w:themeColor="text1"/>
          <w:lang w:val="en-GB"/>
        </w:rPr>
        <w:t xml:space="preserve"> </w:t>
      </w:r>
      <w:r w:rsidRPr="006C38F1">
        <w:rPr>
          <w:rFonts w:ascii="Times New Roman" w:hAnsi="Times New Roman"/>
          <w:color w:val="000000" w:themeColor="text1"/>
          <w:lang w:val="en-US"/>
        </w:rPr>
        <w:t>biological networks.</w:t>
      </w:r>
    </w:p>
    <w:p w:rsidR="00D07F9D" w:rsidRPr="006C38F1" w:rsidRDefault="00D07F9D" w:rsidP="00D07F9D">
      <w:pPr>
        <w:spacing w:line="480" w:lineRule="auto"/>
        <w:jc w:val="both"/>
        <w:rPr>
          <w:rFonts w:ascii="Times New Roman" w:hAnsi="Times New Roman"/>
          <w:b/>
          <w:color w:val="000000" w:themeColor="text1"/>
          <w:lang w:val="en-US"/>
        </w:rPr>
      </w:pPr>
    </w:p>
    <w:p w:rsidR="00D07F9D" w:rsidRPr="006C38F1" w:rsidRDefault="00D07F9D" w:rsidP="00D07F9D">
      <w:pPr>
        <w:spacing w:line="480" w:lineRule="auto"/>
        <w:jc w:val="both"/>
        <w:rPr>
          <w:rFonts w:ascii="Times New Roman" w:hAnsi="Times New Roman"/>
          <w:color w:val="000000" w:themeColor="text1"/>
          <w:lang w:val="en-US"/>
        </w:rPr>
      </w:pPr>
      <w:r w:rsidRPr="006C38F1">
        <w:rPr>
          <w:rFonts w:ascii="Times New Roman" w:hAnsi="Times New Roman"/>
          <w:b/>
          <w:i/>
          <w:color w:val="000000" w:themeColor="text1"/>
          <w:lang w:val="en-US"/>
        </w:rPr>
        <w:t>CROCC</w:t>
      </w:r>
      <w:r w:rsidRPr="006C38F1">
        <w:rPr>
          <w:rFonts w:ascii="Times New Roman" w:hAnsi="Times New Roman"/>
          <w:b/>
          <w:color w:val="000000" w:themeColor="text1"/>
          <w:lang w:val="en-US"/>
        </w:rPr>
        <w:t xml:space="preserve"> silencing experiment.</w:t>
      </w:r>
      <w:r w:rsidRPr="006C38F1">
        <w:rPr>
          <w:rFonts w:ascii="Times New Roman" w:hAnsi="Times New Roman"/>
          <w:color w:val="000000" w:themeColor="text1"/>
          <w:lang w:val="en-US"/>
        </w:rPr>
        <w:t xml:space="preserve"> RKO cells at 70-80% confluence were transiently transfected with </w:t>
      </w:r>
      <w:proofErr w:type="spellStart"/>
      <w:r w:rsidRPr="006C38F1">
        <w:rPr>
          <w:rFonts w:ascii="Times New Roman" w:hAnsi="Times New Roman"/>
          <w:color w:val="000000" w:themeColor="text1"/>
          <w:lang w:val="en-US"/>
        </w:rPr>
        <w:t>SureSilencing</w:t>
      </w:r>
      <w:proofErr w:type="spellEnd"/>
      <w:r w:rsidRPr="006C38F1">
        <w:rPr>
          <w:rFonts w:ascii="Times New Roman" w:hAnsi="Times New Roman"/>
          <w:color w:val="000000" w:themeColor="text1"/>
          <w:lang w:val="en-US"/>
        </w:rPr>
        <w:t xml:space="preserve"> control or CROCC shRNA expression plasmids KH23140P (</w:t>
      </w:r>
      <w:proofErr w:type="spellStart"/>
      <w:r w:rsidRPr="006C38F1">
        <w:rPr>
          <w:rFonts w:ascii="Times New Roman" w:hAnsi="Times New Roman"/>
          <w:color w:val="000000" w:themeColor="text1"/>
          <w:lang w:val="en-GB"/>
        </w:rPr>
        <w:t>Qiagen</w:t>
      </w:r>
      <w:proofErr w:type="spellEnd"/>
      <w:r w:rsidRPr="006C38F1">
        <w:rPr>
          <w:rFonts w:ascii="Times New Roman" w:hAnsi="Times New Roman"/>
          <w:color w:val="000000" w:themeColor="text1"/>
          <w:lang w:val="en-US"/>
        </w:rPr>
        <w:t xml:space="preserve">) containing the </w:t>
      </w:r>
      <w:proofErr w:type="spellStart"/>
      <w:r w:rsidRPr="006C38F1">
        <w:rPr>
          <w:rFonts w:ascii="Times New Roman" w:hAnsi="Times New Roman"/>
          <w:color w:val="000000" w:themeColor="text1"/>
          <w:lang w:val="en-US"/>
        </w:rPr>
        <w:t>puromycin</w:t>
      </w:r>
      <w:proofErr w:type="spellEnd"/>
      <w:r w:rsidRPr="006C38F1">
        <w:rPr>
          <w:rFonts w:ascii="Times New Roman" w:hAnsi="Times New Roman"/>
          <w:color w:val="000000" w:themeColor="text1"/>
          <w:lang w:val="en-US"/>
        </w:rPr>
        <w:t xml:space="preserve"> resistance cassette. After selection with 0.8 </w:t>
      </w:r>
      <w:proofErr w:type="spellStart"/>
      <w:r w:rsidRPr="006C38F1">
        <w:rPr>
          <w:rFonts w:ascii="Times New Roman" w:hAnsi="Times New Roman"/>
          <w:color w:val="000000" w:themeColor="text1"/>
          <w:lang w:val="en-US"/>
        </w:rPr>
        <w:t>μg</w:t>
      </w:r>
      <w:proofErr w:type="spellEnd"/>
      <w:r w:rsidRPr="006C38F1">
        <w:rPr>
          <w:rFonts w:ascii="Times New Roman" w:hAnsi="Times New Roman"/>
          <w:color w:val="000000" w:themeColor="text1"/>
          <w:lang w:val="en-US"/>
        </w:rPr>
        <w:t xml:space="preserve">/ml </w:t>
      </w:r>
      <w:proofErr w:type="spellStart"/>
      <w:r w:rsidRPr="006C38F1">
        <w:rPr>
          <w:rFonts w:ascii="Times New Roman" w:hAnsi="Times New Roman"/>
          <w:color w:val="000000" w:themeColor="text1"/>
          <w:lang w:val="en-US"/>
        </w:rPr>
        <w:t>puromycin</w:t>
      </w:r>
      <w:proofErr w:type="spellEnd"/>
      <w:r w:rsidRPr="006C38F1">
        <w:rPr>
          <w:rFonts w:ascii="Times New Roman" w:hAnsi="Times New Roman"/>
          <w:color w:val="000000" w:themeColor="text1"/>
          <w:lang w:val="en-US"/>
        </w:rPr>
        <w:t xml:space="preserve"> (</w:t>
      </w:r>
      <w:proofErr w:type="spellStart"/>
      <w:r w:rsidRPr="006C38F1">
        <w:rPr>
          <w:rFonts w:ascii="Times New Roman" w:hAnsi="Times New Roman"/>
          <w:color w:val="000000" w:themeColor="text1"/>
          <w:lang w:val="en-GB"/>
        </w:rPr>
        <w:t>Thermofisher</w:t>
      </w:r>
      <w:proofErr w:type="spellEnd"/>
      <w:r w:rsidRPr="006C38F1">
        <w:rPr>
          <w:rFonts w:ascii="Times New Roman" w:hAnsi="Times New Roman"/>
          <w:color w:val="000000" w:themeColor="text1"/>
          <w:lang w:val="en-US"/>
        </w:rPr>
        <w:t xml:space="preserve">) for 1 </w:t>
      </w:r>
      <w:r w:rsidRPr="006C38F1">
        <w:rPr>
          <w:rFonts w:ascii="Times New Roman" w:hAnsi="Times New Roman"/>
          <w:color w:val="000000" w:themeColor="text1"/>
          <w:lang w:val="en-US"/>
        </w:rPr>
        <w:lastRenderedPageBreak/>
        <w:t xml:space="preserve">week, single colonies were amplified and assessed for efficient CROCC silencing by quantitative PCR (qPCR).  </w:t>
      </w:r>
    </w:p>
    <w:p w:rsidR="00D07F9D" w:rsidRPr="006C38F1" w:rsidRDefault="00D07F9D" w:rsidP="00D07F9D">
      <w:pPr>
        <w:spacing w:line="480" w:lineRule="auto"/>
        <w:jc w:val="both"/>
        <w:rPr>
          <w:rFonts w:ascii="Times New Roman" w:hAnsi="Times New Roman"/>
          <w:b/>
          <w:color w:val="000000" w:themeColor="text1"/>
          <w:lang w:val="en-US"/>
        </w:rPr>
      </w:pPr>
    </w:p>
    <w:p w:rsidR="00D07F9D" w:rsidRPr="006C38F1" w:rsidRDefault="00D07F9D" w:rsidP="00D07F9D">
      <w:pPr>
        <w:spacing w:line="480" w:lineRule="auto"/>
        <w:jc w:val="both"/>
        <w:rPr>
          <w:rFonts w:ascii="Times New Roman" w:hAnsi="Times New Roman"/>
          <w:color w:val="000000" w:themeColor="text1"/>
          <w:lang w:val="en-US"/>
        </w:rPr>
      </w:pPr>
      <w:r w:rsidRPr="006C38F1">
        <w:rPr>
          <w:rFonts w:ascii="Times New Roman" w:hAnsi="Times New Roman"/>
          <w:b/>
          <w:i/>
          <w:color w:val="000000" w:themeColor="text1"/>
          <w:lang w:val="en-US"/>
        </w:rPr>
        <w:t>CROCC</w:t>
      </w:r>
      <w:r w:rsidRPr="006C38F1">
        <w:rPr>
          <w:rFonts w:ascii="Times New Roman" w:hAnsi="Times New Roman"/>
          <w:b/>
          <w:color w:val="000000" w:themeColor="text1"/>
          <w:lang w:val="en-US"/>
        </w:rPr>
        <w:t xml:space="preserve"> rescue experiment.</w:t>
      </w:r>
      <w:r w:rsidRPr="006C38F1">
        <w:rPr>
          <w:rFonts w:ascii="Times New Roman" w:hAnsi="Times New Roman"/>
          <w:color w:val="000000" w:themeColor="text1"/>
          <w:lang w:val="en-US"/>
        </w:rPr>
        <w:t xml:space="preserve"> </w:t>
      </w:r>
      <w:r w:rsidRPr="00DA6EE7">
        <w:rPr>
          <w:rFonts w:ascii="Times New Roman" w:hAnsi="Times New Roman"/>
          <w:color w:val="0000FF"/>
          <w:lang w:val="en-US"/>
        </w:rPr>
        <w:t>T84</w:t>
      </w:r>
      <w:bookmarkStart w:id="5" w:name="_GoBack"/>
      <w:bookmarkEnd w:id="5"/>
      <w:r w:rsidR="00DA6EE7" w:rsidRPr="00DA6EE7">
        <w:rPr>
          <w:rFonts w:ascii="Times New Roman" w:hAnsi="Times New Roman"/>
          <w:color w:val="0000FF"/>
          <w:lang w:val="en-US"/>
        </w:rPr>
        <w:t xml:space="preserve"> and HT29 colon cancer </w:t>
      </w:r>
      <w:r w:rsidRPr="00DA6EE7">
        <w:rPr>
          <w:rFonts w:ascii="Times New Roman" w:hAnsi="Times New Roman"/>
          <w:color w:val="0000FF"/>
          <w:lang w:val="en-US"/>
        </w:rPr>
        <w:t>cells</w:t>
      </w:r>
      <w:r w:rsidRPr="006C38F1">
        <w:rPr>
          <w:rFonts w:ascii="Times New Roman" w:hAnsi="Times New Roman"/>
          <w:color w:val="000000" w:themeColor="text1"/>
          <w:lang w:val="en-US"/>
        </w:rPr>
        <w:t xml:space="preserve"> were transfected with the full-length CROCC coding sequence “clone 6150861 </w:t>
      </w:r>
      <w:proofErr w:type="spellStart"/>
      <w:r w:rsidRPr="006C38F1">
        <w:rPr>
          <w:rFonts w:ascii="Times New Roman" w:hAnsi="Times New Roman"/>
          <w:color w:val="000000" w:themeColor="text1"/>
          <w:lang w:val="en-US"/>
        </w:rPr>
        <w:t>pEGFP</w:t>
      </w:r>
      <w:proofErr w:type="spellEnd"/>
      <w:r w:rsidRPr="006C38F1">
        <w:rPr>
          <w:rFonts w:ascii="Times New Roman" w:hAnsi="Times New Roman"/>
          <w:color w:val="000000" w:themeColor="text1"/>
          <w:lang w:val="en-US"/>
        </w:rPr>
        <w:t xml:space="preserve"> </w:t>
      </w:r>
      <w:proofErr w:type="spellStart"/>
      <w:r w:rsidRPr="006C38F1">
        <w:rPr>
          <w:rFonts w:ascii="Times New Roman" w:hAnsi="Times New Roman"/>
          <w:color w:val="000000" w:themeColor="text1"/>
          <w:lang w:val="en-US"/>
        </w:rPr>
        <w:t>Rootletin</w:t>
      </w:r>
      <w:proofErr w:type="spellEnd"/>
      <w:r w:rsidRPr="006C38F1">
        <w:rPr>
          <w:rFonts w:ascii="Times New Roman" w:hAnsi="Times New Roman"/>
          <w:color w:val="000000" w:themeColor="text1"/>
          <w:lang w:val="en-US"/>
        </w:rPr>
        <w:t xml:space="preserve">, </w:t>
      </w:r>
      <w:proofErr w:type="spellStart"/>
      <w:r w:rsidRPr="006C38F1">
        <w:rPr>
          <w:rFonts w:ascii="Times New Roman" w:hAnsi="Times New Roman"/>
          <w:color w:val="000000" w:themeColor="text1"/>
          <w:lang w:val="en-US"/>
        </w:rPr>
        <w:t>Nigg</w:t>
      </w:r>
      <w:proofErr w:type="spellEnd"/>
      <w:r w:rsidRPr="006C38F1">
        <w:rPr>
          <w:rFonts w:ascii="Times New Roman" w:hAnsi="Times New Roman"/>
          <w:color w:val="000000" w:themeColor="text1"/>
          <w:lang w:val="en-US"/>
        </w:rPr>
        <w:t xml:space="preserve"> pFL2-CW499” (gift of Prof. Erich </w:t>
      </w:r>
      <w:proofErr w:type="spellStart"/>
      <w:r w:rsidRPr="006C38F1">
        <w:rPr>
          <w:rFonts w:ascii="Times New Roman" w:hAnsi="Times New Roman"/>
          <w:color w:val="000000" w:themeColor="text1"/>
          <w:lang w:val="en-US"/>
        </w:rPr>
        <w:t>Nigg</w:t>
      </w:r>
      <w:proofErr w:type="spellEnd"/>
      <w:r w:rsidRPr="006C38F1">
        <w:rPr>
          <w:rFonts w:ascii="Times New Roman" w:hAnsi="Times New Roman"/>
          <w:color w:val="000000" w:themeColor="text1"/>
          <w:lang w:val="en-US"/>
        </w:rPr>
        <w:t xml:space="preserve">, </w:t>
      </w:r>
      <w:proofErr w:type="spellStart"/>
      <w:r w:rsidRPr="006C38F1">
        <w:rPr>
          <w:rFonts w:ascii="Times New Roman" w:hAnsi="Times New Roman"/>
          <w:color w:val="000000" w:themeColor="text1"/>
          <w:lang w:val="en-US"/>
        </w:rPr>
        <w:t>Biozentrum</w:t>
      </w:r>
      <w:proofErr w:type="spellEnd"/>
      <w:r w:rsidRPr="006C38F1">
        <w:rPr>
          <w:rFonts w:ascii="Times New Roman" w:hAnsi="Times New Roman"/>
          <w:color w:val="000000" w:themeColor="text1"/>
          <w:lang w:val="en-US"/>
        </w:rPr>
        <w:t xml:space="preserve"> of the University of Basel, Switzerland) or a truncate form (1–494aa) cloned with GFP epitope or GFP alone (used as control); after selection in 2 mg/ml G418 CROCC-GFP expressing cells were flow-sorted </w:t>
      </w:r>
      <w:r w:rsidRPr="006C38F1">
        <w:rPr>
          <w:rFonts w:ascii="Times New Roman" w:eastAsia="Times New Roman" w:hAnsi="Times New Roman"/>
          <w:color w:val="000000" w:themeColor="text1"/>
          <w:lang w:val="en-US"/>
        </w:rPr>
        <w:t>(11)</w:t>
      </w:r>
      <w:r w:rsidRPr="006C38F1">
        <w:rPr>
          <w:rFonts w:ascii="Times New Roman" w:hAnsi="Times New Roman"/>
          <w:color w:val="000000" w:themeColor="text1"/>
          <w:lang w:val="en-US"/>
        </w:rPr>
        <w:t xml:space="preserve">. For long-term experiments CROCC-GFP+ cells were maintained in 0.6 mg/ml G418. All transfections were performed with </w:t>
      </w:r>
      <w:proofErr w:type="spellStart"/>
      <w:r w:rsidRPr="006C38F1">
        <w:rPr>
          <w:rFonts w:ascii="Times New Roman" w:hAnsi="Times New Roman"/>
          <w:color w:val="000000" w:themeColor="text1"/>
          <w:lang w:val="en-US"/>
        </w:rPr>
        <w:t>Lipofectamine</w:t>
      </w:r>
      <w:proofErr w:type="spellEnd"/>
      <w:r w:rsidRPr="006C38F1">
        <w:rPr>
          <w:rFonts w:ascii="Times New Roman" w:hAnsi="Times New Roman"/>
          <w:color w:val="000000" w:themeColor="text1"/>
          <w:lang w:val="en-US"/>
        </w:rPr>
        <w:t xml:space="preserve"> 3000 (</w:t>
      </w:r>
      <w:proofErr w:type="spellStart"/>
      <w:r w:rsidRPr="006C38F1">
        <w:rPr>
          <w:rFonts w:ascii="Times New Roman" w:hAnsi="Times New Roman"/>
          <w:color w:val="000000" w:themeColor="text1"/>
          <w:lang w:val="en-GB"/>
        </w:rPr>
        <w:t>Thermofisher</w:t>
      </w:r>
      <w:proofErr w:type="spellEnd"/>
      <w:r w:rsidRPr="006C38F1">
        <w:rPr>
          <w:rFonts w:ascii="Times New Roman" w:hAnsi="Times New Roman"/>
          <w:color w:val="000000" w:themeColor="text1"/>
          <w:lang w:val="en-US"/>
        </w:rPr>
        <w:t>).</w:t>
      </w:r>
    </w:p>
    <w:p w:rsidR="00D07F9D" w:rsidRPr="006C38F1" w:rsidRDefault="00D07F9D" w:rsidP="00D07F9D">
      <w:pPr>
        <w:spacing w:line="480" w:lineRule="auto"/>
        <w:jc w:val="both"/>
        <w:rPr>
          <w:rFonts w:ascii="Times New Roman" w:hAnsi="Times New Roman"/>
          <w:color w:val="000000" w:themeColor="text1"/>
          <w:lang w:val="en-US"/>
        </w:rPr>
      </w:pPr>
    </w:p>
    <w:p w:rsidR="00D07F9D" w:rsidRPr="006C38F1" w:rsidRDefault="00D07F9D" w:rsidP="00D07F9D">
      <w:pPr>
        <w:spacing w:line="480" w:lineRule="auto"/>
        <w:jc w:val="both"/>
        <w:rPr>
          <w:rFonts w:ascii="Times New Roman" w:hAnsi="Times New Roman"/>
          <w:color w:val="000000" w:themeColor="text1"/>
          <w:lang w:val="en-US"/>
        </w:rPr>
      </w:pPr>
      <w:r w:rsidRPr="006C38F1">
        <w:rPr>
          <w:rFonts w:ascii="Times New Roman" w:hAnsi="Times New Roman"/>
          <w:b/>
          <w:color w:val="000000" w:themeColor="text1"/>
          <w:lang w:val="en-GB"/>
        </w:rPr>
        <w:t xml:space="preserve">Metaphase spreads and clonal FISH preparation. </w:t>
      </w:r>
      <w:r w:rsidRPr="006C38F1">
        <w:rPr>
          <w:rFonts w:ascii="Times New Roman" w:hAnsi="Times New Roman"/>
          <w:color w:val="000000" w:themeColor="text1"/>
          <w:lang w:val="en-US"/>
        </w:rPr>
        <w:t xml:space="preserve">For metaphase spreads, CRC cells were collected after 1-h treatment with 10mM </w:t>
      </w:r>
      <w:proofErr w:type="spellStart"/>
      <w:r w:rsidRPr="006C38F1">
        <w:rPr>
          <w:rFonts w:ascii="Times New Roman" w:hAnsi="Times New Roman"/>
          <w:color w:val="000000" w:themeColor="text1"/>
          <w:lang w:val="en-US"/>
        </w:rPr>
        <w:t>colcemid</w:t>
      </w:r>
      <w:proofErr w:type="spellEnd"/>
      <w:r w:rsidRPr="006C38F1">
        <w:rPr>
          <w:rFonts w:ascii="Times New Roman" w:hAnsi="Times New Roman"/>
          <w:color w:val="000000" w:themeColor="text1"/>
          <w:lang w:val="en-US"/>
        </w:rPr>
        <w:t xml:space="preserve"> </w:t>
      </w:r>
      <w:proofErr w:type="spellStart"/>
      <w:r w:rsidRPr="006C38F1">
        <w:rPr>
          <w:rFonts w:ascii="Times New Roman" w:hAnsi="Times New Roman"/>
          <w:color w:val="000000" w:themeColor="text1"/>
          <w:lang w:val="en-GB"/>
        </w:rPr>
        <w:t>Gibco</w:t>
      </w:r>
      <w:proofErr w:type="spellEnd"/>
      <w:r w:rsidRPr="006C38F1">
        <w:rPr>
          <w:rFonts w:ascii="Times New Roman" w:hAnsi="Times New Roman"/>
          <w:color w:val="000000" w:themeColor="text1"/>
          <w:lang w:val="en-GB"/>
        </w:rPr>
        <w:t xml:space="preserve"> </w:t>
      </w:r>
      <w:proofErr w:type="spellStart"/>
      <w:r w:rsidRPr="006C38F1">
        <w:rPr>
          <w:rFonts w:ascii="Times New Roman" w:hAnsi="Times New Roman"/>
          <w:color w:val="000000" w:themeColor="text1"/>
          <w:lang w:val="en-GB"/>
        </w:rPr>
        <w:t>KaryoMAX</w:t>
      </w:r>
      <w:proofErr w:type="spellEnd"/>
      <w:r w:rsidRPr="006C38F1">
        <w:rPr>
          <w:rFonts w:ascii="Times New Roman" w:hAnsi="Times New Roman"/>
          <w:color w:val="000000" w:themeColor="text1"/>
          <w:lang w:val="en-GB"/>
        </w:rPr>
        <w:t xml:space="preserve"> </w:t>
      </w:r>
      <w:proofErr w:type="spellStart"/>
      <w:r w:rsidRPr="006C38F1">
        <w:rPr>
          <w:rFonts w:ascii="Times New Roman" w:hAnsi="Times New Roman"/>
          <w:color w:val="000000" w:themeColor="text1"/>
          <w:lang w:val="en-GB"/>
        </w:rPr>
        <w:t>Colcemid</w:t>
      </w:r>
      <w:proofErr w:type="spellEnd"/>
      <w:r w:rsidRPr="006C38F1">
        <w:rPr>
          <w:rFonts w:ascii="Times New Roman" w:hAnsi="Times New Roman"/>
          <w:color w:val="000000" w:themeColor="text1"/>
          <w:lang w:val="en-US"/>
        </w:rPr>
        <w:t xml:space="preserve"> (</w:t>
      </w:r>
      <w:proofErr w:type="spellStart"/>
      <w:r w:rsidRPr="006C38F1">
        <w:rPr>
          <w:rFonts w:ascii="Times New Roman" w:hAnsi="Times New Roman"/>
          <w:color w:val="000000" w:themeColor="text1"/>
          <w:lang w:val="en-US"/>
        </w:rPr>
        <w:t>Lifetechnologies</w:t>
      </w:r>
      <w:proofErr w:type="spellEnd"/>
      <w:r w:rsidRPr="006C38F1">
        <w:rPr>
          <w:rFonts w:ascii="Times New Roman" w:hAnsi="Times New Roman"/>
          <w:color w:val="000000" w:themeColor="text1"/>
          <w:lang w:val="en-US"/>
        </w:rPr>
        <w:t xml:space="preserve">), and swelled with </w:t>
      </w:r>
      <w:proofErr w:type="spellStart"/>
      <w:r w:rsidRPr="006C38F1">
        <w:rPr>
          <w:rFonts w:ascii="Times New Roman" w:hAnsi="Times New Roman"/>
          <w:color w:val="000000" w:themeColor="text1"/>
          <w:lang w:val="en-US"/>
        </w:rPr>
        <w:t>KCl</w:t>
      </w:r>
      <w:proofErr w:type="spellEnd"/>
      <w:r w:rsidRPr="006C38F1">
        <w:rPr>
          <w:rFonts w:ascii="Times New Roman" w:hAnsi="Times New Roman"/>
          <w:color w:val="000000" w:themeColor="text1"/>
          <w:lang w:val="en-US"/>
        </w:rPr>
        <w:t xml:space="preserve"> (0.4%, 37 °C, 7 min) before fixation in 3:1 </w:t>
      </w:r>
      <w:proofErr w:type="spellStart"/>
      <w:r w:rsidRPr="006C38F1">
        <w:rPr>
          <w:rFonts w:ascii="Times New Roman" w:hAnsi="Times New Roman"/>
          <w:color w:val="000000" w:themeColor="text1"/>
          <w:lang w:val="en-US"/>
        </w:rPr>
        <w:t>methanol:acetic</w:t>
      </w:r>
      <w:proofErr w:type="spellEnd"/>
      <w:r w:rsidRPr="006C38F1">
        <w:rPr>
          <w:rFonts w:ascii="Times New Roman" w:hAnsi="Times New Roman"/>
          <w:color w:val="000000" w:themeColor="text1"/>
          <w:lang w:val="en-US"/>
        </w:rPr>
        <w:t xml:space="preserve"> acid. </w:t>
      </w:r>
      <w:r w:rsidRPr="006C38F1">
        <w:rPr>
          <w:rFonts w:ascii="Times New Roman" w:hAnsi="Times New Roman"/>
          <w:color w:val="000000" w:themeColor="text1"/>
          <w:lang w:val="en-GB"/>
        </w:rPr>
        <w:t>Cells were dropped</w:t>
      </w:r>
      <w:r w:rsidRPr="006C38F1">
        <w:rPr>
          <w:rFonts w:ascii="Times New Roman" w:hAnsi="Times New Roman"/>
          <w:color w:val="000000" w:themeColor="text1"/>
          <w:lang w:val="en-US"/>
        </w:rPr>
        <w:t xml:space="preserve"> </w:t>
      </w:r>
      <w:r w:rsidRPr="006C38F1">
        <w:rPr>
          <w:rFonts w:ascii="Times New Roman" w:hAnsi="Times New Roman"/>
          <w:color w:val="000000" w:themeColor="text1"/>
          <w:lang w:val="en-GB"/>
        </w:rPr>
        <w:t>onto glass slides and aged for 2 weeks.</w:t>
      </w:r>
      <w:r w:rsidRPr="006C38F1">
        <w:rPr>
          <w:rFonts w:ascii="Times New Roman" w:hAnsi="Times New Roman"/>
          <w:color w:val="000000" w:themeColor="text1"/>
          <w:lang w:val="en-US"/>
        </w:rPr>
        <w:t xml:space="preserve"> For </w:t>
      </w:r>
      <w:r w:rsidRPr="006C38F1">
        <w:rPr>
          <w:rFonts w:ascii="Times New Roman" w:hAnsi="Times New Roman"/>
          <w:color w:val="000000" w:themeColor="text1"/>
          <w:lang w:val="en-GB"/>
        </w:rPr>
        <w:t>clonal FISH, 500 cells were expanded into colonies of 30–60 cells on glass slides</w:t>
      </w:r>
      <w:r w:rsidRPr="006C38F1">
        <w:rPr>
          <w:rFonts w:ascii="Times New Roman" w:hAnsi="Times New Roman"/>
          <w:color w:val="000000" w:themeColor="text1"/>
          <w:lang w:val="en-US"/>
        </w:rPr>
        <w:t xml:space="preserve"> </w:t>
      </w:r>
      <w:r w:rsidRPr="006C38F1">
        <w:rPr>
          <w:rFonts w:ascii="Times New Roman" w:hAnsi="Times New Roman"/>
          <w:color w:val="000000" w:themeColor="text1"/>
          <w:lang w:val="en-GB"/>
        </w:rPr>
        <w:t xml:space="preserve">before </w:t>
      </w:r>
      <w:proofErr w:type="spellStart"/>
      <w:r w:rsidRPr="006C38F1">
        <w:rPr>
          <w:rFonts w:ascii="Times New Roman" w:hAnsi="Times New Roman"/>
          <w:color w:val="000000" w:themeColor="text1"/>
          <w:lang w:val="en-GB"/>
        </w:rPr>
        <w:t>KCl</w:t>
      </w:r>
      <w:proofErr w:type="spellEnd"/>
      <w:r w:rsidRPr="006C38F1">
        <w:rPr>
          <w:rFonts w:ascii="Times New Roman" w:hAnsi="Times New Roman"/>
          <w:color w:val="000000" w:themeColor="text1"/>
          <w:lang w:val="en-GB"/>
        </w:rPr>
        <w:t xml:space="preserve"> treatment and fixation in 3:1 </w:t>
      </w:r>
      <w:proofErr w:type="spellStart"/>
      <w:r w:rsidRPr="006C38F1">
        <w:rPr>
          <w:rFonts w:ascii="Times New Roman" w:hAnsi="Times New Roman"/>
          <w:color w:val="000000" w:themeColor="text1"/>
          <w:lang w:val="en-GB"/>
        </w:rPr>
        <w:t>methanol:acetic</w:t>
      </w:r>
      <w:proofErr w:type="spellEnd"/>
      <w:r w:rsidRPr="006C38F1">
        <w:rPr>
          <w:rFonts w:ascii="Times New Roman" w:hAnsi="Times New Roman"/>
          <w:color w:val="000000" w:themeColor="text1"/>
          <w:lang w:val="en-GB"/>
        </w:rPr>
        <w:t xml:space="preserve"> acid. Slides were denatured</w:t>
      </w:r>
      <w:r w:rsidRPr="006C38F1">
        <w:rPr>
          <w:rFonts w:ascii="Times New Roman" w:hAnsi="Times New Roman"/>
          <w:color w:val="000000" w:themeColor="text1"/>
          <w:lang w:val="en-US"/>
        </w:rPr>
        <w:t xml:space="preserve"> </w:t>
      </w:r>
      <w:r w:rsidRPr="006C38F1">
        <w:rPr>
          <w:rFonts w:ascii="Times New Roman" w:hAnsi="Times New Roman"/>
          <w:color w:val="000000" w:themeColor="text1"/>
          <w:lang w:val="en-GB"/>
        </w:rPr>
        <w:t xml:space="preserve">(70 </w:t>
      </w:r>
      <w:proofErr w:type="spellStart"/>
      <w:r w:rsidRPr="006C38F1">
        <w:rPr>
          <w:rFonts w:ascii="Times New Roman" w:hAnsi="Times New Roman"/>
          <w:color w:val="000000" w:themeColor="text1"/>
          <w:lang w:val="en-GB"/>
        </w:rPr>
        <w:t>uC</w:t>
      </w:r>
      <w:proofErr w:type="spellEnd"/>
      <w:r w:rsidRPr="006C38F1">
        <w:rPr>
          <w:rFonts w:ascii="Times New Roman" w:hAnsi="Times New Roman"/>
          <w:color w:val="000000" w:themeColor="text1"/>
          <w:lang w:val="en-GB"/>
        </w:rPr>
        <w:t xml:space="preserve"> in 23 sodium citrate (SSC)/75% </w:t>
      </w:r>
      <w:proofErr w:type="spellStart"/>
      <w:r w:rsidRPr="006C38F1">
        <w:rPr>
          <w:rFonts w:ascii="Times New Roman" w:hAnsi="Times New Roman"/>
          <w:color w:val="000000" w:themeColor="text1"/>
          <w:lang w:val="en-GB"/>
        </w:rPr>
        <w:t>formamide</w:t>
      </w:r>
      <w:proofErr w:type="spellEnd"/>
      <w:r w:rsidRPr="006C38F1">
        <w:rPr>
          <w:rFonts w:ascii="Times New Roman" w:hAnsi="Times New Roman"/>
          <w:color w:val="000000" w:themeColor="text1"/>
          <w:lang w:val="en-GB"/>
        </w:rPr>
        <w:t>, 2 min, quenched in</w:t>
      </w:r>
      <w:r w:rsidRPr="006C38F1">
        <w:rPr>
          <w:rFonts w:ascii="Times New Roman" w:hAnsi="Times New Roman"/>
          <w:color w:val="000000" w:themeColor="text1"/>
          <w:lang w:val="en-US"/>
        </w:rPr>
        <w:t xml:space="preserve"> </w:t>
      </w:r>
      <w:r w:rsidRPr="006C38F1">
        <w:rPr>
          <w:rFonts w:ascii="Times New Roman" w:hAnsi="Times New Roman"/>
          <w:color w:val="000000" w:themeColor="text1"/>
          <w:lang w:val="en-GB"/>
        </w:rPr>
        <w:t xml:space="preserve">ice-cold 70% ethanol) and dehydrated through an ethanol series. Subsequently, the </w:t>
      </w:r>
      <w:r w:rsidRPr="006C38F1">
        <w:rPr>
          <w:rFonts w:ascii="Times New Roman" w:hAnsi="Times New Roman"/>
          <w:color w:val="000000" w:themeColor="text1"/>
          <w:lang w:val="en-US"/>
        </w:rPr>
        <w:t>cells were stained with 49,6-diamidino-2-phenylindole (DAPI) and</w:t>
      </w:r>
      <w:r w:rsidRPr="006C38F1">
        <w:rPr>
          <w:rFonts w:ascii="Times New Roman" w:hAnsi="Times New Roman"/>
          <w:color w:val="000000" w:themeColor="text1"/>
          <w:lang w:val="en-GB"/>
        </w:rPr>
        <w:t xml:space="preserve"> </w:t>
      </w:r>
      <w:r w:rsidRPr="006C38F1">
        <w:rPr>
          <w:rFonts w:ascii="Times New Roman" w:hAnsi="Times New Roman"/>
          <w:color w:val="000000" w:themeColor="text1"/>
          <w:lang w:val="en-US"/>
        </w:rPr>
        <w:t xml:space="preserve">anti-centromere antibodies (ACAs) or using alternatively the </w:t>
      </w:r>
      <w:r w:rsidRPr="006C38F1">
        <w:rPr>
          <w:rFonts w:ascii="Times New Roman" w:hAnsi="Times New Roman"/>
          <w:color w:val="000000" w:themeColor="text1"/>
          <w:lang w:val="en-GB"/>
        </w:rPr>
        <w:t>alpha-satellite repetitive centromere DNA for chromosome X (CEPX,</w:t>
      </w:r>
      <w:r w:rsidRPr="006C38F1">
        <w:rPr>
          <w:rFonts w:ascii="Times New Roman" w:hAnsi="Times New Roman"/>
          <w:color w:val="000000" w:themeColor="text1"/>
          <w:shd w:val="clear" w:color="auto" w:fill="F5F5F5"/>
          <w:lang w:val="en-GB"/>
        </w:rPr>
        <w:t xml:space="preserve"> </w:t>
      </w:r>
      <w:r w:rsidRPr="006C38F1">
        <w:rPr>
          <w:rFonts w:ascii="Times New Roman" w:hAnsi="Times New Roman"/>
          <w:color w:val="000000" w:themeColor="text1"/>
          <w:lang w:val="en-GB"/>
        </w:rPr>
        <w:t xml:space="preserve">Abbott). The probes were denatured (90 </w:t>
      </w:r>
      <w:proofErr w:type="spellStart"/>
      <w:r w:rsidRPr="006C38F1">
        <w:rPr>
          <w:rFonts w:ascii="Times New Roman" w:hAnsi="Times New Roman"/>
          <w:color w:val="000000" w:themeColor="text1"/>
          <w:lang w:val="en-GB"/>
        </w:rPr>
        <w:t>uC</w:t>
      </w:r>
      <w:proofErr w:type="spellEnd"/>
      <w:r w:rsidRPr="006C38F1">
        <w:rPr>
          <w:rFonts w:ascii="Times New Roman" w:hAnsi="Times New Roman"/>
          <w:color w:val="000000" w:themeColor="text1"/>
          <w:lang w:val="en-GB"/>
        </w:rPr>
        <w:t>, 6 min) and hybridized to slides (16 h, 37°C),</w:t>
      </w:r>
      <w:r w:rsidRPr="006C38F1">
        <w:rPr>
          <w:rFonts w:ascii="Times New Roman" w:hAnsi="Times New Roman"/>
          <w:color w:val="000000" w:themeColor="text1"/>
          <w:lang w:val="en-US"/>
        </w:rPr>
        <w:t xml:space="preserve"> </w:t>
      </w:r>
      <w:r w:rsidRPr="006C38F1">
        <w:rPr>
          <w:rFonts w:ascii="Times New Roman" w:hAnsi="Times New Roman"/>
          <w:color w:val="000000" w:themeColor="text1"/>
          <w:lang w:val="en-GB"/>
        </w:rPr>
        <w:t>and then washed. Slides were dehydrated and</w:t>
      </w:r>
      <w:r w:rsidRPr="006C38F1">
        <w:rPr>
          <w:rFonts w:ascii="Times New Roman" w:hAnsi="Times New Roman"/>
          <w:color w:val="000000" w:themeColor="text1"/>
          <w:lang w:val="en-US"/>
        </w:rPr>
        <w:t xml:space="preserve"> </w:t>
      </w:r>
      <w:r w:rsidRPr="006C38F1">
        <w:rPr>
          <w:rFonts w:ascii="Times New Roman" w:hAnsi="Times New Roman"/>
          <w:color w:val="000000" w:themeColor="text1"/>
          <w:lang w:val="en-GB"/>
        </w:rPr>
        <w:t xml:space="preserve">mounted in </w:t>
      </w:r>
      <w:proofErr w:type="spellStart"/>
      <w:r w:rsidRPr="006C38F1">
        <w:rPr>
          <w:rFonts w:ascii="Times New Roman" w:hAnsi="Times New Roman"/>
          <w:color w:val="000000" w:themeColor="text1"/>
          <w:lang w:val="en-GB"/>
        </w:rPr>
        <w:t>Vectashield</w:t>
      </w:r>
      <w:proofErr w:type="spellEnd"/>
      <w:r w:rsidRPr="006C38F1">
        <w:rPr>
          <w:rFonts w:ascii="Times New Roman" w:hAnsi="Times New Roman"/>
          <w:color w:val="000000" w:themeColor="text1"/>
          <w:lang w:val="en-GB"/>
        </w:rPr>
        <w:t xml:space="preserve"> </w:t>
      </w:r>
      <w:proofErr w:type="spellStart"/>
      <w:r w:rsidRPr="006C38F1">
        <w:rPr>
          <w:rFonts w:ascii="Times New Roman" w:hAnsi="Times New Roman"/>
          <w:color w:val="000000" w:themeColor="text1"/>
          <w:lang w:val="en-GB"/>
        </w:rPr>
        <w:t>hardset</w:t>
      </w:r>
      <w:proofErr w:type="spellEnd"/>
      <w:r w:rsidRPr="006C38F1">
        <w:rPr>
          <w:rFonts w:ascii="Times New Roman" w:hAnsi="Times New Roman"/>
          <w:color w:val="000000" w:themeColor="text1"/>
          <w:lang w:val="en-GB"/>
        </w:rPr>
        <w:t xml:space="preserve"> plus DAPI mounting medium (H-1500).</w:t>
      </w:r>
      <w:r w:rsidRPr="006C38F1">
        <w:rPr>
          <w:rFonts w:ascii="Times New Roman" w:hAnsi="Times New Roman"/>
          <w:color w:val="000000" w:themeColor="text1"/>
          <w:lang w:val="en-US"/>
        </w:rPr>
        <w:t xml:space="preserve">   </w:t>
      </w:r>
    </w:p>
    <w:p w:rsidR="00D07F9D" w:rsidRPr="006C38F1" w:rsidRDefault="00D07F9D" w:rsidP="00D07F9D">
      <w:pPr>
        <w:spacing w:line="480" w:lineRule="auto"/>
        <w:jc w:val="both"/>
        <w:rPr>
          <w:rFonts w:ascii="Times New Roman" w:hAnsi="Times New Roman"/>
          <w:color w:val="000000" w:themeColor="text1"/>
          <w:lang w:val="en-US"/>
        </w:rPr>
      </w:pPr>
    </w:p>
    <w:p w:rsidR="00D07F9D" w:rsidRPr="006C38F1" w:rsidRDefault="00D07F9D" w:rsidP="00D07F9D">
      <w:pPr>
        <w:spacing w:line="480" w:lineRule="auto"/>
        <w:jc w:val="both"/>
        <w:rPr>
          <w:rFonts w:ascii="Times New Roman" w:hAnsi="Times New Roman"/>
          <w:color w:val="000000" w:themeColor="text1"/>
          <w:lang w:val="en-US"/>
        </w:rPr>
      </w:pPr>
      <w:proofErr w:type="spellStart"/>
      <w:r w:rsidRPr="006C38F1">
        <w:rPr>
          <w:rFonts w:ascii="Times New Roman" w:hAnsi="Times New Roman"/>
          <w:b/>
          <w:color w:val="000000" w:themeColor="text1"/>
          <w:lang w:val="en-US"/>
        </w:rPr>
        <w:t>Nocodazole</w:t>
      </w:r>
      <w:proofErr w:type="spellEnd"/>
      <w:r w:rsidRPr="006C38F1">
        <w:rPr>
          <w:rFonts w:ascii="Times New Roman" w:hAnsi="Times New Roman"/>
          <w:b/>
          <w:color w:val="000000" w:themeColor="text1"/>
          <w:lang w:val="en-US"/>
        </w:rPr>
        <w:t xml:space="preserve"> washout assay. </w:t>
      </w:r>
      <w:r w:rsidRPr="006C38F1">
        <w:rPr>
          <w:rFonts w:ascii="Times New Roman" w:hAnsi="Times New Roman"/>
          <w:color w:val="000000" w:themeColor="text1"/>
          <w:lang w:val="en-US"/>
        </w:rPr>
        <w:t xml:space="preserve">Cells were incubated for 5, 15 and 30 min with the microtubule destabilizer </w:t>
      </w:r>
      <w:proofErr w:type="spellStart"/>
      <w:r w:rsidRPr="006C38F1">
        <w:rPr>
          <w:rFonts w:ascii="Times New Roman" w:hAnsi="Times New Roman"/>
          <w:color w:val="000000" w:themeColor="text1"/>
          <w:lang w:val="en-US"/>
        </w:rPr>
        <w:t>nocodazole</w:t>
      </w:r>
      <w:proofErr w:type="spellEnd"/>
      <w:r w:rsidRPr="006C38F1">
        <w:rPr>
          <w:rFonts w:ascii="Times New Roman" w:hAnsi="Times New Roman"/>
          <w:color w:val="000000" w:themeColor="text1"/>
          <w:lang w:val="en-US"/>
        </w:rPr>
        <w:t xml:space="preserve"> (10 </w:t>
      </w:r>
      <w:r w:rsidRPr="006C38F1">
        <w:rPr>
          <w:rFonts w:ascii="Times New Roman" w:hAnsi="Times New Roman"/>
          <w:color w:val="000000" w:themeColor="text1"/>
        </w:rPr>
        <w:t>μ</w:t>
      </w:r>
      <w:r w:rsidRPr="006C38F1">
        <w:rPr>
          <w:rFonts w:ascii="Times New Roman" w:hAnsi="Times New Roman"/>
          <w:color w:val="000000" w:themeColor="text1"/>
          <w:lang w:val="en-US"/>
        </w:rPr>
        <w:t xml:space="preserve">g/ml) at 37°C, washed five times with PBS at room temperature. To </w:t>
      </w:r>
      <w:r w:rsidRPr="006C38F1">
        <w:rPr>
          <w:rFonts w:ascii="Times New Roman" w:hAnsi="Times New Roman"/>
          <w:color w:val="000000" w:themeColor="text1"/>
          <w:lang w:val="en-US"/>
        </w:rPr>
        <w:lastRenderedPageBreak/>
        <w:t xml:space="preserve">determine recovery times, slides were then fixed in -20°C methanol. Microtubule structures were detected using antibodies against anti γ-tubulin (1:500 in 1% BSA for 1 </w:t>
      </w:r>
      <w:proofErr w:type="spellStart"/>
      <w:r w:rsidRPr="006C38F1">
        <w:rPr>
          <w:rFonts w:ascii="Times New Roman" w:hAnsi="Times New Roman"/>
          <w:color w:val="000000" w:themeColor="text1"/>
          <w:lang w:val="en-US"/>
        </w:rPr>
        <w:t>hr</w:t>
      </w:r>
      <w:proofErr w:type="spellEnd"/>
      <w:r w:rsidRPr="006C38F1">
        <w:rPr>
          <w:rFonts w:ascii="Times New Roman" w:hAnsi="Times New Roman"/>
          <w:color w:val="000000" w:themeColor="text1"/>
          <w:lang w:val="en-US"/>
        </w:rPr>
        <w:t xml:space="preserve">). The secondary antibody was a FITC labeled sheep </w:t>
      </w:r>
      <w:proofErr w:type="spellStart"/>
      <w:r w:rsidRPr="006C38F1">
        <w:rPr>
          <w:rFonts w:ascii="Times New Roman" w:hAnsi="Times New Roman"/>
          <w:color w:val="000000" w:themeColor="text1"/>
          <w:lang w:val="en-US"/>
        </w:rPr>
        <w:t>antimouse</w:t>
      </w:r>
      <w:proofErr w:type="spellEnd"/>
      <w:r w:rsidRPr="006C38F1">
        <w:rPr>
          <w:rFonts w:ascii="Times New Roman" w:hAnsi="Times New Roman"/>
          <w:color w:val="000000" w:themeColor="text1"/>
          <w:lang w:val="en-US"/>
        </w:rPr>
        <w:t xml:space="preserve"> antibody (1:500, 1 h, </w:t>
      </w:r>
      <w:r w:rsidRPr="006C38F1">
        <w:rPr>
          <w:rFonts w:ascii="Times New Roman" w:hAnsi="Times New Roman"/>
          <w:color w:val="000000" w:themeColor="text1"/>
          <w:lang w:val="en-GB"/>
        </w:rPr>
        <w:t>Sigma-Aldrich</w:t>
      </w:r>
      <w:r w:rsidRPr="006C38F1">
        <w:rPr>
          <w:rFonts w:ascii="Times New Roman" w:hAnsi="Times New Roman"/>
          <w:color w:val="000000" w:themeColor="text1"/>
          <w:lang w:val="en-US"/>
        </w:rPr>
        <w:t xml:space="preserve">) and cells counterstained with </w:t>
      </w:r>
      <w:proofErr w:type="spellStart"/>
      <w:r w:rsidRPr="006C38F1">
        <w:rPr>
          <w:rFonts w:ascii="Times New Roman" w:hAnsi="Times New Roman"/>
          <w:color w:val="000000" w:themeColor="text1"/>
          <w:lang w:val="en-US"/>
        </w:rPr>
        <w:t>propidium</w:t>
      </w:r>
      <w:proofErr w:type="spellEnd"/>
      <w:r w:rsidRPr="006C38F1">
        <w:rPr>
          <w:rFonts w:ascii="Times New Roman" w:hAnsi="Times New Roman"/>
          <w:color w:val="000000" w:themeColor="text1"/>
          <w:lang w:val="en-US"/>
        </w:rPr>
        <w:t xml:space="preserve"> iodide. Asters were counted when clear signals at the periphery of the nucleus were detected. The completion of microtubule regrowth was scored when the pattern of immunofluorescence resembled the one prior to the </w:t>
      </w:r>
      <w:proofErr w:type="spellStart"/>
      <w:r w:rsidRPr="006C38F1">
        <w:rPr>
          <w:rFonts w:ascii="Times New Roman" w:hAnsi="Times New Roman"/>
          <w:color w:val="000000" w:themeColor="text1"/>
          <w:lang w:val="en-US"/>
        </w:rPr>
        <w:t>nocodazole</w:t>
      </w:r>
      <w:proofErr w:type="spellEnd"/>
      <w:r w:rsidRPr="006C38F1">
        <w:rPr>
          <w:rFonts w:ascii="Times New Roman" w:hAnsi="Times New Roman"/>
          <w:color w:val="000000" w:themeColor="text1"/>
          <w:lang w:val="en-US"/>
        </w:rPr>
        <w:t xml:space="preserve"> induced </w:t>
      </w:r>
      <w:proofErr w:type="spellStart"/>
      <w:r w:rsidRPr="006C38F1">
        <w:rPr>
          <w:rFonts w:ascii="Times New Roman" w:hAnsi="Times New Roman"/>
          <w:color w:val="000000" w:themeColor="text1"/>
          <w:lang w:val="en-US"/>
        </w:rPr>
        <w:t>depolymerization</w:t>
      </w:r>
      <w:proofErr w:type="spellEnd"/>
      <w:r w:rsidRPr="006C38F1">
        <w:rPr>
          <w:rFonts w:ascii="Times New Roman" w:hAnsi="Times New Roman"/>
          <w:color w:val="000000" w:themeColor="text1"/>
          <w:lang w:val="en-US"/>
        </w:rPr>
        <w:t xml:space="preserve">. The amount of time required for the reformation of microtubules from the endogenous tubulin was assessed for normal human fibroblasts BJ cells used as control. </w:t>
      </w:r>
    </w:p>
    <w:p w:rsidR="00D07F9D" w:rsidRPr="006C38F1" w:rsidRDefault="00D07F9D" w:rsidP="00D07F9D">
      <w:pPr>
        <w:autoSpaceDE w:val="0"/>
        <w:autoSpaceDN w:val="0"/>
        <w:adjustRightInd w:val="0"/>
        <w:spacing w:line="480" w:lineRule="auto"/>
        <w:jc w:val="both"/>
        <w:rPr>
          <w:rFonts w:ascii="Times New Roman" w:hAnsi="Times New Roman"/>
          <w:b/>
          <w:color w:val="000000" w:themeColor="text1"/>
          <w:lang w:val="en-US"/>
        </w:rPr>
      </w:pPr>
    </w:p>
    <w:p w:rsidR="00D07F9D" w:rsidRPr="006C38F1" w:rsidRDefault="00D07F9D" w:rsidP="00D07F9D">
      <w:pPr>
        <w:autoSpaceDE w:val="0"/>
        <w:autoSpaceDN w:val="0"/>
        <w:adjustRightInd w:val="0"/>
        <w:spacing w:line="480" w:lineRule="auto"/>
        <w:jc w:val="both"/>
        <w:rPr>
          <w:rFonts w:ascii="Times New Roman" w:hAnsi="Times New Roman"/>
          <w:color w:val="000000" w:themeColor="text1"/>
          <w:lang w:val="en-US"/>
        </w:rPr>
      </w:pPr>
      <w:proofErr w:type="spellStart"/>
      <w:r w:rsidRPr="006C38F1">
        <w:rPr>
          <w:rFonts w:ascii="Times New Roman" w:hAnsi="Times New Roman"/>
          <w:b/>
          <w:color w:val="000000" w:themeColor="text1"/>
          <w:lang w:val="en-US"/>
        </w:rPr>
        <w:t>CAsy</w:t>
      </w:r>
      <w:proofErr w:type="spellEnd"/>
      <w:r w:rsidRPr="006C38F1">
        <w:rPr>
          <w:rFonts w:ascii="Times New Roman" w:hAnsi="Times New Roman"/>
          <w:b/>
          <w:color w:val="000000" w:themeColor="text1"/>
          <w:lang w:val="en-US"/>
        </w:rPr>
        <w:t xml:space="preserve"> cell counter and </w:t>
      </w:r>
      <w:r w:rsidRPr="006C38F1">
        <w:rPr>
          <w:rFonts w:ascii="Times New Roman" w:hAnsi="Times New Roman"/>
          <w:b/>
          <w:color w:val="000000" w:themeColor="text1"/>
          <w:lang w:val="en-GB"/>
        </w:rPr>
        <w:t xml:space="preserve">Proliferation assay. </w:t>
      </w:r>
      <w:r w:rsidRPr="006C38F1">
        <w:rPr>
          <w:rFonts w:ascii="Times New Roman" w:hAnsi="Times New Roman"/>
          <w:color w:val="000000" w:themeColor="text1"/>
          <w:lang w:val="en-US"/>
        </w:rPr>
        <w:t xml:space="preserve">Number and density of viable cells were determined using </w:t>
      </w:r>
      <w:proofErr w:type="spellStart"/>
      <w:r w:rsidRPr="006C38F1">
        <w:rPr>
          <w:rFonts w:ascii="Times New Roman" w:hAnsi="Times New Roman"/>
          <w:color w:val="000000" w:themeColor="text1"/>
          <w:lang w:val="en-US"/>
        </w:rPr>
        <w:t>CAsy</w:t>
      </w:r>
      <w:proofErr w:type="spellEnd"/>
      <w:r w:rsidRPr="006C38F1">
        <w:rPr>
          <w:rFonts w:ascii="Times New Roman" w:hAnsi="Times New Roman"/>
          <w:color w:val="000000" w:themeColor="text1"/>
          <w:lang w:val="en-US"/>
        </w:rPr>
        <w:t xml:space="preserve"> Cell Counter (</w:t>
      </w:r>
      <w:r w:rsidRPr="006C38F1">
        <w:rPr>
          <w:rFonts w:ascii="Times New Roman" w:hAnsi="Times New Roman"/>
          <w:color w:val="000000" w:themeColor="text1"/>
          <w:lang w:val="en-GB"/>
        </w:rPr>
        <w:t xml:space="preserve">Roche </w:t>
      </w:r>
      <w:proofErr w:type="spellStart"/>
      <w:r w:rsidRPr="006C38F1">
        <w:rPr>
          <w:rFonts w:ascii="Times New Roman" w:hAnsi="Times New Roman"/>
          <w:color w:val="000000" w:themeColor="text1"/>
          <w:lang w:val="en-GB"/>
        </w:rPr>
        <w:t>Innovatis</w:t>
      </w:r>
      <w:proofErr w:type="spellEnd"/>
      <w:r w:rsidRPr="006C38F1">
        <w:rPr>
          <w:rFonts w:ascii="Times New Roman" w:hAnsi="Times New Roman"/>
          <w:color w:val="000000" w:themeColor="text1"/>
          <w:lang w:val="en-US"/>
        </w:rPr>
        <w:t xml:space="preserve">). Each cell suspension was prepared three times in </w:t>
      </w:r>
      <w:proofErr w:type="spellStart"/>
      <w:r w:rsidRPr="006C38F1">
        <w:rPr>
          <w:rFonts w:ascii="Times New Roman" w:hAnsi="Times New Roman"/>
          <w:color w:val="000000" w:themeColor="text1"/>
          <w:lang w:val="en-US"/>
        </w:rPr>
        <w:t>CAsyTon</w:t>
      </w:r>
      <w:proofErr w:type="spellEnd"/>
      <w:r w:rsidRPr="006C38F1">
        <w:rPr>
          <w:rFonts w:ascii="Times New Roman" w:hAnsi="Times New Roman"/>
          <w:color w:val="000000" w:themeColor="text1"/>
          <w:lang w:val="en-US"/>
        </w:rPr>
        <w:t xml:space="preserve"> buffer (</w:t>
      </w:r>
      <w:r w:rsidRPr="006C38F1">
        <w:rPr>
          <w:rFonts w:ascii="Times New Roman" w:hAnsi="Times New Roman"/>
          <w:color w:val="000000" w:themeColor="text1"/>
          <w:lang w:val="en-GB"/>
        </w:rPr>
        <w:t xml:space="preserve">Roche </w:t>
      </w:r>
      <w:proofErr w:type="spellStart"/>
      <w:r w:rsidRPr="006C38F1">
        <w:rPr>
          <w:rFonts w:ascii="Times New Roman" w:hAnsi="Times New Roman"/>
          <w:color w:val="000000" w:themeColor="text1"/>
          <w:lang w:val="en-GB"/>
        </w:rPr>
        <w:t>Innovatis</w:t>
      </w:r>
      <w:proofErr w:type="spellEnd"/>
      <w:r w:rsidRPr="006C38F1">
        <w:rPr>
          <w:rFonts w:ascii="Times New Roman" w:hAnsi="Times New Roman"/>
          <w:color w:val="000000" w:themeColor="text1"/>
          <w:lang w:val="en-US"/>
        </w:rPr>
        <w:t xml:space="preserve">), followed by triplicate measurements of 200 </w:t>
      </w:r>
      <w:proofErr w:type="spellStart"/>
      <w:r w:rsidRPr="006C38F1">
        <w:rPr>
          <w:rFonts w:ascii="Times New Roman" w:hAnsi="Times New Roman"/>
          <w:color w:val="000000" w:themeColor="text1"/>
          <w:lang w:val="en-US"/>
        </w:rPr>
        <w:t>μl</w:t>
      </w:r>
      <w:proofErr w:type="spellEnd"/>
      <w:r w:rsidRPr="006C38F1">
        <w:rPr>
          <w:rFonts w:ascii="Times New Roman" w:hAnsi="Times New Roman"/>
          <w:color w:val="000000" w:themeColor="text1"/>
          <w:lang w:val="en-US"/>
        </w:rPr>
        <w:t xml:space="preserve"> sample volume. All counts of a size smaller than 10 </w:t>
      </w:r>
      <w:proofErr w:type="spellStart"/>
      <w:r w:rsidRPr="006C38F1">
        <w:rPr>
          <w:rFonts w:ascii="Times New Roman" w:hAnsi="Times New Roman"/>
          <w:color w:val="000000" w:themeColor="text1"/>
          <w:lang w:val="en-US"/>
        </w:rPr>
        <w:t>μm</w:t>
      </w:r>
      <w:proofErr w:type="spellEnd"/>
      <w:r w:rsidRPr="006C38F1">
        <w:rPr>
          <w:rFonts w:ascii="Times New Roman" w:hAnsi="Times New Roman"/>
          <w:color w:val="000000" w:themeColor="text1"/>
          <w:lang w:val="en-US"/>
        </w:rPr>
        <w:t xml:space="preserve"> (dead cells and debris) were excluded. For cell proliferation assay, 5,000 cells/well were seeded in 96-well plates. The number of proliferating cells was evaluated by 3-(4,5-dimethyl-2- </w:t>
      </w:r>
      <w:proofErr w:type="spellStart"/>
      <w:r w:rsidRPr="006C38F1">
        <w:rPr>
          <w:rFonts w:ascii="Times New Roman" w:hAnsi="Times New Roman"/>
          <w:color w:val="000000" w:themeColor="text1"/>
          <w:lang w:val="en-US"/>
        </w:rPr>
        <w:t>thiazolyl</w:t>
      </w:r>
      <w:proofErr w:type="spellEnd"/>
      <w:r w:rsidRPr="006C38F1">
        <w:rPr>
          <w:rFonts w:ascii="Times New Roman" w:hAnsi="Times New Roman"/>
          <w:color w:val="000000" w:themeColor="text1"/>
          <w:lang w:val="en-US"/>
        </w:rPr>
        <w:t>)-2,5-diphenyl-2H-tetrazolium bromide (MTT). At the indicated times, MTT solution (</w:t>
      </w:r>
      <w:r w:rsidRPr="006C38F1">
        <w:rPr>
          <w:rFonts w:ascii="Times New Roman" w:hAnsi="Times New Roman"/>
          <w:color w:val="000000" w:themeColor="text1"/>
          <w:lang w:val="en-GB"/>
        </w:rPr>
        <w:t>Sigma-Aldrich</w:t>
      </w:r>
      <w:r w:rsidRPr="006C38F1">
        <w:rPr>
          <w:rFonts w:ascii="Times New Roman" w:hAnsi="Times New Roman"/>
          <w:color w:val="000000" w:themeColor="text1"/>
          <w:lang w:val="en-US"/>
        </w:rPr>
        <w:t xml:space="preserve">) in complete medium (0.28-mg/ml final concentration) was added and incubated at 37°C for 4 h. The medium was discarded, and the formazan salts were dissolved in 4 </w:t>
      </w:r>
      <w:proofErr w:type="spellStart"/>
      <w:r w:rsidRPr="006C38F1">
        <w:rPr>
          <w:rFonts w:ascii="Times New Roman" w:hAnsi="Times New Roman"/>
          <w:color w:val="000000" w:themeColor="text1"/>
          <w:lang w:val="en-US"/>
        </w:rPr>
        <w:t>mM</w:t>
      </w:r>
      <w:proofErr w:type="spellEnd"/>
      <w:r w:rsidRPr="006C38F1">
        <w:rPr>
          <w:rFonts w:ascii="Times New Roman" w:hAnsi="Times New Roman"/>
          <w:color w:val="000000" w:themeColor="text1"/>
          <w:lang w:val="en-US"/>
        </w:rPr>
        <w:t xml:space="preserve"> </w:t>
      </w:r>
      <w:proofErr w:type="spellStart"/>
      <w:r w:rsidRPr="006C38F1">
        <w:rPr>
          <w:rFonts w:ascii="Times New Roman" w:hAnsi="Times New Roman"/>
          <w:color w:val="000000" w:themeColor="text1"/>
          <w:lang w:val="en-US"/>
        </w:rPr>
        <w:t>HCl</w:t>
      </w:r>
      <w:proofErr w:type="spellEnd"/>
      <w:r w:rsidRPr="006C38F1">
        <w:rPr>
          <w:rFonts w:ascii="Times New Roman" w:hAnsi="Times New Roman"/>
          <w:color w:val="000000" w:themeColor="text1"/>
          <w:lang w:val="en-US"/>
        </w:rPr>
        <w:t>, 0.1% NP40 in isopropanol. The colorimetric substrate was quantified at 560 nm in an enzyme-linked immunosorbent assay plate reader.</w:t>
      </w:r>
    </w:p>
    <w:p w:rsidR="00D07F9D" w:rsidRPr="006C38F1" w:rsidRDefault="00D07F9D" w:rsidP="00D07F9D">
      <w:pPr>
        <w:autoSpaceDE w:val="0"/>
        <w:autoSpaceDN w:val="0"/>
        <w:adjustRightInd w:val="0"/>
        <w:spacing w:line="480" w:lineRule="auto"/>
        <w:jc w:val="both"/>
        <w:rPr>
          <w:rFonts w:ascii="Times New Roman" w:hAnsi="Times New Roman"/>
          <w:b/>
          <w:color w:val="000000" w:themeColor="text1"/>
          <w:lang w:val="en-US"/>
        </w:rPr>
      </w:pPr>
    </w:p>
    <w:p w:rsidR="00D07F9D" w:rsidRPr="006C38F1" w:rsidRDefault="00D07F9D" w:rsidP="00D07F9D">
      <w:pPr>
        <w:autoSpaceDE w:val="0"/>
        <w:autoSpaceDN w:val="0"/>
        <w:adjustRightInd w:val="0"/>
        <w:spacing w:line="480" w:lineRule="auto"/>
        <w:jc w:val="both"/>
        <w:rPr>
          <w:rFonts w:ascii="Times New Roman" w:hAnsi="Times New Roman"/>
          <w:color w:val="000000" w:themeColor="text1"/>
          <w:lang w:val="en-US"/>
        </w:rPr>
      </w:pPr>
      <w:r w:rsidRPr="006C38F1">
        <w:rPr>
          <w:rFonts w:ascii="Times New Roman" w:hAnsi="Times New Roman"/>
          <w:b/>
          <w:color w:val="000000" w:themeColor="text1"/>
          <w:lang w:val="en-US"/>
        </w:rPr>
        <w:t xml:space="preserve">Cell morphology, wound healing and invasion assay. </w:t>
      </w:r>
      <w:r w:rsidRPr="006C38F1">
        <w:rPr>
          <w:rFonts w:ascii="Times New Roman" w:hAnsi="Times New Roman"/>
          <w:color w:val="000000" w:themeColor="text1"/>
          <w:lang w:val="en-US"/>
        </w:rPr>
        <w:t xml:space="preserve">Cell motility was evaluated by the wound-healing assay. Briefly, cells were grown to confluence and a wound made through the monolayer using a p1000 tip. Accurate measures of the wounds were taken during the time course to calculate the migration rate according to the equation: </w:t>
      </w:r>
      <w:r w:rsidRPr="006C38F1">
        <w:rPr>
          <w:rFonts w:ascii="Times New Roman" w:hAnsi="Times New Roman"/>
          <w:i/>
          <w:color w:val="000000" w:themeColor="text1"/>
          <w:lang w:val="en-US"/>
        </w:rPr>
        <w:t>percentage wound healing = ((wound length at 0 h) - (wound length at 24, 48 or 72 h))/(wound length at 0 h) x 100.</w:t>
      </w:r>
      <w:r w:rsidRPr="006C38F1">
        <w:rPr>
          <w:rFonts w:ascii="Times New Roman" w:hAnsi="Times New Roman"/>
          <w:color w:val="000000" w:themeColor="text1"/>
          <w:lang w:val="en-US"/>
        </w:rPr>
        <w:t xml:space="preserve"> </w:t>
      </w:r>
      <w:r w:rsidRPr="006C38F1">
        <w:rPr>
          <w:rFonts w:ascii="Times New Roman" w:hAnsi="Times New Roman"/>
          <w:color w:val="000000" w:themeColor="text1"/>
          <w:lang w:val="en-GB"/>
        </w:rPr>
        <w:t>Phase-contrast images were acquired every</w:t>
      </w:r>
      <w:r w:rsidRPr="006C38F1">
        <w:rPr>
          <w:rFonts w:ascii="Times New Roman" w:hAnsi="Times New Roman"/>
          <w:b/>
          <w:color w:val="000000" w:themeColor="text1"/>
          <w:lang w:val="en-GB"/>
        </w:rPr>
        <w:t xml:space="preserve"> </w:t>
      </w:r>
      <w:r w:rsidRPr="006C38F1">
        <w:rPr>
          <w:rFonts w:ascii="Times New Roman" w:hAnsi="Times New Roman"/>
          <w:color w:val="000000" w:themeColor="text1"/>
          <w:lang w:val="en-GB"/>
        </w:rPr>
        <w:t>2 h for 24 h and the percentage of migrating cells was determined</w:t>
      </w:r>
      <w:r w:rsidRPr="006C38F1">
        <w:rPr>
          <w:rFonts w:ascii="Times New Roman" w:hAnsi="Times New Roman"/>
          <w:b/>
          <w:color w:val="000000" w:themeColor="text1"/>
          <w:lang w:val="en-GB"/>
        </w:rPr>
        <w:t xml:space="preserve"> </w:t>
      </w:r>
      <w:r w:rsidRPr="006C38F1">
        <w:rPr>
          <w:rFonts w:ascii="Times New Roman" w:hAnsi="Times New Roman"/>
          <w:color w:val="000000" w:themeColor="text1"/>
          <w:lang w:val="en-GB"/>
        </w:rPr>
        <w:t>automatically</w:t>
      </w:r>
      <w:r w:rsidRPr="006C38F1">
        <w:rPr>
          <w:rFonts w:ascii="Times New Roman" w:hAnsi="Times New Roman"/>
          <w:color w:val="000000" w:themeColor="text1"/>
          <w:lang w:val="en-US"/>
        </w:rPr>
        <w:t xml:space="preserve">. Three </w:t>
      </w:r>
      <w:r w:rsidRPr="006C38F1">
        <w:rPr>
          <w:rFonts w:ascii="Times New Roman" w:hAnsi="Times New Roman"/>
          <w:color w:val="000000" w:themeColor="text1"/>
          <w:lang w:val="en-US"/>
        </w:rPr>
        <w:lastRenderedPageBreak/>
        <w:t xml:space="preserve">independent experiments were performed. For invasion </w:t>
      </w:r>
      <w:r w:rsidRPr="006C38F1">
        <w:rPr>
          <w:rFonts w:ascii="Times New Roman" w:hAnsi="Times New Roman"/>
          <w:bCs/>
          <w:color w:val="000000" w:themeColor="text1"/>
          <w:lang w:val="en-US"/>
        </w:rPr>
        <w:t>assay,</w:t>
      </w:r>
      <w:r w:rsidRPr="006C38F1">
        <w:rPr>
          <w:rFonts w:ascii="Times New Roman" w:hAnsi="Times New Roman"/>
          <w:b/>
          <w:bCs/>
          <w:color w:val="000000" w:themeColor="text1"/>
          <w:lang w:val="en-US"/>
        </w:rPr>
        <w:t xml:space="preserve"> </w:t>
      </w:r>
      <w:r w:rsidRPr="006C38F1">
        <w:rPr>
          <w:rFonts w:ascii="Times New Roman" w:hAnsi="Times New Roman"/>
          <w:color w:val="000000" w:themeColor="text1"/>
          <w:lang w:val="en-US"/>
        </w:rPr>
        <w:t>2×10</w:t>
      </w:r>
      <w:r w:rsidRPr="006C38F1">
        <w:rPr>
          <w:rFonts w:ascii="Times New Roman" w:hAnsi="Times New Roman"/>
          <w:color w:val="000000" w:themeColor="text1"/>
          <w:vertAlign w:val="superscript"/>
          <w:lang w:val="en-US"/>
        </w:rPr>
        <w:t>4</w:t>
      </w:r>
      <w:r w:rsidRPr="006C38F1">
        <w:rPr>
          <w:rFonts w:ascii="Times New Roman" w:hAnsi="Times New Roman"/>
          <w:color w:val="000000" w:themeColor="text1"/>
          <w:lang w:val="en-US"/>
        </w:rPr>
        <w:t xml:space="preserve"> cells were added to the upper compartment of a 24-well </w:t>
      </w:r>
      <w:proofErr w:type="spellStart"/>
      <w:r w:rsidRPr="006C38F1">
        <w:rPr>
          <w:rFonts w:ascii="Times New Roman" w:hAnsi="Times New Roman"/>
          <w:color w:val="000000" w:themeColor="text1"/>
          <w:lang w:val="en-US"/>
        </w:rPr>
        <w:t>BioCoat</w:t>
      </w:r>
      <w:proofErr w:type="spellEnd"/>
      <w:r w:rsidRPr="006C38F1">
        <w:rPr>
          <w:rFonts w:ascii="Times New Roman" w:hAnsi="Times New Roman"/>
          <w:color w:val="000000" w:themeColor="text1"/>
          <w:lang w:val="en-US"/>
        </w:rPr>
        <w:t xml:space="preserve"> </w:t>
      </w:r>
      <w:proofErr w:type="spellStart"/>
      <w:r w:rsidRPr="006C38F1">
        <w:rPr>
          <w:rFonts w:ascii="Times New Roman" w:hAnsi="Times New Roman"/>
          <w:color w:val="000000" w:themeColor="text1"/>
          <w:lang w:val="en-US"/>
        </w:rPr>
        <w:t>Matrigel</w:t>
      </w:r>
      <w:proofErr w:type="spellEnd"/>
      <w:r w:rsidRPr="006C38F1">
        <w:rPr>
          <w:rFonts w:ascii="Times New Roman" w:hAnsi="Times New Roman"/>
          <w:color w:val="000000" w:themeColor="text1"/>
          <w:lang w:val="en-US"/>
        </w:rPr>
        <w:t xml:space="preserve"> Invasion Chamber (</w:t>
      </w:r>
      <w:r w:rsidRPr="006C38F1">
        <w:rPr>
          <w:rFonts w:ascii="Times New Roman" w:hAnsi="Times New Roman"/>
          <w:color w:val="000000" w:themeColor="text1"/>
          <w:lang w:val="en-GB"/>
        </w:rPr>
        <w:t>Corning</w:t>
      </w:r>
      <w:r w:rsidRPr="006C38F1">
        <w:rPr>
          <w:rFonts w:ascii="Times New Roman" w:hAnsi="Times New Roman"/>
          <w:color w:val="000000" w:themeColor="text1"/>
          <w:lang w:val="en-US"/>
        </w:rPr>
        <w:t xml:space="preserve">) in serum-free DMEM. After 24 h, invading cells were fixed, stained with crystal violet 0.1% and counted. </w:t>
      </w:r>
      <w:proofErr w:type="spellStart"/>
      <w:r w:rsidRPr="006C38F1">
        <w:rPr>
          <w:rFonts w:ascii="Times New Roman" w:hAnsi="Times New Roman"/>
          <w:color w:val="000000" w:themeColor="text1"/>
          <w:lang w:val="en-US"/>
        </w:rPr>
        <w:t>Hematoxylin&amp;Eosin</w:t>
      </w:r>
      <w:proofErr w:type="spellEnd"/>
      <w:r w:rsidRPr="006C38F1">
        <w:rPr>
          <w:rFonts w:ascii="Times New Roman" w:hAnsi="Times New Roman"/>
          <w:color w:val="000000" w:themeColor="text1"/>
          <w:lang w:val="en-US"/>
        </w:rPr>
        <w:t xml:space="preserve"> staining was used to reveal morphological changes.</w:t>
      </w:r>
    </w:p>
    <w:p w:rsidR="00D07F9D" w:rsidRPr="006C38F1" w:rsidRDefault="00D07F9D" w:rsidP="00D07F9D">
      <w:pPr>
        <w:spacing w:line="480" w:lineRule="auto"/>
        <w:jc w:val="both"/>
        <w:rPr>
          <w:rFonts w:ascii="Times New Roman" w:hAnsi="Times New Roman"/>
          <w:b/>
          <w:bCs/>
          <w:color w:val="000000" w:themeColor="text1"/>
          <w:lang w:val="en-GB"/>
        </w:rPr>
      </w:pPr>
    </w:p>
    <w:p w:rsidR="00D07F9D" w:rsidRPr="006C38F1" w:rsidRDefault="00D07F9D" w:rsidP="00D07F9D">
      <w:pPr>
        <w:spacing w:line="480" w:lineRule="auto"/>
        <w:jc w:val="both"/>
        <w:rPr>
          <w:rFonts w:ascii="Times New Roman" w:hAnsi="Times New Roman"/>
          <w:color w:val="000000" w:themeColor="text1"/>
          <w:lang w:val="en-US"/>
        </w:rPr>
      </w:pPr>
      <w:r w:rsidRPr="006C38F1">
        <w:rPr>
          <w:rFonts w:ascii="Times New Roman" w:hAnsi="Times New Roman"/>
          <w:b/>
          <w:bCs/>
          <w:color w:val="000000" w:themeColor="text1"/>
          <w:lang w:val="en-GB"/>
        </w:rPr>
        <w:t xml:space="preserve">Flow cytometry and </w:t>
      </w:r>
      <w:proofErr w:type="spellStart"/>
      <w:r w:rsidRPr="006C38F1">
        <w:rPr>
          <w:rFonts w:ascii="Times New Roman" w:hAnsi="Times New Roman"/>
          <w:b/>
          <w:bCs/>
          <w:color w:val="000000" w:themeColor="text1"/>
          <w:lang w:val="en-GB"/>
        </w:rPr>
        <w:t>clonogenic</w:t>
      </w:r>
      <w:proofErr w:type="spellEnd"/>
      <w:r w:rsidRPr="006C38F1">
        <w:rPr>
          <w:rFonts w:ascii="Times New Roman" w:hAnsi="Times New Roman"/>
          <w:b/>
          <w:bCs/>
          <w:color w:val="000000" w:themeColor="text1"/>
          <w:lang w:val="en-GB"/>
        </w:rPr>
        <w:t xml:space="preserve"> assay analysis. </w:t>
      </w:r>
      <w:r w:rsidRPr="006C38F1">
        <w:rPr>
          <w:rFonts w:ascii="Times New Roman" w:hAnsi="Times New Roman"/>
          <w:color w:val="000000" w:themeColor="text1"/>
          <w:lang w:val="en-US"/>
        </w:rPr>
        <w:t xml:space="preserve">Cell cycle analysis was performed three days after seeding on both attached and floating cells using the BD </w:t>
      </w:r>
      <w:proofErr w:type="spellStart"/>
      <w:r w:rsidRPr="006C38F1">
        <w:rPr>
          <w:rFonts w:ascii="Times New Roman" w:hAnsi="Times New Roman"/>
          <w:color w:val="000000" w:themeColor="text1"/>
          <w:lang w:val="en-US"/>
        </w:rPr>
        <w:t>Cycletest</w:t>
      </w:r>
      <w:proofErr w:type="spellEnd"/>
      <w:r w:rsidRPr="006C38F1">
        <w:rPr>
          <w:rFonts w:ascii="Times New Roman" w:hAnsi="Times New Roman"/>
          <w:color w:val="000000" w:themeColor="text1"/>
          <w:lang w:val="en-US"/>
        </w:rPr>
        <w:t xml:space="preserve"> Plus DNA reagent Kit (Cat. 340242; </w:t>
      </w:r>
      <w:r w:rsidRPr="006C38F1">
        <w:rPr>
          <w:rFonts w:ascii="Times New Roman" w:hAnsi="Times New Roman"/>
          <w:color w:val="000000" w:themeColor="text1"/>
          <w:lang w:val="en-GB"/>
        </w:rPr>
        <w:t>BD Biosciences</w:t>
      </w:r>
      <w:r w:rsidRPr="006C38F1">
        <w:rPr>
          <w:rFonts w:ascii="Times New Roman" w:hAnsi="Times New Roman"/>
          <w:color w:val="000000" w:themeColor="text1"/>
          <w:lang w:val="en-US"/>
        </w:rPr>
        <w:t xml:space="preserve">). </w:t>
      </w:r>
      <w:proofErr w:type="spellStart"/>
      <w:r w:rsidRPr="006C38F1">
        <w:rPr>
          <w:rFonts w:ascii="Times New Roman" w:hAnsi="Times New Roman"/>
          <w:color w:val="000000" w:themeColor="text1"/>
          <w:lang w:val="en-US"/>
        </w:rPr>
        <w:t>Propidium</w:t>
      </w:r>
      <w:proofErr w:type="spellEnd"/>
      <w:r w:rsidRPr="006C38F1">
        <w:rPr>
          <w:rFonts w:ascii="Times New Roman" w:hAnsi="Times New Roman"/>
          <w:color w:val="000000" w:themeColor="text1"/>
          <w:lang w:val="en-US"/>
        </w:rPr>
        <w:t xml:space="preserve"> Iodide stained cells (&gt;20.000 events) were analyzed by flow cytometry on </w:t>
      </w:r>
      <w:proofErr w:type="spellStart"/>
      <w:r w:rsidRPr="006C38F1">
        <w:rPr>
          <w:rFonts w:ascii="Times New Roman" w:hAnsi="Times New Roman"/>
          <w:color w:val="000000" w:themeColor="text1"/>
          <w:lang w:val="en-US"/>
        </w:rPr>
        <w:t>FACSVerse</w:t>
      </w:r>
      <w:proofErr w:type="spellEnd"/>
      <w:r w:rsidRPr="006C38F1">
        <w:rPr>
          <w:rFonts w:ascii="Times New Roman" w:hAnsi="Times New Roman"/>
          <w:color w:val="000000" w:themeColor="text1"/>
          <w:lang w:val="en-US"/>
        </w:rPr>
        <w:t xml:space="preserve"> (</w:t>
      </w:r>
      <w:r w:rsidRPr="006C38F1">
        <w:rPr>
          <w:rFonts w:ascii="Times New Roman" w:hAnsi="Times New Roman"/>
          <w:color w:val="000000" w:themeColor="text1"/>
          <w:lang w:val="en-GB"/>
        </w:rPr>
        <w:t>BD Biosciences</w:t>
      </w:r>
      <w:r w:rsidRPr="006C38F1">
        <w:rPr>
          <w:rFonts w:ascii="Times New Roman" w:hAnsi="Times New Roman"/>
          <w:color w:val="000000" w:themeColor="text1"/>
          <w:lang w:val="en-US"/>
        </w:rPr>
        <w:t xml:space="preserve">) equipped with </w:t>
      </w:r>
      <w:proofErr w:type="spellStart"/>
      <w:r w:rsidRPr="006C38F1">
        <w:rPr>
          <w:rFonts w:ascii="Times New Roman" w:hAnsi="Times New Roman"/>
          <w:color w:val="000000" w:themeColor="text1"/>
          <w:lang w:val="en-US"/>
        </w:rPr>
        <w:t>FACSuite</w:t>
      </w:r>
      <w:proofErr w:type="spellEnd"/>
      <w:r w:rsidRPr="006C38F1">
        <w:rPr>
          <w:rFonts w:ascii="Times New Roman" w:hAnsi="Times New Roman"/>
          <w:color w:val="000000" w:themeColor="text1"/>
          <w:lang w:val="en-US"/>
        </w:rPr>
        <w:t xml:space="preserve"> Software v.1.0.5.3841 (</w:t>
      </w:r>
      <w:r w:rsidRPr="006C38F1">
        <w:rPr>
          <w:rFonts w:ascii="Times New Roman" w:hAnsi="Times New Roman"/>
          <w:color w:val="000000" w:themeColor="text1"/>
          <w:lang w:val="en-GB"/>
        </w:rPr>
        <w:t>BD Biosciences</w:t>
      </w:r>
      <w:r w:rsidRPr="006C38F1">
        <w:rPr>
          <w:rFonts w:ascii="Times New Roman" w:hAnsi="Times New Roman"/>
          <w:color w:val="000000" w:themeColor="text1"/>
          <w:lang w:val="en-US"/>
        </w:rPr>
        <w:t>). Debris and doublet cells were excluded and only single cells were considered for cell cycle analysis. Results were reported as percentage of cells in G1, S and G2/M phases calculating mean ± standard deviation (SD) of different biological replicates. For colony formation assay, control or transfected cells were seeded at low confluence. Next, cells were fixed, stained, and photographed after 10 days of culture.</w:t>
      </w:r>
    </w:p>
    <w:p w:rsidR="00D07F9D" w:rsidRPr="006C38F1" w:rsidRDefault="00D07F9D" w:rsidP="00D07F9D">
      <w:pPr>
        <w:autoSpaceDE w:val="0"/>
        <w:autoSpaceDN w:val="0"/>
        <w:adjustRightInd w:val="0"/>
        <w:spacing w:line="480" w:lineRule="auto"/>
        <w:jc w:val="both"/>
        <w:rPr>
          <w:rFonts w:ascii="Times New Roman" w:hAnsi="Times New Roman"/>
          <w:color w:val="000000" w:themeColor="text1"/>
          <w:lang w:val="en-US"/>
        </w:rPr>
      </w:pPr>
    </w:p>
    <w:p w:rsidR="00D07F9D" w:rsidRDefault="00D07F9D" w:rsidP="00D07F9D">
      <w:pPr>
        <w:spacing w:line="480" w:lineRule="auto"/>
        <w:jc w:val="both"/>
        <w:rPr>
          <w:rFonts w:ascii="Times New Roman" w:eastAsia="ArialMT" w:hAnsi="Times New Roman"/>
          <w:color w:val="000000" w:themeColor="text1"/>
          <w:lang w:val="en-US"/>
        </w:rPr>
      </w:pPr>
      <w:r w:rsidRPr="006C38F1">
        <w:rPr>
          <w:rFonts w:ascii="Times New Roman" w:hAnsi="Times New Roman"/>
          <w:b/>
          <w:color w:val="000000" w:themeColor="text1"/>
          <w:lang w:val="en-GB"/>
        </w:rPr>
        <w:t xml:space="preserve">Statistics. </w:t>
      </w:r>
      <w:r w:rsidRPr="006C38F1">
        <w:rPr>
          <w:rFonts w:ascii="Times New Roman" w:hAnsi="Times New Roman"/>
          <w:color w:val="000000" w:themeColor="text1"/>
          <w:lang w:val="en-US"/>
        </w:rPr>
        <w:t>Patient subsets</w:t>
      </w:r>
      <w:r w:rsidRPr="006C38F1">
        <w:rPr>
          <w:rFonts w:ascii="Times New Roman" w:hAnsi="Times New Roman"/>
          <w:color w:val="000000" w:themeColor="text1"/>
          <w:lang w:val="en-GB"/>
        </w:rPr>
        <w:t xml:space="preserve"> </w:t>
      </w:r>
      <w:r w:rsidRPr="006C38F1">
        <w:rPr>
          <w:rFonts w:ascii="Times New Roman" w:hAnsi="Times New Roman"/>
          <w:color w:val="000000" w:themeColor="text1"/>
          <w:lang w:val="en-US"/>
        </w:rPr>
        <w:t>were compared for survival outcomes, using both Kaplan-Meier survival curves and Cox proportional hazards method. Differences in Kaplan-Meier curves</w:t>
      </w:r>
      <w:r w:rsidRPr="006C38F1">
        <w:rPr>
          <w:rFonts w:ascii="Times New Roman" w:hAnsi="Times New Roman"/>
          <w:color w:val="000000" w:themeColor="text1"/>
          <w:lang w:val="en-GB"/>
        </w:rPr>
        <w:t xml:space="preserve"> </w:t>
      </w:r>
      <w:r w:rsidRPr="006C38F1">
        <w:rPr>
          <w:rFonts w:ascii="Times New Roman" w:hAnsi="Times New Roman"/>
          <w:color w:val="000000" w:themeColor="text1"/>
          <w:lang w:val="en-US"/>
        </w:rPr>
        <w:t xml:space="preserve">were tested for statistical significance using the log-rank test. Insight into molecular mechanisms underlying </w:t>
      </w:r>
      <w:proofErr w:type="spellStart"/>
      <w:r w:rsidRPr="006C38F1">
        <w:rPr>
          <w:rFonts w:ascii="Times New Roman" w:hAnsi="Times New Roman"/>
          <w:color w:val="000000" w:themeColor="text1"/>
          <w:lang w:val="en-US"/>
        </w:rPr>
        <w:t>rhabdoid</w:t>
      </w:r>
      <w:proofErr w:type="spellEnd"/>
      <w:r w:rsidRPr="006C38F1">
        <w:rPr>
          <w:rFonts w:ascii="Times New Roman" w:hAnsi="Times New Roman"/>
          <w:color w:val="000000" w:themeColor="text1"/>
          <w:lang w:val="en-US"/>
        </w:rPr>
        <w:t xml:space="preserve"> colorectal cancer (RC) has been</w:t>
      </w:r>
      <w:r w:rsidRPr="006C38F1">
        <w:rPr>
          <w:rFonts w:ascii="Times New Roman" w:eastAsia="Times New Roman" w:hAnsi="Times New Roman"/>
          <w:color w:val="000000" w:themeColor="text1"/>
          <w:lang w:val="en-US"/>
        </w:rPr>
        <w:t xml:space="preserve"> difficult because of its extreme rarity.</w:t>
      </w:r>
      <w:r w:rsidRPr="006C38F1">
        <w:rPr>
          <w:rFonts w:ascii="Times New Roman" w:hAnsi="Times New Roman"/>
          <w:b/>
          <w:color w:val="000000" w:themeColor="text1"/>
          <w:lang w:val="en-US"/>
        </w:rPr>
        <w:t xml:space="preserve"> </w:t>
      </w:r>
      <w:r w:rsidRPr="006C38F1">
        <w:rPr>
          <w:rFonts w:ascii="Times New Roman" w:eastAsia="MinionPro-Regular" w:hAnsi="Times New Roman"/>
          <w:color w:val="000000" w:themeColor="text1"/>
          <w:lang w:val="en-US"/>
        </w:rPr>
        <w:t xml:space="preserve">Our analysis identified a total of 23 RC for whom  follow-up or molecular data were available for 20 (86.9%) and 9 (39%) cases, respectively </w:t>
      </w:r>
      <w:r w:rsidRPr="006C38F1">
        <w:rPr>
          <w:rFonts w:ascii="Times New Roman" w:eastAsia="MinionPro-Regular" w:hAnsi="Times New Roman"/>
          <w:b/>
          <w:color w:val="000000" w:themeColor="text1"/>
          <w:lang w:val="en-US"/>
        </w:rPr>
        <w:t>(</w:t>
      </w:r>
      <w:r w:rsidRPr="006C38F1">
        <w:rPr>
          <w:rFonts w:ascii="Times New Roman" w:eastAsia="Times New Roman" w:hAnsi="Times New Roman"/>
          <w:b/>
          <w:bCs/>
          <w:color w:val="000000" w:themeColor="text1"/>
          <w:lang w:val="en-US"/>
        </w:rPr>
        <w:t xml:space="preserve">Supplemental </w:t>
      </w:r>
      <w:r w:rsidRPr="006C38F1">
        <w:rPr>
          <w:rFonts w:ascii="Times New Roman" w:eastAsia="MinionPro-Regular" w:hAnsi="Times New Roman"/>
          <w:b/>
          <w:color w:val="000000" w:themeColor="text1"/>
          <w:lang w:val="en-US"/>
        </w:rPr>
        <w:t>Table 9).</w:t>
      </w:r>
      <w:r w:rsidRPr="006C38F1">
        <w:rPr>
          <w:rFonts w:ascii="Times New Roman" w:eastAsia="MinionPro-Regular" w:hAnsi="Times New Roman"/>
          <w:color w:val="000000" w:themeColor="text1"/>
          <w:lang w:val="en-US"/>
        </w:rPr>
        <w:t xml:space="preserve">  This suggests that our cohort of RCs was the largest used so far and </w:t>
      </w:r>
      <w:r w:rsidRPr="006C38F1">
        <w:rPr>
          <w:rFonts w:ascii="Times New Roman" w:hAnsi="Times New Roman"/>
          <w:color w:val="000000" w:themeColor="text1"/>
          <w:lang w:val="en-US"/>
        </w:rPr>
        <w:t xml:space="preserve">highly informative. Overall Survival (OS) was defined as the time elapsed between the first colon surgery and death.  For the metastatic series, OS was defined as the time elapsed between the first chemotherapy and death as reported </w:t>
      </w:r>
      <w:r w:rsidRPr="006C38F1">
        <w:rPr>
          <w:rFonts w:ascii="Times New Roman" w:eastAsia="Times New Roman" w:hAnsi="Times New Roman"/>
          <w:color w:val="000000" w:themeColor="text1"/>
          <w:lang w:val="en-US"/>
        </w:rPr>
        <w:t>(27,29)</w:t>
      </w:r>
      <w:r w:rsidRPr="006C38F1">
        <w:rPr>
          <w:rFonts w:ascii="Times New Roman" w:hAnsi="Times New Roman"/>
          <w:color w:val="000000" w:themeColor="text1"/>
          <w:lang w:val="en-US"/>
        </w:rPr>
        <w:t xml:space="preserve">. </w:t>
      </w:r>
      <w:r w:rsidRPr="006C38F1">
        <w:rPr>
          <w:rFonts w:ascii="Times New Roman" w:eastAsia="ArialMT" w:hAnsi="Times New Roman"/>
          <w:color w:val="000000" w:themeColor="text1"/>
          <w:lang w:val="en-US"/>
        </w:rPr>
        <w:t xml:space="preserve">We censored those patients who were alive without </w:t>
      </w:r>
      <w:proofErr w:type="spellStart"/>
      <w:r w:rsidRPr="006C38F1">
        <w:rPr>
          <w:rFonts w:ascii="Times New Roman" w:eastAsia="ArialMT" w:hAnsi="Times New Roman"/>
          <w:color w:val="000000" w:themeColor="text1"/>
          <w:lang w:val="en-US"/>
        </w:rPr>
        <w:t>tumour</w:t>
      </w:r>
      <w:proofErr w:type="spellEnd"/>
      <w:r w:rsidRPr="006C38F1">
        <w:rPr>
          <w:rFonts w:ascii="Times New Roman" w:eastAsia="ArialMT" w:hAnsi="Times New Roman"/>
          <w:color w:val="000000" w:themeColor="text1"/>
          <w:lang w:val="en-US"/>
        </w:rPr>
        <w:t xml:space="preserve"> recurrence or dead at last contact. </w:t>
      </w:r>
      <w:r w:rsidRPr="006C38F1">
        <w:rPr>
          <w:rFonts w:ascii="Times New Roman" w:hAnsi="Times New Roman"/>
          <w:color w:val="000000" w:themeColor="text1"/>
          <w:lang w:val="en-US"/>
        </w:rPr>
        <w:t xml:space="preserve">Expression levels, genetic or phenotypic changes among subgroups,  were evaluated using boxplots and tested for </w:t>
      </w:r>
      <w:r w:rsidRPr="006C38F1">
        <w:rPr>
          <w:rFonts w:ascii="Times New Roman" w:hAnsi="Times New Roman"/>
          <w:color w:val="000000" w:themeColor="text1"/>
          <w:lang w:val="en-US"/>
        </w:rPr>
        <w:lastRenderedPageBreak/>
        <w:t>statistical significance using a 2-sample t-test (2-tailed). Pearson’s t-test and odds-ratios (OR) together with 95% confidence intervals (CI) were used to compare expression profiles. Wilcoxon-</w:t>
      </w:r>
      <w:r w:rsidRPr="006C38F1">
        <w:rPr>
          <w:rFonts w:ascii="Times New Roman" w:hAnsi="Times New Roman"/>
          <w:bCs/>
          <w:color w:val="000000" w:themeColor="text1"/>
          <w:lang w:val="en-US"/>
        </w:rPr>
        <w:t>Mann</w:t>
      </w:r>
      <w:r w:rsidRPr="006C38F1">
        <w:rPr>
          <w:rFonts w:ascii="Times New Roman" w:hAnsi="Times New Roman"/>
          <w:color w:val="000000" w:themeColor="text1"/>
          <w:lang w:val="en-US"/>
        </w:rPr>
        <w:t>-</w:t>
      </w:r>
      <w:r w:rsidRPr="006C38F1">
        <w:rPr>
          <w:rFonts w:ascii="Times New Roman" w:hAnsi="Times New Roman"/>
          <w:bCs/>
          <w:color w:val="000000" w:themeColor="text1"/>
          <w:lang w:val="en-US"/>
        </w:rPr>
        <w:t xml:space="preserve">Whitney and </w:t>
      </w:r>
      <w:proofErr w:type="spellStart"/>
      <w:r w:rsidRPr="006C38F1">
        <w:rPr>
          <w:rFonts w:ascii="Times New Roman" w:hAnsi="Times New Roman"/>
          <w:bCs/>
          <w:color w:val="000000" w:themeColor="text1"/>
          <w:lang w:val="en-US"/>
        </w:rPr>
        <w:t>Kruskal</w:t>
      </w:r>
      <w:proofErr w:type="spellEnd"/>
      <w:r w:rsidRPr="006C38F1">
        <w:rPr>
          <w:rFonts w:ascii="Times New Roman" w:hAnsi="Times New Roman"/>
          <w:bCs/>
          <w:color w:val="000000" w:themeColor="text1"/>
          <w:lang w:val="en-US"/>
        </w:rPr>
        <w:t xml:space="preserve">-Wallis tests </w:t>
      </w:r>
      <w:r w:rsidRPr="006C38F1">
        <w:rPr>
          <w:rFonts w:ascii="Times New Roman" w:hAnsi="Times New Roman"/>
          <w:color w:val="000000" w:themeColor="text1"/>
          <w:lang w:val="en-US"/>
        </w:rPr>
        <w:t xml:space="preserve">with </w:t>
      </w:r>
      <w:r w:rsidRPr="006C38F1">
        <w:rPr>
          <w:rFonts w:ascii="Times New Roman" w:hAnsi="Times New Roman"/>
          <w:bCs/>
          <w:color w:val="000000" w:themeColor="text1"/>
          <w:lang w:val="en-US"/>
        </w:rPr>
        <w:t>median</w:t>
      </w:r>
      <w:r w:rsidRPr="006C38F1">
        <w:rPr>
          <w:rFonts w:ascii="Times New Roman" w:hAnsi="Times New Roman"/>
          <w:color w:val="000000" w:themeColor="text1"/>
          <w:lang w:val="en-US"/>
        </w:rPr>
        <w:t xml:space="preserve"> differences at 95% </w:t>
      </w:r>
      <w:r w:rsidRPr="006C38F1">
        <w:rPr>
          <w:rFonts w:ascii="Times New Roman" w:hAnsi="Times New Roman"/>
          <w:bCs/>
          <w:color w:val="000000" w:themeColor="text1"/>
          <w:lang w:val="en-US"/>
        </w:rPr>
        <w:t>confidence interval</w:t>
      </w:r>
      <w:r w:rsidRPr="006C38F1">
        <w:rPr>
          <w:rFonts w:ascii="Times New Roman" w:hAnsi="Times New Roman"/>
          <w:color w:val="000000" w:themeColor="text1"/>
          <w:lang w:val="en-US"/>
        </w:rPr>
        <w:t xml:space="preserve"> (</w:t>
      </w:r>
      <w:r w:rsidRPr="006C38F1">
        <w:rPr>
          <w:rFonts w:ascii="Times New Roman" w:hAnsi="Times New Roman"/>
          <w:bCs/>
          <w:color w:val="000000" w:themeColor="text1"/>
          <w:lang w:val="en-US"/>
        </w:rPr>
        <w:t>CI</w:t>
      </w:r>
      <w:r w:rsidRPr="006C38F1">
        <w:rPr>
          <w:rFonts w:ascii="Times New Roman" w:hAnsi="Times New Roman"/>
          <w:color w:val="000000" w:themeColor="text1"/>
          <w:lang w:val="en-US"/>
        </w:rPr>
        <w:t>) were also used. The Spearman rank test was used to assess the correlation between continuous variables, and the Pearson X</w:t>
      </w:r>
      <w:r w:rsidRPr="006C38F1">
        <w:rPr>
          <w:rFonts w:ascii="Times New Roman" w:hAnsi="Times New Roman"/>
          <w:color w:val="000000" w:themeColor="text1"/>
          <w:vertAlign w:val="superscript"/>
          <w:lang w:val="en-US"/>
        </w:rPr>
        <w:t>2</w:t>
      </w:r>
      <w:r w:rsidRPr="006C38F1">
        <w:rPr>
          <w:rFonts w:ascii="Times New Roman" w:hAnsi="Times New Roman"/>
          <w:color w:val="000000" w:themeColor="text1"/>
          <w:lang w:val="en-US"/>
        </w:rPr>
        <w:t xml:space="preserve"> test for the association between categorical variables. </w:t>
      </w:r>
      <w:r w:rsidRPr="006C38F1">
        <w:rPr>
          <w:rFonts w:ascii="Times New Roman" w:eastAsia="AdvOT1ef757c0" w:hAnsi="Times New Roman"/>
          <w:color w:val="000000" w:themeColor="text1"/>
          <w:lang w:val="en-US"/>
        </w:rPr>
        <w:t xml:space="preserve">Data are presented with mean, medians and ranges. The </w:t>
      </w:r>
      <w:r w:rsidRPr="006C38F1">
        <w:rPr>
          <w:rFonts w:ascii="Times New Roman" w:eastAsia="AdvOT1ef757c0" w:hAnsi="Times New Roman"/>
          <w:i/>
          <w:color w:val="000000" w:themeColor="text1"/>
          <w:lang w:val="en-US"/>
        </w:rPr>
        <w:t xml:space="preserve">P </w:t>
      </w:r>
      <w:r w:rsidRPr="006C38F1">
        <w:rPr>
          <w:rFonts w:ascii="Times New Roman" w:eastAsia="AdvOT1ef757c0" w:hAnsi="Times New Roman"/>
          <w:color w:val="000000" w:themeColor="text1"/>
          <w:lang w:val="en-US"/>
        </w:rPr>
        <w:t xml:space="preserve">values were calculated two sided. </w:t>
      </w:r>
      <w:r w:rsidRPr="006C38F1">
        <w:rPr>
          <w:rFonts w:ascii="Times New Roman" w:hAnsi="Times New Roman"/>
          <w:color w:val="000000" w:themeColor="text1"/>
          <w:lang w:val="en-US"/>
        </w:rPr>
        <w:t xml:space="preserve">Statistical analyses were conducted were performed by </w:t>
      </w:r>
      <w:proofErr w:type="spellStart"/>
      <w:r w:rsidRPr="006C38F1">
        <w:rPr>
          <w:rFonts w:ascii="Times New Roman" w:hAnsi="Times New Roman"/>
          <w:color w:val="000000" w:themeColor="text1"/>
          <w:lang w:val="en-US"/>
        </w:rPr>
        <w:t>GeneSpring</w:t>
      </w:r>
      <w:proofErr w:type="spellEnd"/>
      <w:r w:rsidRPr="006C38F1">
        <w:rPr>
          <w:rFonts w:ascii="Times New Roman" w:hAnsi="Times New Roman"/>
          <w:color w:val="000000" w:themeColor="text1"/>
          <w:lang w:val="en-US"/>
        </w:rPr>
        <w:t xml:space="preserve"> R/</w:t>
      </w:r>
      <w:proofErr w:type="spellStart"/>
      <w:r w:rsidRPr="006C38F1">
        <w:rPr>
          <w:rFonts w:ascii="Times New Roman" w:hAnsi="Times New Roman"/>
          <w:color w:val="000000" w:themeColor="text1"/>
          <w:lang w:val="en-US"/>
        </w:rPr>
        <w:t>bioconductor</w:t>
      </w:r>
      <w:proofErr w:type="spellEnd"/>
      <w:r w:rsidRPr="006C38F1">
        <w:rPr>
          <w:rFonts w:ascii="Times New Roman" w:hAnsi="Times New Roman"/>
          <w:color w:val="000000" w:themeColor="text1"/>
          <w:lang w:val="en-US"/>
        </w:rPr>
        <w:t xml:space="preserve"> v.12.5 and </w:t>
      </w:r>
      <w:r w:rsidRPr="006C38F1">
        <w:rPr>
          <w:rFonts w:ascii="Times New Roman" w:eastAsia="ArialMT" w:hAnsi="Times New Roman"/>
          <w:color w:val="000000" w:themeColor="text1"/>
          <w:lang w:val="en-US"/>
        </w:rPr>
        <w:t xml:space="preserve">R based package, </w:t>
      </w:r>
      <w:r w:rsidRPr="006C38F1">
        <w:rPr>
          <w:rFonts w:ascii="Times New Roman" w:hAnsi="Times New Roman"/>
          <w:color w:val="000000" w:themeColor="text1"/>
          <w:lang w:val="en-US"/>
        </w:rPr>
        <w:t>SPSS v15</w:t>
      </w:r>
      <w:r w:rsidRPr="006C38F1">
        <w:rPr>
          <w:rFonts w:ascii="Times New Roman" w:eastAsia="AdvOT1ef757c0" w:hAnsi="Times New Roman"/>
          <w:color w:val="000000" w:themeColor="text1"/>
          <w:lang w:val="en-US"/>
        </w:rPr>
        <w:t xml:space="preserve"> and </w:t>
      </w:r>
      <w:proofErr w:type="spellStart"/>
      <w:r w:rsidRPr="006C38F1">
        <w:rPr>
          <w:rFonts w:ascii="Times New Roman" w:hAnsi="Times New Roman"/>
          <w:color w:val="000000" w:themeColor="text1"/>
          <w:lang w:val="en-US"/>
        </w:rPr>
        <w:t>GraphPad</w:t>
      </w:r>
      <w:proofErr w:type="spellEnd"/>
      <w:r w:rsidRPr="006C38F1">
        <w:rPr>
          <w:rFonts w:ascii="Times New Roman" w:hAnsi="Times New Roman"/>
          <w:color w:val="000000" w:themeColor="text1"/>
          <w:lang w:val="en-US"/>
        </w:rPr>
        <w:t xml:space="preserve"> Prism 5. </w:t>
      </w:r>
      <w:r w:rsidRPr="006C38F1">
        <w:rPr>
          <w:rFonts w:ascii="Times New Roman" w:eastAsia="ArialMT" w:hAnsi="Times New Roman"/>
          <w:color w:val="000000" w:themeColor="text1"/>
          <w:lang w:val="en-US"/>
        </w:rPr>
        <w:t xml:space="preserve"> </w:t>
      </w:r>
    </w:p>
    <w:p w:rsidR="00D07F9D" w:rsidRDefault="00D07F9D" w:rsidP="00D07F9D">
      <w:pPr>
        <w:autoSpaceDE w:val="0"/>
        <w:autoSpaceDN w:val="0"/>
        <w:adjustRightInd w:val="0"/>
        <w:spacing w:line="480" w:lineRule="auto"/>
        <w:rPr>
          <w:rFonts w:ascii="Times New Roman" w:eastAsiaTheme="minorHAnsi" w:hAnsi="Times New Roman"/>
          <w:color w:val="000000" w:themeColor="text1"/>
          <w:lang w:val="en-US"/>
        </w:rPr>
      </w:pPr>
    </w:p>
    <w:p w:rsidR="00270638" w:rsidRPr="00774879" w:rsidRDefault="00270638" w:rsidP="00270638">
      <w:pPr>
        <w:jc w:val="both"/>
        <w:rPr>
          <w:rFonts w:ascii="Times New Roman" w:hAnsi="Times New Roman"/>
          <w:b/>
          <w:color w:val="000000" w:themeColor="text1"/>
          <w:sz w:val="20"/>
          <w:szCs w:val="20"/>
          <w:lang w:val="en-US"/>
        </w:rPr>
      </w:pPr>
      <w:r w:rsidRPr="00774879">
        <w:rPr>
          <w:rFonts w:ascii="Times New Roman" w:hAnsi="Times New Roman"/>
          <w:b/>
          <w:color w:val="000000" w:themeColor="text1"/>
          <w:sz w:val="22"/>
          <w:lang w:val="en-US"/>
        </w:rPr>
        <w:t xml:space="preserve">References </w:t>
      </w:r>
      <w:r w:rsidRPr="00774879">
        <w:rPr>
          <w:rFonts w:ascii="Times New Roman" w:hAnsi="Times New Roman"/>
          <w:b/>
          <w:color w:val="000000" w:themeColor="text1"/>
          <w:sz w:val="20"/>
          <w:szCs w:val="20"/>
          <w:lang w:val="en-GB"/>
        </w:rPr>
        <w:fldChar w:fldCharType="begin"/>
      </w:r>
      <w:r w:rsidRPr="00774879">
        <w:rPr>
          <w:rFonts w:ascii="Times New Roman" w:hAnsi="Times New Roman"/>
          <w:b/>
          <w:color w:val="000000" w:themeColor="text1"/>
          <w:sz w:val="20"/>
          <w:szCs w:val="20"/>
          <w:lang w:val="en-GB"/>
        </w:rPr>
        <w:instrText xml:space="preserve"> ADDIN EN.REFLIST </w:instrText>
      </w:r>
      <w:r w:rsidRPr="00774879">
        <w:rPr>
          <w:rFonts w:ascii="Times New Roman" w:hAnsi="Times New Roman"/>
          <w:b/>
          <w:color w:val="000000" w:themeColor="text1"/>
          <w:sz w:val="20"/>
          <w:szCs w:val="20"/>
          <w:lang w:val="en-GB"/>
        </w:rPr>
        <w:fldChar w:fldCharType="separate"/>
      </w:r>
    </w:p>
    <w:p w:rsidR="00270638" w:rsidRPr="00774879" w:rsidRDefault="00270638" w:rsidP="00270638">
      <w:pPr>
        <w:pStyle w:val="EndNoteBibliography"/>
        <w:ind w:left="720" w:hanging="720"/>
        <w:rPr>
          <w:noProof/>
          <w:color w:val="000000" w:themeColor="text1"/>
          <w:sz w:val="20"/>
          <w:szCs w:val="20"/>
        </w:rPr>
      </w:pPr>
      <w:r w:rsidRPr="00774879">
        <w:rPr>
          <w:noProof/>
          <w:color w:val="000000" w:themeColor="text1"/>
          <w:sz w:val="20"/>
          <w:szCs w:val="20"/>
        </w:rPr>
        <w:t xml:space="preserve"> </w:t>
      </w:r>
    </w:p>
    <w:p w:rsidR="00270638" w:rsidRPr="00774879" w:rsidRDefault="00270638" w:rsidP="00270638">
      <w:pPr>
        <w:pStyle w:val="EndNoteBibliography"/>
        <w:ind w:left="720" w:hanging="720"/>
        <w:rPr>
          <w:noProof/>
          <w:color w:val="000000" w:themeColor="text1"/>
          <w:sz w:val="20"/>
          <w:szCs w:val="20"/>
        </w:rPr>
      </w:pPr>
      <w:r w:rsidRPr="00774879">
        <w:rPr>
          <w:noProof/>
          <w:color w:val="000000" w:themeColor="text1"/>
          <w:sz w:val="20"/>
          <w:szCs w:val="20"/>
        </w:rPr>
        <w:t>42</w:t>
      </w:r>
      <w:r w:rsidRPr="00774879">
        <w:rPr>
          <w:noProof/>
          <w:color w:val="000000" w:themeColor="text1"/>
          <w:sz w:val="20"/>
          <w:szCs w:val="20"/>
        </w:rPr>
        <w:tab/>
        <w:t>Lee, S. H.</w:t>
      </w:r>
      <w:r w:rsidRPr="00774879">
        <w:rPr>
          <w:i/>
          <w:noProof/>
          <w:color w:val="000000" w:themeColor="text1"/>
          <w:sz w:val="20"/>
          <w:szCs w:val="20"/>
        </w:rPr>
        <w:t xml:space="preserve"> et al.</w:t>
      </w:r>
      <w:r w:rsidRPr="00774879">
        <w:rPr>
          <w:noProof/>
          <w:color w:val="000000" w:themeColor="text1"/>
          <w:sz w:val="20"/>
          <w:szCs w:val="20"/>
        </w:rPr>
        <w:t xml:space="preserve"> Rhabdoid colorectal carcinomas: reports of two cases. </w:t>
      </w:r>
      <w:r w:rsidRPr="00774879">
        <w:rPr>
          <w:i/>
          <w:noProof/>
          <w:color w:val="000000" w:themeColor="text1"/>
          <w:sz w:val="20"/>
          <w:szCs w:val="20"/>
        </w:rPr>
        <w:t>Korean J Pathol</w:t>
      </w:r>
      <w:r w:rsidRPr="00774879">
        <w:rPr>
          <w:noProof/>
          <w:color w:val="000000" w:themeColor="text1"/>
          <w:sz w:val="20"/>
          <w:szCs w:val="20"/>
        </w:rPr>
        <w:t xml:space="preserve"> </w:t>
      </w:r>
      <w:r w:rsidRPr="00774879">
        <w:rPr>
          <w:b/>
          <w:noProof/>
          <w:color w:val="000000" w:themeColor="text1"/>
          <w:sz w:val="20"/>
          <w:szCs w:val="20"/>
        </w:rPr>
        <w:t>47</w:t>
      </w:r>
      <w:r w:rsidRPr="00774879">
        <w:rPr>
          <w:noProof/>
          <w:color w:val="000000" w:themeColor="text1"/>
          <w:sz w:val="20"/>
          <w:szCs w:val="20"/>
        </w:rPr>
        <w:t>, 372-377 (2013).</w:t>
      </w:r>
    </w:p>
    <w:p w:rsidR="00270638" w:rsidRPr="00774879" w:rsidRDefault="00270638" w:rsidP="00270638">
      <w:pPr>
        <w:pStyle w:val="EndNoteBibliography"/>
        <w:ind w:left="720" w:hanging="720"/>
        <w:rPr>
          <w:noProof/>
          <w:color w:val="000000" w:themeColor="text1"/>
          <w:sz w:val="20"/>
          <w:szCs w:val="20"/>
          <w:lang w:val="it-IT"/>
        </w:rPr>
      </w:pPr>
      <w:r w:rsidRPr="00774879">
        <w:rPr>
          <w:noProof/>
          <w:color w:val="000000" w:themeColor="text1"/>
          <w:sz w:val="20"/>
          <w:szCs w:val="20"/>
        </w:rPr>
        <w:t>43</w:t>
      </w:r>
      <w:r w:rsidRPr="00774879">
        <w:rPr>
          <w:noProof/>
          <w:color w:val="000000" w:themeColor="text1"/>
          <w:sz w:val="20"/>
          <w:szCs w:val="20"/>
        </w:rPr>
        <w:tab/>
        <w:t>Samalavicius, N. E.</w:t>
      </w:r>
      <w:r w:rsidRPr="00774879">
        <w:rPr>
          <w:i/>
          <w:noProof/>
          <w:color w:val="000000" w:themeColor="text1"/>
          <w:sz w:val="20"/>
          <w:szCs w:val="20"/>
        </w:rPr>
        <w:t xml:space="preserve"> et al.</w:t>
      </w:r>
      <w:r w:rsidRPr="00774879">
        <w:rPr>
          <w:noProof/>
          <w:color w:val="000000" w:themeColor="text1"/>
          <w:sz w:val="20"/>
          <w:szCs w:val="20"/>
        </w:rPr>
        <w:t xml:space="preserve"> Rhabdoid carcinoma of the rectum. </w:t>
      </w:r>
      <w:r w:rsidRPr="00774879">
        <w:rPr>
          <w:i/>
          <w:noProof/>
          <w:color w:val="000000" w:themeColor="text1"/>
          <w:sz w:val="20"/>
          <w:szCs w:val="20"/>
          <w:lang w:val="it-IT"/>
        </w:rPr>
        <w:t>Ann Coloproctol</w:t>
      </w:r>
      <w:r w:rsidRPr="00774879">
        <w:rPr>
          <w:noProof/>
          <w:color w:val="000000" w:themeColor="text1"/>
          <w:sz w:val="20"/>
          <w:szCs w:val="20"/>
          <w:lang w:val="it-IT"/>
        </w:rPr>
        <w:t xml:space="preserve"> </w:t>
      </w:r>
      <w:r w:rsidRPr="00774879">
        <w:rPr>
          <w:b/>
          <w:noProof/>
          <w:color w:val="000000" w:themeColor="text1"/>
          <w:sz w:val="20"/>
          <w:szCs w:val="20"/>
          <w:lang w:val="it-IT"/>
        </w:rPr>
        <w:t>29</w:t>
      </w:r>
      <w:r w:rsidRPr="00774879">
        <w:rPr>
          <w:noProof/>
          <w:color w:val="000000" w:themeColor="text1"/>
          <w:sz w:val="20"/>
          <w:szCs w:val="20"/>
          <w:lang w:val="it-IT"/>
        </w:rPr>
        <w:t>, 252-255 (2013).</w:t>
      </w:r>
    </w:p>
    <w:p w:rsidR="00270638" w:rsidRPr="00774879" w:rsidRDefault="00270638" w:rsidP="00270638">
      <w:pPr>
        <w:pStyle w:val="EndNoteBibliography"/>
        <w:ind w:left="720" w:hanging="720"/>
        <w:rPr>
          <w:noProof/>
          <w:color w:val="000000" w:themeColor="text1"/>
          <w:sz w:val="20"/>
          <w:szCs w:val="20"/>
        </w:rPr>
      </w:pPr>
      <w:r w:rsidRPr="00774879">
        <w:rPr>
          <w:noProof/>
          <w:color w:val="000000" w:themeColor="text1"/>
          <w:sz w:val="20"/>
          <w:szCs w:val="20"/>
          <w:lang w:val="it-IT"/>
        </w:rPr>
        <w:t>44</w:t>
      </w:r>
      <w:r w:rsidRPr="00774879">
        <w:rPr>
          <w:noProof/>
          <w:color w:val="000000" w:themeColor="text1"/>
          <w:sz w:val="20"/>
          <w:szCs w:val="20"/>
          <w:lang w:val="it-IT"/>
        </w:rPr>
        <w:tab/>
        <w:t>Pancione, M.</w:t>
      </w:r>
      <w:r w:rsidRPr="00774879">
        <w:rPr>
          <w:i/>
          <w:noProof/>
          <w:color w:val="000000" w:themeColor="text1"/>
          <w:sz w:val="20"/>
          <w:szCs w:val="20"/>
          <w:lang w:val="it-IT"/>
        </w:rPr>
        <w:t xml:space="preserve"> et al.</w:t>
      </w:r>
      <w:r w:rsidRPr="00774879">
        <w:rPr>
          <w:noProof/>
          <w:color w:val="000000" w:themeColor="text1"/>
          <w:sz w:val="20"/>
          <w:szCs w:val="20"/>
          <w:lang w:val="it-IT"/>
        </w:rPr>
        <w:t xml:space="preserve"> </w:t>
      </w:r>
      <w:r w:rsidRPr="00774879">
        <w:rPr>
          <w:noProof/>
          <w:color w:val="000000" w:themeColor="text1"/>
          <w:sz w:val="20"/>
          <w:szCs w:val="20"/>
        </w:rPr>
        <w:t xml:space="preserve">Right-sided rhabdoid colorectal tumors might be related to the serrated pathway. </w:t>
      </w:r>
      <w:r w:rsidRPr="00774879">
        <w:rPr>
          <w:i/>
          <w:noProof/>
          <w:color w:val="000000" w:themeColor="text1"/>
          <w:sz w:val="20"/>
          <w:szCs w:val="20"/>
        </w:rPr>
        <w:t>Diagn Pathol</w:t>
      </w:r>
      <w:r w:rsidRPr="00774879">
        <w:rPr>
          <w:noProof/>
          <w:color w:val="000000" w:themeColor="text1"/>
          <w:sz w:val="20"/>
          <w:szCs w:val="20"/>
        </w:rPr>
        <w:t xml:space="preserve"> </w:t>
      </w:r>
      <w:r w:rsidRPr="00774879">
        <w:rPr>
          <w:b/>
          <w:noProof/>
          <w:color w:val="000000" w:themeColor="text1"/>
          <w:sz w:val="20"/>
          <w:szCs w:val="20"/>
        </w:rPr>
        <w:t>8</w:t>
      </w:r>
      <w:r w:rsidRPr="00774879">
        <w:rPr>
          <w:noProof/>
          <w:color w:val="000000" w:themeColor="text1"/>
          <w:sz w:val="20"/>
          <w:szCs w:val="20"/>
        </w:rPr>
        <w:t>, 31 (2013).</w:t>
      </w:r>
    </w:p>
    <w:p w:rsidR="00270638" w:rsidRPr="00774879" w:rsidRDefault="00270638" w:rsidP="00270638">
      <w:pPr>
        <w:pStyle w:val="EndNoteBibliography"/>
        <w:ind w:left="720" w:hanging="720"/>
        <w:rPr>
          <w:noProof/>
          <w:color w:val="000000" w:themeColor="text1"/>
          <w:sz w:val="20"/>
          <w:szCs w:val="20"/>
        </w:rPr>
      </w:pPr>
      <w:r w:rsidRPr="00774879">
        <w:rPr>
          <w:noProof/>
          <w:color w:val="000000" w:themeColor="text1"/>
          <w:sz w:val="20"/>
          <w:szCs w:val="20"/>
        </w:rPr>
        <w:t>45</w:t>
      </w:r>
      <w:r w:rsidRPr="00774879">
        <w:rPr>
          <w:noProof/>
          <w:color w:val="000000" w:themeColor="text1"/>
          <w:sz w:val="20"/>
          <w:szCs w:val="20"/>
        </w:rPr>
        <w:tab/>
        <w:t>Mafficini, A.</w:t>
      </w:r>
      <w:r w:rsidRPr="00774879">
        <w:rPr>
          <w:i/>
          <w:noProof/>
          <w:color w:val="000000" w:themeColor="text1"/>
          <w:sz w:val="20"/>
          <w:szCs w:val="20"/>
        </w:rPr>
        <w:t xml:space="preserve"> et al.</w:t>
      </w:r>
      <w:r w:rsidRPr="00774879">
        <w:rPr>
          <w:noProof/>
          <w:color w:val="000000" w:themeColor="text1"/>
          <w:sz w:val="20"/>
          <w:szCs w:val="20"/>
        </w:rPr>
        <w:t xml:space="preserve"> Reporting Tumor Molecular Heterogeneity in Histopathological Diagnosis. </w:t>
      </w:r>
      <w:r w:rsidRPr="00774879">
        <w:rPr>
          <w:i/>
          <w:noProof/>
          <w:color w:val="000000" w:themeColor="text1"/>
          <w:sz w:val="20"/>
          <w:szCs w:val="20"/>
        </w:rPr>
        <w:t>PLoS One</w:t>
      </w:r>
      <w:r w:rsidRPr="00774879">
        <w:rPr>
          <w:noProof/>
          <w:color w:val="000000" w:themeColor="text1"/>
          <w:sz w:val="20"/>
          <w:szCs w:val="20"/>
        </w:rPr>
        <w:t xml:space="preserve"> </w:t>
      </w:r>
      <w:r w:rsidRPr="00774879">
        <w:rPr>
          <w:b/>
          <w:noProof/>
          <w:color w:val="000000" w:themeColor="text1"/>
          <w:sz w:val="20"/>
          <w:szCs w:val="20"/>
        </w:rPr>
        <w:t>9</w:t>
      </w:r>
      <w:r w:rsidRPr="00774879">
        <w:rPr>
          <w:noProof/>
          <w:color w:val="000000" w:themeColor="text1"/>
          <w:sz w:val="20"/>
          <w:szCs w:val="20"/>
        </w:rPr>
        <w:t>, e104979 (2014).</w:t>
      </w:r>
    </w:p>
    <w:p w:rsidR="00270638" w:rsidRPr="00774879" w:rsidRDefault="00270638" w:rsidP="00270638">
      <w:pPr>
        <w:pStyle w:val="EndNoteBibliography"/>
        <w:ind w:left="720" w:hanging="720"/>
        <w:rPr>
          <w:noProof/>
          <w:color w:val="000000" w:themeColor="text1"/>
          <w:sz w:val="20"/>
          <w:szCs w:val="20"/>
        </w:rPr>
      </w:pPr>
      <w:r w:rsidRPr="00774879">
        <w:rPr>
          <w:noProof/>
          <w:color w:val="000000" w:themeColor="text1"/>
          <w:sz w:val="20"/>
          <w:szCs w:val="20"/>
        </w:rPr>
        <w:t>46</w:t>
      </w:r>
      <w:r w:rsidRPr="00774879">
        <w:rPr>
          <w:noProof/>
          <w:color w:val="000000" w:themeColor="text1"/>
          <w:sz w:val="20"/>
          <w:szCs w:val="20"/>
        </w:rPr>
        <w:tab/>
        <w:t>Simbolo, M.</w:t>
      </w:r>
      <w:r w:rsidRPr="00774879">
        <w:rPr>
          <w:i/>
          <w:noProof/>
          <w:color w:val="000000" w:themeColor="text1"/>
          <w:sz w:val="20"/>
          <w:szCs w:val="20"/>
        </w:rPr>
        <w:t xml:space="preserve"> et al.</w:t>
      </w:r>
      <w:r w:rsidRPr="00774879">
        <w:rPr>
          <w:noProof/>
          <w:color w:val="000000" w:themeColor="text1"/>
          <w:sz w:val="20"/>
          <w:szCs w:val="20"/>
        </w:rPr>
        <w:t xml:space="preserve"> DNA qualification workflow for next generation sequencing of histopathological samples. </w:t>
      </w:r>
      <w:r w:rsidRPr="00774879">
        <w:rPr>
          <w:i/>
          <w:noProof/>
          <w:color w:val="000000" w:themeColor="text1"/>
          <w:sz w:val="20"/>
          <w:szCs w:val="20"/>
        </w:rPr>
        <w:t>PLoS One</w:t>
      </w:r>
      <w:r w:rsidRPr="00774879">
        <w:rPr>
          <w:noProof/>
          <w:color w:val="000000" w:themeColor="text1"/>
          <w:sz w:val="20"/>
          <w:szCs w:val="20"/>
        </w:rPr>
        <w:t xml:space="preserve"> </w:t>
      </w:r>
      <w:r w:rsidRPr="00774879">
        <w:rPr>
          <w:b/>
          <w:noProof/>
          <w:color w:val="000000" w:themeColor="text1"/>
          <w:sz w:val="20"/>
          <w:szCs w:val="20"/>
        </w:rPr>
        <w:t>8</w:t>
      </w:r>
      <w:r w:rsidRPr="00774879">
        <w:rPr>
          <w:noProof/>
          <w:color w:val="000000" w:themeColor="text1"/>
          <w:sz w:val="20"/>
          <w:szCs w:val="20"/>
        </w:rPr>
        <w:t>, e62692 (2013).</w:t>
      </w:r>
    </w:p>
    <w:p w:rsidR="00270638" w:rsidRPr="00774879" w:rsidRDefault="00270638" w:rsidP="00270638">
      <w:pPr>
        <w:pStyle w:val="EndNoteBibliography"/>
        <w:ind w:left="720" w:hanging="720"/>
        <w:rPr>
          <w:noProof/>
          <w:color w:val="000000" w:themeColor="text1"/>
          <w:sz w:val="20"/>
          <w:szCs w:val="20"/>
        </w:rPr>
      </w:pPr>
      <w:r w:rsidRPr="00774879">
        <w:rPr>
          <w:noProof/>
          <w:color w:val="000000" w:themeColor="text1"/>
          <w:sz w:val="20"/>
          <w:szCs w:val="20"/>
        </w:rPr>
        <w:t>47</w:t>
      </w:r>
      <w:r w:rsidRPr="00774879">
        <w:rPr>
          <w:noProof/>
          <w:color w:val="000000" w:themeColor="text1"/>
          <w:sz w:val="20"/>
          <w:szCs w:val="20"/>
        </w:rPr>
        <w:tab/>
        <w:t>Zamo, A.</w:t>
      </w:r>
      <w:r w:rsidRPr="00774879">
        <w:rPr>
          <w:i/>
          <w:noProof/>
          <w:color w:val="000000" w:themeColor="text1"/>
          <w:sz w:val="20"/>
          <w:szCs w:val="20"/>
        </w:rPr>
        <w:t xml:space="preserve"> et al.</w:t>
      </w:r>
      <w:r w:rsidRPr="00774879">
        <w:rPr>
          <w:noProof/>
          <w:color w:val="000000" w:themeColor="text1"/>
          <w:sz w:val="20"/>
          <w:szCs w:val="20"/>
        </w:rPr>
        <w:t xml:space="preserve"> Application of microfluidic technology to the BIOMED-2 protocol for detection of B-cell clonality. </w:t>
      </w:r>
      <w:r w:rsidRPr="00774879">
        <w:rPr>
          <w:i/>
          <w:noProof/>
          <w:color w:val="000000" w:themeColor="text1"/>
          <w:sz w:val="20"/>
          <w:szCs w:val="20"/>
        </w:rPr>
        <w:t>J Mol Diagn</w:t>
      </w:r>
      <w:r w:rsidRPr="00774879">
        <w:rPr>
          <w:noProof/>
          <w:color w:val="000000" w:themeColor="text1"/>
          <w:sz w:val="20"/>
          <w:szCs w:val="20"/>
        </w:rPr>
        <w:t xml:space="preserve"> </w:t>
      </w:r>
      <w:r w:rsidRPr="00774879">
        <w:rPr>
          <w:b/>
          <w:noProof/>
          <w:color w:val="000000" w:themeColor="text1"/>
          <w:sz w:val="20"/>
          <w:szCs w:val="20"/>
        </w:rPr>
        <w:t>14</w:t>
      </w:r>
      <w:r w:rsidRPr="00774879">
        <w:rPr>
          <w:noProof/>
          <w:color w:val="000000" w:themeColor="text1"/>
          <w:sz w:val="20"/>
          <w:szCs w:val="20"/>
        </w:rPr>
        <w:t>, 30-37 (2012).</w:t>
      </w:r>
    </w:p>
    <w:p w:rsidR="00270638" w:rsidRPr="00774879" w:rsidRDefault="00270638" w:rsidP="00270638">
      <w:pPr>
        <w:pStyle w:val="EndNoteBibliography"/>
        <w:ind w:left="720" w:hanging="720"/>
        <w:rPr>
          <w:noProof/>
          <w:color w:val="000000" w:themeColor="text1"/>
          <w:sz w:val="20"/>
          <w:szCs w:val="20"/>
        </w:rPr>
      </w:pPr>
      <w:r w:rsidRPr="00774879">
        <w:rPr>
          <w:noProof/>
          <w:color w:val="000000" w:themeColor="text1"/>
          <w:sz w:val="20"/>
          <w:szCs w:val="20"/>
        </w:rPr>
        <w:t>48</w:t>
      </w:r>
      <w:r w:rsidRPr="00774879">
        <w:rPr>
          <w:noProof/>
          <w:color w:val="000000" w:themeColor="text1"/>
          <w:sz w:val="20"/>
          <w:szCs w:val="20"/>
        </w:rPr>
        <w:tab/>
        <w:t>Van Loo, P.</w:t>
      </w:r>
      <w:r w:rsidRPr="00774879">
        <w:rPr>
          <w:i/>
          <w:noProof/>
          <w:color w:val="000000" w:themeColor="text1"/>
          <w:sz w:val="20"/>
          <w:szCs w:val="20"/>
        </w:rPr>
        <w:t xml:space="preserve"> et al.</w:t>
      </w:r>
      <w:r w:rsidRPr="00774879">
        <w:rPr>
          <w:noProof/>
          <w:color w:val="000000" w:themeColor="text1"/>
          <w:sz w:val="20"/>
          <w:szCs w:val="20"/>
        </w:rPr>
        <w:t xml:space="preserve"> Allele-specific copy number analysis of tumors. </w:t>
      </w:r>
      <w:r w:rsidRPr="00774879">
        <w:rPr>
          <w:i/>
          <w:noProof/>
          <w:color w:val="000000" w:themeColor="text1"/>
          <w:sz w:val="20"/>
          <w:szCs w:val="20"/>
        </w:rPr>
        <w:t>Proc Natl Acad Sci U S A</w:t>
      </w:r>
      <w:r w:rsidRPr="00774879">
        <w:rPr>
          <w:noProof/>
          <w:color w:val="000000" w:themeColor="text1"/>
          <w:sz w:val="20"/>
          <w:szCs w:val="20"/>
        </w:rPr>
        <w:t xml:space="preserve"> </w:t>
      </w:r>
      <w:r w:rsidRPr="00774879">
        <w:rPr>
          <w:b/>
          <w:noProof/>
          <w:color w:val="000000" w:themeColor="text1"/>
          <w:sz w:val="20"/>
          <w:szCs w:val="20"/>
        </w:rPr>
        <w:t>107</w:t>
      </w:r>
      <w:r w:rsidRPr="00774879">
        <w:rPr>
          <w:noProof/>
          <w:color w:val="000000" w:themeColor="text1"/>
          <w:sz w:val="20"/>
          <w:szCs w:val="20"/>
        </w:rPr>
        <w:t>, 16910-16915 (2010).</w:t>
      </w:r>
    </w:p>
    <w:p w:rsidR="00270638" w:rsidRPr="00774879" w:rsidRDefault="00270638" w:rsidP="00270638">
      <w:pPr>
        <w:pStyle w:val="EndNoteBibliography"/>
        <w:ind w:left="720" w:hanging="720"/>
        <w:rPr>
          <w:noProof/>
          <w:color w:val="000000" w:themeColor="text1"/>
          <w:sz w:val="20"/>
          <w:szCs w:val="20"/>
        </w:rPr>
      </w:pPr>
      <w:r w:rsidRPr="00774879">
        <w:rPr>
          <w:noProof/>
          <w:color w:val="000000" w:themeColor="text1"/>
          <w:sz w:val="20"/>
          <w:szCs w:val="20"/>
        </w:rPr>
        <w:t>49</w:t>
      </w:r>
      <w:r w:rsidRPr="00774879">
        <w:rPr>
          <w:noProof/>
          <w:color w:val="000000" w:themeColor="text1"/>
          <w:sz w:val="20"/>
          <w:szCs w:val="20"/>
        </w:rPr>
        <w:tab/>
        <w:t>Douville, C.</w:t>
      </w:r>
      <w:r w:rsidRPr="00774879">
        <w:rPr>
          <w:i/>
          <w:noProof/>
          <w:color w:val="000000" w:themeColor="text1"/>
          <w:sz w:val="20"/>
          <w:szCs w:val="20"/>
        </w:rPr>
        <w:t xml:space="preserve"> et al.</w:t>
      </w:r>
      <w:r w:rsidRPr="00774879">
        <w:rPr>
          <w:noProof/>
          <w:color w:val="000000" w:themeColor="text1"/>
          <w:sz w:val="20"/>
          <w:szCs w:val="20"/>
        </w:rPr>
        <w:t xml:space="preserve"> CRAVAT: cancer-related analysis of variants toolkit. </w:t>
      </w:r>
      <w:r w:rsidRPr="00774879">
        <w:rPr>
          <w:i/>
          <w:noProof/>
          <w:color w:val="000000" w:themeColor="text1"/>
          <w:sz w:val="20"/>
          <w:szCs w:val="20"/>
        </w:rPr>
        <w:t>Bioinformatics</w:t>
      </w:r>
      <w:r w:rsidRPr="00774879">
        <w:rPr>
          <w:noProof/>
          <w:color w:val="000000" w:themeColor="text1"/>
          <w:sz w:val="20"/>
          <w:szCs w:val="20"/>
        </w:rPr>
        <w:t xml:space="preserve"> </w:t>
      </w:r>
      <w:r w:rsidRPr="00774879">
        <w:rPr>
          <w:b/>
          <w:noProof/>
          <w:color w:val="000000" w:themeColor="text1"/>
          <w:sz w:val="20"/>
          <w:szCs w:val="20"/>
        </w:rPr>
        <w:t>29</w:t>
      </w:r>
      <w:r w:rsidRPr="00774879">
        <w:rPr>
          <w:noProof/>
          <w:color w:val="000000" w:themeColor="text1"/>
          <w:sz w:val="20"/>
          <w:szCs w:val="20"/>
        </w:rPr>
        <w:t>, 647-648 (2013).</w:t>
      </w:r>
    </w:p>
    <w:p w:rsidR="00270638" w:rsidRPr="00774879" w:rsidRDefault="00270638" w:rsidP="00270638">
      <w:pPr>
        <w:pStyle w:val="EndNoteBibliography"/>
        <w:ind w:left="720" w:hanging="720"/>
        <w:rPr>
          <w:noProof/>
          <w:color w:val="000000" w:themeColor="text1"/>
          <w:sz w:val="20"/>
          <w:szCs w:val="20"/>
        </w:rPr>
      </w:pPr>
      <w:r w:rsidRPr="00774879">
        <w:rPr>
          <w:noProof/>
          <w:color w:val="000000" w:themeColor="text1"/>
          <w:sz w:val="20"/>
          <w:szCs w:val="20"/>
        </w:rPr>
        <w:t>50</w:t>
      </w:r>
      <w:r w:rsidRPr="00774879">
        <w:rPr>
          <w:noProof/>
          <w:color w:val="000000" w:themeColor="text1"/>
          <w:sz w:val="20"/>
          <w:szCs w:val="20"/>
        </w:rPr>
        <w:tab/>
        <w:t xml:space="preserve">Li, H. &amp; Durbin, R. Fast and accurate short read alignment with Burrows-Wheeler transform. </w:t>
      </w:r>
      <w:r w:rsidRPr="00774879">
        <w:rPr>
          <w:i/>
          <w:noProof/>
          <w:color w:val="000000" w:themeColor="text1"/>
          <w:sz w:val="20"/>
          <w:szCs w:val="20"/>
        </w:rPr>
        <w:t>Bioinformatics</w:t>
      </w:r>
      <w:r w:rsidRPr="00774879">
        <w:rPr>
          <w:noProof/>
          <w:color w:val="000000" w:themeColor="text1"/>
          <w:sz w:val="20"/>
          <w:szCs w:val="20"/>
        </w:rPr>
        <w:t xml:space="preserve"> </w:t>
      </w:r>
      <w:r w:rsidRPr="00774879">
        <w:rPr>
          <w:b/>
          <w:noProof/>
          <w:color w:val="000000" w:themeColor="text1"/>
          <w:sz w:val="20"/>
          <w:szCs w:val="20"/>
        </w:rPr>
        <w:t>25</w:t>
      </w:r>
      <w:r w:rsidRPr="00774879">
        <w:rPr>
          <w:noProof/>
          <w:color w:val="000000" w:themeColor="text1"/>
          <w:sz w:val="20"/>
          <w:szCs w:val="20"/>
        </w:rPr>
        <w:t>, 1754-1760 (2009).</w:t>
      </w:r>
    </w:p>
    <w:p w:rsidR="00270638" w:rsidRPr="00774879" w:rsidRDefault="00270638" w:rsidP="00270638">
      <w:pPr>
        <w:pStyle w:val="EndNoteBibliography"/>
        <w:ind w:left="720" w:hanging="720"/>
        <w:rPr>
          <w:noProof/>
          <w:color w:val="000000" w:themeColor="text1"/>
          <w:sz w:val="20"/>
          <w:szCs w:val="20"/>
        </w:rPr>
      </w:pPr>
      <w:r w:rsidRPr="00774879">
        <w:rPr>
          <w:noProof/>
          <w:color w:val="000000" w:themeColor="text1"/>
          <w:sz w:val="20"/>
          <w:szCs w:val="20"/>
        </w:rPr>
        <w:t>51</w:t>
      </w:r>
      <w:r w:rsidRPr="00774879">
        <w:rPr>
          <w:noProof/>
          <w:color w:val="000000" w:themeColor="text1"/>
          <w:sz w:val="20"/>
          <w:szCs w:val="20"/>
        </w:rPr>
        <w:tab/>
        <w:t>Cibulskis, K.</w:t>
      </w:r>
      <w:r w:rsidRPr="00774879">
        <w:rPr>
          <w:i/>
          <w:noProof/>
          <w:color w:val="000000" w:themeColor="text1"/>
          <w:sz w:val="20"/>
          <w:szCs w:val="20"/>
        </w:rPr>
        <w:t xml:space="preserve"> et al.</w:t>
      </w:r>
      <w:r w:rsidRPr="00774879">
        <w:rPr>
          <w:noProof/>
          <w:color w:val="000000" w:themeColor="text1"/>
          <w:sz w:val="20"/>
          <w:szCs w:val="20"/>
        </w:rPr>
        <w:t xml:space="preserve"> Sensitive detection of somatic point mutations in impure and heterogeneous cancer samples. </w:t>
      </w:r>
      <w:r w:rsidRPr="00774879">
        <w:rPr>
          <w:i/>
          <w:noProof/>
          <w:color w:val="000000" w:themeColor="text1"/>
          <w:sz w:val="20"/>
          <w:szCs w:val="20"/>
        </w:rPr>
        <w:t>Nat Biotechnol</w:t>
      </w:r>
      <w:r w:rsidRPr="00774879">
        <w:rPr>
          <w:noProof/>
          <w:color w:val="000000" w:themeColor="text1"/>
          <w:sz w:val="20"/>
          <w:szCs w:val="20"/>
        </w:rPr>
        <w:t xml:space="preserve"> </w:t>
      </w:r>
      <w:r w:rsidRPr="00774879">
        <w:rPr>
          <w:b/>
          <w:noProof/>
          <w:color w:val="000000" w:themeColor="text1"/>
          <w:sz w:val="20"/>
          <w:szCs w:val="20"/>
        </w:rPr>
        <w:t>31</w:t>
      </w:r>
      <w:r w:rsidRPr="00774879">
        <w:rPr>
          <w:noProof/>
          <w:color w:val="000000" w:themeColor="text1"/>
          <w:sz w:val="20"/>
          <w:szCs w:val="20"/>
        </w:rPr>
        <w:t>, 213-219 (2013).</w:t>
      </w:r>
    </w:p>
    <w:p w:rsidR="00270638" w:rsidRPr="00774879" w:rsidRDefault="00270638" w:rsidP="00270638">
      <w:pPr>
        <w:pStyle w:val="EndNoteBibliography"/>
        <w:ind w:left="720" w:hanging="720"/>
        <w:rPr>
          <w:noProof/>
          <w:color w:val="000000" w:themeColor="text1"/>
          <w:sz w:val="20"/>
          <w:szCs w:val="20"/>
        </w:rPr>
      </w:pPr>
      <w:r w:rsidRPr="00774879">
        <w:rPr>
          <w:noProof/>
          <w:color w:val="000000" w:themeColor="text1"/>
          <w:sz w:val="20"/>
          <w:szCs w:val="20"/>
        </w:rPr>
        <w:t>52</w:t>
      </w:r>
      <w:r w:rsidRPr="00774879">
        <w:rPr>
          <w:noProof/>
          <w:color w:val="000000" w:themeColor="text1"/>
          <w:sz w:val="20"/>
          <w:szCs w:val="20"/>
        </w:rPr>
        <w:tab/>
        <w:t>DePristo, M. A.</w:t>
      </w:r>
      <w:r w:rsidRPr="00774879">
        <w:rPr>
          <w:i/>
          <w:noProof/>
          <w:color w:val="000000" w:themeColor="text1"/>
          <w:sz w:val="20"/>
          <w:szCs w:val="20"/>
        </w:rPr>
        <w:t xml:space="preserve"> et al.</w:t>
      </w:r>
      <w:r w:rsidRPr="00774879">
        <w:rPr>
          <w:noProof/>
          <w:color w:val="000000" w:themeColor="text1"/>
          <w:sz w:val="20"/>
          <w:szCs w:val="20"/>
        </w:rPr>
        <w:t xml:space="preserve"> A framework for variation discovery and genotyping using next-generation DNA sequencing data. </w:t>
      </w:r>
      <w:r w:rsidRPr="00774879">
        <w:rPr>
          <w:i/>
          <w:noProof/>
          <w:color w:val="000000" w:themeColor="text1"/>
          <w:sz w:val="20"/>
          <w:szCs w:val="20"/>
        </w:rPr>
        <w:t>Nat Genet</w:t>
      </w:r>
      <w:r w:rsidRPr="00774879">
        <w:rPr>
          <w:noProof/>
          <w:color w:val="000000" w:themeColor="text1"/>
          <w:sz w:val="20"/>
          <w:szCs w:val="20"/>
        </w:rPr>
        <w:t xml:space="preserve"> </w:t>
      </w:r>
      <w:r w:rsidRPr="00774879">
        <w:rPr>
          <w:b/>
          <w:noProof/>
          <w:color w:val="000000" w:themeColor="text1"/>
          <w:sz w:val="20"/>
          <w:szCs w:val="20"/>
        </w:rPr>
        <w:t>43</w:t>
      </w:r>
      <w:r w:rsidRPr="00774879">
        <w:rPr>
          <w:noProof/>
          <w:color w:val="000000" w:themeColor="text1"/>
          <w:sz w:val="20"/>
          <w:szCs w:val="20"/>
        </w:rPr>
        <w:t>, 491-498 (2011).</w:t>
      </w:r>
    </w:p>
    <w:p w:rsidR="00270638" w:rsidRPr="00774879" w:rsidRDefault="00270638" w:rsidP="00270638">
      <w:pPr>
        <w:pStyle w:val="EndNoteBibliography"/>
        <w:ind w:left="720" w:hanging="720"/>
        <w:rPr>
          <w:noProof/>
          <w:color w:val="000000" w:themeColor="text1"/>
          <w:sz w:val="20"/>
          <w:szCs w:val="20"/>
        </w:rPr>
      </w:pPr>
      <w:r w:rsidRPr="00774879">
        <w:rPr>
          <w:noProof/>
          <w:color w:val="000000" w:themeColor="text1"/>
          <w:sz w:val="20"/>
          <w:szCs w:val="20"/>
        </w:rPr>
        <w:t>53</w:t>
      </w:r>
      <w:r w:rsidRPr="00774879">
        <w:rPr>
          <w:noProof/>
          <w:color w:val="000000" w:themeColor="text1"/>
          <w:sz w:val="20"/>
          <w:szCs w:val="20"/>
        </w:rPr>
        <w:tab/>
        <w:t xml:space="preserve">Wang, K., Li, M. &amp; Hakonarson, H. ANNOVAR: functional annotation of genetic variants from high-throughput sequencing data. </w:t>
      </w:r>
      <w:r w:rsidRPr="00774879">
        <w:rPr>
          <w:i/>
          <w:noProof/>
          <w:color w:val="000000" w:themeColor="text1"/>
          <w:sz w:val="20"/>
          <w:szCs w:val="20"/>
        </w:rPr>
        <w:t>Nucleic Acids Res</w:t>
      </w:r>
      <w:r w:rsidRPr="00774879">
        <w:rPr>
          <w:noProof/>
          <w:color w:val="000000" w:themeColor="text1"/>
          <w:sz w:val="20"/>
          <w:szCs w:val="20"/>
        </w:rPr>
        <w:t xml:space="preserve"> </w:t>
      </w:r>
      <w:r w:rsidRPr="00774879">
        <w:rPr>
          <w:b/>
          <w:noProof/>
          <w:color w:val="000000" w:themeColor="text1"/>
          <w:sz w:val="20"/>
          <w:szCs w:val="20"/>
        </w:rPr>
        <w:t>38</w:t>
      </w:r>
      <w:r w:rsidRPr="00774879">
        <w:rPr>
          <w:noProof/>
          <w:color w:val="000000" w:themeColor="text1"/>
          <w:sz w:val="20"/>
          <w:szCs w:val="20"/>
        </w:rPr>
        <w:t>, e164 (2010).</w:t>
      </w:r>
    </w:p>
    <w:p w:rsidR="00270638" w:rsidRPr="00774879" w:rsidRDefault="00270638" w:rsidP="00270638">
      <w:pPr>
        <w:pStyle w:val="EndNoteBibliography"/>
        <w:ind w:left="720" w:hanging="720"/>
        <w:rPr>
          <w:noProof/>
          <w:color w:val="000000" w:themeColor="text1"/>
          <w:sz w:val="20"/>
          <w:szCs w:val="20"/>
        </w:rPr>
      </w:pPr>
      <w:r w:rsidRPr="00774879">
        <w:rPr>
          <w:noProof/>
          <w:color w:val="000000" w:themeColor="text1"/>
          <w:sz w:val="20"/>
          <w:szCs w:val="20"/>
        </w:rPr>
        <w:t>54</w:t>
      </w:r>
      <w:r w:rsidRPr="00774879">
        <w:rPr>
          <w:noProof/>
          <w:color w:val="000000" w:themeColor="text1"/>
          <w:sz w:val="20"/>
          <w:szCs w:val="20"/>
        </w:rPr>
        <w:tab/>
        <w:t>Dong, C.</w:t>
      </w:r>
      <w:r w:rsidRPr="00774879">
        <w:rPr>
          <w:i/>
          <w:noProof/>
          <w:color w:val="000000" w:themeColor="text1"/>
          <w:sz w:val="20"/>
          <w:szCs w:val="20"/>
        </w:rPr>
        <w:t xml:space="preserve"> et al.</w:t>
      </w:r>
      <w:r w:rsidRPr="00774879">
        <w:rPr>
          <w:noProof/>
          <w:color w:val="000000" w:themeColor="text1"/>
          <w:sz w:val="20"/>
          <w:szCs w:val="20"/>
        </w:rPr>
        <w:t xml:space="preserve"> Comparison and integration of deleteriousness prediction methods for nonsynonymous SNVs in whole exome sequencing studies. </w:t>
      </w:r>
      <w:r w:rsidRPr="00774879">
        <w:rPr>
          <w:i/>
          <w:noProof/>
          <w:color w:val="000000" w:themeColor="text1"/>
          <w:sz w:val="20"/>
          <w:szCs w:val="20"/>
        </w:rPr>
        <w:t>Hum Mol Genet</w:t>
      </w:r>
      <w:r w:rsidRPr="00774879">
        <w:rPr>
          <w:noProof/>
          <w:color w:val="000000" w:themeColor="text1"/>
          <w:sz w:val="20"/>
          <w:szCs w:val="20"/>
        </w:rPr>
        <w:t xml:space="preserve"> </w:t>
      </w:r>
      <w:r w:rsidRPr="00774879">
        <w:rPr>
          <w:b/>
          <w:noProof/>
          <w:color w:val="000000" w:themeColor="text1"/>
          <w:sz w:val="20"/>
          <w:szCs w:val="20"/>
        </w:rPr>
        <w:t>24</w:t>
      </w:r>
      <w:r w:rsidRPr="00774879">
        <w:rPr>
          <w:noProof/>
          <w:color w:val="000000" w:themeColor="text1"/>
          <w:sz w:val="20"/>
          <w:szCs w:val="20"/>
        </w:rPr>
        <w:t>, 2125-2137 (2015).</w:t>
      </w:r>
    </w:p>
    <w:p w:rsidR="00270638" w:rsidRPr="00774879" w:rsidRDefault="00270638" w:rsidP="00270638">
      <w:pPr>
        <w:pStyle w:val="EndNoteBibliography"/>
        <w:ind w:left="720" w:hanging="720"/>
        <w:rPr>
          <w:noProof/>
          <w:color w:val="000000" w:themeColor="text1"/>
          <w:sz w:val="20"/>
          <w:szCs w:val="20"/>
        </w:rPr>
      </w:pPr>
      <w:r w:rsidRPr="00774879">
        <w:rPr>
          <w:noProof/>
          <w:color w:val="000000" w:themeColor="text1"/>
          <w:sz w:val="20"/>
          <w:szCs w:val="20"/>
        </w:rPr>
        <w:t>55</w:t>
      </w:r>
      <w:r w:rsidRPr="00774879">
        <w:rPr>
          <w:noProof/>
          <w:color w:val="000000" w:themeColor="text1"/>
          <w:sz w:val="20"/>
          <w:szCs w:val="20"/>
        </w:rPr>
        <w:tab/>
        <w:t>Krzywinski, M.</w:t>
      </w:r>
      <w:r w:rsidRPr="00774879">
        <w:rPr>
          <w:i/>
          <w:noProof/>
          <w:color w:val="000000" w:themeColor="text1"/>
          <w:sz w:val="20"/>
          <w:szCs w:val="20"/>
        </w:rPr>
        <w:t xml:space="preserve"> et al.</w:t>
      </w:r>
      <w:r w:rsidRPr="00774879">
        <w:rPr>
          <w:noProof/>
          <w:color w:val="000000" w:themeColor="text1"/>
          <w:sz w:val="20"/>
          <w:szCs w:val="20"/>
        </w:rPr>
        <w:t xml:space="preserve"> Circos: an information aesthetic for comparative genomics. </w:t>
      </w:r>
      <w:r w:rsidRPr="00774879">
        <w:rPr>
          <w:i/>
          <w:noProof/>
          <w:color w:val="000000" w:themeColor="text1"/>
          <w:sz w:val="20"/>
          <w:szCs w:val="20"/>
        </w:rPr>
        <w:t>Genome Res</w:t>
      </w:r>
      <w:r w:rsidRPr="00774879">
        <w:rPr>
          <w:noProof/>
          <w:color w:val="000000" w:themeColor="text1"/>
          <w:sz w:val="20"/>
          <w:szCs w:val="20"/>
        </w:rPr>
        <w:t xml:space="preserve"> </w:t>
      </w:r>
      <w:r w:rsidRPr="00774879">
        <w:rPr>
          <w:b/>
          <w:noProof/>
          <w:color w:val="000000" w:themeColor="text1"/>
          <w:sz w:val="20"/>
          <w:szCs w:val="20"/>
        </w:rPr>
        <w:t>19</w:t>
      </w:r>
      <w:r w:rsidRPr="00774879">
        <w:rPr>
          <w:noProof/>
          <w:color w:val="000000" w:themeColor="text1"/>
          <w:sz w:val="20"/>
          <w:szCs w:val="20"/>
        </w:rPr>
        <w:t>, 1639-1645 (2009).</w:t>
      </w:r>
    </w:p>
    <w:p w:rsidR="00270638" w:rsidRPr="00774879" w:rsidRDefault="00270638" w:rsidP="00270638">
      <w:pPr>
        <w:pStyle w:val="EndNoteBibliography"/>
        <w:ind w:left="720" w:hanging="720"/>
        <w:rPr>
          <w:noProof/>
          <w:color w:val="000000" w:themeColor="text1"/>
          <w:sz w:val="20"/>
          <w:szCs w:val="20"/>
        </w:rPr>
      </w:pPr>
      <w:r w:rsidRPr="00774879">
        <w:rPr>
          <w:noProof/>
          <w:color w:val="000000" w:themeColor="text1"/>
          <w:sz w:val="20"/>
          <w:szCs w:val="20"/>
        </w:rPr>
        <w:t>56</w:t>
      </w:r>
      <w:r w:rsidRPr="00774879">
        <w:rPr>
          <w:noProof/>
          <w:color w:val="000000" w:themeColor="text1"/>
          <w:sz w:val="20"/>
          <w:szCs w:val="20"/>
        </w:rPr>
        <w:tab/>
        <w:t>Scarpa, A.</w:t>
      </w:r>
      <w:r w:rsidRPr="00774879">
        <w:rPr>
          <w:i/>
          <w:noProof/>
          <w:color w:val="000000" w:themeColor="text1"/>
          <w:sz w:val="20"/>
          <w:szCs w:val="20"/>
        </w:rPr>
        <w:t xml:space="preserve"> et al.</w:t>
      </w:r>
      <w:r w:rsidRPr="00774879">
        <w:rPr>
          <w:noProof/>
          <w:color w:val="000000" w:themeColor="text1"/>
          <w:sz w:val="20"/>
          <w:szCs w:val="20"/>
        </w:rPr>
        <w:t xml:space="preserve"> Molecular typing of lung adenocarcinoma on cytological samples using a multigene next generation sequencing panel. </w:t>
      </w:r>
      <w:r w:rsidRPr="00774879">
        <w:rPr>
          <w:i/>
          <w:noProof/>
          <w:color w:val="000000" w:themeColor="text1"/>
          <w:sz w:val="20"/>
          <w:szCs w:val="20"/>
        </w:rPr>
        <w:t>PLoS One</w:t>
      </w:r>
      <w:r w:rsidRPr="00774879">
        <w:rPr>
          <w:noProof/>
          <w:color w:val="000000" w:themeColor="text1"/>
          <w:sz w:val="20"/>
          <w:szCs w:val="20"/>
        </w:rPr>
        <w:t xml:space="preserve"> </w:t>
      </w:r>
      <w:r w:rsidRPr="00774879">
        <w:rPr>
          <w:b/>
          <w:noProof/>
          <w:color w:val="000000" w:themeColor="text1"/>
          <w:sz w:val="20"/>
          <w:szCs w:val="20"/>
        </w:rPr>
        <w:t>8</w:t>
      </w:r>
      <w:r w:rsidRPr="00774879">
        <w:rPr>
          <w:noProof/>
          <w:color w:val="000000" w:themeColor="text1"/>
          <w:sz w:val="20"/>
          <w:szCs w:val="20"/>
        </w:rPr>
        <w:t>, e80478 (2013).</w:t>
      </w:r>
    </w:p>
    <w:p w:rsidR="00270638" w:rsidRPr="00774879" w:rsidRDefault="00270638" w:rsidP="00270638">
      <w:pPr>
        <w:pStyle w:val="EndNoteBibliography"/>
        <w:ind w:left="720" w:hanging="720"/>
        <w:rPr>
          <w:noProof/>
          <w:color w:val="000000" w:themeColor="text1"/>
          <w:sz w:val="20"/>
          <w:szCs w:val="20"/>
        </w:rPr>
      </w:pPr>
      <w:r w:rsidRPr="00774879">
        <w:rPr>
          <w:noProof/>
          <w:color w:val="000000" w:themeColor="text1"/>
          <w:sz w:val="20"/>
          <w:szCs w:val="20"/>
        </w:rPr>
        <w:t>57</w:t>
      </w:r>
      <w:r w:rsidRPr="00774879">
        <w:rPr>
          <w:noProof/>
          <w:color w:val="000000" w:themeColor="text1"/>
          <w:sz w:val="20"/>
          <w:szCs w:val="20"/>
        </w:rPr>
        <w:tab/>
        <w:t>Cingolani, P.</w:t>
      </w:r>
      <w:r w:rsidRPr="00774879">
        <w:rPr>
          <w:i/>
          <w:noProof/>
          <w:color w:val="000000" w:themeColor="text1"/>
          <w:sz w:val="20"/>
          <w:szCs w:val="20"/>
        </w:rPr>
        <w:t xml:space="preserve"> et al.</w:t>
      </w:r>
      <w:r w:rsidRPr="00774879">
        <w:rPr>
          <w:noProof/>
          <w:color w:val="000000" w:themeColor="text1"/>
          <w:sz w:val="20"/>
          <w:szCs w:val="20"/>
        </w:rPr>
        <w:t xml:space="preserve"> Using Drosophila melanogaster as a Model for Genotoxic Chemical Mutational Studies with a New Program, SnpSift. </w:t>
      </w:r>
      <w:r w:rsidRPr="00774879">
        <w:rPr>
          <w:i/>
          <w:noProof/>
          <w:color w:val="000000" w:themeColor="text1"/>
          <w:sz w:val="20"/>
          <w:szCs w:val="20"/>
        </w:rPr>
        <w:t>Front Genet</w:t>
      </w:r>
      <w:r w:rsidRPr="00774879">
        <w:rPr>
          <w:noProof/>
          <w:color w:val="000000" w:themeColor="text1"/>
          <w:sz w:val="20"/>
          <w:szCs w:val="20"/>
        </w:rPr>
        <w:t xml:space="preserve"> </w:t>
      </w:r>
      <w:r w:rsidRPr="00774879">
        <w:rPr>
          <w:b/>
          <w:noProof/>
          <w:color w:val="000000" w:themeColor="text1"/>
          <w:sz w:val="20"/>
          <w:szCs w:val="20"/>
        </w:rPr>
        <w:t>3</w:t>
      </w:r>
      <w:r w:rsidRPr="00774879">
        <w:rPr>
          <w:noProof/>
          <w:color w:val="000000" w:themeColor="text1"/>
          <w:sz w:val="20"/>
          <w:szCs w:val="20"/>
        </w:rPr>
        <w:t>, 35 (2012).</w:t>
      </w:r>
    </w:p>
    <w:p w:rsidR="00270638" w:rsidRPr="00774879" w:rsidRDefault="00270638" w:rsidP="00270638">
      <w:pPr>
        <w:pStyle w:val="EndNoteBibliography"/>
        <w:ind w:left="720" w:hanging="720"/>
        <w:rPr>
          <w:noProof/>
          <w:color w:val="000000" w:themeColor="text1"/>
          <w:sz w:val="20"/>
          <w:szCs w:val="20"/>
        </w:rPr>
      </w:pPr>
      <w:r w:rsidRPr="00774879">
        <w:rPr>
          <w:noProof/>
          <w:color w:val="000000" w:themeColor="text1"/>
          <w:sz w:val="20"/>
          <w:szCs w:val="20"/>
        </w:rPr>
        <w:t>58</w:t>
      </w:r>
      <w:r w:rsidRPr="00774879">
        <w:rPr>
          <w:noProof/>
          <w:color w:val="000000" w:themeColor="text1"/>
          <w:sz w:val="20"/>
          <w:szCs w:val="20"/>
        </w:rPr>
        <w:tab/>
        <w:t>McLaren, W.</w:t>
      </w:r>
      <w:r w:rsidRPr="00774879">
        <w:rPr>
          <w:i/>
          <w:noProof/>
          <w:color w:val="000000" w:themeColor="text1"/>
          <w:sz w:val="20"/>
          <w:szCs w:val="20"/>
        </w:rPr>
        <w:t xml:space="preserve"> et al.</w:t>
      </w:r>
      <w:r w:rsidRPr="00774879">
        <w:rPr>
          <w:noProof/>
          <w:color w:val="000000" w:themeColor="text1"/>
          <w:sz w:val="20"/>
          <w:szCs w:val="20"/>
        </w:rPr>
        <w:t xml:space="preserve"> Deriving the consequences of genomic variants with the Ensembl API and SNP Effect Predictor. </w:t>
      </w:r>
      <w:r w:rsidRPr="00774879">
        <w:rPr>
          <w:i/>
          <w:noProof/>
          <w:color w:val="000000" w:themeColor="text1"/>
          <w:sz w:val="20"/>
          <w:szCs w:val="20"/>
        </w:rPr>
        <w:t>Bioinformatics</w:t>
      </w:r>
      <w:r w:rsidRPr="00774879">
        <w:rPr>
          <w:noProof/>
          <w:color w:val="000000" w:themeColor="text1"/>
          <w:sz w:val="20"/>
          <w:szCs w:val="20"/>
        </w:rPr>
        <w:t xml:space="preserve"> </w:t>
      </w:r>
      <w:r w:rsidRPr="00774879">
        <w:rPr>
          <w:b/>
          <w:noProof/>
          <w:color w:val="000000" w:themeColor="text1"/>
          <w:sz w:val="20"/>
          <w:szCs w:val="20"/>
        </w:rPr>
        <w:t>26</w:t>
      </w:r>
      <w:r w:rsidRPr="00774879">
        <w:rPr>
          <w:noProof/>
          <w:color w:val="000000" w:themeColor="text1"/>
          <w:sz w:val="20"/>
          <w:szCs w:val="20"/>
        </w:rPr>
        <w:t>, 2069-2070 (2010).</w:t>
      </w:r>
    </w:p>
    <w:p w:rsidR="00270638" w:rsidRPr="00774879" w:rsidRDefault="00270638" w:rsidP="00270638">
      <w:pPr>
        <w:pStyle w:val="EndNoteBibliography"/>
        <w:ind w:left="720" w:hanging="720"/>
        <w:rPr>
          <w:noProof/>
          <w:color w:val="000000" w:themeColor="text1"/>
          <w:sz w:val="20"/>
          <w:szCs w:val="20"/>
        </w:rPr>
      </w:pPr>
      <w:r w:rsidRPr="00774879">
        <w:rPr>
          <w:noProof/>
          <w:color w:val="000000" w:themeColor="text1"/>
          <w:sz w:val="20"/>
          <w:szCs w:val="20"/>
        </w:rPr>
        <w:t>59</w:t>
      </w:r>
      <w:r w:rsidRPr="00774879">
        <w:rPr>
          <w:noProof/>
          <w:color w:val="000000" w:themeColor="text1"/>
          <w:sz w:val="20"/>
          <w:szCs w:val="20"/>
        </w:rPr>
        <w:tab/>
        <w:t>Robinson, J. T.</w:t>
      </w:r>
      <w:r w:rsidRPr="00774879">
        <w:rPr>
          <w:i/>
          <w:noProof/>
          <w:color w:val="000000" w:themeColor="text1"/>
          <w:sz w:val="20"/>
          <w:szCs w:val="20"/>
        </w:rPr>
        <w:t xml:space="preserve"> et al.</w:t>
      </w:r>
      <w:r w:rsidRPr="00774879">
        <w:rPr>
          <w:noProof/>
          <w:color w:val="000000" w:themeColor="text1"/>
          <w:sz w:val="20"/>
          <w:szCs w:val="20"/>
        </w:rPr>
        <w:t xml:space="preserve"> Integrative genomics viewer. </w:t>
      </w:r>
      <w:r w:rsidRPr="00774879">
        <w:rPr>
          <w:i/>
          <w:noProof/>
          <w:color w:val="000000" w:themeColor="text1"/>
          <w:sz w:val="20"/>
          <w:szCs w:val="20"/>
        </w:rPr>
        <w:t>Nat Biotechnol</w:t>
      </w:r>
      <w:r w:rsidRPr="00774879">
        <w:rPr>
          <w:noProof/>
          <w:color w:val="000000" w:themeColor="text1"/>
          <w:sz w:val="20"/>
          <w:szCs w:val="20"/>
        </w:rPr>
        <w:t xml:space="preserve"> </w:t>
      </w:r>
      <w:r w:rsidRPr="00774879">
        <w:rPr>
          <w:b/>
          <w:noProof/>
          <w:color w:val="000000" w:themeColor="text1"/>
          <w:sz w:val="20"/>
          <w:szCs w:val="20"/>
        </w:rPr>
        <w:t>29</w:t>
      </w:r>
      <w:r w:rsidRPr="00774879">
        <w:rPr>
          <w:noProof/>
          <w:color w:val="000000" w:themeColor="text1"/>
          <w:sz w:val="20"/>
          <w:szCs w:val="20"/>
        </w:rPr>
        <w:t>, 24-26 (2011).</w:t>
      </w:r>
    </w:p>
    <w:p w:rsidR="00270638" w:rsidRPr="00774879" w:rsidRDefault="00270638" w:rsidP="00270638">
      <w:pPr>
        <w:pStyle w:val="EndNoteBibliography"/>
        <w:ind w:left="720" w:hanging="720"/>
        <w:rPr>
          <w:noProof/>
          <w:color w:val="000000" w:themeColor="text1"/>
          <w:sz w:val="20"/>
          <w:szCs w:val="20"/>
        </w:rPr>
      </w:pPr>
      <w:r w:rsidRPr="00774879">
        <w:rPr>
          <w:noProof/>
          <w:color w:val="000000" w:themeColor="text1"/>
          <w:sz w:val="20"/>
          <w:szCs w:val="20"/>
        </w:rPr>
        <w:t>60</w:t>
      </w:r>
      <w:r w:rsidRPr="00774879">
        <w:rPr>
          <w:noProof/>
          <w:color w:val="000000" w:themeColor="text1"/>
          <w:sz w:val="20"/>
          <w:szCs w:val="20"/>
        </w:rPr>
        <w:tab/>
        <w:t>Jackson, E. M.</w:t>
      </w:r>
      <w:r w:rsidRPr="00774879">
        <w:rPr>
          <w:i/>
          <w:noProof/>
          <w:color w:val="000000" w:themeColor="text1"/>
          <w:sz w:val="20"/>
          <w:szCs w:val="20"/>
        </w:rPr>
        <w:t xml:space="preserve"> et al.</w:t>
      </w:r>
      <w:r w:rsidRPr="00774879">
        <w:rPr>
          <w:noProof/>
          <w:color w:val="000000" w:themeColor="text1"/>
          <w:sz w:val="20"/>
          <w:szCs w:val="20"/>
        </w:rPr>
        <w:t xml:space="preserve"> High-density single nucleotide polymorphism array analysis in patients with germline deletions of 22q11.2 and malignant rhabdoid tumor. </w:t>
      </w:r>
      <w:r w:rsidRPr="00774879">
        <w:rPr>
          <w:i/>
          <w:noProof/>
          <w:color w:val="000000" w:themeColor="text1"/>
          <w:sz w:val="20"/>
          <w:szCs w:val="20"/>
        </w:rPr>
        <w:t>Hum Genet</w:t>
      </w:r>
      <w:r w:rsidRPr="00774879">
        <w:rPr>
          <w:noProof/>
          <w:color w:val="000000" w:themeColor="text1"/>
          <w:sz w:val="20"/>
          <w:szCs w:val="20"/>
        </w:rPr>
        <w:t xml:space="preserve"> </w:t>
      </w:r>
      <w:r w:rsidRPr="00774879">
        <w:rPr>
          <w:b/>
          <w:noProof/>
          <w:color w:val="000000" w:themeColor="text1"/>
          <w:sz w:val="20"/>
          <w:szCs w:val="20"/>
        </w:rPr>
        <w:t>122</w:t>
      </w:r>
      <w:r w:rsidRPr="00774879">
        <w:rPr>
          <w:noProof/>
          <w:color w:val="000000" w:themeColor="text1"/>
          <w:sz w:val="20"/>
          <w:szCs w:val="20"/>
        </w:rPr>
        <w:t>, 117-127 (2007).</w:t>
      </w:r>
    </w:p>
    <w:p w:rsidR="00270638" w:rsidRPr="00774879" w:rsidRDefault="00270638" w:rsidP="00270638">
      <w:pPr>
        <w:pStyle w:val="EndNoteBibliography"/>
        <w:ind w:left="720" w:hanging="720"/>
        <w:rPr>
          <w:noProof/>
          <w:color w:val="000000" w:themeColor="text1"/>
          <w:sz w:val="20"/>
          <w:szCs w:val="20"/>
        </w:rPr>
      </w:pPr>
      <w:r w:rsidRPr="00774879">
        <w:rPr>
          <w:noProof/>
          <w:color w:val="000000" w:themeColor="text1"/>
          <w:sz w:val="20"/>
          <w:szCs w:val="20"/>
        </w:rPr>
        <w:t>61</w:t>
      </w:r>
      <w:r w:rsidRPr="00774879">
        <w:rPr>
          <w:noProof/>
          <w:color w:val="000000" w:themeColor="text1"/>
          <w:sz w:val="20"/>
          <w:szCs w:val="20"/>
        </w:rPr>
        <w:tab/>
        <w:t xml:space="preserve">Montgomery, J. L., Sanford, L. N. &amp; Wittwer, C. T. High-resolution DNA melting analysis in clinical research and diagnostics. </w:t>
      </w:r>
      <w:r w:rsidRPr="00774879">
        <w:rPr>
          <w:i/>
          <w:noProof/>
          <w:color w:val="000000" w:themeColor="text1"/>
          <w:sz w:val="20"/>
          <w:szCs w:val="20"/>
        </w:rPr>
        <w:t>Expert Rev Mol Diagn</w:t>
      </w:r>
      <w:r w:rsidRPr="00774879">
        <w:rPr>
          <w:noProof/>
          <w:color w:val="000000" w:themeColor="text1"/>
          <w:sz w:val="20"/>
          <w:szCs w:val="20"/>
        </w:rPr>
        <w:t xml:space="preserve"> </w:t>
      </w:r>
      <w:r w:rsidRPr="00774879">
        <w:rPr>
          <w:b/>
          <w:noProof/>
          <w:color w:val="000000" w:themeColor="text1"/>
          <w:sz w:val="20"/>
          <w:szCs w:val="20"/>
        </w:rPr>
        <w:t>10</w:t>
      </w:r>
      <w:r w:rsidRPr="00774879">
        <w:rPr>
          <w:noProof/>
          <w:color w:val="000000" w:themeColor="text1"/>
          <w:sz w:val="20"/>
          <w:szCs w:val="20"/>
        </w:rPr>
        <w:t>, 219-240 (2010).</w:t>
      </w:r>
    </w:p>
    <w:p w:rsidR="00270638" w:rsidRPr="00774879" w:rsidRDefault="00270638" w:rsidP="00270638">
      <w:pPr>
        <w:pStyle w:val="EndNoteBibliography"/>
        <w:ind w:left="720" w:hanging="720"/>
        <w:rPr>
          <w:noProof/>
          <w:color w:val="000000" w:themeColor="text1"/>
          <w:sz w:val="20"/>
          <w:szCs w:val="20"/>
        </w:rPr>
      </w:pPr>
      <w:r w:rsidRPr="00774879">
        <w:rPr>
          <w:noProof/>
          <w:color w:val="000000" w:themeColor="text1"/>
          <w:sz w:val="20"/>
          <w:szCs w:val="20"/>
        </w:rPr>
        <w:lastRenderedPageBreak/>
        <w:t>62</w:t>
      </w:r>
      <w:r w:rsidRPr="00774879">
        <w:rPr>
          <w:noProof/>
          <w:color w:val="000000" w:themeColor="text1"/>
          <w:sz w:val="20"/>
          <w:szCs w:val="20"/>
        </w:rPr>
        <w:tab/>
        <w:t>Caracciolo, V.</w:t>
      </w:r>
      <w:r w:rsidRPr="00774879">
        <w:rPr>
          <w:i/>
          <w:noProof/>
          <w:color w:val="000000" w:themeColor="text1"/>
          <w:sz w:val="20"/>
          <w:szCs w:val="20"/>
        </w:rPr>
        <w:t xml:space="preserve"> et al.</w:t>
      </w:r>
      <w:r w:rsidRPr="00774879">
        <w:rPr>
          <w:noProof/>
          <w:color w:val="000000" w:themeColor="text1"/>
          <w:sz w:val="20"/>
          <w:szCs w:val="20"/>
        </w:rPr>
        <w:t xml:space="preserve"> Differential expression and cellular distribution of gamma-tubulin and betaIII-tubulin in medulloblastomas and human medulloblastoma cell lines. </w:t>
      </w:r>
      <w:r w:rsidRPr="00774879">
        <w:rPr>
          <w:i/>
          <w:noProof/>
          <w:color w:val="000000" w:themeColor="text1"/>
          <w:sz w:val="20"/>
          <w:szCs w:val="20"/>
        </w:rPr>
        <w:t>J Cell Physiol</w:t>
      </w:r>
      <w:r w:rsidRPr="00774879">
        <w:rPr>
          <w:noProof/>
          <w:color w:val="000000" w:themeColor="text1"/>
          <w:sz w:val="20"/>
          <w:szCs w:val="20"/>
        </w:rPr>
        <w:t xml:space="preserve"> </w:t>
      </w:r>
      <w:r w:rsidRPr="00774879">
        <w:rPr>
          <w:b/>
          <w:noProof/>
          <w:color w:val="000000" w:themeColor="text1"/>
          <w:sz w:val="20"/>
          <w:szCs w:val="20"/>
        </w:rPr>
        <w:t>223</w:t>
      </w:r>
      <w:r w:rsidRPr="00774879">
        <w:rPr>
          <w:noProof/>
          <w:color w:val="000000" w:themeColor="text1"/>
          <w:sz w:val="20"/>
          <w:szCs w:val="20"/>
        </w:rPr>
        <w:t>, 519-529 (2010).</w:t>
      </w:r>
    </w:p>
    <w:p w:rsidR="00270638" w:rsidRPr="00774879" w:rsidRDefault="00270638" w:rsidP="00270638">
      <w:pPr>
        <w:pStyle w:val="EndNoteBibliography"/>
        <w:ind w:left="720" w:hanging="720"/>
        <w:rPr>
          <w:noProof/>
          <w:color w:val="000000" w:themeColor="text1"/>
          <w:sz w:val="20"/>
          <w:szCs w:val="20"/>
        </w:rPr>
      </w:pPr>
      <w:r w:rsidRPr="00774879">
        <w:rPr>
          <w:noProof/>
          <w:color w:val="000000" w:themeColor="text1"/>
          <w:sz w:val="20"/>
          <w:szCs w:val="20"/>
        </w:rPr>
        <w:t>63</w:t>
      </w:r>
      <w:r w:rsidRPr="00774879">
        <w:rPr>
          <w:noProof/>
          <w:color w:val="000000" w:themeColor="text1"/>
          <w:sz w:val="20"/>
          <w:szCs w:val="20"/>
        </w:rPr>
        <w:tab/>
        <w:t xml:space="preserve">Teixido-Travesa, N., Roig, J. &amp; Luders, J. The where, when and how of microtubule nucleation - one ring to rule them all. </w:t>
      </w:r>
      <w:r w:rsidRPr="00774879">
        <w:rPr>
          <w:i/>
          <w:noProof/>
          <w:color w:val="000000" w:themeColor="text1"/>
          <w:sz w:val="20"/>
          <w:szCs w:val="20"/>
        </w:rPr>
        <w:t>J Cell Sci</w:t>
      </w:r>
      <w:r w:rsidRPr="00774879">
        <w:rPr>
          <w:noProof/>
          <w:color w:val="000000" w:themeColor="text1"/>
          <w:sz w:val="20"/>
          <w:szCs w:val="20"/>
        </w:rPr>
        <w:t xml:space="preserve"> </w:t>
      </w:r>
      <w:r w:rsidRPr="00774879">
        <w:rPr>
          <w:b/>
          <w:noProof/>
          <w:color w:val="000000" w:themeColor="text1"/>
          <w:sz w:val="20"/>
          <w:szCs w:val="20"/>
        </w:rPr>
        <w:t>125</w:t>
      </w:r>
      <w:r w:rsidRPr="00774879">
        <w:rPr>
          <w:noProof/>
          <w:color w:val="000000" w:themeColor="text1"/>
          <w:sz w:val="20"/>
          <w:szCs w:val="20"/>
        </w:rPr>
        <w:t>, 4445-4456 (2012).</w:t>
      </w:r>
    </w:p>
    <w:p w:rsidR="00270638" w:rsidRPr="00774879" w:rsidRDefault="00270638" w:rsidP="00270638">
      <w:pPr>
        <w:pStyle w:val="EndNoteBibliography"/>
        <w:ind w:left="720" w:hanging="720"/>
        <w:rPr>
          <w:noProof/>
          <w:color w:val="000000" w:themeColor="text1"/>
          <w:sz w:val="20"/>
          <w:szCs w:val="20"/>
        </w:rPr>
      </w:pPr>
      <w:r w:rsidRPr="00774879">
        <w:rPr>
          <w:noProof/>
          <w:color w:val="000000" w:themeColor="text1"/>
          <w:sz w:val="20"/>
          <w:szCs w:val="20"/>
        </w:rPr>
        <w:t>64</w:t>
      </w:r>
      <w:r w:rsidRPr="00774879">
        <w:rPr>
          <w:noProof/>
          <w:color w:val="000000" w:themeColor="text1"/>
          <w:sz w:val="20"/>
          <w:szCs w:val="20"/>
        </w:rPr>
        <w:tab/>
        <w:t>Sadanandam, A.</w:t>
      </w:r>
      <w:r w:rsidRPr="00774879">
        <w:rPr>
          <w:i/>
          <w:noProof/>
          <w:color w:val="000000" w:themeColor="text1"/>
          <w:sz w:val="20"/>
          <w:szCs w:val="20"/>
        </w:rPr>
        <w:t xml:space="preserve"> et al.</w:t>
      </w:r>
      <w:r w:rsidRPr="00774879">
        <w:rPr>
          <w:noProof/>
          <w:color w:val="000000" w:themeColor="text1"/>
          <w:sz w:val="20"/>
          <w:szCs w:val="20"/>
        </w:rPr>
        <w:t xml:space="preserve"> A colorectal cancer classification system that associates cellular phenotype and responses to therapy. </w:t>
      </w:r>
      <w:r w:rsidRPr="00774879">
        <w:rPr>
          <w:i/>
          <w:noProof/>
          <w:color w:val="000000" w:themeColor="text1"/>
          <w:sz w:val="20"/>
          <w:szCs w:val="20"/>
        </w:rPr>
        <w:t>Nat Med</w:t>
      </w:r>
      <w:r w:rsidRPr="00774879">
        <w:rPr>
          <w:noProof/>
          <w:color w:val="000000" w:themeColor="text1"/>
          <w:sz w:val="20"/>
          <w:szCs w:val="20"/>
        </w:rPr>
        <w:t xml:space="preserve"> </w:t>
      </w:r>
      <w:r w:rsidRPr="00774879">
        <w:rPr>
          <w:b/>
          <w:noProof/>
          <w:color w:val="000000" w:themeColor="text1"/>
          <w:sz w:val="20"/>
          <w:szCs w:val="20"/>
        </w:rPr>
        <w:t>19</w:t>
      </w:r>
      <w:r w:rsidRPr="00774879">
        <w:rPr>
          <w:noProof/>
          <w:color w:val="000000" w:themeColor="text1"/>
          <w:sz w:val="20"/>
          <w:szCs w:val="20"/>
        </w:rPr>
        <w:t>, 619-625 (2013).</w:t>
      </w:r>
    </w:p>
    <w:p w:rsidR="00270638" w:rsidRPr="00774879" w:rsidRDefault="00270638" w:rsidP="00270638">
      <w:pPr>
        <w:pStyle w:val="EndNoteBibliography"/>
        <w:ind w:left="720" w:hanging="720"/>
        <w:rPr>
          <w:noProof/>
          <w:color w:val="000000" w:themeColor="text1"/>
          <w:sz w:val="20"/>
          <w:szCs w:val="20"/>
        </w:rPr>
      </w:pPr>
      <w:r w:rsidRPr="00774879">
        <w:rPr>
          <w:noProof/>
          <w:color w:val="000000" w:themeColor="text1"/>
          <w:sz w:val="20"/>
          <w:szCs w:val="20"/>
        </w:rPr>
        <w:t>65</w:t>
      </w:r>
      <w:r w:rsidRPr="00774879">
        <w:rPr>
          <w:noProof/>
          <w:color w:val="000000" w:themeColor="text1"/>
          <w:sz w:val="20"/>
          <w:szCs w:val="20"/>
        </w:rPr>
        <w:tab/>
        <w:t>Mouradov, D.</w:t>
      </w:r>
      <w:r w:rsidRPr="00774879">
        <w:rPr>
          <w:i/>
          <w:noProof/>
          <w:color w:val="000000" w:themeColor="text1"/>
          <w:sz w:val="20"/>
          <w:szCs w:val="20"/>
        </w:rPr>
        <w:t xml:space="preserve"> et al.</w:t>
      </w:r>
      <w:r w:rsidRPr="00774879">
        <w:rPr>
          <w:noProof/>
          <w:color w:val="000000" w:themeColor="text1"/>
          <w:sz w:val="20"/>
          <w:szCs w:val="20"/>
        </w:rPr>
        <w:t xml:space="preserve"> Colorectal cancer cell lines are representative models of the main molecular subtypes of primary cancer. </w:t>
      </w:r>
      <w:r w:rsidRPr="00774879">
        <w:rPr>
          <w:i/>
          <w:noProof/>
          <w:color w:val="000000" w:themeColor="text1"/>
          <w:sz w:val="20"/>
          <w:szCs w:val="20"/>
        </w:rPr>
        <w:t>Cancer Res</w:t>
      </w:r>
      <w:r w:rsidRPr="00774879">
        <w:rPr>
          <w:noProof/>
          <w:color w:val="000000" w:themeColor="text1"/>
          <w:sz w:val="20"/>
          <w:szCs w:val="20"/>
        </w:rPr>
        <w:t xml:space="preserve"> </w:t>
      </w:r>
      <w:r w:rsidRPr="00774879">
        <w:rPr>
          <w:b/>
          <w:noProof/>
          <w:color w:val="000000" w:themeColor="text1"/>
          <w:sz w:val="20"/>
          <w:szCs w:val="20"/>
        </w:rPr>
        <w:t>74</w:t>
      </w:r>
      <w:r w:rsidRPr="00774879">
        <w:rPr>
          <w:noProof/>
          <w:color w:val="000000" w:themeColor="text1"/>
          <w:sz w:val="20"/>
          <w:szCs w:val="20"/>
        </w:rPr>
        <w:t>, 3238-3247 (2014).</w:t>
      </w:r>
    </w:p>
    <w:p w:rsidR="00270638" w:rsidRDefault="00270638" w:rsidP="00270638">
      <w:pPr>
        <w:spacing w:line="480" w:lineRule="auto"/>
        <w:jc w:val="both"/>
        <w:rPr>
          <w:rFonts w:ascii="Times New Roman" w:eastAsia="ArialMT" w:hAnsi="Times New Roman"/>
          <w:color w:val="000000" w:themeColor="text1"/>
          <w:lang w:val="en-US"/>
        </w:rPr>
      </w:pPr>
      <w:r w:rsidRPr="00110770">
        <w:rPr>
          <w:noProof/>
          <w:color w:val="000000" w:themeColor="text1"/>
          <w:sz w:val="20"/>
          <w:szCs w:val="20"/>
          <w:lang w:val="en-US"/>
        </w:rPr>
        <w:t>66</w:t>
      </w:r>
      <w:r w:rsidRPr="00110770">
        <w:rPr>
          <w:noProof/>
          <w:color w:val="000000" w:themeColor="text1"/>
          <w:sz w:val="20"/>
          <w:szCs w:val="20"/>
          <w:lang w:val="en-US"/>
        </w:rPr>
        <w:tab/>
        <w:t xml:space="preserve">Noble, W. S. How does multiple testing correction work? </w:t>
      </w:r>
      <w:r w:rsidRPr="00774879">
        <w:rPr>
          <w:i/>
          <w:noProof/>
          <w:color w:val="000000" w:themeColor="text1"/>
          <w:sz w:val="20"/>
          <w:szCs w:val="20"/>
        </w:rPr>
        <w:t>Nat Biotechnol</w:t>
      </w:r>
      <w:r w:rsidRPr="00774879">
        <w:rPr>
          <w:noProof/>
          <w:color w:val="000000" w:themeColor="text1"/>
          <w:sz w:val="20"/>
          <w:szCs w:val="20"/>
        </w:rPr>
        <w:t xml:space="preserve"> </w:t>
      </w:r>
      <w:r w:rsidRPr="00774879">
        <w:rPr>
          <w:b/>
          <w:noProof/>
          <w:color w:val="000000" w:themeColor="text1"/>
          <w:sz w:val="20"/>
          <w:szCs w:val="20"/>
        </w:rPr>
        <w:t>27</w:t>
      </w:r>
      <w:r w:rsidRPr="00774879">
        <w:rPr>
          <w:noProof/>
          <w:color w:val="000000" w:themeColor="text1"/>
          <w:sz w:val="20"/>
          <w:szCs w:val="20"/>
        </w:rPr>
        <w:t>, 1135-1137 (2009).</w:t>
      </w:r>
      <w:r w:rsidRPr="00774879">
        <w:rPr>
          <w:b/>
          <w:color w:val="000000" w:themeColor="text1"/>
          <w:sz w:val="20"/>
          <w:szCs w:val="20"/>
          <w:lang w:val="en-GB"/>
        </w:rPr>
        <w:fldChar w:fldCharType="end"/>
      </w:r>
    </w:p>
    <w:p w:rsidR="00026531" w:rsidRPr="00D07F9D" w:rsidRDefault="00026531">
      <w:pPr>
        <w:rPr>
          <w:lang w:val="en-US"/>
        </w:rPr>
      </w:pPr>
    </w:p>
    <w:sectPr w:rsidR="00026531" w:rsidRPr="00D07F9D">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88" w:rsidRDefault="00DC0B88" w:rsidP="00D07F9D">
      <w:r>
        <w:separator/>
      </w:r>
    </w:p>
  </w:endnote>
  <w:endnote w:type="continuationSeparator" w:id="0">
    <w:p w:rsidR="00DC0B88" w:rsidRDefault="00DC0B88" w:rsidP="00D0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MinionPro-Regul">
    <w:altName w:val="Times New Roman"/>
    <w:panose1 w:val="00000000000000000000"/>
    <w:charset w:val="00"/>
    <w:family w:val="roman"/>
    <w:notTrueType/>
    <w:pitch w:val="default"/>
  </w:font>
  <w:font w:name="MinionPro-Regular">
    <w:charset w:val="00"/>
    <w:family w:val="auto"/>
    <w:pitch w:val="variable"/>
    <w:sig w:usb0="00000003" w:usb1="00000000" w:usb2="00000000" w:usb3="00000000" w:csb0="00000001" w:csb1="00000000"/>
  </w:font>
  <w:font w:name="Times New Roman,MS Mincho">
    <w:altName w:val="Times New Roman"/>
    <w:panose1 w:val="00000000000000000000"/>
    <w:charset w:val="00"/>
    <w:family w:val="roman"/>
    <w:notTrueType/>
    <w:pitch w:val="default"/>
  </w:font>
  <w:font w:name="ArialMT">
    <w:panose1 w:val="00000000000000000000"/>
    <w:charset w:val="00"/>
    <w:family w:val="roman"/>
    <w:notTrueType/>
    <w:pitch w:val="default"/>
  </w:font>
  <w:font w:name="AdvOT1ef757c0">
    <w:panose1 w:val="00000000000000000000"/>
    <w:charset w:val="00"/>
    <w:family w:val="roman"/>
    <w:notTrueType/>
    <w:pitch w:val="default"/>
    <w:sig w:usb0="00000003" w:usb1="00000000" w:usb2="00000000" w:usb3="00000000" w:csb0="00000001"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470224"/>
      <w:docPartObj>
        <w:docPartGallery w:val="Page Numbers (Bottom of Page)"/>
        <w:docPartUnique/>
      </w:docPartObj>
    </w:sdtPr>
    <w:sdtEndPr/>
    <w:sdtContent>
      <w:p w:rsidR="00D07F9D" w:rsidRDefault="00D07F9D">
        <w:pPr>
          <w:pStyle w:val="Pidipagina"/>
          <w:jc w:val="center"/>
        </w:pPr>
        <w:r>
          <w:fldChar w:fldCharType="begin"/>
        </w:r>
        <w:r>
          <w:instrText>PAGE   \* MERGEFORMAT</w:instrText>
        </w:r>
        <w:r>
          <w:fldChar w:fldCharType="separate"/>
        </w:r>
        <w:r w:rsidR="009947A5">
          <w:rPr>
            <w:noProof/>
          </w:rPr>
          <w:t>9</w:t>
        </w:r>
        <w:r>
          <w:fldChar w:fldCharType="end"/>
        </w:r>
      </w:p>
    </w:sdtContent>
  </w:sdt>
  <w:p w:rsidR="00D07F9D" w:rsidRDefault="00D07F9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88" w:rsidRDefault="00DC0B88" w:rsidP="00D07F9D">
      <w:r>
        <w:separator/>
      </w:r>
    </w:p>
  </w:footnote>
  <w:footnote w:type="continuationSeparator" w:id="0">
    <w:p w:rsidR="00DC0B88" w:rsidRDefault="00DC0B88" w:rsidP="00D07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9D"/>
    <w:rsid w:val="00026531"/>
    <w:rsid w:val="00270638"/>
    <w:rsid w:val="00727840"/>
    <w:rsid w:val="00894F70"/>
    <w:rsid w:val="009947A5"/>
    <w:rsid w:val="00D07F9D"/>
    <w:rsid w:val="00DA6EE7"/>
    <w:rsid w:val="00DC0B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7F9D"/>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D07F9D"/>
    <w:rPr>
      <w:b/>
      <w:bCs/>
      <w:i w:val="0"/>
      <w:iCs w:val="0"/>
    </w:rPr>
  </w:style>
  <w:style w:type="character" w:customStyle="1" w:styleId="st1">
    <w:name w:val="st1"/>
    <w:basedOn w:val="Carpredefinitoparagrafo"/>
    <w:rsid w:val="00D07F9D"/>
  </w:style>
  <w:style w:type="character" w:customStyle="1" w:styleId="apple-converted-space">
    <w:name w:val="apple-converted-space"/>
    <w:basedOn w:val="Carpredefinitoparagrafo"/>
    <w:rsid w:val="00D07F9D"/>
  </w:style>
  <w:style w:type="character" w:styleId="Collegamentoipertestuale">
    <w:name w:val="Hyperlink"/>
    <w:uiPriority w:val="99"/>
    <w:rsid w:val="00D07F9D"/>
    <w:rPr>
      <w:rFonts w:cs="Times New Roman"/>
      <w:color w:val="3C63AF"/>
      <w:u w:val="none"/>
      <w:effect w:val="none"/>
    </w:rPr>
  </w:style>
  <w:style w:type="paragraph" w:customStyle="1" w:styleId="EndNoteBibliography">
    <w:name w:val="EndNote Bibliography"/>
    <w:basedOn w:val="Normale"/>
    <w:rsid w:val="00D07F9D"/>
    <w:pPr>
      <w:jc w:val="both"/>
    </w:pPr>
    <w:rPr>
      <w:rFonts w:ascii="Times New Roman" w:hAnsi="Times New Roman"/>
      <w:sz w:val="22"/>
      <w:lang w:val="en-US"/>
    </w:rPr>
  </w:style>
  <w:style w:type="character" w:customStyle="1" w:styleId="bodytext">
    <w:name w:val="bodytext"/>
    <w:basedOn w:val="Carpredefinitoparagrafo"/>
    <w:rsid w:val="00D07F9D"/>
  </w:style>
  <w:style w:type="paragraph" w:styleId="Intestazione">
    <w:name w:val="header"/>
    <w:basedOn w:val="Normale"/>
    <w:link w:val="IntestazioneCarattere"/>
    <w:uiPriority w:val="99"/>
    <w:unhideWhenUsed/>
    <w:rsid w:val="00D07F9D"/>
    <w:pPr>
      <w:tabs>
        <w:tab w:val="center" w:pos="4819"/>
        <w:tab w:val="right" w:pos="9638"/>
      </w:tabs>
    </w:pPr>
  </w:style>
  <w:style w:type="character" w:customStyle="1" w:styleId="IntestazioneCarattere">
    <w:name w:val="Intestazione Carattere"/>
    <w:basedOn w:val="Carpredefinitoparagrafo"/>
    <w:link w:val="Intestazione"/>
    <w:uiPriority w:val="99"/>
    <w:rsid w:val="00D07F9D"/>
    <w:rPr>
      <w:rFonts w:ascii="Cambria" w:eastAsia="Cambria" w:hAnsi="Cambria" w:cs="Times New Roman"/>
      <w:sz w:val="24"/>
      <w:szCs w:val="24"/>
    </w:rPr>
  </w:style>
  <w:style w:type="paragraph" w:styleId="Pidipagina">
    <w:name w:val="footer"/>
    <w:basedOn w:val="Normale"/>
    <w:link w:val="PidipaginaCarattere"/>
    <w:uiPriority w:val="99"/>
    <w:unhideWhenUsed/>
    <w:rsid w:val="00D07F9D"/>
    <w:pPr>
      <w:tabs>
        <w:tab w:val="center" w:pos="4819"/>
        <w:tab w:val="right" w:pos="9638"/>
      </w:tabs>
    </w:pPr>
  </w:style>
  <w:style w:type="character" w:customStyle="1" w:styleId="PidipaginaCarattere">
    <w:name w:val="Piè di pagina Carattere"/>
    <w:basedOn w:val="Carpredefinitoparagrafo"/>
    <w:link w:val="Pidipagina"/>
    <w:uiPriority w:val="99"/>
    <w:rsid w:val="00D07F9D"/>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7F9D"/>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D07F9D"/>
    <w:rPr>
      <w:b/>
      <w:bCs/>
      <w:i w:val="0"/>
      <w:iCs w:val="0"/>
    </w:rPr>
  </w:style>
  <w:style w:type="character" w:customStyle="1" w:styleId="st1">
    <w:name w:val="st1"/>
    <w:basedOn w:val="Carpredefinitoparagrafo"/>
    <w:rsid w:val="00D07F9D"/>
  </w:style>
  <w:style w:type="character" w:customStyle="1" w:styleId="apple-converted-space">
    <w:name w:val="apple-converted-space"/>
    <w:basedOn w:val="Carpredefinitoparagrafo"/>
    <w:rsid w:val="00D07F9D"/>
  </w:style>
  <w:style w:type="character" w:styleId="Collegamentoipertestuale">
    <w:name w:val="Hyperlink"/>
    <w:uiPriority w:val="99"/>
    <w:rsid w:val="00D07F9D"/>
    <w:rPr>
      <w:rFonts w:cs="Times New Roman"/>
      <w:color w:val="3C63AF"/>
      <w:u w:val="none"/>
      <w:effect w:val="none"/>
    </w:rPr>
  </w:style>
  <w:style w:type="paragraph" w:customStyle="1" w:styleId="EndNoteBibliography">
    <w:name w:val="EndNote Bibliography"/>
    <w:basedOn w:val="Normale"/>
    <w:rsid w:val="00D07F9D"/>
    <w:pPr>
      <w:jc w:val="both"/>
    </w:pPr>
    <w:rPr>
      <w:rFonts w:ascii="Times New Roman" w:hAnsi="Times New Roman"/>
      <w:sz w:val="22"/>
      <w:lang w:val="en-US"/>
    </w:rPr>
  </w:style>
  <w:style w:type="character" w:customStyle="1" w:styleId="bodytext">
    <w:name w:val="bodytext"/>
    <w:basedOn w:val="Carpredefinitoparagrafo"/>
    <w:rsid w:val="00D07F9D"/>
  </w:style>
  <w:style w:type="paragraph" w:styleId="Intestazione">
    <w:name w:val="header"/>
    <w:basedOn w:val="Normale"/>
    <w:link w:val="IntestazioneCarattere"/>
    <w:uiPriority w:val="99"/>
    <w:unhideWhenUsed/>
    <w:rsid w:val="00D07F9D"/>
    <w:pPr>
      <w:tabs>
        <w:tab w:val="center" w:pos="4819"/>
        <w:tab w:val="right" w:pos="9638"/>
      </w:tabs>
    </w:pPr>
  </w:style>
  <w:style w:type="character" w:customStyle="1" w:styleId="IntestazioneCarattere">
    <w:name w:val="Intestazione Carattere"/>
    <w:basedOn w:val="Carpredefinitoparagrafo"/>
    <w:link w:val="Intestazione"/>
    <w:uiPriority w:val="99"/>
    <w:rsid w:val="00D07F9D"/>
    <w:rPr>
      <w:rFonts w:ascii="Cambria" w:eastAsia="Cambria" w:hAnsi="Cambria" w:cs="Times New Roman"/>
      <w:sz w:val="24"/>
      <w:szCs w:val="24"/>
    </w:rPr>
  </w:style>
  <w:style w:type="paragraph" w:styleId="Pidipagina">
    <w:name w:val="footer"/>
    <w:basedOn w:val="Normale"/>
    <w:link w:val="PidipaginaCarattere"/>
    <w:uiPriority w:val="99"/>
    <w:unhideWhenUsed/>
    <w:rsid w:val="00D07F9D"/>
    <w:pPr>
      <w:tabs>
        <w:tab w:val="center" w:pos="4819"/>
        <w:tab w:val="right" w:pos="9638"/>
      </w:tabs>
    </w:pPr>
  </w:style>
  <w:style w:type="character" w:customStyle="1" w:styleId="PidipaginaCarattere">
    <w:name w:val="Piè di pagina Carattere"/>
    <w:basedOn w:val="Carpredefinitoparagrafo"/>
    <w:link w:val="Pidipagina"/>
    <w:uiPriority w:val="99"/>
    <w:rsid w:val="00D07F9D"/>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o.scarpa@univr.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ssimo.pancione@unisannio.it" TargetMode="External"/><Relationship Id="rId12" Type="http://schemas.openxmlformats.org/officeDocument/2006/relationships/hyperlink" Target="http://www.cbioporta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cbi.nlm.nih.gov/ge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bs" TargetMode="External"/><Relationship Id="rId4" Type="http://schemas.openxmlformats.org/officeDocument/2006/relationships/webSettings" Target="webSettings.xml"/><Relationship Id="rId9" Type="http://schemas.openxmlformats.org/officeDocument/2006/relationships/hyperlink" Target="http://www.fruitfly.org/seq_tools/splice.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4172</Words>
  <Characters>23784</Characters>
  <Application>Microsoft Office Word</Application>
  <DocSecurity>0</DocSecurity>
  <Lines>198</Lines>
  <Paragraphs>55</Paragraphs>
  <ScaleCrop>false</ScaleCrop>
  <Company/>
  <LinksUpToDate>false</LinksUpToDate>
  <CharactersWithSpaces>27901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2018-01-23T16:09:00Z</dcterms:created>
  <dcterms:modified xsi:type="dcterms:W3CDTF">2018-03-06T14:22:00Z</dcterms:modified>
</cp:coreProperties>
</file>