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93" w:rsidRDefault="001B6B93" w:rsidP="001B6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FIGURE LEGENDS</w:t>
      </w:r>
    </w:p>
    <w:p w:rsidR="001B6B93" w:rsidRPr="007709AD" w:rsidRDefault="001B6B93" w:rsidP="001B6B93">
      <w:pPr>
        <w:jc w:val="both"/>
        <w:rPr>
          <w:rFonts w:ascii="Times New Roman" w:hAnsi="Times New Roman" w:cs="Times New Roman"/>
          <w:sz w:val="24"/>
          <w:szCs w:val="24"/>
        </w:rPr>
      </w:pPr>
      <w:r w:rsidRPr="007709AD">
        <w:rPr>
          <w:rFonts w:ascii="Times New Roman" w:hAnsi="Times New Roman" w:cs="Times New Roman"/>
          <w:b/>
          <w:sz w:val="24"/>
          <w:szCs w:val="24"/>
        </w:rPr>
        <w:t xml:space="preserve">Supplemental Figure 1: Cytotoxicity by combined WEE1 and PARP inhibition. </w:t>
      </w:r>
      <w:r w:rsidRPr="007709AD">
        <w:rPr>
          <w:rFonts w:ascii="Times New Roman" w:hAnsi="Times New Roman" w:cs="Times New Roman"/>
          <w:sz w:val="24"/>
          <w:szCs w:val="24"/>
        </w:rPr>
        <w:t>Cells treated for 24 h with AZD1775 alo</w:t>
      </w:r>
      <w:r w:rsidR="00CD51FB">
        <w:rPr>
          <w:rFonts w:ascii="Times New Roman" w:hAnsi="Times New Roman" w:cs="Times New Roman"/>
          <w:sz w:val="24"/>
          <w:szCs w:val="24"/>
        </w:rPr>
        <w:t xml:space="preserve">ne or AZD1775 plus either 300 </w:t>
      </w:r>
      <w:proofErr w:type="spellStart"/>
      <w:r w:rsidR="00CD51FB">
        <w:rPr>
          <w:rFonts w:ascii="Times New Roman" w:hAnsi="Times New Roman" w:cs="Times New Roman"/>
          <w:sz w:val="24"/>
          <w:szCs w:val="24"/>
        </w:rPr>
        <w:t>nmol</w:t>
      </w:r>
      <w:proofErr w:type="spellEnd"/>
      <w:r w:rsidR="00CD51FB">
        <w:rPr>
          <w:rFonts w:ascii="Times New Roman" w:hAnsi="Times New Roman" w:cs="Times New Roman"/>
          <w:sz w:val="24"/>
          <w:szCs w:val="24"/>
        </w:rPr>
        <w:t xml:space="preserve">/L or 1 </w:t>
      </w:r>
      <w:proofErr w:type="spellStart"/>
      <w:r w:rsidR="00CD51FB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="00CD51FB">
        <w:rPr>
          <w:rFonts w:ascii="Times New Roman" w:hAnsi="Times New Roman" w:cs="Times New Roman"/>
          <w:sz w:val="24"/>
          <w:szCs w:val="24"/>
        </w:rPr>
        <w:t>/L</w:t>
      </w:r>
      <w:r w:rsidRPr="007709AD">
        <w:rPr>
          <w:rFonts w:ascii="Times New Roman" w:hAnsi="Times New Roman" w:cs="Times New Roman"/>
          <w:sz w:val="24"/>
          <w:szCs w:val="24"/>
        </w:rPr>
        <w:t xml:space="preserve"> olaparib were assayed for drug-induced cytotoxicity by clonogenic assay as previously described </w:t>
      </w:r>
      <w:r w:rsidRPr="007709A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PEVuZE5vdGU+PENpdGU+PEF1dGhvcj5LYXJuYWs8L0F1dGhvcj48WWVhcj4yMDE0PC9ZZWFyPjxS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PEVuZE5vdGU+PENpdGU+PEF1dGhvcj5LYXJuYWs8L0F1dGhvcj48WWVhcj4yMDE0PC9ZZWFyPjxS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7709AD">
        <w:rPr>
          <w:rFonts w:ascii="Times New Roman" w:hAnsi="Times New Roman" w:cs="Times New Roman"/>
          <w:sz w:val="24"/>
          <w:szCs w:val="24"/>
        </w:rPr>
      </w:r>
      <w:r w:rsidRPr="007709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(21, 29)</w:t>
      </w:r>
      <w:r w:rsidRPr="007709AD">
        <w:rPr>
          <w:rFonts w:ascii="Times New Roman" w:hAnsi="Times New Roman" w:cs="Times New Roman"/>
          <w:sz w:val="24"/>
          <w:szCs w:val="24"/>
        </w:rPr>
        <w:fldChar w:fldCharType="end"/>
      </w:r>
      <w:r w:rsidRPr="007709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B93" w:rsidRPr="007709AD" w:rsidRDefault="001B6B93" w:rsidP="001B6B93">
      <w:pPr>
        <w:jc w:val="both"/>
        <w:rPr>
          <w:rFonts w:ascii="Times New Roman" w:hAnsi="Times New Roman" w:cs="Times New Roman"/>
          <w:sz w:val="24"/>
          <w:szCs w:val="24"/>
        </w:rPr>
      </w:pPr>
      <w:r w:rsidRPr="007709AD"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 w:rsidR="00CD51FB">
        <w:rPr>
          <w:rFonts w:ascii="Times New Roman" w:hAnsi="Times New Roman" w:cs="Times New Roman"/>
          <w:b/>
          <w:sz w:val="24"/>
          <w:szCs w:val="24"/>
        </w:rPr>
        <w:t>2</w:t>
      </w:r>
      <w:r w:rsidRPr="007709AD">
        <w:rPr>
          <w:rFonts w:ascii="Times New Roman" w:hAnsi="Times New Roman" w:cs="Times New Roman"/>
          <w:b/>
          <w:sz w:val="24"/>
          <w:szCs w:val="24"/>
        </w:rPr>
        <w:t xml:space="preserve">: The effects of AZD1775 and olaparib on the radiation-induced G2 checkpoint. </w:t>
      </w:r>
      <w:r w:rsidR="00E27A74" w:rsidRPr="007709AD">
        <w:rPr>
          <w:rFonts w:ascii="Times New Roman" w:hAnsi="Times New Roman" w:cs="Times New Roman"/>
          <w:sz w:val="24"/>
          <w:szCs w:val="24"/>
        </w:rPr>
        <w:t>Histograms from a represe</w:t>
      </w:r>
      <w:r w:rsidR="00E74DE2">
        <w:rPr>
          <w:rFonts w:ascii="Times New Roman" w:hAnsi="Times New Roman" w:cs="Times New Roman"/>
          <w:sz w:val="24"/>
          <w:szCs w:val="24"/>
        </w:rPr>
        <w:t>ntative experiment showing pHistoneH3 staining in</w:t>
      </w:r>
      <w:r w:rsidR="00E27A74" w:rsidRPr="007709AD">
        <w:rPr>
          <w:rFonts w:ascii="Times New Roman" w:hAnsi="Times New Roman" w:cs="Times New Roman"/>
          <w:sz w:val="24"/>
          <w:szCs w:val="24"/>
        </w:rPr>
        <w:t xml:space="preserve"> </w:t>
      </w:r>
      <w:r w:rsidR="00D93209">
        <w:rPr>
          <w:rFonts w:ascii="Times New Roman" w:hAnsi="Times New Roman" w:cs="Times New Roman"/>
          <w:sz w:val="24"/>
          <w:szCs w:val="24"/>
        </w:rPr>
        <w:t>Calu</w:t>
      </w:r>
      <w:r w:rsidR="00CE646E">
        <w:rPr>
          <w:rFonts w:ascii="Times New Roman" w:hAnsi="Times New Roman" w:cs="Times New Roman"/>
          <w:sz w:val="24"/>
          <w:szCs w:val="24"/>
        </w:rPr>
        <w:t>-</w:t>
      </w:r>
      <w:r w:rsidR="00E27A74">
        <w:rPr>
          <w:rFonts w:ascii="Times New Roman" w:hAnsi="Times New Roman" w:cs="Times New Roman"/>
          <w:sz w:val="24"/>
          <w:szCs w:val="24"/>
        </w:rPr>
        <w:t>6</w:t>
      </w:r>
      <w:r w:rsidR="00E27A74" w:rsidRPr="007709AD">
        <w:rPr>
          <w:rFonts w:ascii="Times New Roman" w:hAnsi="Times New Roman" w:cs="Times New Roman"/>
          <w:sz w:val="24"/>
          <w:szCs w:val="24"/>
        </w:rPr>
        <w:t xml:space="preserve"> cells</w:t>
      </w:r>
      <w:r w:rsidR="00E27A74">
        <w:rPr>
          <w:rFonts w:ascii="Times New Roman" w:hAnsi="Times New Roman" w:cs="Times New Roman"/>
          <w:sz w:val="24"/>
          <w:szCs w:val="24"/>
        </w:rPr>
        <w:t xml:space="preserve"> collected 16 h post-RT</w:t>
      </w:r>
      <w:r w:rsidR="00E74DE2">
        <w:rPr>
          <w:rFonts w:ascii="Times New Roman" w:hAnsi="Times New Roman" w:cs="Times New Roman"/>
          <w:sz w:val="24"/>
          <w:szCs w:val="24"/>
        </w:rPr>
        <w:t xml:space="preserve"> (A)</w:t>
      </w:r>
      <w:r w:rsidR="00E27A74" w:rsidRPr="007709AD">
        <w:rPr>
          <w:rFonts w:ascii="Times New Roman" w:hAnsi="Times New Roman" w:cs="Times New Roman"/>
          <w:sz w:val="24"/>
          <w:szCs w:val="24"/>
        </w:rPr>
        <w:t>.</w:t>
      </w:r>
      <w:r w:rsidR="00E27A74">
        <w:rPr>
          <w:rFonts w:ascii="Times New Roman" w:hAnsi="Times New Roman" w:cs="Times New Roman"/>
          <w:sz w:val="24"/>
          <w:szCs w:val="24"/>
        </w:rPr>
        <w:t xml:space="preserve"> Cells wer</w:t>
      </w:r>
      <w:r w:rsidR="00D93209">
        <w:rPr>
          <w:rFonts w:ascii="Times New Roman" w:hAnsi="Times New Roman" w:cs="Times New Roman"/>
          <w:sz w:val="24"/>
          <w:szCs w:val="24"/>
        </w:rPr>
        <w:t>e analyzed either 6 (B) or 16 (C</w:t>
      </w:r>
      <w:r w:rsidR="00E27A74">
        <w:rPr>
          <w:rFonts w:ascii="Times New Roman" w:hAnsi="Times New Roman" w:cs="Times New Roman"/>
          <w:sz w:val="24"/>
          <w:szCs w:val="24"/>
        </w:rPr>
        <w:t>) hours post-RT</w:t>
      </w:r>
      <w:r w:rsidRPr="007709AD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Pr="007709AD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7709AD">
        <w:rPr>
          <w:rFonts w:ascii="Times New Roman" w:hAnsi="Times New Roman" w:cs="Times New Roman"/>
          <w:sz w:val="24"/>
          <w:szCs w:val="24"/>
        </w:rPr>
        <w:t xml:space="preserve">) for pHistoneH3 and DNA content by flow cytometry. The percentages of both normal and premature mitotic cells are plotted. Data are </w:t>
      </w:r>
      <w:r w:rsidR="00E27A74">
        <w:rPr>
          <w:rFonts w:ascii="Times New Roman" w:hAnsi="Times New Roman" w:cs="Times New Roman"/>
          <w:sz w:val="24"/>
          <w:szCs w:val="24"/>
        </w:rPr>
        <w:t xml:space="preserve">from either a single experiment (B) or are </w:t>
      </w:r>
      <w:r w:rsidRPr="007709AD">
        <w:rPr>
          <w:rFonts w:ascii="Times New Roman" w:hAnsi="Times New Roman" w:cs="Times New Roman"/>
          <w:sz w:val="24"/>
          <w:szCs w:val="24"/>
        </w:rPr>
        <w:t>the mean percentage of pHistoneH3</w:t>
      </w:r>
      <w:r w:rsidR="00E25D2E">
        <w:rPr>
          <w:rFonts w:ascii="Times New Roman" w:hAnsi="Times New Roman" w:cs="Times New Roman"/>
          <w:sz w:val="24"/>
          <w:szCs w:val="24"/>
        </w:rPr>
        <w:t xml:space="preserve"> positive cells ± standard deviation</w:t>
      </w:r>
      <w:r w:rsidRPr="007709AD">
        <w:rPr>
          <w:rFonts w:ascii="Times New Roman" w:hAnsi="Times New Roman" w:cs="Times New Roman"/>
          <w:sz w:val="24"/>
          <w:szCs w:val="24"/>
        </w:rPr>
        <w:t xml:space="preserve"> of </w:t>
      </w:r>
      <w:r w:rsidRPr="00217BB5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A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AD">
        <w:rPr>
          <w:rFonts w:ascii="Times New Roman" w:hAnsi="Times New Roman" w:cs="Times New Roman"/>
          <w:sz w:val="24"/>
          <w:szCs w:val="24"/>
        </w:rPr>
        <w:t>2 independent experiments</w:t>
      </w:r>
      <w:r w:rsidR="00E27A74">
        <w:rPr>
          <w:rFonts w:ascii="Times New Roman" w:hAnsi="Times New Roman" w:cs="Times New Roman"/>
          <w:sz w:val="24"/>
          <w:szCs w:val="24"/>
        </w:rPr>
        <w:t xml:space="preserve"> (C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09AD">
        <w:rPr>
          <w:rFonts w:ascii="Times New Roman" w:hAnsi="Times New Roman" w:cs="Times New Roman"/>
          <w:sz w:val="24"/>
          <w:szCs w:val="24"/>
        </w:rPr>
        <w:t>.</w:t>
      </w:r>
    </w:p>
    <w:p w:rsidR="001B6B93" w:rsidRPr="007709AD" w:rsidRDefault="001B6B93" w:rsidP="001B6B93">
      <w:pPr>
        <w:jc w:val="both"/>
        <w:rPr>
          <w:rFonts w:ascii="Times New Roman" w:hAnsi="Times New Roman" w:cs="Times New Roman"/>
          <w:sz w:val="24"/>
          <w:szCs w:val="24"/>
        </w:rPr>
      </w:pPr>
      <w:r w:rsidRPr="007709AD"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 w:rsidR="00E74DE2">
        <w:rPr>
          <w:rFonts w:ascii="Times New Roman" w:hAnsi="Times New Roman" w:cs="Times New Roman"/>
          <w:b/>
          <w:sz w:val="24"/>
          <w:szCs w:val="24"/>
        </w:rPr>
        <w:t>3</w:t>
      </w:r>
      <w:r w:rsidRPr="007709AD">
        <w:rPr>
          <w:rFonts w:ascii="Times New Roman" w:hAnsi="Times New Roman" w:cs="Times New Roman"/>
          <w:b/>
          <w:sz w:val="24"/>
          <w:szCs w:val="24"/>
        </w:rPr>
        <w:t xml:space="preserve">: The effects of AZD1775 and olaparib on RT-mediated </w:t>
      </w:r>
      <w:r w:rsidRPr="007709AD">
        <w:rPr>
          <w:rFonts w:ascii="Times New Roman" w:hAnsi="Times New Roman" w:cs="Times New Roman"/>
          <w:sz w:val="24"/>
          <w:szCs w:val="24"/>
        </w:rPr>
        <w:t>γ</w:t>
      </w:r>
      <w:r w:rsidRPr="007709AD">
        <w:rPr>
          <w:rFonts w:ascii="Times New Roman" w:hAnsi="Times New Roman" w:cs="Times New Roman"/>
          <w:b/>
          <w:sz w:val="24"/>
          <w:szCs w:val="24"/>
        </w:rPr>
        <w:t xml:space="preserve">H2AX-staining in lung cancer cells. </w:t>
      </w:r>
      <w:r w:rsidRPr="007709AD">
        <w:rPr>
          <w:rFonts w:ascii="Times New Roman" w:hAnsi="Times New Roman" w:cs="Times New Roman"/>
          <w:sz w:val="24"/>
          <w:szCs w:val="24"/>
        </w:rPr>
        <w:t>Irradiated cells treated with AZD1775 and/or olaparib were collected 0.5, 2, 6, 16 or 24 h post-RT and assayed fo</w:t>
      </w:r>
      <w:r w:rsidR="00E74DE2">
        <w:rPr>
          <w:rFonts w:ascii="Times New Roman" w:hAnsi="Times New Roman" w:cs="Times New Roman"/>
          <w:sz w:val="24"/>
          <w:szCs w:val="24"/>
        </w:rPr>
        <w:t>r γH2AX by flow cytometry (A – D</w:t>
      </w:r>
      <w:r w:rsidRPr="007709AD">
        <w:rPr>
          <w:rFonts w:ascii="Times New Roman" w:hAnsi="Times New Roman" w:cs="Times New Roman"/>
          <w:sz w:val="24"/>
          <w:szCs w:val="24"/>
        </w:rPr>
        <w:t xml:space="preserve">). </w:t>
      </w:r>
      <w:r w:rsidR="00E74DE2">
        <w:rPr>
          <w:rFonts w:ascii="Times New Roman" w:hAnsi="Times New Roman" w:cs="Times New Roman"/>
          <w:sz w:val="24"/>
          <w:szCs w:val="24"/>
        </w:rPr>
        <w:t>Total γH2AX staining (A, B</w:t>
      </w:r>
      <w:r w:rsidRPr="007709AD">
        <w:rPr>
          <w:rFonts w:ascii="Times New Roman" w:hAnsi="Times New Roman" w:cs="Times New Roman"/>
          <w:sz w:val="24"/>
          <w:szCs w:val="24"/>
        </w:rPr>
        <w:t>) or hig</w:t>
      </w:r>
      <w:r w:rsidR="00E74DE2">
        <w:rPr>
          <w:rFonts w:ascii="Times New Roman" w:hAnsi="Times New Roman" w:cs="Times New Roman"/>
          <w:sz w:val="24"/>
          <w:szCs w:val="24"/>
        </w:rPr>
        <w:t>h intensity γH2AX staining (C, D</w:t>
      </w:r>
      <w:r w:rsidRPr="007709AD">
        <w:rPr>
          <w:rFonts w:ascii="Times New Roman" w:hAnsi="Times New Roman" w:cs="Times New Roman"/>
          <w:sz w:val="24"/>
          <w:szCs w:val="24"/>
        </w:rPr>
        <w:t>) were analyzed by flow cytometry at the indicated times post-RT. Data are the mean ± standard error from 2-3 independent experiments.</w:t>
      </w:r>
    </w:p>
    <w:p w:rsidR="001B6B93" w:rsidRPr="007709AD" w:rsidRDefault="001B6B93" w:rsidP="001B6B93">
      <w:pPr>
        <w:jc w:val="both"/>
        <w:rPr>
          <w:rFonts w:ascii="Times New Roman" w:hAnsi="Times New Roman" w:cs="Times New Roman"/>
          <w:sz w:val="24"/>
          <w:szCs w:val="24"/>
        </w:rPr>
      </w:pPr>
      <w:r w:rsidRPr="007709AD"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 w:rsidR="00E74DE2">
        <w:rPr>
          <w:rFonts w:ascii="Times New Roman" w:hAnsi="Times New Roman" w:cs="Times New Roman"/>
          <w:b/>
          <w:sz w:val="24"/>
          <w:szCs w:val="24"/>
        </w:rPr>
        <w:t>4</w:t>
      </w:r>
      <w:r w:rsidRPr="007709AD">
        <w:rPr>
          <w:rFonts w:ascii="Times New Roman" w:hAnsi="Times New Roman" w:cs="Times New Roman"/>
          <w:b/>
          <w:sz w:val="24"/>
          <w:szCs w:val="24"/>
        </w:rPr>
        <w:t xml:space="preserve">: Exogenous nucleosides attenuate AZD1775-induced high-intensity </w:t>
      </w:r>
      <w:r w:rsidRPr="007709AD">
        <w:rPr>
          <w:rFonts w:ascii="Times New Roman" w:hAnsi="Times New Roman" w:cs="Times New Roman"/>
          <w:sz w:val="24"/>
          <w:szCs w:val="24"/>
        </w:rPr>
        <w:t>γ</w:t>
      </w:r>
      <w:r w:rsidRPr="007709AD">
        <w:rPr>
          <w:rFonts w:ascii="Times New Roman" w:hAnsi="Times New Roman" w:cs="Times New Roman"/>
          <w:b/>
          <w:sz w:val="24"/>
          <w:szCs w:val="24"/>
        </w:rPr>
        <w:t xml:space="preserve">H2AX staining but do not rescue AZD1775-mediated inhibition of RAD51 focus formation. </w:t>
      </w:r>
      <w:r w:rsidRPr="007709AD">
        <w:rPr>
          <w:rFonts w:ascii="Times New Roman" w:hAnsi="Times New Roman" w:cs="Times New Roman"/>
          <w:sz w:val="24"/>
          <w:szCs w:val="24"/>
        </w:rPr>
        <w:t xml:space="preserve">Total γH2AX staining (A) </w:t>
      </w:r>
      <w:r w:rsidRPr="00C16634">
        <w:rPr>
          <w:rFonts w:ascii="Times New Roman" w:hAnsi="Times New Roman" w:cs="Times New Roman"/>
          <w:sz w:val="24"/>
          <w:szCs w:val="24"/>
        </w:rPr>
        <w:t>and high intensity γH2AX staining (B) we</w:t>
      </w:r>
      <w:r w:rsidR="00E74DE2" w:rsidRPr="00C16634">
        <w:rPr>
          <w:rFonts w:ascii="Times New Roman" w:hAnsi="Times New Roman" w:cs="Times New Roman"/>
          <w:sz w:val="24"/>
          <w:szCs w:val="24"/>
        </w:rPr>
        <w:t xml:space="preserve">re analyzed by flow cytometry </w:t>
      </w:r>
      <w:r w:rsidR="00E25D2E" w:rsidRPr="00C16634">
        <w:rPr>
          <w:rFonts w:ascii="Times New Roman" w:hAnsi="Times New Roman" w:cs="Times New Roman"/>
          <w:sz w:val="24"/>
          <w:szCs w:val="24"/>
        </w:rPr>
        <w:t>in Calu</w:t>
      </w:r>
      <w:r w:rsidR="00CE646E" w:rsidRPr="00C16634">
        <w:rPr>
          <w:rFonts w:ascii="Times New Roman" w:hAnsi="Times New Roman" w:cs="Times New Roman"/>
          <w:sz w:val="24"/>
          <w:szCs w:val="24"/>
        </w:rPr>
        <w:t>-</w:t>
      </w:r>
      <w:r w:rsidR="00E25D2E" w:rsidRPr="00C16634">
        <w:rPr>
          <w:rFonts w:ascii="Times New Roman" w:hAnsi="Times New Roman" w:cs="Times New Roman"/>
          <w:sz w:val="24"/>
          <w:szCs w:val="24"/>
        </w:rPr>
        <w:t xml:space="preserve">6 cells collected </w:t>
      </w:r>
      <w:r w:rsidR="00C16634" w:rsidRPr="00C16634">
        <w:rPr>
          <w:rFonts w:ascii="Times New Roman" w:hAnsi="Times New Roman" w:cs="Times New Roman"/>
          <w:sz w:val="24"/>
          <w:szCs w:val="24"/>
        </w:rPr>
        <w:t>16</w:t>
      </w:r>
      <w:r w:rsidR="00E74DE2" w:rsidRPr="00C16634">
        <w:rPr>
          <w:rFonts w:ascii="Times New Roman" w:hAnsi="Times New Roman" w:cs="Times New Roman"/>
          <w:sz w:val="24"/>
          <w:szCs w:val="24"/>
        </w:rPr>
        <w:t xml:space="preserve"> h</w:t>
      </w:r>
      <w:r w:rsidRPr="00C16634">
        <w:rPr>
          <w:rFonts w:ascii="Times New Roman" w:hAnsi="Times New Roman" w:cs="Times New Roman"/>
          <w:sz w:val="24"/>
          <w:szCs w:val="24"/>
        </w:rPr>
        <w:t xml:space="preserve"> post</w:t>
      </w:r>
      <w:bookmarkStart w:id="0" w:name="_GoBack"/>
      <w:bookmarkEnd w:id="0"/>
      <w:r w:rsidRPr="00C16634">
        <w:rPr>
          <w:rFonts w:ascii="Times New Roman" w:hAnsi="Times New Roman" w:cs="Times New Roman"/>
          <w:sz w:val="24"/>
          <w:szCs w:val="24"/>
        </w:rPr>
        <w:t xml:space="preserve">-RT. Data are the mean ± standard error from 3-6 independent experiments. Statistically significant differences with nucleosides are indicated (*P &lt; 0.05, paired </w:t>
      </w:r>
      <w:r w:rsidRPr="00C16634">
        <w:rPr>
          <w:rFonts w:ascii="Times New Roman" w:hAnsi="Times New Roman" w:cs="Times New Roman"/>
          <w:i/>
          <w:sz w:val="24"/>
          <w:szCs w:val="24"/>
        </w:rPr>
        <w:t>t</w:t>
      </w:r>
      <w:r w:rsidRPr="00C16634">
        <w:rPr>
          <w:rFonts w:ascii="Times New Roman" w:hAnsi="Times New Roman" w:cs="Times New Roman"/>
          <w:sz w:val="24"/>
          <w:szCs w:val="24"/>
        </w:rPr>
        <w:t xml:space="preserve"> test). Alternatively,</w:t>
      </w:r>
      <w:r w:rsidR="00E25D2E" w:rsidRPr="00C16634">
        <w:rPr>
          <w:rFonts w:ascii="Times New Roman" w:hAnsi="Times New Roman" w:cs="Times New Roman"/>
          <w:sz w:val="24"/>
          <w:szCs w:val="24"/>
        </w:rPr>
        <w:t xml:space="preserve"> RAD51 foci were</w:t>
      </w:r>
      <w:r w:rsidR="00E25D2E">
        <w:rPr>
          <w:rFonts w:ascii="Times New Roman" w:hAnsi="Times New Roman" w:cs="Times New Roman"/>
          <w:sz w:val="24"/>
          <w:szCs w:val="24"/>
        </w:rPr>
        <w:t xml:space="preserve"> scored 16 h</w:t>
      </w:r>
      <w:r w:rsidRPr="007709AD">
        <w:rPr>
          <w:rFonts w:ascii="Times New Roman" w:hAnsi="Times New Roman" w:cs="Times New Roman"/>
          <w:sz w:val="24"/>
          <w:szCs w:val="24"/>
        </w:rPr>
        <w:t xml:space="preserve"> post-RT ± AZD1775 in the absence or presence of nucleosides (C). Data are the mean ± standard deviation of at least 100 cells from 1-2 independent experiments.</w:t>
      </w:r>
    </w:p>
    <w:p w:rsidR="001B6B93" w:rsidRPr="007709AD" w:rsidRDefault="001B6B93" w:rsidP="001B6B93">
      <w:pPr>
        <w:jc w:val="both"/>
        <w:rPr>
          <w:rFonts w:ascii="Times New Roman" w:hAnsi="Times New Roman" w:cs="Times New Roman"/>
          <w:sz w:val="24"/>
          <w:szCs w:val="24"/>
        </w:rPr>
      </w:pPr>
      <w:r w:rsidRPr="007709AD"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 w:rsidR="00E25D2E">
        <w:rPr>
          <w:rFonts w:ascii="Times New Roman" w:hAnsi="Times New Roman" w:cs="Times New Roman"/>
          <w:b/>
          <w:sz w:val="24"/>
          <w:szCs w:val="24"/>
        </w:rPr>
        <w:t>5</w:t>
      </w:r>
      <w:r w:rsidRPr="007709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15D0C">
        <w:rPr>
          <w:rFonts w:ascii="Times New Roman" w:hAnsi="Times New Roman" w:cs="Times New Roman"/>
          <w:b/>
          <w:sz w:val="24"/>
          <w:szCs w:val="24"/>
        </w:rPr>
        <w:t xml:space="preserve">Relative </w:t>
      </w:r>
      <w:r w:rsidR="00CF6CEC">
        <w:rPr>
          <w:rFonts w:ascii="Times New Roman" w:hAnsi="Times New Roman" w:cs="Times New Roman"/>
          <w:b/>
          <w:sz w:val="24"/>
          <w:szCs w:val="24"/>
        </w:rPr>
        <w:t xml:space="preserve">levels of chromatin-bound PARP1 </w:t>
      </w:r>
      <w:r w:rsidRPr="007709AD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CF6CEC">
        <w:rPr>
          <w:rFonts w:ascii="Times New Roman" w:hAnsi="Times New Roman" w:cs="Times New Roman"/>
          <w:b/>
          <w:sz w:val="24"/>
          <w:szCs w:val="24"/>
        </w:rPr>
        <w:t>Calu</w:t>
      </w:r>
      <w:r w:rsidR="00CE646E">
        <w:rPr>
          <w:rFonts w:ascii="Times New Roman" w:hAnsi="Times New Roman" w:cs="Times New Roman"/>
          <w:b/>
          <w:sz w:val="24"/>
          <w:szCs w:val="24"/>
        </w:rPr>
        <w:t>-</w:t>
      </w:r>
      <w:r w:rsidR="00CF6CEC">
        <w:rPr>
          <w:rFonts w:ascii="Times New Roman" w:hAnsi="Times New Roman" w:cs="Times New Roman"/>
          <w:b/>
          <w:sz w:val="24"/>
          <w:szCs w:val="24"/>
        </w:rPr>
        <w:t xml:space="preserve">6 cells treated with radiation (6 </w:t>
      </w:r>
      <w:proofErr w:type="spellStart"/>
      <w:r w:rsidR="00CF6CEC">
        <w:rPr>
          <w:rFonts w:ascii="Times New Roman" w:hAnsi="Times New Roman" w:cs="Times New Roman"/>
          <w:b/>
          <w:sz w:val="24"/>
          <w:szCs w:val="24"/>
        </w:rPr>
        <w:t>Gy</w:t>
      </w:r>
      <w:proofErr w:type="spellEnd"/>
      <w:r w:rsidR="00CF6CEC">
        <w:rPr>
          <w:rFonts w:ascii="Times New Roman" w:hAnsi="Times New Roman" w:cs="Times New Roman"/>
          <w:b/>
          <w:sz w:val="24"/>
          <w:szCs w:val="24"/>
        </w:rPr>
        <w:t>), AZD1775 and either</w:t>
      </w:r>
      <w:r w:rsidRPr="007709AD">
        <w:rPr>
          <w:rFonts w:ascii="Times New Roman" w:hAnsi="Times New Roman" w:cs="Times New Roman"/>
          <w:b/>
          <w:sz w:val="24"/>
          <w:szCs w:val="24"/>
        </w:rPr>
        <w:t xml:space="preserve"> olaparib</w:t>
      </w:r>
      <w:r>
        <w:rPr>
          <w:rFonts w:ascii="Times New Roman" w:hAnsi="Times New Roman" w:cs="Times New Roman"/>
          <w:b/>
          <w:sz w:val="24"/>
          <w:szCs w:val="24"/>
        </w:rPr>
        <w:t xml:space="preserve"> or veliparib</w:t>
      </w:r>
      <w:r w:rsidRPr="007709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5D2E" w:rsidRPr="007709AD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E25D2E">
        <w:rPr>
          <w:rFonts w:ascii="Times New Roman" w:hAnsi="Times New Roman" w:cs="Times New Roman"/>
          <w:sz w:val="24"/>
          <w:szCs w:val="24"/>
        </w:rPr>
        <w:t xml:space="preserve">western blot </w:t>
      </w:r>
      <w:r w:rsidR="00E25D2E" w:rsidRPr="007709AD">
        <w:rPr>
          <w:rFonts w:ascii="Times New Roman" w:hAnsi="Times New Roman" w:cs="Times New Roman"/>
          <w:sz w:val="24"/>
          <w:szCs w:val="24"/>
        </w:rPr>
        <w:t xml:space="preserve">images </w:t>
      </w:r>
      <w:r w:rsidR="00E25D2E" w:rsidRPr="00CF6CEC">
        <w:rPr>
          <w:rFonts w:ascii="Times New Roman" w:hAnsi="Times New Roman" w:cs="Times New Roman"/>
          <w:sz w:val="24"/>
          <w:szCs w:val="24"/>
        </w:rPr>
        <w:t xml:space="preserve">of </w:t>
      </w:r>
      <w:r w:rsidR="00CF6CEC" w:rsidRPr="00CF6CEC">
        <w:rPr>
          <w:rFonts w:ascii="Times New Roman" w:hAnsi="Times New Roman" w:cs="Times New Roman"/>
          <w:sz w:val="24"/>
          <w:szCs w:val="24"/>
        </w:rPr>
        <w:t xml:space="preserve">both total cellular and chromatin-bound PAR and PARP1 </w:t>
      </w:r>
      <w:r w:rsidR="00CF6CEC">
        <w:rPr>
          <w:rFonts w:ascii="Times New Roman" w:hAnsi="Times New Roman" w:cs="Times New Roman"/>
          <w:sz w:val="24"/>
          <w:szCs w:val="24"/>
        </w:rPr>
        <w:t>in</w:t>
      </w:r>
      <w:r w:rsidR="00E25D2E" w:rsidRPr="007709AD">
        <w:rPr>
          <w:rFonts w:ascii="Times New Roman" w:hAnsi="Times New Roman" w:cs="Times New Roman"/>
          <w:sz w:val="24"/>
          <w:szCs w:val="24"/>
        </w:rPr>
        <w:t xml:space="preserve"> </w:t>
      </w:r>
      <w:r w:rsidR="00E25D2E">
        <w:rPr>
          <w:rFonts w:ascii="Times New Roman" w:hAnsi="Times New Roman" w:cs="Times New Roman"/>
          <w:sz w:val="24"/>
          <w:szCs w:val="24"/>
        </w:rPr>
        <w:t xml:space="preserve">irradiated </w:t>
      </w:r>
      <w:r w:rsidR="00E25D2E" w:rsidRPr="007709AD">
        <w:rPr>
          <w:rFonts w:ascii="Times New Roman" w:hAnsi="Times New Roman" w:cs="Times New Roman"/>
          <w:sz w:val="24"/>
          <w:szCs w:val="24"/>
        </w:rPr>
        <w:t xml:space="preserve">Calu-6 cells </w:t>
      </w:r>
      <w:r w:rsidR="00E25D2E">
        <w:rPr>
          <w:rFonts w:ascii="Times New Roman" w:hAnsi="Times New Roman" w:cs="Times New Roman"/>
          <w:sz w:val="24"/>
          <w:szCs w:val="24"/>
        </w:rPr>
        <w:t xml:space="preserve">treated with either 1 </w:t>
      </w:r>
      <w:r w:rsidR="00E25D2E" w:rsidRPr="00E25D2E">
        <w:rPr>
          <w:rFonts w:ascii="Symbol" w:hAnsi="Symbol" w:cs="Times New Roman"/>
          <w:sz w:val="24"/>
          <w:szCs w:val="24"/>
        </w:rPr>
        <w:t></w:t>
      </w:r>
      <w:proofErr w:type="spellStart"/>
      <w:r w:rsidR="00E25D2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D93209">
        <w:rPr>
          <w:rFonts w:ascii="Times New Roman" w:hAnsi="Times New Roman" w:cs="Times New Roman"/>
          <w:sz w:val="24"/>
          <w:szCs w:val="24"/>
        </w:rPr>
        <w:t>/L</w:t>
      </w:r>
      <w:r w:rsidR="00E25D2E">
        <w:rPr>
          <w:rFonts w:ascii="Times New Roman" w:hAnsi="Times New Roman" w:cs="Times New Roman"/>
          <w:sz w:val="24"/>
          <w:szCs w:val="24"/>
        </w:rPr>
        <w:t xml:space="preserve"> olaparib or 1 </w:t>
      </w:r>
      <w:r w:rsidR="00E25D2E" w:rsidRPr="00E25D2E">
        <w:rPr>
          <w:rFonts w:ascii="Symbol" w:hAnsi="Symbol" w:cs="Times New Roman"/>
          <w:sz w:val="24"/>
          <w:szCs w:val="24"/>
        </w:rPr>
        <w:t></w:t>
      </w:r>
      <w:proofErr w:type="spellStart"/>
      <w:r w:rsidR="00E25D2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E25D2E">
        <w:rPr>
          <w:rFonts w:ascii="Times New Roman" w:hAnsi="Times New Roman" w:cs="Times New Roman"/>
          <w:sz w:val="24"/>
          <w:szCs w:val="24"/>
        </w:rPr>
        <w:t xml:space="preserve">/L veliparib +/- 150 </w:t>
      </w:r>
      <w:proofErr w:type="spellStart"/>
      <w:r w:rsidR="00E25D2E">
        <w:rPr>
          <w:rFonts w:ascii="Times New Roman" w:hAnsi="Times New Roman" w:cs="Times New Roman"/>
          <w:sz w:val="24"/>
          <w:szCs w:val="24"/>
        </w:rPr>
        <w:t>nmol</w:t>
      </w:r>
      <w:proofErr w:type="spellEnd"/>
      <w:r w:rsidR="00E25D2E">
        <w:rPr>
          <w:rFonts w:ascii="Times New Roman" w:hAnsi="Times New Roman" w:cs="Times New Roman"/>
          <w:sz w:val="24"/>
          <w:szCs w:val="24"/>
        </w:rPr>
        <w:t>/L AZD1775</w:t>
      </w:r>
      <w:r w:rsidR="00E25D2E" w:rsidRPr="007709AD">
        <w:rPr>
          <w:rFonts w:ascii="Times New Roman" w:hAnsi="Times New Roman" w:cs="Times New Roman"/>
          <w:sz w:val="24"/>
          <w:szCs w:val="24"/>
        </w:rPr>
        <w:t>.</w:t>
      </w:r>
    </w:p>
    <w:p w:rsidR="00CC1FEA" w:rsidRPr="0053467C" w:rsidRDefault="001B6B93" w:rsidP="0053467C">
      <w:pPr>
        <w:jc w:val="both"/>
        <w:rPr>
          <w:rFonts w:ascii="Times New Roman" w:hAnsi="Times New Roman" w:cs="Times New Roman"/>
          <w:sz w:val="24"/>
          <w:szCs w:val="24"/>
        </w:rPr>
      </w:pPr>
      <w:r w:rsidRPr="007709AD">
        <w:rPr>
          <w:rFonts w:ascii="Times New Roman" w:hAnsi="Times New Roman" w:cs="Times New Roman"/>
          <w:b/>
          <w:sz w:val="24"/>
          <w:szCs w:val="24"/>
        </w:rPr>
        <w:t>Supplemental Table 1: The effects of AZD1775 and olapari</w:t>
      </w:r>
      <w:r w:rsidR="00D93209">
        <w:rPr>
          <w:rFonts w:ascii="Times New Roman" w:hAnsi="Times New Roman" w:cs="Times New Roman"/>
          <w:b/>
          <w:sz w:val="24"/>
          <w:szCs w:val="24"/>
        </w:rPr>
        <w:t>b on radiosensitization of Calu</w:t>
      </w:r>
      <w:r w:rsidR="00CE646E">
        <w:rPr>
          <w:rFonts w:ascii="Times New Roman" w:hAnsi="Times New Roman" w:cs="Times New Roman"/>
          <w:b/>
          <w:sz w:val="24"/>
          <w:szCs w:val="24"/>
        </w:rPr>
        <w:t>-</w:t>
      </w:r>
      <w:r w:rsidRPr="007709AD">
        <w:rPr>
          <w:rFonts w:ascii="Times New Roman" w:hAnsi="Times New Roman" w:cs="Times New Roman"/>
          <w:b/>
          <w:sz w:val="24"/>
          <w:szCs w:val="24"/>
        </w:rPr>
        <w:t xml:space="preserve">6-derived tumor xenografts. </w:t>
      </w:r>
      <w:proofErr w:type="spellStart"/>
      <w:r w:rsidRPr="007709AD">
        <w:rPr>
          <w:rFonts w:ascii="Times New Roman" w:hAnsi="Times New Roman" w:cs="Times New Roman"/>
          <w:sz w:val="24"/>
          <w:szCs w:val="24"/>
        </w:rPr>
        <w:t>Athymic</w:t>
      </w:r>
      <w:proofErr w:type="spellEnd"/>
      <w:r w:rsidRPr="007709AD">
        <w:rPr>
          <w:rFonts w:ascii="Times New Roman" w:hAnsi="Times New Roman" w:cs="Times New Roman"/>
          <w:sz w:val="24"/>
          <w:szCs w:val="24"/>
        </w:rPr>
        <w:t xml:space="preserve"> nude mice bearing bilateral Calu-6 xenografts were treated for 5 consecutive days with olaparib (50 mg/kg), AZD1775 (120 mg/kg), and radiation (2 </w:t>
      </w:r>
      <w:proofErr w:type="spellStart"/>
      <w:r w:rsidRPr="007709AD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7709AD">
        <w:rPr>
          <w:rFonts w:ascii="Times New Roman" w:hAnsi="Times New Roman" w:cs="Times New Roman"/>
          <w:sz w:val="24"/>
          <w:szCs w:val="24"/>
        </w:rPr>
        <w:t xml:space="preserve">/fraction). The median time required for tumor volume doubling with lower and upper limits in parentheses, and statistical difference are illustrated. Data were obtained from 12-18 tumors (6-9 mice) per treatment </w:t>
      </w:r>
      <w:r w:rsidRPr="0087683E">
        <w:rPr>
          <w:rFonts w:ascii="Times New Roman" w:hAnsi="Times New Roman" w:cs="Times New Roman"/>
          <w:sz w:val="24"/>
          <w:szCs w:val="24"/>
        </w:rPr>
        <w:t xml:space="preserve">condition. </w:t>
      </w:r>
      <w:r>
        <w:rPr>
          <w:rFonts w:ascii="Times New Roman" w:hAnsi="Times New Roman" w:cs="Times New Roman"/>
          <w:sz w:val="24"/>
          <w:szCs w:val="24"/>
        </w:rPr>
        <w:t>Statistical significance is indicated (</w:t>
      </w:r>
      <w:r w:rsidRPr="0087683E">
        <w:rPr>
          <w:rFonts w:ascii="Times New Roman" w:hAnsi="Times New Roman" w:cs="Times New Roman"/>
          <w:i/>
          <w:sz w:val="24"/>
          <w:szCs w:val="24"/>
        </w:rPr>
        <w:t>P &lt; 0.05</w:t>
      </w:r>
      <w:r>
        <w:rPr>
          <w:rFonts w:ascii="Times New Roman" w:hAnsi="Times New Roman" w:cs="Times New Roman"/>
          <w:sz w:val="24"/>
          <w:szCs w:val="24"/>
        </w:rPr>
        <w:t xml:space="preserve"> vs c</w:t>
      </w:r>
      <w:r w:rsidRPr="0087683E">
        <w:rPr>
          <w:rFonts w:ascii="Times New Roman" w:hAnsi="Times New Roman" w:cs="Times New Roman"/>
          <w:sz w:val="24"/>
          <w:szCs w:val="24"/>
        </w:rPr>
        <w:t>ontrol*, RT</w:t>
      </w:r>
      <w:r w:rsidRPr="007709AD">
        <w:rPr>
          <w:rFonts w:ascii="Times New Roman" w:hAnsi="Times New Roman" w:cs="Times New Roman"/>
          <w:sz w:val="24"/>
          <w:szCs w:val="24"/>
          <w:vertAlign w:val="superscript"/>
        </w:rPr>
        <w:t>¥</w:t>
      </w:r>
      <w:r w:rsidRPr="008768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87683E">
        <w:rPr>
          <w:rFonts w:ascii="Times New Roman" w:hAnsi="Times New Roman" w:cs="Times New Roman"/>
          <w:sz w:val="24"/>
          <w:szCs w:val="24"/>
        </w:rPr>
        <w:t>olaparib+RT</w:t>
      </w:r>
      <w:proofErr w:type="spellEnd"/>
      <w:r w:rsidRPr="007709A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6"/>
      </w:r>
      <w:r w:rsidRPr="0087683E">
        <w:rPr>
          <w:rFonts w:ascii="Times New Roman" w:hAnsi="Times New Roman" w:cs="Times New Roman"/>
          <w:sz w:val="24"/>
          <w:szCs w:val="24"/>
        </w:rPr>
        <w:t>.</w:t>
      </w:r>
    </w:p>
    <w:sectPr w:rsidR="00CC1FEA" w:rsidRPr="0053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93"/>
    <w:rsid w:val="001B6B93"/>
    <w:rsid w:val="0053467C"/>
    <w:rsid w:val="00A675D3"/>
    <w:rsid w:val="00C16634"/>
    <w:rsid w:val="00CC1FEA"/>
    <w:rsid w:val="00CD51FB"/>
    <w:rsid w:val="00CE646E"/>
    <w:rsid w:val="00CF6CEC"/>
    <w:rsid w:val="00D93209"/>
    <w:rsid w:val="00E25D2E"/>
    <w:rsid w:val="00E27A74"/>
    <w:rsid w:val="00E74DE2"/>
    <w:rsid w:val="00F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BB2C"/>
  <w15:chartTrackingRefBased/>
  <w15:docId w15:val="{7D0A0EE0-ABBA-4FA1-B4FC-8EB7F7FB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Meredith</dc:creator>
  <cp:keywords/>
  <dc:description/>
  <cp:lastModifiedBy>Morgan, Meredith</cp:lastModifiedBy>
  <cp:revision>9</cp:revision>
  <dcterms:created xsi:type="dcterms:W3CDTF">2017-10-18T16:19:00Z</dcterms:created>
  <dcterms:modified xsi:type="dcterms:W3CDTF">2017-10-19T17:28:00Z</dcterms:modified>
</cp:coreProperties>
</file>