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9D8BC" w14:textId="0B9F951C" w:rsidR="00187BF8" w:rsidRDefault="00187BF8" w:rsidP="008073E0">
      <w:pPr>
        <w:spacing w:line="480" w:lineRule="auto"/>
        <w:jc w:val="both"/>
        <w:rPr>
          <w:rFonts w:ascii="Helvetica" w:hAnsi="Helvetica"/>
          <w:b/>
          <w:sz w:val="22"/>
          <w:szCs w:val="22"/>
          <w:lang w:val="en-US"/>
        </w:rPr>
      </w:pPr>
      <w:r>
        <w:rPr>
          <w:rFonts w:ascii="Helvetica" w:hAnsi="Helvetica"/>
          <w:b/>
          <w:sz w:val="22"/>
          <w:szCs w:val="22"/>
          <w:lang w:val="en-US"/>
        </w:rPr>
        <w:t>Sample description</w:t>
      </w:r>
    </w:p>
    <w:p w14:paraId="04280EF8" w14:textId="2B313C3E" w:rsidR="00187BF8" w:rsidRPr="00187BF8" w:rsidRDefault="00187BF8" w:rsidP="00187BF8">
      <w:pPr>
        <w:spacing w:line="480" w:lineRule="auto"/>
        <w:jc w:val="both"/>
        <w:rPr>
          <w:rFonts w:ascii="Helvetica" w:hAnsi="Helvetica"/>
          <w:sz w:val="22"/>
          <w:szCs w:val="22"/>
          <w:lang w:val="en-US"/>
        </w:rPr>
      </w:pPr>
      <w:r w:rsidRPr="00187BF8">
        <w:rPr>
          <w:rFonts w:ascii="Helvetica" w:hAnsi="Helvetica"/>
          <w:sz w:val="22"/>
          <w:szCs w:val="22"/>
          <w:lang w:val="en-US"/>
        </w:rPr>
        <w:t xml:space="preserve">Briefly, the average number of reads across the 51 sequenced tissues was approximately 24.3 million (NE 33.6m, NDBE 24.7m, LGD 16.6m, EAC 25.0m) with ~87% uniquely mapped reads (NE 88.2%, NDBE 88.6%, LGD 86.7%, EAC 88.6%). The cohort consisted of 44 patients (43 males and one female) with a median age of 62 years (range 22 – 84 years). At the time of study completion, median length of follow-up for patients with NDBE and LGD was 53 months (range 33 – 74 months) and 63 months (range 21 – 76 months) respectively. During this time, one patient with BE progressed to LGD and one patient with LGD progressed to form invasive cancer. Both of these patients provided samples for sequencing of both lower and higher disease stages. However, due to the small sample size, meaningful longitudinal transcriptomic analyses for progression prediction were not possible. </w:t>
      </w:r>
      <w:proofErr w:type="gramStart"/>
      <w:r w:rsidRPr="00187BF8">
        <w:rPr>
          <w:rFonts w:ascii="Helvetica" w:hAnsi="Helvetica"/>
          <w:sz w:val="22"/>
          <w:szCs w:val="22"/>
          <w:lang w:val="en-US"/>
        </w:rPr>
        <w:t>A summary of RNA-seq run</w:t>
      </w:r>
      <w:proofErr w:type="gramEnd"/>
      <w:r w:rsidRPr="00187BF8">
        <w:rPr>
          <w:rFonts w:ascii="Helvetica" w:hAnsi="Helvetica"/>
          <w:sz w:val="22"/>
          <w:szCs w:val="22"/>
          <w:lang w:val="en-US"/>
        </w:rPr>
        <w:t xml:space="preserve"> metrics and patient demographics is provided in Supplementary Table 1.</w:t>
      </w:r>
    </w:p>
    <w:p w14:paraId="42E5F973" w14:textId="77777777" w:rsidR="00187BF8" w:rsidRPr="00187BF8" w:rsidRDefault="00187BF8" w:rsidP="008073E0">
      <w:pPr>
        <w:spacing w:line="480" w:lineRule="auto"/>
        <w:jc w:val="both"/>
        <w:rPr>
          <w:rFonts w:ascii="Helvetica" w:hAnsi="Helvetica"/>
          <w:b/>
          <w:sz w:val="22"/>
          <w:szCs w:val="22"/>
          <w:lang w:val="en-US"/>
        </w:rPr>
      </w:pPr>
    </w:p>
    <w:p w14:paraId="22FC44BE" w14:textId="77777777" w:rsidR="00187BF8" w:rsidRDefault="00187BF8" w:rsidP="008073E0">
      <w:pPr>
        <w:spacing w:line="480" w:lineRule="auto"/>
        <w:jc w:val="both"/>
        <w:rPr>
          <w:rFonts w:ascii="Helvetica" w:hAnsi="Helvetica"/>
          <w:b/>
          <w:sz w:val="22"/>
          <w:szCs w:val="22"/>
          <w:lang w:val="en-US"/>
        </w:rPr>
      </w:pPr>
    </w:p>
    <w:p w14:paraId="0A0B1FD6" w14:textId="77777777" w:rsidR="008073E0" w:rsidRPr="000A107C" w:rsidRDefault="008073E0" w:rsidP="008073E0">
      <w:pPr>
        <w:spacing w:line="480" w:lineRule="auto"/>
        <w:jc w:val="both"/>
        <w:rPr>
          <w:rFonts w:ascii="Helvetica" w:hAnsi="Helvetica"/>
          <w:b/>
          <w:sz w:val="22"/>
          <w:szCs w:val="22"/>
          <w:lang w:val="en-US"/>
        </w:rPr>
      </w:pPr>
      <w:r w:rsidRPr="000A107C">
        <w:rPr>
          <w:rFonts w:ascii="Helvetica" w:hAnsi="Helvetica"/>
          <w:b/>
          <w:sz w:val="22"/>
          <w:szCs w:val="22"/>
          <w:lang w:val="en-US"/>
        </w:rPr>
        <w:t>RNA Sequencing</w:t>
      </w:r>
    </w:p>
    <w:p w14:paraId="67D1091D" w14:textId="77777777" w:rsidR="008073E0" w:rsidRPr="000A107C" w:rsidRDefault="008073E0" w:rsidP="008073E0">
      <w:pPr>
        <w:spacing w:line="480" w:lineRule="auto"/>
        <w:jc w:val="both"/>
        <w:rPr>
          <w:rFonts w:ascii="Helvetica" w:hAnsi="Helvetica"/>
          <w:i/>
          <w:sz w:val="22"/>
          <w:szCs w:val="22"/>
          <w:lang w:val="en-US"/>
        </w:rPr>
      </w:pPr>
      <w:r w:rsidRPr="000A107C">
        <w:rPr>
          <w:rFonts w:ascii="Helvetica" w:hAnsi="Helvetica"/>
          <w:i/>
          <w:sz w:val="22"/>
          <w:szCs w:val="22"/>
          <w:lang w:val="en-US"/>
        </w:rPr>
        <w:t>RNA extraction and quality control prior to cDNA library construction</w:t>
      </w:r>
    </w:p>
    <w:p w14:paraId="59579C76" w14:textId="77777777" w:rsidR="008073E0" w:rsidRPr="000A107C" w:rsidRDefault="008073E0" w:rsidP="008073E0">
      <w:pPr>
        <w:spacing w:line="480" w:lineRule="auto"/>
        <w:jc w:val="both"/>
        <w:rPr>
          <w:rFonts w:ascii="Helvetica" w:hAnsi="Helvetica"/>
          <w:sz w:val="22"/>
          <w:szCs w:val="22"/>
          <w:lang w:val="en-US"/>
        </w:rPr>
      </w:pPr>
      <w:r w:rsidRPr="000A107C">
        <w:rPr>
          <w:rFonts w:ascii="Helvetica" w:hAnsi="Helvetica"/>
          <w:sz w:val="22"/>
          <w:szCs w:val="22"/>
          <w:lang w:val="en-US"/>
        </w:rPr>
        <w:t xml:space="preserve">After tissue-homogenization using a Polytron Homogenizer PT 3100 (Thomas Scientific, Swedesboro, NJ) RNA extraction was performed using the QIAGEN RNeasy Mini Kit, (Cat #74104, QIAGEN, Valencia, CA) following the manufacturer’s protocol. RNA </w:t>
      </w:r>
      <w:proofErr w:type="gramStart"/>
      <w:r w:rsidRPr="000A107C">
        <w:rPr>
          <w:rFonts w:ascii="Helvetica" w:hAnsi="Helvetica"/>
          <w:sz w:val="22"/>
          <w:szCs w:val="22"/>
          <w:lang w:val="en-US"/>
        </w:rPr>
        <w:t>yield</w:t>
      </w:r>
      <w:proofErr w:type="gramEnd"/>
      <w:r w:rsidRPr="000A107C">
        <w:rPr>
          <w:rFonts w:ascii="Helvetica" w:hAnsi="Helvetica"/>
          <w:sz w:val="22"/>
          <w:szCs w:val="22"/>
          <w:lang w:val="en-US"/>
        </w:rPr>
        <w:t xml:space="preserve"> and quality was measured using a BioSpec nano spectrophotometer (Shimadzu Scientific Instruments, Sydney, Australia) and integrity was verified on a Bioanalyzer separation chip (Agilent Technologies, Forest Hill, Victoria, Australia). 260/280 ratios were &gt; 2.0 for all cases and a minimum RNA Integrity Number (RIN) of 6 was required for samples to be taken forward to library </w:t>
      </w:r>
      <w:r w:rsidRPr="000A107C">
        <w:rPr>
          <w:rFonts w:ascii="Helvetica" w:hAnsi="Helvetica"/>
          <w:sz w:val="22"/>
          <w:szCs w:val="22"/>
          <w:lang w:val="en-US"/>
        </w:rPr>
        <w:lastRenderedPageBreak/>
        <w:t>preparation for RNA sequencing. Median RNA yield per sample was 5.9 µg (IQR 3.3 – 10.5µg).</w:t>
      </w:r>
    </w:p>
    <w:p w14:paraId="111A4F89" w14:textId="77777777" w:rsidR="008073E0" w:rsidRPr="000A107C" w:rsidRDefault="008073E0" w:rsidP="008073E0">
      <w:pPr>
        <w:spacing w:line="480" w:lineRule="auto"/>
        <w:jc w:val="both"/>
        <w:rPr>
          <w:rFonts w:ascii="Helvetica" w:hAnsi="Helvetica"/>
          <w:sz w:val="22"/>
          <w:szCs w:val="22"/>
          <w:lang w:val="en-US"/>
        </w:rPr>
      </w:pPr>
    </w:p>
    <w:p w14:paraId="3969E721" w14:textId="77777777" w:rsidR="008073E0" w:rsidRPr="000A107C" w:rsidRDefault="008073E0" w:rsidP="008073E0">
      <w:pPr>
        <w:spacing w:line="480" w:lineRule="auto"/>
        <w:jc w:val="both"/>
        <w:rPr>
          <w:rFonts w:ascii="Helvetica" w:hAnsi="Helvetica"/>
          <w:i/>
          <w:sz w:val="22"/>
          <w:szCs w:val="22"/>
          <w:lang w:val="en-US"/>
        </w:rPr>
      </w:pPr>
      <w:proofErr w:type="gramStart"/>
      <w:r w:rsidRPr="000A107C">
        <w:rPr>
          <w:rFonts w:ascii="Helvetica" w:hAnsi="Helvetica"/>
          <w:i/>
          <w:sz w:val="22"/>
          <w:szCs w:val="22"/>
          <w:lang w:val="en-US"/>
        </w:rPr>
        <w:t>cDNA</w:t>
      </w:r>
      <w:proofErr w:type="gramEnd"/>
      <w:r w:rsidRPr="000A107C">
        <w:rPr>
          <w:rFonts w:ascii="Helvetica" w:hAnsi="Helvetica"/>
          <w:i/>
          <w:sz w:val="22"/>
          <w:szCs w:val="22"/>
          <w:lang w:val="en-US"/>
        </w:rPr>
        <w:t xml:space="preserve"> library construction</w:t>
      </w:r>
    </w:p>
    <w:p w14:paraId="2ED4A4D9" w14:textId="77777777" w:rsidR="008073E0" w:rsidRPr="000A107C" w:rsidRDefault="008073E0" w:rsidP="008073E0">
      <w:pPr>
        <w:spacing w:line="480" w:lineRule="auto"/>
        <w:jc w:val="both"/>
        <w:rPr>
          <w:rFonts w:ascii="Helvetica" w:hAnsi="Helvetica"/>
          <w:sz w:val="22"/>
          <w:szCs w:val="22"/>
          <w:lang w:val="en-US"/>
        </w:rPr>
      </w:pPr>
      <w:r w:rsidRPr="000A107C">
        <w:rPr>
          <w:rFonts w:ascii="Helvetica" w:hAnsi="Helvetica"/>
          <w:sz w:val="22"/>
          <w:szCs w:val="22"/>
          <w:lang w:val="en-US"/>
        </w:rPr>
        <w:t xml:space="preserve">500ng of total RNA was used as input material for library preparation using the TruSeq Stranded Total RNA Sample Prep Kit (Illumina, USA) according to manufacturer’s instructions. Individual libraries were indexed as recommended by Illumina.  </w:t>
      </w:r>
    </w:p>
    <w:p w14:paraId="2EC4D3BA" w14:textId="77777777" w:rsidR="008073E0" w:rsidRDefault="008073E0" w:rsidP="008073E0">
      <w:pPr>
        <w:spacing w:line="480" w:lineRule="auto"/>
        <w:jc w:val="both"/>
        <w:rPr>
          <w:rFonts w:ascii="Helvetica" w:hAnsi="Helvetica"/>
          <w:i/>
          <w:sz w:val="22"/>
          <w:szCs w:val="22"/>
          <w:lang w:val="en-US"/>
        </w:rPr>
      </w:pPr>
    </w:p>
    <w:p w14:paraId="4FFB5791" w14:textId="77777777" w:rsidR="008073E0" w:rsidRPr="000A107C" w:rsidRDefault="008073E0" w:rsidP="008073E0">
      <w:pPr>
        <w:spacing w:line="480" w:lineRule="auto"/>
        <w:jc w:val="both"/>
        <w:rPr>
          <w:rFonts w:ascii="Helvetica" w:hAnsi="Helvetica"/>
          <w:i/>
          <w:sz w:val="22"/>
          <w:szCs w:val="22"/>
          <w:lang w:val="en-US"/>
        </w:rPr>
      </w:pPr>
      <w:r w:rsidRPr="000A107C">
        <w:rPr>
          <w:rFonts w:ascii="Helvetica" w:hAnsi="Helvetica"/>
          <w:i/>
          <w:sz w:val="22"/>
          <w:szCs w:val="22"/>
          <w:lang w:val="en-US"/>
        </w:rPr>
        <w:t>Quantification and quality control of cDNA libraries</w:t>
      </w:r>
    </w:p>
    <w:p w14:paraId="785B3D13" w14:textId="77777777" w:rsidR="008073E0" w:rsidRPr="00433D70" w:rsidRDefault="008073E0" w:rsidP="008073E0">
      <w:pPr>
        <w:spacing w:line="480" w:lineRule="auto"/>
        <w:jc w:val="both"/>
        <w:rPr>
          <w:rFonts w:ascii="Helvetica" w:hAnsi="Helvetica"/>
          <w:sz w:val="22"/>
          <w:szCs w:val="22"/>
          <w:lang w:val="en-US"/>
        </w:rPr>
      </w:pPr>
      <w:r w:rsidRPr="000A107C">
        <w:rPr>
          <w:rFonts w:ascii="Helvetica" w:hAnsi="Helvetica"/>
          <w:sz w:val="22"/>
          <w:szCs w:val="22"/>
          <w:lang w:val="en-US"/>
        </w:rPr>
        <w:t>Indexed DNA libraries were analyzed individually using an Agilent Technologies 2100 Bioanalyzer with the DNA 1000 kit according to the manufacturer’s instructions (Agilent Technologies, USA).  Libraries were diluted and pooled to a final concentration of 10 nM each in nuclease-free H</w:t>
      </w:r>
      <w:r w:rsidRPr="000A107C">
        <w:rPr>
          <w:rFonts w:ascii="Helvetica" w:hAnsi="Helvetica"/>
          <w:sz w:val="22"/>
          <w:szCs w:val="22"/>
          <w:vertAlign w:val="subscript"/>
          <w:lang w:val="en-US"/>
        </w:rPr>
        <w:t>2</w:t>
      </w:r>
      <w:r w:rsidRPr="000A107C">
        <w:rPr>
          <w:rFonts w:ascii="Helvetica" w:hAnsi="Helvetica"/>
          <w:sz w:val="22"/>
          <w:szCs w:val="22"/>
          <w:lang w:val="en-US"/>
        </w:rPr>
        <w:t>O (Ambion, USA).  Pooled libraries were quantitated using a Life Technologies Qubit 2.0 Fluorometer with the Qubit dsDNA HS Assay Kit (Life Technologies, USA) and further diluted to 2 nM.  Final DNA library concentration was confirmed using a Qubit dsDNA HS Assay Kit. PCR-competent library DNA concentration was verified using the universal KAPA Library Quantification Kit for Illumina Sequencing Platforms according to manufacturer’s instructions (KAPA Biosystems, USA).  An Applied Biosystems 7900HT Fast Real-</w:t>
      </w:r>
      <w:r w:rsidRPr="00433D70">
        <w:rPr>
          <w:rFonts w:ascii="Helvetica" w:hAnsi="Helvetica"/>
          <w:sz w:val="22"/>
          <w:szCs w:val="22"/>
          <w:lang w:val="en-US"/>
        </w:rPr>
        <w:t xml:space="preserve">Time PCR machine (Life Technologies, USA) was used for quantitative real-time PCR.   </w:t>
      </w:r>
    </w:p>
    <w:p w14:paraId="5F42F537" w14:textId="77777777" w:rsidR="008073E0" w:rsidRPr="00433D70" w:rsidRDefault="008073E0" w:rsidP="008073E0">
      <w:pPr>
        <w:spacing w:line="480" w:lineRule="auto"/>
        <w:jc w:val="both"/>
        <w:rPr>
          <w:rFonts w:ascii="Helvetica" w:hAnsi="Helvetica"/>
          <w:sz w:val="22"/>
          <w:szCs w:val="22"/>
          <w:lang w:val="en-US"/>
        </w:rPr>
      </w:pPr>
    </w:p>
    <w:p w14:paraId="26C62DCD" w14:textId="77777777" w:rsidR="008073E0" w:rsidRPr="00433D70" w:rsidRDefault="008073E0" w:rsidP="008073E0">
      <w:pPr>
        <w:spacing w:line="480" w:lineRule="auto"/>
        <w:jc w:val="both"/>
        <w:rPr>
          <w:rFonts w:ascii="Helvetica" w:hAnsi="Helvetica"/>
          <w:i/>
          <w:sz w:val="22"/>
          <w:szCs w:val="22"/>
          <w:lang w:val="en-US"/>
        </w:rPr>
      </w:pPr>
      <w:r w:rsidRPr="00433D70">
        <w:rPr>
          <w:rFonts w:ascii="Helvetica" w:hAnsi="Helvetica"/>
          <w:i/>
          <w:sz w:val="22"/>
          <w:szCs w:val="22"/>
          <w:lang w:val="en-US"/>
        </w:rPr>
        <w:t>Sequencing</w:t>
      </w:r>
    </w:p>
    <w:p w14:paraId="1BD7DDC1" w14:textId="77777777" w:rsidR="008073E0" w:rsidRPr="00433D70" w:rsidRDefault="008073E0" w:rsidP="008073E0">
      <w:pPr>
        <w:spacing w:line="480" w:lineRule="auto"/>
        <w:jc w:val="both"/>
        <w:rPr>
          <w:rFonts w:ascii="Helvetica" w:hAnsi="Helvetica"/>
          <w:sz w:val="22"/>
          <w:szCs w:val="22"/>
          <w:lang w:val="en-US"/>
        </w:rPr>
      </w:pPr>
      <w:r w:rsidRPr="00433D70">
        <w:rPr>
          <w:rFonts w:ascii="Helvetica" w:hAnsi="Helvetica"/>
          <w:sz w:val="22"/>
          <w:szCs w:val="22"/>
          <w:lang w:val="en-US"/>
        </w:rPr>
        <w:t xml:space="preserve">Total RNA sequencing was performed using the Illumina HiSeq2500 platform and version </w:t>
      </w:r>
      <w:proofErr w:type="gramStart"/>
      <w:r w:rsidRPr="00433D70">
        <w:rPr>
          <w:rFonts w:ascii="Helvetica" w:hAnsi="Helvetica"/>
          <w:sz w:val="22"/>
          <w:szCs w:val="22"/>
          <w:lang w:val="en-US"/>
        </w:rPr>
        <w:t>3 chemistry</w:t>
      </w:r>
      <w:proofErr w:type="gramEnd"/>
      <w:r w:rsidRPr="00433D70">
        <w:rPr>
          <w:rFonts w:ascii="Helvetica" w:hAnsi="Helvetica"/>
          <w:sz w:val="22"/>
          <w:szCs w:val="22"/>
          <w:lang w:val="en-US"/>
        </w:rPr>
        <w:t xml:space="preserve"> for cluster generation and sequencing with 100 bp paired-end sequencing. Average library size was 290 bp. Twelve samples (NE 2, NDBE 5, EAC 5) were sequenced twice to allow for across-batch normalization as described below.</w:t>
      </w:r>
    </w:p>
    <w:p w14:paraId="3A6B5C63" w14:textId="77777777" w:rsidR="00991A37" w:rsidRPr="000A107C" w:rsidRDefault="00991A37" w:rsidP="00991A37">
      <w:pPr>
        <w:spacing w:line="480" w:lineRule="auto"/>
        <w:jc w:val="both"/>
        <w:rPr>
          <w:rFonts w:ascii="Helvetica" w:hAnsi="Helvetica"/>
          <w:sz w:val="22"/>
          <w:szCs w:val="22"/>
          <w:lang w:val="en-US"/>
        </w:rPr>
      </w:pPr>
    </w:p>
    <w:p w14:paraId="7282412C" w14:textId="77777777" w:rsidR="008073E0" w:rsidRDefault="008073E0" w:rsidP="00991A37">
      <w:pPr>
        <w:spacing w:line="480" w:lineRule="auto"/>
        <w:jc w:val="both"/>
        <w:rPr>
          <w:rFonts w:ascii="Helvetica" w:hAnsi="Helvetica"/>
          <w:b/>
          <w:sz w:val="22"/>
          <w:szCs w:val="22"/>
          <w:lang w:val="en-US"/>
        </w:rPr>
      </w:pPr>
    </w:p>
    <w:p w14:paraId="43C41E0D" w14:textId="77777777" w:rsidR="00991A37" w:rsidRPr="000A107C" w:rsidRDefault="00991A37" w:rsidP="00991A37">
      <w:pPr>
        <w:spacing w:line="480" w:lineRule="auto"/>
        <w:jc w:val="both"/>
        <w:rPr>
          <w:rFonts w:ascii="Helvetica" w:hAnsi="Helvetica"/>
          <w:b/>
          <w:sz w:val="22"/>
          <w:szCs w:val="22"/>
          <w:lang w:val="en-US"/>
        </w:rPr>
      </w:pPr>
      <w:r w:rsidRPr="000A107C">
        <w:rPr>
          <w:rFonts w:ascii="Helvetica" w:hAnsi="Helvetica"/>
          <w:b/>
          <w:sz w:val="22"/>
          <w:szCs w:val="22"/>
          <w:lang w:val="en-US"/>
        </w:rPr>
        <w:t>Trimming, mapping and counting</w:t>
      </w:r>
    </w:p>
    <w:p w14:paraId="55C1BBA1" w14:textId="53403C67" w:rsidR="00991A37" w:rsidRPr="000A107C" w:rsidRDefault="00991A37" w:rsidP="00991A37">
      <w:pPr>
        <w:spacing w:line="480" w:lineRule="auto"/>
        <w:jc w:val="both"/>
        <w:rPr>
          <w:rFonts w:ascii="Helvetica" w:hAnsi="Helvetica"/>
          <w:sz w:val="22"/>
          <w:szCs w:val="22"/>
          <w:lang w:val="en-US"/>
        </w:rPr>
      </w:pPr>
      <w:r w:rsidRPr="000A107C">
        <w:rPr>
          <w:rFonts w:ascii="Helvetica" w:hAnsi="Helvetica"/>
          <w:sz w:val="22"/>
          <w:szCs w:val="22"/>
          <w:lang w:val="en-US"/>
        </w:rPr>
        <w:t>Fastq files were trimmed using trimgalore 0.33 (http://www.bioinformatics.babraham.ac.uk/projects/trim_galore/) to ensure the quality of the reads. Remaining reads were mapped to Hg19 with STAR</w:t>
      </w:r>
      <w:r w:rsidRPr="000A107C">
        <w:rPr>
          <w:rFonts w:ascii="Helvetica" w:hAnsi="Helvetica" w:cs="Helvetica"/>
          <w:sz w:val="22"/>
          <w:szCs w:val="22"/>
          <w:lang w:val="en-US"/>
        </w:rPr>
        <w:fldChar w:fldCharType="begin"/>
      </w:r>
      <w:r w:rsidR="008D1AC4">
        <w:rPr>
          <w:rFonts w:ascii="Helvetica" w:hAnsi="Helvetica" w:cs="Helvetica"/>
          <w:sz w:val="22"/>
          <w:szCs w:val="22"/>
          <w:lang w:val="en-US"/>
        </w:rPr>
        <w:instrText xml:space="preserve"> ADDIN PAPERS2_CITATIONS &lt;citation&gt;&lt;uuid&gt;19405B47-EE05-46A2-ABC5-1975E007A608&lt;/uuid&gt;&lt;priority&gt;0&lt;/priority&gt;&lt;publications&gt;&lt;publication&gt;&lt;uuid&gt;F300E0A2-F5B7-4354-843E-95B171F66D2A&lt;/uuid&gt;&lt;volume&gt;29&lt;/volume&gt;&lt;doi&gt;10.1093/bioinformatics/bts635&lt;/doi&gt;&lt;startpage&gt;15&lt;/startpage&gt;&lt;publication_date&gt;99201212201200000000222000&lt;/publication_date&gt;&lt;url&gt;http://bioinformatics.oxfordjournals.org/cgi/doi/10.1093/bioinformatics/bts635&lt;/url&gt;&lt;citekey&gt;Dobin:2012fg&lt;/citekey&gt;&lt;type&gt;400&lt;/type&gt;&lt;title&gt;STAR: ultrafast universal RNA-seq aligner&lt;/title&gt;&lt;location&gt;&amp;lt;html&amp;gt;&amp;lt;head&amp;gt;&amp;lt;meta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Home&amp;lt;/a&amp;gt;&amp;lt;/div&amp;gt;&amp;lt;/body&amp;gt;&amp;lt;/html&amp;gt;&lt;/location&gt;&lt;institution&gt;Cold Spring Harbor Laboratory, Cold Spring Harbor, NY, USA. dobin@cshl.edu&lt;/institution&gt;&lt;number&gt;1&lt;/number&gt;&lt;subtype&gt;400&lt;/subtype&gt;&lt;endpage&gt;21&lt;/endpage&gt;&lt;bundle&gt;&lt;publication&gt;&lt;url&gt;http://bioinformatics.oxfordjournals.org&lt;/url&gt;&lt;title&gt;Bioinformatics&lt;/title&gt;&lt;type&gt;-100&lt;/type&gt;&lt;subtype&gt;-100&lt;/subtype&gt;&lt;uuid&gt;21D86D0F-4E09-4727-A9DA-7AE262833FF5&lt;/uuid&gt;&lt;/publication&gt;&lt;/bundle&gt;&lt;authors&gt;&lt;author&gt;&lt;firstName&gt;Alexander&lt;/firstName&gt;&lt;lastName&gt;Dobin&lt;/lastName&gt;&lt;/author&gt;&lt;author&gt;&lt;firstName&gt;Carrie&lt;/firstName&gt;&lt;middleNames&gt;A&lt;/middleNames&gt;&lt;lastName&gt;Davis&lt;/lastName&gt;&lt;/author&gt;&lt;author&gt;&lt;firstName&gt;Felix&lt;/firstName&gt;&lt;lastName&gt;Schlesinger&lt;/lastName&gt;&lt;/author&gt;&lt;author&gt;&lt;firstName&gt;Jorg&lt;/firstName&gt;&lt;lastName&gt;Drenkow&lt;/lastName&gt;&lt;/author&gt;&lt;author&gt;&lt;firstName&gt;Chris&lt;/firstName&gt;&lt;lastName&gt;Zaleski&lt;/lastName&gt;&lt;/author&gt;&lt;author&gt;&lt;firstName&gt;Sonali&lt;/firstName&gt;&lt;lastName&gt;Jha&lt;/lastName&gt;&lt;/author&gt;&lt;author&gt;&lt;firstName&gt;Philippe&lt;/firstName&gt;&lt;lastName&gt;Batut&lt;/lastName&gt;&lt;/author&gt;&lt;author&gt;&lt;firstName&gt;Mark&lt;/firstName&gt;&lt;lastName&gt;Chaisson&lt;/lastName&gt;&lt;/author&gt;&lt;author&gt;&lt;firstName&gt;Thomas&lt;/firstName&gt;&lt;middleNames&gt;R&lt;/middleNames&gt;&lt;lastName&gt;Gingeras&lt;/lastName&gt;&lt;/author&gt;&lt;/authors&gt;&lt;/publication&gt;&lt;/publications&gt;&lt;cites&gt;&lt;/cites&gt;&lt;/citation&gt;</w:instrText>
      </w:r>
      <w:r w:rsidRPr="000A107C">
        <w:rPr>
          <w:rFonts w:ascii="Helvetica" w:hAnsi="Helvetica" w:cs="Helvetica"/>
          <w:sz w:val="22"/>
          <w:szCs w:val="22"/>
          <w:lang w:val="en-US"/>
        </w:rPr>
        <w:fldChar w:fldCharType="separate"/>
      </w:r>
      <w:bookmarkStart w:id="0" w:name="_GoBack"/>
      <w:bookmarkEnd w:id="0"/>
      <w:r w:rsidR="008D1AC4">
        <w:rPr>
          <w:rFonts w:ascii="Helvetica" w:hAnsi="Helvetica" w:cs="Helvetica"/>
          <w:sz w:val="22"/>
          <w:szCs w:val="22"/>
          <w:vertAlign w:val="superscript"/>
          <w:lang w:val="en-US"/>
        </w:rPr>
        <w:t>1</w:t>
      </w:r>
      <w:r w:rsidRPr="000A107C">
        <w:rPr>
          <w:rFonts w:ascii="Helvetica" w:hAnsi="Helvetica" w:cs="Helvetica"/>
          <w:sz w:val="22"/>
          <w:szCs w:val="22"/>
          <w:lang w:val="en-US"/>
        </w:rPr>
        <w:fldChar w:fldCharType="end"/>
      </w:r>
      <w:r w:rsidRPr="000A107C">
        <w:rPr>
          <w:rFonts w:ascii="Helvetica" w:hAnsi="Helvetica"/>
          <w:sz w:val="22"/>
          <w:szCs w:val="22"/>
          <w:lang w:val="en-US"/>
        </w:rPr>
        <w:t xml:space="preserve"> using Gencode v.18 as reference. Only unique reads were used in the downstream analysis. Counting of reads to features was conducted using HTSeq</w:t>
      </w:r>
      <w:r w:rsidRPr="000A107C">
        <w:rPr>
          <w:rFonts w:ascii="Helvetica" w:hAnsi="Helvetica" w:cs="Helvetica"/>
          <w:sz w:val="22"/>
          <w:szCs w:val="22"/>
          <w:lang w:val="en-US"/>
        </w:rPr>
        <w:fldChar w:fldCharType="begin"/>
      </w:r>
      <w:r w:rsidR="008D1AC4">
        <w:rPr>
          <w:rFonts w:ascii="Helvetica" w:hAnsi="Helvetica" w:cs="Helvetica"/>
          <w:sz w:val="22"/>
          <w:szCs w:val="22"/>
          <w:lang w:val="en-US"/>
        </w:rPr>
        <w:instrText xml:space="preserve"> ADDIN PAPERS2_CITATIONS &lt;citation&gt;&lt;uuid&gt;4F1B4843-8A92-4635-918E-D56B5B7D832E&lt;/uuid&gt;&lt;priority&gt;1&lt;/priority&gt;&lt;publications&gt;&lt;publication&gt;&lt;publication_date&gt;99201409251200000000222000&lt;/publication_date&gt;&lt;doi&gt;10.1093/bioinformatics/btu638&lt;/doi&gt;&lt;title&gt;HTSeq--a Python framework to work with high-throughput sequencing data&lt;/title&gt;&lt;uuid&gt;4F027554-00FA-4C3E-889F-C1F68B4E585F&lt;/uuid&gt;&lt;subtype&gt;400&lt;/subtype&gt;&lt;type&gt;400&lt;/type&gt;&lt;citekey&gt;Anders:2014gf&lt;/citekey&gt;&lt;url&gt;http://bioinformatics.oxfordjournals.org/cgi/doi/10.1093/bioinformatics/btu638&lt;/url&gt;&lt;bundle&gt;&lt;publication&gt;&lt;url&gt;http://bioinformatics.oxfordjournals.org&lt;/url&gt;&lt;title&gt;Bioinformatics&lt;/title&gt;&lt;type&gt;-100&lt;/type&gt;&lt;subtype&gt;-100&lt;/subtype&gt;&lt;uuid&gt;21D86D0F-4E09-4727-A9DA-7AE262833FF5&lt;/uuid&gt;&lt;/publication&gt;&lt;/bundle&gt;&lt;authors&gt;&lt;author&gt;&lt;firstName&gt;S&lt;/firstName&gt;&lt;lastName&gt;Anders&lt;/lastName&gt;&lt;/author&gt;&lt;author&gt;&lt;firstName&gt;P&lt;/firstName&gt;&lt;middleNames&gt;T&lt;/middleNames&gt;&lt;lastName&gt;Pyl&lt;/lastName&gt;&lt;/author&gt;&lt;author&gt;&lt;firstName&gt;W&lt;/firstName&gt;&lt;lastName&gt;Huber&lt;/lastName&gt;&lt;/author&gt;&lt;/authors&gt;&lt;/publication&gt;&lt;/publications&gt;&lt;cites&gt;&lt;/cites&gt;&lt;/citation&gt;</w:instrText>
      </w:r>
      <w:r w:rsidRPr="000A107C">
        <w:rPr>
          <w:rFonts w:ascii="Helvetica" w:hAnsi="Helvetica" w:cs="Helvetica"/>
          <w:sz w:val="22"/>
          <w:szCs w:val="22"/>
          <w:lang w:val="en-US"/>
        </w:rPr>
        <w:fldChar w:fldCharType="separate"/>
      </w:r>
      <w:r w:rsidR="008D1AC4">
        <w:rPr>
          <w:rFonts w:ascii="Helvetica" w:hAnsi="Helvetica" w:cs="Helvetica"/>
          <w:sz w:val="22"/>
          <w:szCs w:val="22"/>
          <w:vertAlign w:val="superscript"/>
          <w:lang w:val="en-US"/>
        </w:rPr>
        <w:t>2</w:t>
      </w:r>
      <w:r w:rsidRPr="000A107C">
        <w:rPr>
          <w:rFonts w:ascii="Helvetica" w:hAnsi="Helvetica" w:cs="Helvetica"/>
          <w:sz w:val="22"/>
          <w:szCs w:val="22"/>
          <w:lang w:val="en-US"/>
        </w:rPr>
        <w:fldChar w:fldCharType="end"/>
      </w:r>
      <w:r w:rsidRPr="000A107C">
        <w:rPr>
          <w:rFonts w:ascii="Helvetica" w:hAnsi="Helvetica"/>
          <w:sz w:val="22"/>
          <w:szCs w:val="22"/>
          <w:lang w:val="en-US"/>
        </w:rPr>
        <w:t xml:space="preserve"> in union mode to Gencode v.18 and to the Hg19 RepeatMasker track downloaded from UCSC. </w:t>
      </w:r>
    </w:p>
    <w:p w14:paraId="0447E057" w14:textId="77777777" w:rsidR="00991A37" w:rsidRPr="000A107C" w:rsidRDefault="00991A37" w:rsidP="00991A37">
      <w:pPr>
        <w:spacing w:line="480" w:lineRule="auto"/>
        <w:jc w:val="both"/>
        <w:rPr>
          <w:rFonts w:ascii="Helvetica" w:hAnsi="Helvetica"/>
          <w:sz w:val="22"/>
          <w:szCs w:val="22"/>
          <w:lang w:val="en-US"/>
        </w:rPr>
      </w:pPr>
    </w:p>
    <w:p w14:paraId="54761CB5" w14:textId="77777777" w:rsidR="00991A37" w:rsidRPr="000A107C" w:rsidRDefault="00991A37" w:rsidP="00991A37">
      <w:pPr>
        <w:spacing w:line="480" w:lineRule="auto"/>
        <w:jc w:val="both"/>
        <w:rPr>
          <w:rFonts w:ascii="Helvetica" w:hAnsi="Helvetica"/>
          <w:sz w:val="22"/>
          <w:szCs w:val="22"/>
          <w:lang w:val="en-US"/>
        </w:rPr>
      </w:pPr>
      <w:r w:rsidRPr="000A107C">
        <w:rPr>
          <w:rFonts w:ascii="Helvetica" w:hAnsi="Helvetica"/>
          <w:b/>
          <w:sz w:val="22"/>
          <w:szCs w:val="22"/>
          <w:lang w:val="en-US"/>
        </w:rPr>
        <w:t>Tissue purity</w:t>
      </w:r>
    </w:p>
    <w:p w14:paraId="523820F2" w14:textId="7E0C26FB" w:rsidR="00991A37" w:rsidRPr="000A107C" w:rsidRDefault="00991A37" w:rsidP="00991A37">
      <w:pPr>
        <w:spacing w:line="480" w:lineRule="auto"/>
        <w:jc w:val="both"/>
        <w:rPr>
          <w:rFonts w:ascii="Helvetica" w:hAnsi="Helvetica"/>
          <w:b/>
          <w:sz w:val="22"/>
          <w:szCs w:val="22"/>
          <w:lang w:val="en-US"/>
        </w:rPr>
      </w:pPr>
      <w:r w:rsidRPr="000A107C">
        <w:rPr>
          <w:rFonts w:ascii="Helvetica" w:hAnsi="Helvetica"/>
          <w:sz w:val="22"/>
          <w:szCs w:val="22"/>
          <w:lang w:val="en-US"/>
        </w:rPr>
        <w:t>Despite having microscopically estimated tissue purity, immune cell infiltration and stromal contamination was measured posthoc using ESTIMATE</w:t>
      </w:r>
      <w:r w:rsidRPr="000A107C">
        <w:rPr>
          <w:rFonts w:ascii="Helvetica" w:hAnsi="Helvetica" w:cs="Helvetica"/>
          <w:sz w:val="22"/>
          <w:szCs w:val="22"/>
          <w:lang w:val="en-US"/>
        </w:rPr>
        <w:fldChar w:fldCharType="begin"/>
      </w:r>
      <w:r w:rsidR="008D1AC4">
        <w:rPr>
          <w:rFonts w:ascii="Helvetica" w:hAnsi="Helvetica" w:cs="Helvetica"/>
          <w:sz w:val="22"/>
          <w:szCs w:val="22"/>
          <w:lang w:val="en-US"/>
        </w:rPr>
        <w:instrText xml:space="preserve"> ADDIN PAPERS2_CITATIONS &lt;citation&gt;&lt;uuid&gt;470576ED-A5AA-41A9-96E0-89D035E43590&lt;/uuid&gt;&lt;priority&gt;2&lt;/priority&gt;&lt;publications&gt;&lt;publication&gt;&lt;volume&gt;4&lt;/volume&gt;&lt;publication_date&gt;99201310111200000000222000&lt;/publication_date&gt;&lt;doi&gt;10.1038/ncomms3612&lt;/doi&gt;&lt;title&gt;Inferring tumour purity and stromal and immune cell admixture from expression data&lt;/title&gt;&lt;uuid&gt;7A31EFBF-7446-4055-A60D-10AEFDC70A89&lt;/uuid&gt;&lt;subtype&gt;400&lt;/subtype&gt;&lt;type&gt;400&lt;/type&gt;&lt;citekey&gt;Yoshihara:2013hw&lt;/citekey&gt;&lt;url&gt;http://www.nature.com/doifinder/10.1038/ncomms3612&lt;/url&gt;&lt;bundle&gt;&lt;publication&gt;&lt;publisher&gt;Nature Publishing Group&lt;/publisher&gt;&lt;url&gt;http://www.nature.com&lt;/url&gt;&lt;title&gt;Nature Communications&lt;/title&gt;&lt;type&gt;-100&lt;/type&gt;&lt;subtype&gt;-100&lt;/subtype&gt;&lt;uuid&gt;C065F087-A81B-4435-98E3-888D847F59EE&lt;/uuid&gt;&lt;/publication&gt;&lt;/bundle&gt;&lt;authors&gt;&lt;author&gt;&lt;firstName&gt;Kosuke&lt;/firstName&gt;&lt;lastName&gt;Yoshihara&lt;/lastName&gt;&lt;/author&gt;&lt;author&gt;&lt;firstName&gt;Maria&lt;/firstName&gt;&lt;lastName&gt;Shahmoradgoli&lt;/lastName&gt;&lt;/author&gt;&lt;author&gt;&lt;firstName&gt;Emmanuel&lt;/firstName&gt;&lt;lastName&gt;Martínez&lt;/lastName&gt;&lt;/author&gt;&lt;author&gt;&lt;firstName&gt;Rahulsimham&lt;/firstName&gt;&lt;lastName&gt;Vegesna&lt;/lastName&gt;&lt;/author&gt;&lt;author&gt;&lt;firstName&gt;Hoon&lt;/firstName&gt;&lt;lastName&gt;Kim&lt;/lastName&gt;&lt;/author&gt;&lt;author&gt;&lt;firstName&gt;Wandaliz&lt;/firstName&gt;&lt;lastName&gt;Torres-Garcia&lt;/lastName&gt;&lt;/author&gt;&lt;author&gt;&lt;firstName&gt;Victor&lt;/firstName&gt;&lt;lastName&gt;Treviño&lt;/lastName&gt;&lt;/author&gt;&lt;author&gt;&lt;firstName&gt;Hui&lt;/firstName&gt;&lt;lastName&gt;Shen&lt;/lastName&gt;&lt;/author&gt;&lt;author&gt;&lt;firstName&gt;Peter&lt;/firstName&gt;&lt;middleNames&gt;W&lt;/middleNames&gt;&lt;lastName&gt;Laird&lt;/lastName&gt;&lt;/author&gt;&lt;author&gt;&lt;firstName&gt;Douglas&lt;/firstName&gt;&lt;middleNames&gt;A&lt;/middleNames&gt;&lt;lastName&gt;Levine&lt;/lastName&gt;&lt;/author&gt;&lt;author&gt;&lt;firstName&gt;Scott&lt;/firstName&gt;&lt;middleNames&gt;L&lt;/middleNames&gt;&lt;lastName&gt;Carter&lt;/lastName&gt;&lt;/author&gt;&lt;author&gt;&lt;firstName&gt;Gad&lt;/firstName&gt;&lt;lastName&gt;Getz&lt;/lastName&gt;&lt;/author&gt;&lt;author&gt;&lt;firstName&gt;Katherine&lt;/firstName&gt;&lt;lastName&gt;Stemke-Hale&lt;/lastName&gt;&lt;/author&gt;&lt;author&gt;&lt;firstName&gt;Gordon&lt;/firstName&gt;&lt;middleNames&gt;B&lt;/middleNames&gt;&lt;lastName&gt;Mills&lt;/lastName&gt;&lt;/author&gt;&lt;author&gt;&lt;firstName&gt;Roel&lt;/firstName&gt;&lt;middleNames&gt;G W&lt;/middleNames&gt;&lt;lastName&gt;Verhaak&lt;/lastName&gt;&lt;/author&gt;&lt;/authors&gt;&lt;/publication&gt;&lt;/publications&gt;&lt;cites&gt;&lt;/cites&gt;&lt;/citation&gt;</w:instrText>
      </w:r>
      <w:r w:rsidRPr="000A107C">
        <w:rPr>
          <w:rFonts w:ascii="Helvetica" w:hAnsi="Helvetica" w:cs="Helvetica"/>
          <w:sz w:val="22"/>
          <w:szCs w:val="22"/>
          <w:lang w:val="en-US"/>
        </w:rPr>
        <w:fldChar w:fldCharType="separate"/>
      </w:r>
      <w:r w:rsidR="008D1AC4">
        <w:rPr>
          <w:rFonts w:ascii="Helvetica" w:hAnsi="Helvetica" w:cs="Helvetica"/>
          <w:sz w:val="22"/>
          <w:szCs w:val="22"/>
          <w:vertAlign w:val="superscript"/>
          <w:lang w:val="en-US"/>
        </w:rPr>
        <w:t>3</w:t>
      </w:r>
      <w:r w:rsidRPr="000A107C">
        <w:rPr>
          <w:rFonts w:ascii="Helvetica" w:hAnsi="Helvetica" w:cs="Helvetica"/>
          <w:sz w:val="22"/>
          <w:szCs w:val="22"/>
          <w:lang w:val="en-US"/>
        </w:rPr>
        <w:fldChar w:fldCharType="end"/>
      </w:r>
      <w:r w:rsidRPr="000A107C">
        <w:rPr>
          <w:rFonts w:ascii="Helvetica" w:hAnsi="Helvetica" w:cs="Helvetica"/>
          <w:sz w:val="22"/>
          <w:szCs w:val="22"/>
          <w:lang w:val="en-US"/>
        </w:rPr>
        <w:t xml:space="preserve"> v 0.9</w:t>
      </w:r>
      <w:r w:rsidRPr="000A107C">
        <w:rPr>
          <w:rFonts w:ascii="Helvetica" w:hAnsi="Helvetica"/>
          <w:sz w:val="22"/>
          <w:szCs w:val="22"/>
          <w:lang w:val="en-US"/>
        </w:rPr>
        <w:t xml:space="preserve">. The combined score gives the tissue purity score where 1 is 100% pure tissue. </w:t>
      </w:r>
    </w:p>
    <w:p w14:paraId="4E54D1E9" w14:textId="77777777" w:rsidR="00991A37" w:rsidRPr="000A107C" w:rsidRDefault="00991A37" w:rsidP="00991A37">
      <w:pPr>
        <w:spacing w:line="480" w:lineRule="auto"/>
        <w:jc w:val="both"/>
        <w:rPr>
          <w:rFonts w:ascii="Helvetica" w:hAnsi="Helvetica"/>
          <w:b/>
          <w:sz w:val="22"/>
          <w:szCs w:val="22"/>
          <w:lang w:val="en-US"/>
        </w:rPr>
      </w:pPr>
    </w:p>
    <w:p w14:paraId="2705A400" w14:textId="77777777" w:rsidR="00991A37" w:rsidRPr="000A107C" w:rsidRDefault="00991A37" w:rsidP="00991A37">
      <w:pPr>
        <w:spacing w:line="480" w:lineRule="auto"/>
        <w:jc w:val="both"/>
        <w:rPr>
          <w:rFonts w:ascii="Helvetica" w:hAnsi="Helvetica"/>
          <w:b/>
          <w:sz w:val="22"/>
          <w:szCs w:val="22"/>
          <w:lang w:val="en-US"/>
        </w:rPr>
      </w:pPr>
      <w:r w:rsidRPr="000A107C">
        <w:rPr>
          <w:rFonts w:ascii="Helvetica" w:hAnsi="Helvetica"/>
          <w:b/>
          <w:sz w:val="22"/>
          <w:szCs w:val="22"/>
          <w:lang w:val="en-US"/>
        </w:rPr>
        <w:t>Differential gene expression analysis</w:t>
      </w:r>
    </w:p>
    <w:p w14:paraId="1E714B00" w14:textId="0AF418E5" w:rsidR="00991A37" w:rsidRPr="000A107C" w:rsidRDefault="00991A37" w:rsidP="00991A37">
      <w:pPr>
        <w:spacing w:line="480" w:lineRule="auto"/>
        <w:jc w:val="both"/>
        <w:rPr>
          <w:rFonts w:ascii="Helvetica" w:hAnsi="Helvetica"/>
          <w:sz w:val="22"/>
          <w:szCs w:val="22"/>
          <w:lang w:val="en-US"/>
        </w:rPr>
      </w:pPr>
      <w:r w:rsidRPr="000A107C">
        <w:rPr>
          <w:rFonts w:ascii="Helvetica" w:hAnsi="Helvetica"/>
          <w:sz w:val="22"/>
          <w:szCs w:val="22"/>
          <w:lang w:val="en-US"/>
        </w:rPr>
        <w:t>The resulting count matrix from HTSeq was imported into R, and to filter out lowly expressed genes, only features with at least 1 count per million reads in minimum 8 samples were used for further analysis. Batches were normalized using RUVS from RUVseq</w:t>
      </w:r>
      <w:r w:rsidRPr="000A107C">
        <w:rPr>
          <w:rFonts w:ascii="Helvetica" w:hAnsi="Helvetica" w:cs="Helvetica"/>
          <w:sz w:val="22"/>
          <w:szCs w:val="22"/>
          <w:lang w:val="en-US"/>
        </w:rPr>
        <w:fldChar w:fldCharType="begin"/>
      </w:r>
      <w:r w:rsidR="008D1AC4">
        <w:rPr>
          <w:rFonts w:ascii="Helvetica" w:hAnsi="Helvetica" w:cs="Helvetica"/>
          <w:sz w:val="22"/>
          <w:szCs w:val="22"/>
          <w:lang w:val="en-US"/>
        </w:rPr>
        <w:instrText xml:space="preserve"> ADDIN PAPERS2_CITATIONS &lt;citation&gt;&lt;uuid&gt;6CE3FCE3-B52A-48CA-AF39-9E04DAA24170&lt;/uuid&gt;&lt;priority&gt;3&lt;/priority&gt;&lt;publications&gt;&lt;publication&gt;&lt;uuid&gt;0E3BBBB5-056E-4448-A4CC-82484F374D02&lt;/uuid&gt;&lt;volume&gt;32&lt;/volume&gt;&lt;doi&gt;doi:10.1038/nbt.2931&lt;/doi&gt;&lt;startpage&gt;896&lt;/startpage&gt;&lt;publication_date&gt;99201409011200000000222000&lt;/publication_date&gt;&lt;url&gt;http://www.nature.com/doifinder/10.1038/nbt.2931&lt;/url&gt;&lt;citekey&gt;Risso:2014dg&lt;/citekey&gt;&lt;type&gt;400&lt;/type&gt;&lt;title&gt;Normalization of RNA-seq data using factor analysis of control genes or samples&lt;/title&gt;&lt;publisher&gt;Nature Publishing Group&lt;/publisher&gt;&lt;number&gt;9&lt;/number&gt;&lt;subtype&gt;400&lt;/subtype&gt;&lt;endpage&gt;902&lt;/endpage&gt;&lt;bundle&gt;&lt;publication&gt;&lt;publisher&gt;Nature Publishing Group&lt;/publisher&gt;&lt;url&gt;http://www.nature.com.ezproxy.med.nyu.edu&lt;/url&gt;&lt;title&gt;Nature Biotechnology&lt;/title&gt;&lt;type&gt;-100&lt;/type&gt;&lt;subtype&gt;-100&lt;/subtype&gt;&lt;uuid&gt;7AAA2AA9-6D2E-4DAF-85DE-074E97653E3E&lt;/uuid&gt;&lt;/publication&gt;&lt;/bundle&gt;&lt;authors&gt;&lt;author&gt;&lt;firstName&gt;Davide&lt;/firstName&gt;&lt;lastName&gt;Risso&lt;/lastName&gt;&lt;/author&gt;&lt;author&gt;&lt;firstName&gt;John&lt;/firstName&gt;&lt;lastName&gt;Ngai&lt;/lastName&gt;&lt;/author&gt;&lt;author&gt;&lt;firstName&gt;Terence&lt;/firstName&gt;&lt;middleNames&gt;P&lt;/middleNames&gt;&lt;lastName&gt;Speed&lt;/lastName&gt;&lt;/author&gt;&lt;author&gt;&lt;firstName&gt;Sandrine&lt;/firstName&gt;&lt;lastName&gt;Dudoit&lt;/lastName&gt;&lt;/author&gt;&lt;/authors&gt;&lt;/publication&gt;&lt;/publications&gt;&lt;cites&gt;&lt;/cites&gt;&lt;/citation&gt;</w:instrText>
      </w:r>
      <w:r w:rsidRPr="000A107C">
        <w:rPr>
          <w:rFonts w:ascii="Helvetica" w:hAnsi="Helvetica" w:cs="Helvetica"/>
          <w:sz w:val="22"/>
          <w:szCs w:val="22"/>
          <w:lang w:val="en-US"/>
        </w:rPr>
        <w:fldChar w:fldCharType="separate"/>
      </w:r>
      <w:r w:rsidR="008D1AC4">
        <w:rPr>
          <w:rFonts w:ascii="Helvetica" w:hAnsi="Helvetica" w:cs="Helvetica"/>
          <w:sz w:val="22"/>
          <w:szCs w:val="22"/>
          <w:vertAlign w:val="superscript"/>
          <w:lang w:val="en-US"/>
        </w:rPr>
        <w:t>4</w:t>
      </w:r>
      <w:r w:rsidRPr="000A107C">
        <w:rPr>
          <w:rFonts w:ascii="Helvetica" w:hAnsi="Helvetica" w:cs="Helvetica"/>
          <w:sz w:val="22"/>
          <w:szCs w:val="22"/>
          <w:lang w:val="en-US"/>
        </w:rPr>
        <w:fldChar w:fldCharType="end"/>
      </w:r>
      <w:r w:rsidRPr="000A107C">
        <w:rPr>
          <w:rFonts w:ascii="Helvetica" w:hAnsi="Helvetica"/>
          <w:sz w:val="22"/>
          <w:szCs w:val="22"/>
          <w:lang w:val="en-US"/>
        </w:rPr>
        <w:t>. Normalization of reads counts between samples was done with upper-quartile normalization. Differential expression between the groups were determined with EdgeR</w:t>
      </w:r>
      <w:r w:rsidRPr="000A107C">
        <w:rPr>
          <w:rFonts w:ascii="Helvetica" w:hAnsi="Helvetica" w:cs="Helvetica"/>
          <w:sz w:val="22"/>
          <w:szCs w:val="22"/>
          <w:lang w:val="en-US"/>
        </w:rPr>
        <w:fldChar w:fldCharType="begin"/>
      </w:r>
      <w:r w:rsidR="008D1AC4">
        <w:rPr>
          <w:rFonts w:ascii="Helvetica" w:hAnsi="Helvetica" w:cs="Helvetica"/>
          <w:sz w:val="22"/>
          <w:szCs w:val="22"/>
          <w:lang w:val="en-US"/>
        </w:rPr>
        <w:instrText xml:space="preserve"> ADDIN PAPERS2_CITATIONS &lt;citation&gt;&lt;uuid&gt;B6D59841-0849-445A-8DC2-9B1AD456C7B2&lt;/uuid&gt;&lt;priority&gt;4&lt;/priority&gt;&lt;publications&gt;&lt;publication&gt;&lt;uuid&gt;71B5F23C-CF97-4198-8B88-2D3FD1481153&lt;/uuid&gt;&lt;volume&gt;26&lt;/volume&gt;&lt;doi&gt;10.1093/bioinformatics/btp616&lt;/doi&gt;&lt;startpage&gt;139&lt;/startpage&gt;&lt;publication_date&gt;99201001011200000000222000&lt;/publication_date&gt;&lt;url&gt;http://eutils.ncbi.nlm.nih.gov/entrez/eutils/elink.fcgi?dbfrom=pubmed&amp;amp;id=19910308&amp;amp;retmode=ref&amp;amp;cmd=prlinks&lt;/url&gt;&lt;citekey&gt;Robinson:2010cw&lt;/citekey&gt;&lt;type&gt;400&lt;/type&gt;&lt;title&gt;edgeR: a Bioconductor package for differential expression analysis of digital gene expression data.&lt;/title&gt;&lt;location&gt;&amp;lt;html&amp;gt;&amp;lt;head&amp;gt;&amp;lt;meta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Home&amp;lt;/a&amp;gt;&amp;lt;/div&amp;gt;&amp;lt;/body&amp;gt;&amp;lt;/html&amp;gt;&lt;/location&gt;&lt;institution&gt;Cancer Program, Garvan Institute of Medical Research, 384 Victoria Street, Darlinghurst, NSW 2010, Australia. mrobinson@wehi.edu.au&lt;/institution&gt;&lt;number&gt;1&lt;/number&gt;&lt;subtype&gt;400&lt;/subtype&gt;&lt;endpage&gt;140&lt;/endpage&gt;&lt;bundle&gt;&lt;publication&gt;&lt;url&gt;http://bioinformatics.oxfordjournals.org&lt;/url&gt;&lt;title&gt;Bioinformatics&lt;/title&gt;&lt;type&gt;-100&lt;/type&gt;&lt;subtype&gt;-100&lt;/subtype&gt;&lt;uuid&gt;21D86D0F-4E09-4727-A9DA-7AE262833FF5&lt;/uuid&gt;&lt;/publication&gt;&lt;/bundle&gt;&lt;authors&gt;&lt;author&gt;&lt;firstName&gt;Mark&lt;/firstName&gt;&lt;middleNames&gt;D&lt;/middleNames&gt;&lt;lastName&gt;Robinson&lt;/lastName&gt;&lt;/author&gt;&lt;author&gt;&lt;firstName&gt;Davis&lt;/firstName&gt;&lt;middleNames&gt;J&lt;/middleNames&gt;&lt;lastName&gt;McCarthy&lt;/lastName&gt;&lt;/author&gt;&lt;author&gt;&lt;firstName&gt;Gordon&lt;/firstName&gt;&lt;middleNames&gt;K&lt;/middleNames&gt;&lt;lastName&gt;Smyth&lt;/lastName&gt;&lt;/author&gt;&lt;/authors&gt;&lt;/publication&gt;&lt;/publications&gt;&lt;cites&gt;&lt;/cites&gt;&lt;/citation&gt;</w:instrText>
      </w:r>
      <w:r w:rsidRPr="000A107C">
        <w:rPr>
          <w:rFonts w:ascii="Helvetica" w:hAnsi="Helvetica" w:cs="Helvetica"/>
          <w:sz w:val="22"/>
          <w:szCs w:val="22"/>
          <w:lang w:val="en-US"/>
        </w:rPr>
        <w:fldChar w:fldCharType="separate"/>
      </w:r>
      <w:r w:rsidR="008D1AC4">
        <w:rPr>
          <w:rFonts w:ascii="Helvetica" w:hAnsi="Helvetica" w:cs="Helvetica"/>
          <w:sz w:val="22"/>
          <w:szCs w:val="22"/>
          <w:vertAlign w:val="superscript"/>
          <w:lang w:val="en-US"/>
        </w:rPr>
        <w:t>5</w:t>
      </w:r>
      <w:r w:rsidRPr="000A107C">
        <w:rPr>
          <w:rFonts w:ascii="Helvetica" w:hAnsi="Helvetica" w:cs="Helvetica"/>
          <w:sz w:val="22"/>
          <w:szCs w:val="22"/>
          <w:lang w:val="en-US"/>
        </w:rPr>
        <w:fldChar w:fldCharType="end"/>
      </w:r>
      <w:r w:rsidRPr="000A107C">
        <w:rPr>
          <w:rFonts w:ascii="Helvetica" w:hAnsi="Helvetica"/>
          <w:sz w:val="22"/>
          <w:szCs w:val="22"/>
          <w:lang w:val="en-US"/>
        </w:rPr>
        <w:t xml:space="preserve">. </w:t>
      </w:r>
    </w:p>
    <w:p w14:paraId="7B56FEE9" w14:textId="77777777" w:rsidR="00991A37" w:rsidRPr="000A107C" w:rsidRDefault="00991A37" w:rsidP="00991A37">
      <w:pPr>
        <w:spacing w:line="480" w:lineRule="auto"/>
        <w:jc w:val="both"/>
        <w:rPr>
          <w:rFonts w:ascii="Helvetica" w:hAnsi="Helvetica"/>
          <w:sz w:val="22"/>
          <w:szCs w:val="22"/>
          <w:lang w:val="en-US"/>
        </w:rPr>
      </w:pPr>
    </w:p>
    <w:p w14:paraId="537E2E86" w14:textId="77777777" w:rsidR="00991A37" w:rsidRPr="000A107C" w:rsidRDefault="00991A37" w:rsidP="00991A37">
      <w:pPr>
        <w:spacing w:line="480" w:lineRule="auto"/>
        <w:jc w:val="both"/>
        <w:rPr>
          <w:rFonts w:ascii="Helvetica" w:hAnsi="Helvetica"/>
          <w:sz w:val="22"/>
          <w:szCs w:val="22"/>
          <w:lang w:val="en-US"/>
        </w:rPr>
      </w:pPr>
      <w:r w:rsidRPr="000A107C">
        <w:rPr>
          <w:rFonts w:ascii="Helvetica" w:hAnsi="Helvetica"/>
          <w:b/>
          <w:sz w:val="22"/>
          <w:szCs w:val="22"/>
          <w:lang w:val="en-US"/>
        </w:rPr>
        <w:t>EAC gene signature discovery</w:t>
      </w:r>
    </w:p>
    <w:p w14:paraId="2ACBAA84" w14:textId="6B6F2676" w:rsidR="00991A37" w:rsidRPr="000A107C" w:rsidRDefault="00991A37" w:rsidP="00991A37">
      <w:pPr>
        <w:spacing w:line="480" w:lineRule="auto"/>
        <w:jc w:val="both"/>
        <w:rPr>
          <w:rFonts w:ascii="Helvetica" w:hAnsi="Helvetica"/>
          <w:sz w:val="22"/>
          <w:szCs w:val="22"/>
          <w:lang w:val="en-US"/>
        </w:rPr>
      </w:pPr>
      <w:r w:rsidRPr="000A107C">
        <w:rPr>
          <w:rFonts w:ascii="Helvetica" w:hAnsi="Helvetica"/>
          <w:sz w:val="22"/>
          <w:szCs w:val="22"/>
          <w:lang w:val="en-US"/>
        </w:rPr>
        <w:t>Relevant genes were identified using the R package CMA</w:t>
      </w:r>
      <w:r w:rsidRPr="000A107C">
        <w:rPr>
          <w:rFonts w:ascii="Helvetica" w:hAnsi="Helvetica" w:cs="Helvetica"/>
          <w:sz w:val="22"/>
          <w:szCs w:val="22"/>
          <w:lang w:val="en-US"/>
        </w:rPr>
        <w:fldChar w:fldCharType="begin"/>
      </w:r>
      <w:r w:rsidR="008D1AC4">
        <w:rPr>
          <w:rFonts w:ascii="Helvetica" w:hAnsi="Helvetica" w:cs="Helvetica"/>
          <w:sz w:val="22"/>
          <w:szCs w:val="22"/>
          <w:lang w:val="en-US"/>
        </w:rPr>
        <w:instrText xml:space="preserve"> ADDIN PAPERS2_CITATIONS &lt;citation&gt;&lt;uuid&gt;28E28E50-611C-4608-BA32-8A6F5863A8D7&lt;/uuid&gt;&lt;priority&gt;5&lt;/priority&gt;&lt;publications&gt;&lt;publication&gt;&lt;uuid&gt;286BD4D5-381F-499A-AB3D-050790342110&lt;/uuid&gt;&lt;volume&gt;9&lt;/volume&gt;&lt;accepted_date&gt;99200810161200000000222000&lt;/accepted_date&gt;&lt;doi&gt;10.1186/1471-2105-9-439&lt;/doi&gt;&lt;startpage&gt;439&lt;/startpage&gt;&lt;publication_date&gt;99200800001200000000200000&lt;/publication_date&gt;&lt;url&gt;http://eutils.ncbi.nlm.nih.gov/entrez/eutils/elink.fcgi?dbfrom=pubmed&amp;amp;id=18925941&amp;amp;retmode=ref&amp;amp;cmd=prlinks&lt;/url&gt;&lt;citekey&gt;Slawski:2008ke&lt;/citekey&gt;&lt;type&gt;400&lt;/type&gt;&lt;title&gt;CMA: a comprehensive Bioconductor package for supervised classification with high dimensional data.&lt;/title&gt;&lt;location&gt;&amp;lt;html&amp;gt;&amp;lt;head&amp;gt;&amp;lt;meta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Home&amp;lt;/a&amp;gt;&amp;lt;/div&amp;gt;&amp;lt;/body&amp;gt;&amp;lt;/html&amp;gt;&lt;/location&gt;&lt;submission_date&gt;99200806031200000000222000&lt;/submission_date&gt;&lt;institution&gt;Sylvia Lawry Centre for Multiple Sclerosis Research, Munich, Germany. martin.slawski@campus.lmu.de&lt;/institution&gt;&lt;subtype&gt;400&lt;/subtype&gt;&lt;bundle&gt;&lt;publication&gt;&lt;publisher&gt;BioMed Central Ltd&lt;/publisher&gt;&lt;url&gt;http://bmcbioinformatics.biomedcentral.com&lt;/url&gt;&lt;title&gt;BMC Bioinformatics&lt;/title&gt;&lt;type&gt;-100&lt;/type&gt;&lt;subtype&gt;-100&lt;/subtype&gt;&lt;uuid&gt;1B535674-DB34-4EA6-90D3-77793EA4E25D&lt;/uuid&gt;&lt;/publication&gt;&lt;/bundle&gt;&lt;authors&gt;&lt;author&gt;&lt;firstName&gt;M&lt;/firstName&gt;&lt;lastName&gt;Slawski&lt;/lastName&gt;&lt;/author&gt;&lt;author&gt;&lt;firstName&gt;M&lt;/firstName&gt;&lt;lastName&gt;Daumer&lt;/lastName&gt;&lt;/author&gt;&lt;author&gt;&lt;firstName&gt;A-L&lt;/firstName&gt;&lt;lastName&gt;Boulesteix&lt;/lastName&gt;&lt;/author&gt;&lt;/authors&gt;&lt;/publication&gt;&lt;/publications&gt;&lt;cites&gt;&lt;/cites&gt;&lt;/citation&gt;</w:instrText>
      </w:r>
      <w:r w:rsidRPr="000A107C">
        <w:rPr>
          <w:rFonts w:ascii="Helvetica" w:hAnsi="Helvetica" w:cs="Helvetica"/>
          <w:sz w:val="22"/>
          <w:szCs w:val="22"/>
          <w:lang w:val="en-US"/>
        </w:rPr>
        <w:fldChar w:fldCharType="separate"/>
      </w:r>
      <w:r w:rsidR="008D1AC4">
        <w:rPr>
          <w:rFonts w:ascii="Helvetica" w:hAnsi="Helvetica" w:cs="Helvetica"/>
          <w:sz w:val="22"/>
          <w:szCs w:val="22"/>
          <w:vertAlign w:val="superscript"/>
          <w:lang w:val="en-US"/>
        </w:rPr>
        <w:t>6</w:t>
      </w:r>
      <w:r w:rsidRPr="000A107C">
        <w:rPr>
          <w:rFonts w:ascii="Helvetica" w:hAnsi="Helvetica" w:cs="Helvetica"/>
          <w:sz w:val="22"/>
          <w:szCs w:val="22"/>
          <w:lang w:val="en-US"/>
        </w:rPr>
        <w:fldChar w:fldCharType="end"/>
      </w:r>
      <w:r w:rsidRPr="000A107C">
        <w:rPr>
          <w:rFonts w:ascii="Helvetica" w:hAnsi="Helvetica"/>
          <w:sz w:val="22"/>
          <w:szCs w:val="22"/>
          <w:lang w:val="en-US"/>
        </w:rPr>
        <w:t>. All filtered normalised counts per million (cpm) from EdgeR were used in the analysis. For increased stringency, we used all four available splitting rules (leave-one-out- (LOOCV), Monte-Carlo- (MCCV), fivefold-cross-validation (fiveCV) and bootstrap) to generate learning sets. We then applied gene-selection ranking for each method to extract the genes driving the differences between EAC and BE. The top 100 genes from each method and iteration were combined and filtered for genes present in ≥n</w:t>
      </w:r>
      <w:r w:rsidRPr="000A107C">
        <w:rPr>
          <w:rFonts w:ascii="Helvetica" w:hAnsi="Helvetica"/>
          <w:sz w:val="22"/>
          <w:szCs w:val="22"/>
          <w:vertAlign w:val="subscript"/>
          <w:lang w:val="en-US"/>
        </w:rPr>
        <w:t>iterations</w:t>
      </w:r>
      <w:r w:rsidRPr="000A107C">
        <w:rPr>
          <w:rFonts w:ascii="Helvetica" w:hAnsi="Helvetica"/>
          <w:sz w:val="22"/>
          <w:szCs w:val="22"/>
          <w:lang w:val="en-US"/>
        </w:rPr>
        <w:t xml:space="preserve">-1 per method. </w:t>
      </w:r>
    </w:p>
    <w:p w14:paraId="625949A4" w14:textId="77777777" w:rsidR="00991A37" w:rsidRPr="000A107C" w:rsidRDefault="00991A37" w:rsidP="00991A37">
      <w:pPr>
        <w:spacing w:line="480" w:lineRule="auto"/>
        <w:jc w:val="both"/>
        <w:rPr>
          <w:rFonts w:ascii="Helvetica" w:hAnsi="Helvetica"/>
          <w:sz w:val="22"/>
          <w:szCs w:val="22"/>
          <w:lang w:val="en-US"/>
        </w:rPr>
      </w:pPr>
      <w:r w:rsidRPr="000A107C">
        <w:rPr>
          <w:rFonts w:ascii="Helvetica" w:hAnsi="Helvetica"/>
          <w:sz w:val="22"/>
          <w:szCs w:val="22"/>
          <w:lang w:val="en-US"/>
        </w:rPr>
        <w:t>To increase our confidence in genes identified we took candidates present in ≥2 methods</w:t>
      </w:r>
      <w:r w:rsidRPr="000A107C">
        <w:rPr>
          <w:rFonts w:ascii="Helvetica" w:hAnsi="Helvetica"/>
          <w:b/>
          <w:sz w:val="22"/>
          <w:szCs w:val="22"/>
          <w:lang w:val="en-US"/>
        </w:rPr>
        <w:t xml:space="preserve"> </w:t>
      </w:r>
      <w:r w:rsidRPr="000A107C">
        <w:rPr>
          <w:rFonts w:ascii="Helvetica" w:hAnsi="Helvetica"/>
          <w:sz w:val="22"/>
          <w:szCs w:val="22"/>
          <w:lang w:val="en-US"/>
        </w:rPr>
        <w:t xml:space="preserve">forward for further evaluation. For further stringency genes were only classified as true potential drivers if they also displayed significant differential expression between EAC and BE in differential gene expression analysis. </w:t>
      </w:r>
    </w:p>
    <w:p w14:paraId="166B018E" w14:textId="77777777" w:rsidR="00991A37" w:rsidRPr="000A107C" w:rsidRDefault="00991A37" w:rsidP="00991A37">
      <w:pPr>
        <w:spacing w:line="480" w:lineRule="auto"/>
        <w:jc w:val="both"/>
        <w:rPr>
          <w:rFonts w:ascii="Helvetica" w:hAnsi="Helvetica"/>
          <w:sz w:val="22"/>
          <w:szCs w:val="22"/>
          <w:lang w:val="en-US"/>
        </w:rPr>
      </w:pPr>
    </w:p>
    <w:p w14:paraId="22276A6C" w14:textId="77777777" w:rsidR="00991A37" w:rsidRPr="000A107C" w:rsidRDefault="00991A37" w:rsidP="00991A37">
      <w:pPr>
        <w:spacing w:line="480" w:lineRule="auto"/>
        <w:jc w:val="both"/>
        <w:rPr>
          <w:rFonts w:ascii="Helvetica" w:hAnsi="Helvetica"/>
          <w:b/>
          <w:sz w:val="22"/>
          <w:szCs w:val="22"/>
          <w:lang w:val="en-US"/>
        </w:rPr>
      </w:pPr>
      <w:r w:rsidRPr="000A107C">
        <w:rPr>
          <w:rFonts w:ascii="Helvetica" w:hAnsi="Helvetica"/>
          <w:b/>
          <w:sz w:val="22"/>
          <w:szCs w:val="22"/>
          <w:lang w:val="en-US"/>
        </w:rPr>
        <w:t>Validation of differentially expressed genes and gene expression signature in independent external datasets</w:t>
      </w:r>
    </w:p>
    <w:p w14:paraId="5D2A6FCC" w14:textId="77777777" w:rsidR="00991A37" w:rsidRPr="000A107C" w:rsidRDefault="00991A37" w:rsidP="00991A37">
      <w:pPr>
        <w:spacing w:line="480" w:lineRule="auto"/>
        <w:jc w:val="both"/>
        <w:rPr>
          <w:rFonts w:ascii="Helvetica" w:hAnsi="Helvetica"/>
          <w:sz w:val="22"/>
          <w:szCs w:val="22"/>
          <w:lang w:val="en-US"/>
        </w:rPr>
      </w:pPr>
      <w:r w:rsidRPr="000A107C">
        <w:rPr>
          <w:rFonts w:ascii="Helvetica" w:hAnsi="Helvetica"/>
          <w:sz w:val="22"/>
          <w:szCs w:val="22"/>
          <w:lang w:val="en-US"/>
        </w:rPr>
        <w:t xml:space="preserve">Two publically available microarray datasets (GSE37203 [n = 46], GSE26886 [n = 41]) using Affymetrix 2.0 HTA arrays containing gene expression data on non-dysplastic Barrett’s esophagus and esophageal adenocarcinoma samples were accessed through ArrayExpress. Similarly, datasets containing data on gastric (GSE19826) and colorectal (GSE23878) cancers and their corresponding normal corresponding tissues were also obtained. Raw data were accessed and normalized per platform using rma-normalisation for the Affymetrix arrays. Random forest analysis was performed with the R package randomForest with 500 trees to predict outcomes. Conditional inference classification trees were visualized using the party package in R. Calculations and plotting of the Area Under the Receiver Operating Characteristic (AUROC) performed using the R package pROC. </w:t>
      </w:r>
    </w:p>
    <w:p w14:paraId="400FD8A6" w14:textId="77777777" w:rsidR="00991A37" w:rsidRPr="000A107C" w:rsidRDefault="00991A37" w:rsidP="00991A37">
      <w:pPr>
        <w:spacing w:line="480" w:lineRule="auto"/>
        <w:jc w:val="both"/>
        <w:rPr>
          <w:rFonts w:ascii="Helvetica" w:hAnsi="Helvetica"/>
          <w:sz w:val="22"/>
          <w:szCs w:val="22"/>
          <w:lang w:val="en-US"/>
        </w:rPr>
      </w:pPr>
    </w:p>
    <w:p w14:paraId="3AF73597" w14:textId="77777777" w:rsidR="00991A37" w:rsidRPr="000A107C" w:rsidRDefault="00991A37" w:rsidP="00991A37">
      <w:pPr>
        <w:spacing w:line="480" w:lineRule="auto"/>
        <w:jc w:val="both"/>
        <w:rPr>
          <w:rFonts w:ascii="Helvetica" w:hAnsi="Helvetica"/>
          <w:b/>
          <w:sz w:val="22"/>
          <w:szCs w:val="22"/>
          <w:lang w:val="en-US"/>
        </w:rPr>
      </w:pPr>
      <w:r w:rsidRPr="000A107C">
        <w:rPr>
          <w:rFonts w:ascii="Helvetica" w:hAnsi="Helvetica"/>
          <w:b/>
          <w:sz w:val="22"/>
          <w:szCs w:val="22"/>
          <w:lang w:val="en-US"/>
        </w:rPr>
        <w:t>Weighted co-expression gene network analysis.</w:t>
      </w:r>
    </w:p>
    <w:p w14:paraId="38CFC12A" w14:textId="3D938BDD" w:rsidR="00991A37" w:rsidRPr="000A107C" w:rsidRDefault="00991A37" w:rsidP="00991A37">
      <w:pPr>
        <w:spacing w:line="480" w:lineRule="auto"/>
        <w:jc w:val="both"/>
        <w:rPr>
          <w:rFonts w:ascii="Helvetica" w:hAnsi="Helvetica"/>
          <w:sz w:val="22"/>
          <w:szCs w:val="22"/>
          <w:lang w:val="en-US"/>
        </w:rPr>
      </w:pPr>
      <w:r w:rsidRPr="000A107C">
        <w:rPr>
          <w:rFonts w:ascii="Helvetica" w:hAnsi="Helvetica"/>
          <w:sz w:val="22"/>
          <w:szCs w:val="22"/>
          <w:lang w:val="en-US"/>
        </w:rPr>
        <w:t>Network analysis was conducted with the R package WGCNA</w:t>
      </w:r>
      <w:r w:rsidRPr="000A107C">
        <w:rPr>
          <w:rFonts w:ascii="Helvetica" w:hAnsi="Helvetica" w:cs="Helvetica"/>
          <w:sz w:val="22"/>
          <w:szCs w:val="22"/>
          <w:lang w:val="en-US"/>
        </w:rPr>
        <w:fldChar w:fldCharType="begin"/>
      </w:r>
      <w:r w:rsidR="008D1AC4">
        <w:rPr>
          <w:rFonts w:ascii="Helvetica" w:hAnsi="Helvetica" w:cs="Helvetica"/>
          <w:sz w:val="22"/>
          <w:szCs w:val="22"/>
          <w:lang w:val="en-US"/>
        </w:rPr>
        <w:instrText xml:space="preserve"> ADDIN PAPERS2_CITATIONS &lt;citation&gt;&lt;uuid&gt;4252F191-4A67-4343-AFA6-399551CA6FD3&lt;/uuid&gt;&lt;priority&gt;6&lt;/priority&gt;&lt;publications&gt;&lt;publication&gt;&lt;uuid&gt;60FFB70D-F7BE-4A29-9102-EFC233DFDA4C&lt;/uuid&gt;&lt;volume&gt;9&lt;/volume&gt;&lt;doi&gt;10.1186/1471-2105-9-559&lt;/doi&gt;&lt;startpage&gt;559&lt;/startpage&gt;&lt;publication_date&gt;99200800001200000000200000&lt;/publication_date&gt;&lt;url&gt;http://www.biomedcentral.com/1471-2105/9/559&lt;/url&gt;&lt;citekey&gt;Langfelder:2008bd&lt;/citekey&gt;&lt;type&gt;400&lt;/type&gt;&lt;title&gt;WGCNA: an R package for weighted correlation network analysis&lt;/title&gt;&lt;publisher&gt;BioMed Central Ltd&lt;/publisher&gt;&lt;number&gt;1&lt;/number&gt;&lt;subtype&gt;400&lt;/subtype&gt;&lt;bundle&gt;&lt;publication&gt;&lt;publisher&gt;BioMed Central Ltd&lt;/publisher&gt;&lt;url&gt;http://bmcbioinformatics.biomedcentral.com&lt;/url&gt;&lt;title&gt;BMC Bioinformatics&lt;/title&gt;&lt;type&gt;-100&lt;/type&gt;&lt;subtype&gt;-100&lt;/subtype&gt;&lt;uuid&gt;1B535674-DB34-4EA6-90D3-77793EA4E25D&lt;/uuid&gt;&lt;/publication&gt;&lt;/bundle&gt;&lt;authors&gt;&lt;author&gt;&lt;firstName&gt;Peter&lt;/firstName&gt;&lt;lastName&gt;Langfelder&lt;/lastName&gt;&lt;/author&gt;&lt;author&gt;&lt;firstName&gt;Steve&lt;/firstName&gt;&lt;lastName&gt;Horvath&lt;/lastName&gt;&lt;/author&gt;&lt;/authors&gt;&lt;/publication&gt;&lt;/publications&gt;&lt;cites&gt;&lt;/cites&gt;&lt;/citation&gt;</w:instrText>
      </w:r>
      <w:r w:rsidRPr="000A107C">
        <w:rPr>
          <w:rFonts w:ascii="Helvetica" w:hAnsi="Helvetica" w:cs="Helvetica"/>
          <w:sz w:val="22"/>
          <w:szCs w:val="22"/>
          <w:lang w:val="en-US"/>
        </w:rPr>
        <w:fldChar w:fldCharType="separate"/>
      </w:r>
      <w:r w:rsidR="008D1AC4">
        <w:rPr>
          <w:rFonts w:ascii="Helvetica" w:hAnsi="Helvetica" w:cs="Helvetica"/>
          <w:sz w:val="22"/>
          <w:szCs w:val="22"/>
          <w:vertAlign w:val="superscript"/>
          <w:lang w:val="en-US"/>
        </w:rPr>
        <w:t>7</w:t>
      </w:r>
      <w:r w:rsidRPr="000A107C">
        <w:rPr>
          <w:rFonts w:ascii="Helvetica" w:hAnsi="Helvetica" w:cs="Helvetica"/>
          <w:sz w:val="22"/>
          <w:szCs w:val="22"/>
          <w:lang w:val="en-US"/>
        </w:rPr>
        <w:fldChar w:fldCharType="end"/>
      </w:r>
      <w:r w:rsidRPr="000A107C">
        <w:rPr>
          <w:rFonts w:ascii="Helvetica" w:hAnsi="Helvetica"/>
          <w:sz w:val="22"/>
          <w:szCs w:val="22"/>
          <w:lang w:val="en-US"/>
        </w:rPr>
        <w:t>. Briefly, log2 normalised RNA-seq counts (cpm +1) were imported from EdgeR. Only genes with at least one cpm in all samples were used to remove noise. SoftThreshold power was chosen when the line flattened with a value of 10. Modules 90% or more similar to each other were collapsed into one. Gene Ontology enrichment of each module was conducted with the GOenrichmentAnalysis, and only the top 10 terms for each module was plotted. Cytsocape</w:t>
      </w:r>
      <w:r w:rsidRPr="000A107C">
        <w:rPr>
          <w:rFonts w:ascii="Helvetica" w:hAnsi="Helvetica" w:cs="Helvetica"/>
          <w:sz w:val="22"/>
          <w:szCs w:val="22"/>
          <w:lang w:val="en-US"/>
        </w:rPr>
        <w:fldChar w:fldCharType="begin"/>
      </w:r>
      <w:r w:rsidR="008D1AC4">
        <w:rPr>
          <w:rFonts w:ascii="Helvetica" w:hAnsi="Helvetica" w:cs="Helvetica"/>
          <w:sz w:val="22"/>
          <w:szCs w:val="22"/>
          <w:lang w:val="en-US"/>
        </w:rPr>
        <w:instrText xml:space="preserve"> ADDIN PAPERS2_CITATIONS &lt;citation&gt;&lt;uuid&gt;3FF743A2-34FE-4B65-B795-1A27EEE0D643&lt;/uuid&gt;&lt;priority&gt;7&lt;/priority&gt;&lt;publications&gt;&lt;publication&gt;&lt;uuid&gt;C8B49D2B-708F-47AB-B268-CA24D17A22C6&lt;/uuid&gt;&lt;volume&gt;13&lt;/volume&gt;&lt;doi&gt;10.1101/gr.1239303&lt;/doi&gt;&lt;startpage&gt;2498&lt;/startpage&gt;&lt;publication_date&gt;99200311001200000000220000&lt;/publication_date&gt;&lt;url&gt;http://eutils.ncbi.nlm.nih.gov/entrez/eutils/elink.fcgi?dbfrom=pubmed&amp;amp;id=14597658&amp;amp;retmode=ref&amp;amp;cmd=prlinks&lt;/url&gt;&lt;citekey&gt;Shannon:2003bq&lt;/citekey&gt;&lt;type&gt;400&lt;/type&gt;&lt;title&gt;Cytoscape: a software environment for integrated models of biomolecular interaction networks.&lt;/title&gt;&lt;location&gt;&amp;lt;html&amp;gt;&amp;lt;head&amp;gt;&amp;lt;meta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Home&amp;lt;/a&amp;gt;&amp;lt;/div&amp;gt;&amp;lt;/body&amp;gt;&amp;lt;/html&amp;gt;&lt;/location&gt;&lt;institution&gt;Institute for Systems Biology, Seattle, Washington 98103, USA.&lt;/institution&gt;&lt;number&gt;11&lt;/number&gt;&lt;subtype&gt;400&lt;/subtype&gt;&lt;endpage&gt;2504&lt;/endpage&gt;&lt;bundle&gt;&lt;publication&gt;&lt;publisher&gt;Cold Spring Harbor Laboratory Press&lt;/publisher&gt;&lt;url&gt;http://genome.cshlp.org&lt;/url&gt;&lt;title&gt;Genome Research&lt;/title&gt;&lt;type&gt;-100&lt;/type&gt;&lt;subtype&gt;-100&lt;/subtype&gt;&lt;uuid&gt;5E1B248F-8CFF-4D72-B8AB-8A9D277DAB5B&lt;/uuid&gt;&lt;/publication&gt;&lt;/bundle&gt;&lt;authors&gt;&lt;author&gt;&lt;firstName&gt;Paul&lt;/firstName&gt;&lt;lastName&gt;Shannon&lt;/lastName&gt;&lt;/author&gt;&lt;author&gt;&lt;firstName&gt;Andrew&lt;/firstName&gt;&lt;lastName&gt;Markiel&lt;/lastName&gt;&lt;/author&gt;&lt;author&gt;&lt;firstName&gt;Owen&lt;/firstName&gt;&lt;lastName&gt;Ozier&lt;/lastName&gt;&lt;/author&gt;&lt;author&gt;&lt;firstName&gt;Nitin&lt;/firstName&gt;&lt;middleNames&gt;S&lt;/middleNames&gt;&lt;lastName&gt;Baliga&lt;/lastName&gt;&lt;/author&gt;&lt;author&gt;&lt;firstName&gt;Jonathan&lt;/firstName&gt;&lt;middleNames&gt;T&lt;/middleNames&gt;&lt;lastName&gt;Wang&lt;/lastName&gt;&lt;/author&gt;&lt;author&gt;&lt;firstName&gt;Daniel&lt;/firstName&gt;&lt;lastName&gt;Ramage&lt;/lastName&gt;&lt;/author&gt;&lt;author&gt;&lt;firstName&gt;Nada&lt;/firstName&gt;&lt;lastName&gt;Amin&lt;/lastName&gt;&lt;/author&gt;&lt;author&gt;&lt;firstName&gt;Benno&lt;/firstName&gt;&lt;lastName&gt;Schwikowski&lt;/lastName&gt;&lt;/author&gt;&lt;author&gt;&lt;firstName&gt;Trey&lt;/firstName&gt;&lt;lastName&gt;Ideker&lt;/lastName&gt;&lt;/author&gt;&lt;/authors&gt;&lt;/publication&gt;&lt;/publications&gt;&lt;cites&gt;&lt;/cites&gt;&lt;/citation&gt;</w:instrText>
      </w:r>
      <w:r w:rsidRPr="000A107C">
        <w:rPr>
          <w:rFonts w:ascii="Helvetica" w:hAnsi="Helvetica" w:cs="Helvetica"/>
          <w:sz w:val="22"/>
          <w:szCs w:val="22"/>
          <w:lang w:val="en-US"/>
        </w:rPr>
        <w:fldChar w:fldCharType="separate"/>
      </w:r>
      <w:r w:rsidR="008D1AC4">
        <w:rPr>
          <w:rFonts w:ascii="Helvetica" w:hAnsi="Helvetica" w:cs="Helvetica"/>
          <w:sz w:val="22"/>
          <w:szCs w:val="22"/>
          <w:vertAlign w:val="superscript"/>
          <w:lang w:val="en-US"/>
        </w:rPr>
        <w:t>8</w:t>
      </w:r>
      <w:r w:rsidRPr="000A107C">
        <w:rPr>
          <w:rFonts w:ascii="Helvetica" w:hAnsi="Helvetica" w:cs="Helvetica"/>
          <w:sz w:val="22"/>
          <w:szCs w:val="22"/>
          <w:lang w:val="en-US"/>
        </w:rPr>
        <w:fldChar w:fldCharType="end"/>
      </w:r>
      <w:r w:rsidRPr="000A107C">
        <w:rPr>
          <w:rFonts w:ascii="Helvetica" w:hAnsi="Helvetica"/>
          <w:sz w:val="22"/>
          <w:szCs w:val="22"/>
          <w:lang w:val="en-US"/>
        </w:rPr>
        <w:t xml:space="preserve"> was used to visualize the protein-protein interactions. The networks were imported with the cytoscape app PINA4MS (HC Lee, M Pinese, L Bourbon, I Rooman, RJ Daly, AV Biankin, J Wu, manuscript under preparation. </w:t>
      </w:r>
      <w:proofErr w:type="gramStart"/>
      <w:r w:rsidRPr="000A107C">
        <w:rPr>
          <w:rFonts w:ascii="Helvetica" w:hAnsi="Helvetica"/>
          <w:sz w:val="22"/>
          <w:szCs w:val="22"/>
          <w:lang w:val="en-US"/>
        </w:rPr>
        <w:t xml:space="preserve">URL: </w:t>
      </w:r>
      <w:proofErr w:type="gramEnd"/>
      <w:r w:rsidRPr="000A107C">
        <w:rPr>
          <w:rFonts w:ascii="Helvetica" w:hAnsi="Helvetica"/>
          <w:sz w:val="22"/>
          <w:szCs w:val="22"/>
          <w:lang w:val="en-US"/>
        </w:rPr>
        <w:t>http://apps.cytoscape.org/</w:t>
      </w:r>
      <w:proofErr w:type="gramStart"/>
      <w:r w:rsidRPr="000A107C">
        <w:rPr>
          <w:rFonts w:ascii="Helvetica" w:hAnsi="Helvetica"/>
          <w:sz w:val="22"/>
          <w:szCs w:val="22"/>
          <w:lang w:val="en-US"/>
        </w:rPr>
        <w:t xml:space="preserve"> apps/pina4ms).</w:t>
      </w:r>
      <w:proofErr w:type="gramEnd"/>
      <w:r w:rsidRPr="000A107C">
        <w:rPr>
          <w:rFonts w:ascii="Helvetica" w:hAnsi="Helvetica"/>
          <w:sz w:val="22"/>
          <w:szCs w:val="22"/>
          <w:lang w:val="en-US"/>
        </w:rPr>
        <w:t xml:space="preserve"> For the brown module only the genes with ≥10 connections were plotted. </w:t>
      </w:r>
    </w:p>
    <w:p w14:paraId="153243E6" w14:textId="77777777" w:rsidR="00991A37" w:rsidRPr="000A107C" w:rsidRDefault="00991A37" w:rsidP="00991A37">
      <w:pPr>
        <w:spacing w:line="480" w:lineRule="auto"/>
        <w:jc w:val="both"/>
        <w:rPr>
          <w:rFonts w:ascii="Helvetica" w:hAnsi="Helvetica"/>
          <w:sz w:val="22"/>
          <w:szCs w:val="22"/>
          <w:lang w:val="en-US"/>
        </w:rPr>
      </w:pPr>
    </w:p>
    <w:p w14:paraId="36FFC895" w14:textId="77777777" w:rsidR="00B70CA5" w:rsidRPr="00DB7B83" w:rsidRDefault="00B70CA5" w:rsidP="00B70CA5">
      <w:pPr>
        <w:spacing w:line="480" w:lineRule="auto"/>
        <w:jc w:val="both"/>
        <w:rPr>
          <w:rFonts w:ascii="Helvetica" w:hAnsi="Helvetica"/>
          <w:b/>
          <w:sz w:val="22"/>
          <w:szCs w:val="22"/>
          <w:lang w:val="en-US"/>
        </w:rPr>
      </w:pPr>
      <w:r w:rsidRPr="00D27AA2">
        <w:rPr>
          <w:rFonts w:ascii="Helvetica" w:hAnsi="Helvetica"/>
          <w:b/>
          <w:sz w:val="22"/>
          <w:szCs w:val="22"/>
          <w:lang w:val="en-US"/>
        </w:rPr>
        <w:t>Exploratory functional analysis of identified target genes</w:t>
      </w:r>
    </w:p>
    <w:p w14:paraId="0DBEBFCB" w14:textId="424C3969" w:rsidR="00B70CA5" w:rsidRDefault="00B70CA5" w:rsidP="00B70CA5">
      <w:pPr>
        <w:spacing w:line="480" w:lineRule="auto"/>
        <w:jc w:val="both"/>
        <w:rPr>
          <w:rFonts w:ascii="Helvetica" w:hAnsi="Helvetica"/>
          <w:sz w:val="22"/>
          <w:szCs w:val="22"/>
          <w:lang w:val="en-US"/>
        </w:rPr>
      </w:pPr>
      <w:r w:rsidRPr="00433D70">
        <w:rPr>
          <w:rFonts w:ascii="Helvetica" w:hAnsi="Helvetica"/>
          <w:sz w:val="22"/>
          <w:szCs w:val="22"/>
          <w:lang w:val="en-US"/>
        </w:rPr>
        <w:t xml:space="preserve">Identified genes from both the gene signature and network analyses were explored functionally using </w:t>
      </w:r>
      <w:r>
        <w:rPr>
          <w:rFonts w:ascii="Helvetica" w:hAnsi="Helvetica"/>
          <w:sz w:val="22"/>
          <w:szCs w:val="22"/>
          <w:lang w:val="en-US"/>
        </w:rPr>
        <w:t xml:space="preserve">EAC cell line data provided through </w:t>
      </w:r>
      <w:r w:rsidRPr="00433D70">
        <w:rPr>
          <w:rFonts w:ascii="Helvetica" w:hAnsi="Helvetica"/>
          <w:sz w:val="22"/>
          <w:szCs w:val="22"/>
          <w:lang w:val="en-US"/>
        </w:rPr>
        <w:t xml:space="preserve">the </w:t>
      </w:r>
      <w:r>
        <w:rPr>
          <w:rFonts w:ascii="Helvetica" w:hAnsi="Helvetica"/>
          <w:sz w:val="22"/>
          <w:szCs w:val="22"/>
          <w:lang w:val="en-US"/>
        </w:rPr>
        <w:t xml:space="preserve">Broad and Dana Faber Institute’s Project </w:t>
      </w:r>
      <w:r w:rsidRPr="00433D70">
        <w:rPr>
          <w:rFonts w:ascii="Helvetica" w:hAnsi="Helvetica"/>
          <w:sz w:val="22"/>
          <w:szCs w:val="22"/>
          <w:lang w:val="en-US"/>
        </w:rPr>
        <w:t>Achilles</w:t>
      </w:r>
      <w:r>
        <w:rPr>
          <w:rFonts w:ascii="Helvetica" w:hAnsi="Helvetica"/>
          <w:sz w:val="22"/>
          <w:szCs w:val="22"/>
          <w:lang w:val="en-US"/>
        </w:rPr>
        <w:fldChar w:fldCharType="begin"/>
      </w:r>
      <w:r w:rsidR="008D1AC4">
        <w:rPr>
          <w:rFonts w:ascii="Helvetica" w:hAnsi="Helvetica"/>
          <w:sz w:val="22"/>
          <w:szCs w:val="22"/>
          <w:lang w:val="en-US"/>
        </w:rPr>
        <w:instrText xml:space="preserve"> ADDIN PAPERS2_CITATIONS &lt;citation&gt;&lt;uuid&gt;91D7B7DB-1A48-46F8-9389-CEB777EB5F8C&lt;/uuid&gt;&lt;priority&gt;8&lt;/priority&gt;&lt;publications&gt;&lt;publication&gt;&lt;volume&gt;1&lt;/volume&gt;&lt;publication_date&gt;99201409301200000000222000&lt;/publication_date&gt;&lt;doi&gt;doi:10.1038/sdata.2014.35&lt;/doi&gt;&lt;startpage&gt;140035&lt;/startpage&gt;&lt;title&gt;Parallel genome-scale loss of function screens in 216 cancer cell lines for the identification of context-specific genetic dependencies&lt;/title&gt;&lt;uuid&gt;7FB3C19F-4B5E-4E74-BEAA-648D154F1DE2&lt;/uuid&gt;&lt;subtype&gt;400&lt;/subtype&gt;&lt;publisher&gt;Nature Publishing Group&lt;/publisher&gt;&lt;type&gt;400&lt;/type&gt;&lt;citekey&gt;Cowley:2014dr&lt;/citekey&gt;&lt;url&gt;http://www.nature.com/articles/sdata201435&lt;/url&gt;&lt;bundle&gt;&lt;publication&gt;&lt;publisher&gt;Nature Publishing Group&lt;/publisher&gt;&lt;url&gt;http://www.nature.com&lt;/url&gt;&lt;title&gt;Scientific Data&lt;/title&gt;&lt;type&gt;-100&lt;/type&gt;&lt;subtype&gt;-100&lt;/subtype&gt;&lt;uuid&gt;D3F1E9E2-E3F9-4C8E-8B31-DA850285F594&lt;/uuid&gt;&lt;/publication&gt;&lt;/bundle&gt;&lt;authors&gt;&lt;author&gt;&lt;firstName&gt;Glenn&lt;/firstName&gt;&lt;middleNames&gt;S&lt;/middleNames&gt;&lt;lastName&gt;Cowley&lt;/lastName&gt;&lt;/author&gt;&lt;author&gt;&lt;firstName&gt;Barbara&lt;/firstName&gt;&lt;middleNames&gt;A&lt;/middleNames&gt;&lt;lastName&gt;Weir&lt;/lastName&gt;&lt;/author&gt;&lt;author&gt;&lt;firstName&gt;Francisca&lt;/firstName&gt;&lt;lastName&gt;Vazquez&lt;/lastName&gt;&lt;/author&gt;&lt;author&gt;&lt;firstName&gt;Pablo&lt;/firstName&gt;&lt;lastName&gt;Tamayo&lt;/lastName&gt;&lt;/author&gt;&lt;author&gt;&lt;firstName&gt;Justine&lt;/firstName&gt;&lt;middleNames&gt;A&lt;/middleNames&gt;&lt;lastName&gt;Scott&lt;/lastName&gt;&lt;/author&gt;&lt;author&gt;&lt;firstName&gt;Scott&lt;/firstName&gt;&lt;lastName&gt;Rusin&lt;/lastName&gt;&lt;/author&gt;&lt;author&gt;&lt;firstName&gt;Alexandra&lt;/firstName&gt;&lt;lastName&gt;East-Seletsky&lt;/lastName&gt;&lt;/author&gt;&lt;author&gt;&lt;firstName&gt;Levi&lt;/firstName&gt;&lt;middleNames&gt;D&lt;/middleNames&gt;&lt;lastName&gt;Ali&lt;/lastName&gt;&lt;/author&gt;&lt;author&gt;&lt;firstName&gt;William&lt;/firstName&gt;&lt;middleNames&gt;FJ&lt;/middleNames&gt;&lt;lastName&gt;Gerath&lt;/lastName&gt;&lt;/author&gt;&lt;author&gt;&lt;firstName&gt;Sarah&lt;/firstName&gt;&lt;middleNames&gt;E&lt;/middleNames&gt;&lt;lastName&gt;Pantel&lt;/lastName&gt;&lt;/author&gt;&lt;author&gt;&lt;firstName&gt;Patrick&lt;/firstName&gt;&lt;middleNames&gt;H&lt;/middleNames&gt;&lt;lastName&gt;Lizotte&lt;/lastName&gt;&lt;/author&gt;&lt;author&gt;&lt;firstName&gt;Guozhi&lt;/firstName&gt;&lt;lastName&gt;Jiang&lt;/lastName&gt;&lt;/author&gt;&lt;author&gt;&lt;firstName&gt;Jessica&lt;/firstName&gt;&lt;lastName&gt;Hsiao&lt;/lastName&gt;&lt;/author&gt;&lt;author&gt;&lt;firstName&gt;Aviad&lt;/firstName&gt;&lt;lastName&gt;Tsherniak&lt;/lastName&gt;&lt;/author&gt;&lt;author&gt;&lt;firstName&gt;Elizabeth&lt;/firstName&gt;&lt;lastName&gt;Dwinell&lt;/lastName&gt;&lt;/author&gt;&lt;author&gt;&lt;firstName&gt;Simon&lt;/firstName&gt;&lt;lastName&gt;Aoyama&lt;/lastName&gt;&lt;/author&gt;&lt;author&gt;&lt;firstName&gt;Michael&lt;/firstName&gt;&lt;lastName&gt;Okamoto&lt;/lastName&gt;&lt;/author&gt;&lt;author&gt;&lt;firstName&gt;William&lt;/firstName&gt;&lt;lastName&gt;Harrington&lt;/lastName&gt;&lt;/author&gt;&lt;author&gt;&lt;firstName&gt;Ellen&lt;/firstName&gt;&lt;lastName&gt;Gelfand&lt;/lastName&gt;&lt;/author&gt;&lt;author&gt;&lt;firstName&gt;Thomas&lt;/firstName&gt;&lt;middleNames&gt;M&lt;/middleNames&gt;&lt;lastName&gt;Green&lt;/lastName&gt;&lt;/author&gt;&lt;author&gt;&lt;firstName&gt;Mark&lt;/firstName&gt;&lt;middleNames&gt;J&lt;/middleNames&gt;&lt;lastName&gt;Tomko&lt;/lastName&gt;&lt;/author&gt;&lt;author&gt;&lt;firstName&gt;Shuba&lt;/firstName&gt;&lt;lastName&gt;Gopal&lt;/lastName&gt;&lt;/author&gt;&lt;author&gt;&lt;firstName&gt;Terence&lt;/firstName&gt;&lt;middleNames&gt;C&lt;/middleNames&gt;&lt;lastName&gt;Wong&lt;/lastName&gt;&lt;/author&gt;&lt;author&gt;&lt;firstName&gt;Hubo&lt;/firstName&gt;&lt;lastName&gt;Li&lt;/lastName&gt;&lt;/author&gt;&lt;author&gt;&lt;firstName&gt;Sara&lt;/firstName&gt;&lt;lastName&gt;Howell&lt;/lastName&gt;&lt;/author&gt;&lt;author&gt;&lt;firstName&gt;Nicolas&lt;/firstName&gt;&lt;lastName&gt;Stransky&lt;/lastName&gt;&lt;/author&gt;&lt;author&gt;&lt;firstName&gt;Ted&lt;/firstName&gt;&lt;lastName&gt;Liefeld&lt;/lastName&gt;&lt;/author&gt;&lt;author&gt;&lt;firstName&gt;Dongkeun&lt;/firstName&gt;&lt;lastName&gt;Jang&lt;/lastName&gt;&lt;/author&gt;&lt;author&gt;&lt;firstName&gt;Jonathan&lt;/firstName&gt;&lt;lastName&gt;Bistline&lt;/lastName&gt;&lt;/author&gt;&lt;author&gt;&lt;firstName&gt;Barbara&lt;/firstName&gt;&lt;middleNames&gt;Hill&lt;/middleNames&gt;&lt;lastName&gt;Meyers&lt;/lastName&gt;&lt;/author&gt;&lt;author&gt;&lt;firstName&gt;Scott&lt;/firstName&gt;&lt;middleNames&gt;A&lt;/middleNames&gt;&lt;lastName&gt;Armstrong&lt;/lastName&gt;&lt;/author&gt;&lt;author&gt;&lt;firstName&gt;Ken&lt;/firstName&gt;&lt;middleNames&gt;C&lt;/middleNames&gt;&lt;lastName&gt;Anderson&lt;/lastName&gt;&lt;/author&gt;&lt;author&gt;&lt;firstName&gt;Kimberly&lt;/firstName&gt;&lt;lastName&gt;Stegmaier&lt;/lastName&gt;&lt;/author&gt;&lt;author&gt;&lt;firstName&gt;Michael&lt;/firstName&gt;&lt;lastName&gt;Reich&lt;/lastName&gt;&lt;/author&gt;&lt;author&gt;&lt;firstName&gt;David&lt;/firstName&gt;&lt;lastName&gt;Pellman&lt;/lastName&gt;&lt;/author&gt;&lt;author&gt;&lt;firstName&gt;Jesse&lt;/firstName&gt;&lt;middleNames&gt;S&lt;/middleNames&gt;&lt;lastName&gt;Boehm&lt;/lastName&gt;&lt;/author&gt;&lt;author&gt;&lt;firstName&gt;Jill&lt;/firstName&gt;&lt;middleNames&gt;P&lt;/middleNames&gt;&lt;lastName&gt;Mesirov&lt;/lastName&gt;&lt;/author&gt;&lt;author&gt;&lt;firstName&gt;Todd&lt;/firstName&gt;&lt;middleNames&gt;R&lt;/middleNames&gt;&lt;lastName&gt;Golub&lt;/lastName&gt;&lt;/author&gt;&lt;author&gt;&lt;firstName&gt;David&lt;/firstName&gt;&lt;middleNames&gt;E&lt;/middleNames&gt;&lt;lastName&gt;Root&lt;/lastName&gt;&lt;/author&gt;&lt;author&gt;&lt;firstName&gt;William&lt;/firstName&gt;&lt;middleNames&gt;C&lt;/middleNames&gt;&lt;lastName&gt;Hahn&lt;/lastName&gt;&lt;/author&gt;&lt;/authors&gt;&lt;/publication&gt;&lt;/publications&gt;&lt;cites&gt;&lt;/cites&gt;&lt;/citation&gt;</w:instrText>
      </w:r>
      <w:r>
        <w:rPr>
          <w:rFonts w:ascii="Helvetica" w:hAnsi="Helvetica"/>
          <w:sz w:val="22"/>
          <w:szCs w:val="22"/>
          <w:lang w:val="en-US"/>
        </w:rPr>
        <w:fldChar w:fldCharType="separate"/>
      </w:r>
      <w:r w:rsidR="008D1AC4">
        <w:rPr>
          <w:rFonts w:ascii="Helvetica" w:hAnsi="Helvetica" w:cs="Helvetica"/>
          <w:sz w:val="22"/>
          <w:szCs w:val="22"/>
          <w:vertAlign w:val="superscript"/>
          <w:lang w:val="en-US"/>
        </w:rPr>
        <w:t>9</w:t>
      </w:r>
      <w:r>
        <w:rPr>
          <w:rFonts w:ascii="Helvetica" w:hAnsi="Helvetica"/>
          <w:sz w:val="22"/>
          <w:szCs w:val="22"/>
          <w:lang w:val="en-US"/>
        </w:rPr>
        <w:fldChar w:fldCharType="end"/>
      </w:r>
      <w:r w:rsidRPr="00433D70">
        <w:rPr>
          <w:rFonts w:ascii="Helvetica" w:hAnsi="Helvetica"/>
          <w:sz w:val="22"/>
          <w:szCs w:val="22"/>
          <w:lang w:val="en-US"/>
        </w:rPr>
        <w:t xml:space="preserve">. </w:t>
      </w:r>
      <w:r>
        <w:rPr>
          <w:rFonts w:ascii="Helvetica" w:hAnsi="Helvetica"/>
          <w:sz w:val="22"/>
          <w:szCs w:val="22"/>
          <w:lang w:val="en-US"/>
        </w:rPr>
        <w:t>This dataset is designed to detect tumor cell line vulnerabilities/gene dependencies by performing g</w:t>
      </w:r>
      <w:r w:rsidRPr="00F555F5">
        <w:rPr>
          <w:rFonts w:ascii="Helvetica" w:hAnsi="Helvetica"/>
          <w:sz w:val="22"/>
          <w:szCs w:val="22"/>
          <w:lang w:val="en-US"/>
        </w:rPr>
        <w:t>enome-wide</w:t>
      </w:r>
      <w:r>
        <w:rPr>
          <w:rFonts w:ascii="Helvetica" w:hAnsi="Helvetica"/>
          <w:sz w:val="22"/>
          <w:szCs w:val="22"/>
          <w:lang w:val="en-US"/>
        </w:rPr>
        <w:t>,</w:t>
      </w:r>
      <w:r w:rsidRPr="00F555F5">
        <w:rPr>
          <w:rFonts w:ascii="Helvetica" w:hAnsi="Helvetica"/>
          <w:sz w:val="22"/>
          <w:szCs w:val="22"/>
          <w:lang w:val="en-US"/>
        </w:rPr>
        <w:t xml:space="preserve"> lentiviral-based pooled shRNA screens across hundreds of cancer cell lines</w:t>
      </w:r>
      <w:r>
        <w:rPr>
          <w:rFonts w:ascii="Helvetica" w:hAnsi="Helvetica"/>
          <w:sz w:val="22"/>
          <w:szCs w:val="22"/>
          <w:lang w:val="en-US"/>
        </w:rPr>
        <w:t xml:space="preserve">. </w:t>
      </w:r>
      <w:r w:rsidRPr="00F555F5">
        <w:rPr>
          <w:rFonts w:ascii="Helvetica" w:hAnsi="Helvetica"/>
          <w:sz w:val="22"/>
          <w:szCs w:val="22"/>
          <w:lang w:val="en-US"/>
        </w:rPr>
        <w:t xml:space="preserve">Screening of gene dependency for tumor cell viability and/or proliferation </w:t>
      </w:r>
      <w:r>
        <w:rPr>
          <w:rFonts w:ascii="Helvetica" w:hAnsi="Helvetica"/>
          <w:sz w:val="22"/>
          <w:szCs w:val="22"/>
          <w:lang w:val="en-US"/>
        </w:rPr>
        <w:t>is</w:t>
      </w:r>
      <w:r w:rsidRPr="00F555F5">
        <w:rPr>
          <w:rFonts w:ascii="Helvetica" w:hAnsi="Helvetica"/>
          <w:sz w:val="22"/>
          <w:szCs w:val="22"/>
          <w:lang w:val="en-US"/>
        </w:rPr>
        <w:t xml:space="preserve"> performed with a library of over 50</w:t>
      </w:r>
      <w:r>
        <w:rPr>
          <w:rFonts w:ascii="Helvetica" w:hAnsi="Helvetica"/>
          <w:sz w:val="22"/>
          <w:szCs w:val="22"/>
          <w:lang w:val="en-US"/>
        </w:rPr>
        <w:t>,</w:t>
      </w:r>
      <w:r w:rsidRPr="00F555F5">
        <w:rPr>
          <w:rFonts w:ascii="Helvetica" w:hAnsi="Helvetica"/>
          <w:sz w:val="22"/>
          <w:szCs w:val="22"/>
          <w:lang w:val="en-US"/>
        </w:rPr>
        <w:t>000 shRNAs targeting over 11</w:t>
      </w:r>
      <w:r>
        <w:rPr>
          <w:rFonts w:ascii="Helvetica" w:hAnsi="Helvetica"/>
          <w:sz w:val="22"/>
          <w:szCs w:val="22"/>
          <w:lang w:val="en-US"/>
        </w:rPr>
        <w:t>,</w:t>
      </w:r>
      <w:r w:rsidRPr="00F555F5">
        <w:rPr>
          <w:rFonts w:ascii="Helvetica" w:hAnsi="Helvetica"/>
          <w:sz w:val="22"/>
          <w:szCs w:val="22"/>
          <w:lang w:val="en-US"/>
        </w:rPr>
        <w:t>000 genes with experiments performed in quadruplicate of each tested cell line.</w:t>
      </w:r>
      <w:r>
        <w:rPr>
          <w:rFonts w:ascii="Helvetica" w:hAnsi="Helvetica"/>
          <w:sz w:val="22"/>
          <w:szCs w:val="22"/>
          <w:lang w:val="en-US"/>
        </w:rPr>
        <w:t xml:space="preserve"> The </w:t>
      </w:r>
      <w:r w:rsidRPr="00095D37">
        <w:rPr>
          <w:rFonts w:ascii="Helvetica" w:hAnsi="Helvetica"/>
          <w:sz w:val="22"/>
          <w:szCs w:val="22"/>
          <w:lang w:val="en-US"/>
        </w:rPr>
        <w:t>quantile normalized shRNA level log fold change score</w:t>
      </w:r>
      <w:r w:rsidRPr="00AC1956">
        <w:rPr>
          <w:rFonts w:ascii="Helvetica" w:hAnsi="Helvetica"/>
          <w:sz w:val="22"/>
          <w:szCs w:val="22"/>
          <w:lang w:val="en-US"/>
        </w:rPr>
        <w:t xml:space="preserve"> </w:t>
      </w:r>
      <w:r>
        <w:rPr>
          <w:rFonts w:ascii="Helvetica" w:hAnsi="Helvetica"/>
          <w:sz w:val="22"/>
          <w:szCs w:val="22"/>
          <w:lang w:val="en-US"/>
        </w:rPr>
        <w:t>was used to determine</w:t>
      </w:r>
      <w:r w:rsidRPr="00095D37">
        <w:rPr>
          <w:rFonts w:ascii="Helvetica" w:hAnsi="Helvetica"/>
          <w:sz w:val="22"/>
          <w:szCs w:val="22"/>
          <w:lang w:val="en-US"/>
        </w:rPr>
        <w:t xml:space="preserve"> relative gene dependency. This score normalizes the shRNA enrichment/depletion values per replicates of the cell lines to the same scale. It is indicative of the relative amount of viable tumor cells left following shRNA transduction</w:t>
      </w:r>
      <w:r>
        <w:rPr>
          <w:rFonts w:ascii="Helvetica" w:hAnsi="Helvetica"/>
          <w:sz w:val="22"/>
          <w:szCs w:val="22"/>
          <w:lang w:val="en-US"/>
        </w:rPr>
        <w:t>/gene knockdown</w:t>
      </w:r>
      <w:r w:rsidRPr="00095D37">
        <w:rPr>
          <w:rFonts w:ascii="Helvetica" w:hAnsi="Helvetica"/>
          <w:sz w:val="22"/>
          <w:szCs w:val="22"/>
          <w:lang w:val="en-US"/>
        </w:rPr>
        <w:t xml:space="preserve">. Higher values occurring through shRNA sequence enrichment indicate low tumor cell gene dependency due to no alterations in proliferation rates. Consequently, low levels indicate high gene essentiality </w:t>
      </w:r>
      <w:r>
        <w:rPr>
          <w:rFonts w:ascii="Helvetica" w:hAnsi="Helvetica"/>
          <w:sz w:val="22"/>
          <w:szCs w:val="22"/>
          <w:lang w:val="en-US"/>
        </w:rPr>
        <w:t>for tumor cell viability.</w:t>
      </w:r>
    </w:p>
    <w:p w14:paraId="162864FB" w14:textId="77777777" w:rsidR="004826C6" w:rsidRDefault="004826C6" w:rsidP="00B70CA5">
      <w:pPr>
        <w:spacing w:line="480" w:lineRule="auto"/>
        <w:jc w:val="both"/>
        <w:rPr>
          <w:rFonts w:ascii="Helvetica" w:hAnsi="Helvetica"/>
          <w:sz w:val="22"/>
          <w:szCs w:val="22"/>
          <w:lang w:val="en-US"/>
        </w:rPr>
      </w:pPr>
    </w:p>
    <w:p w14:paraId="57465608" w14:textId="77777777" w:rsidR="004826C6" w:rsidRPr="00433D70" w:rsidRDefault="004826C6" w:rsidP="004826C6">
      <w:pPr>
        <w:spacing w:line="480" w:lineRule="auto"/>
        <w:jc w:val="both"/>
        <w:rPr>
          <w:rFonts w:ascii="Helvetica" w:hAnsi="Helvetica"/>
          <w:b/>
          <w:sz w:val="22"/>
          <w:szCs w:val="22"/>
          <w:lang w:val="en-US"/>
        </w:rPr>
      </w:pPr>
      <w:r w:rsidRPr="00B35220">
        <w:rPr>
          <w:rFonts w:ascii="Helvetica" w:hAnsi="Helvetica"/>
          <w:b/>
          <w:sz w:val="22"/>
          <w:szCs w:val="22"/>
          <w:lang w:val="en-US"/>
        </w:rPr>
        <w:t>Generation and validation of EAC-specific gene signature</w:t>
      </w:r>
    </w:p>
    <w:p w14:paraId="7F4034F4" w14:textId="1335FC02" w:rsidR="00B70CA5" w:rsidRDefault="004826C6" w:rsidP="004826C6">
      <w:pPr>
        <w:spacing w:line="480" w:lineRule="auto"/>
        <w:jc w:val="both"/>
        <w:rPr>
          <w:rFonts w:ascii="Helvetica" w:hAnsi="Helvetica"/>
          <w:sz w:val="22"/>
          <w:szCs w:val="22"/>
          <w:lang w:val="en-US"/>
        </w:rPr>
      </w:pPr>
      <w:r w:rsidRPr="00433D70">
        <w:rPr>
          <w:rFonts w:ascii="Helvetica" w:hAnsi="Helvetica"/>
          <w:sz w:val="22"/>
          <w:szCs w:val="22"/>
          <w:lang w:val="en-US"/>
        </w:rPr>
        <w:t xml:space="preserve">For EAC gene signature discovery a machine-learning approach using </w:t>
      </w:r>
      <w:r>
        <w:rPr>
          <w:rFonts w:ascii="Helvetica" w:hAnsi="Helvetica"/>
          <w:sz w:val="22"/>
          <w:szCs w:val="22"/>
          <w:lang w:val="en-US"/>
        </w:rPr>
        <w:t xml:space="preserve">the R package </w:t>
      </w:r>
      <w:r w:rsidRPr="00433D70">
        <w:rPr>
          <w:rFonts w:ascii="Helvetica" w:hAnsi="Helvetica"/>
          <w:sz w:val="22"/>
          <w:szCs w:val="22"/>
          <w:lang w:val="en-US"/>
        </w:rPr>
        <w:t>CMA</w:t>
      </w:r>
      <w:r>
        <w:rPr>
          <w:rFonts w:ascii="Helvetica" w:hAnsi="Helvetica"/>
          <w:sz w:val="22"/>
          <w:szCs w:val="22"/>
          <w:lang w:val="en-US"/>
        </w:rPr>
        <w:fldChar w:fldCharType="begin"/>
      </w:r>
      <w:r w:rsidR="008D1AC4">
        <w:rPr>
          <w:rFonts w:ascii="Helvetica" w:hAnsi="Helvetica"/>
          <w:sz w:val="22"/>
          <w:szCs w:val="22"/>
          <w:lang w:val="en-US"/>
        </w:rPr>
        <w:instrText xml:space="preserve"> ADDIN PAPERS2_CITATIONS &lt;citation&gt;&lt;uuid&gt;FAC8B4B1-185B-46FD-B6A1-2427F8782B63&lt;/uuid&gt;&lt;priority&gt;9&lt;/priority&gt;&lt;publications&gt;&lt;publication&gt;&lt;uuid&gt;286BD4D5-381F-499A-AB3D-050790342110&lt;/uuid&gt;&lt;volume&gt;9&lt;/volume&gt;&lt;accepted_date&gt;99200810161200000000222000&lt;/accepted_date&gt;&lt;doi&gt;10.1186/1471-2105-9-439&lt;/doi&gt;&lt;startpage&gt;439&lt;/startpage&gt;&lt;publication_date&gt;99200800001200000000200000&lt;/publication_date&gt;&lt;url&gt;http://eutils.ncbi.nlm.nih.gov/entrez/eutils/elink.fcgi?dbfrom=pubmed&amp;amp;id=18925941&amp;amp;retmode=ref&amp;amp;cmd=prlinks&lt;/url&gt;&lt;citekey&gt;Slawski:2008ke&lt;/citekey&gt;&lt;type&gt;400&lt;/type&gt;&lt;title&gt;CMA: a comprehensive Bioconductor package for supervised classification with high dimensional data.&lt;/title&gt;&lt;location&gt;&amp;lt;html&amp;gt;&amp;lt;head&amp;gt;&amp;lt;meta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Home&amp;lt;/a&amp;gt;&amp;lt;/div&amp;gt;&amp;lt;/body&amp;gt;&amp;lt;/html&amp;gt;&lt;/location&gt;&lt;submission_date&gt;99200806031200000000222000&lt;/submission_date&gt;&lt;institution&gt;Sylvia Lawry Centre for Multiple Sclerosis Research, Munich, Germany. martin.slawski@campus.lmu.de&lt;/institution&gt;&lt;subtype&gt;400&lt;/subtype&gt;&lt;bundle&gt;&lt;publication&gt;&lt;publisher&gt;BioMed Central Ltd&lt;/publisher&gt;&lt;url&gt;http://bmcbioinformatics.biomedcentral.com&lt;/url&gt;&lt;title&gt;BMC Bioinformatics&lt;/title&gt;&lt;type&gt;-100&lt;/type&gt;&lt;subtype&gt;-100&lt;/subtype&gt;&lt;uuid&gt;1B535674-DB34-4EA6-90D3-77793EA4E25D&lt;/uuid&gt;&lt;/publication&gt;&lt;/bundle&gt;&lt;authors&gt;&lt;author&gt;&lt;firstName&gt;M&lt;/firstName&gt;&lt;lastName&gt;Slawski&lt;/lastName&gt;&lt;/author&gt;&lt;author&gt;&lt;firstName&gt;M&lt;/firstName&gt;&lt;lastName&gt;Daumer&lt;/lastName&gt;&lt;/author&gt;&lt;author&gt;&lt;firstName&gt;A-L&lt;/firstName&gt;&lt;lastName&gt;Boulesteix&lt;/lastName&gt;&lt;/author&gt;&lt;/authors&gt;&lt;/publication&gt;&lt;/publications&gt;&lt;cites&gt;&lt;/cites&gt;&lt;/citation&gt;</w:instrText>
      </w:r>
      <w:r>
        <w:rPr>
          <w:rFonts w:ascii="Helvetica" w:hAnsi="Helvetica"/>
          <w:sz w:val="22"/>
          <w:szCs w:val="22"/>
          <w:lang w:val="en-US"/>
        </w:rPr>
        <w:fldChar w:fldCharType="separate"/>
      </w:r>
      <w:r w:rsidR="008D1AC4">
        <w:rPr>
          <w:rFonts w:ascii="Helvetica" w:hAnsi="Helvetica" w:cs="Helvetica"/>
          <w:sz w:val="22"/>
          <w:szCs w:val="22"/>
          <w:vertAlign w:val="superscript"/>
          <w:lang w:val="en-US"/>
        </w:rPr>
        <w:t>6</w:t>
      </w:r>
      <w:r>
        <w:rPr>
          <w:rFonts w:ascii="Helvetica" w:hAnsi="Helvetica"/>
          <w:sz w:val="22"/>
          <w:szCs w:val="22"/>
          <w:lang w:val="en-US"/>
        </w:rPr>
        <w:fldChar w:fldCharType="end"/>
      </w:r>
      <w:r w:rsidRPr="00433D70">
        <w:rPr>
          <w:rFonts w:ascii="Helvetica" w:hAnsi="Helvetica"/>
          <w:sz w:val="22"/>
          <w:szCs w:val="22"/>
          <w:lang w:val="en-US"/>
        </w:rPr>
        <w:t xml:space="preserve"> with four cross-validation techniques was fir</w:t>
      </w:r>
      <w:r>
        <w:rPr>
          <w:rFonts w:ascii="Helvetica" w:hAnsi="Helvetica"/>
          <w:sz w:val="22"/>
          <w:szCs w:val="22"/>
          <w:lang w:val="en-US"/>
        </w:rPr>
        <w:t xml:space="preserve">st performed. The resulting RNA-seq derived gene signature was then taken forward for external validation </w:t>
      </w:r>
      <w:r w:rsidRPr="00433D70">
        <w:rPr>
          <w:rFonts w:ascii="Helvetica" w:hAnsi="Helvetica"/>
          <w:sz w:val="22"/>
          <w:szCs w:val="22"/>
          <w:lang w:val="en-US"/>
        </w:rPr>
        <w:t>using two publicly available micro-array datasets</w:t>
      </w:r>
      <w:r>
        <w:rPr>
          <w:rFonts w:ascii="Helvetica" w:hAnsi="Helvetica"/>
          <w:sz w:val="22"/>
          <w:szCs w:val="22"/>
          <w:lang w:val="en-US"/>
        </w:rPr>
        <w:t xml:space="preserve"> of Barrett’s and EAC tissue samples (total n = 87)</w:t>
      </w:r>
      <w:r>
        <w:rPr>
          <w:rFonts w:ascii="Helvetica" w:hAnsi="Helvetica"/>
          <w:sz w:val="22"/>
          <w:szCs w:val="22"/>
          <w:lang w:val="en-US"/>
        </w:rPr>
        <w:fldChar w:fldCharType="begin"/>
      </w:r>
      <w:r w:rsidR="008D1AC4">
        <w:rPr>
          <w:rFonts w:ascii="Helvetica" w:hAnsi="Helvetica"/>
          <w:sz w:val="22"/>
          <w:szCs w:val="22"/>
          <w:lang w:val="en-US"/>
        </w:rPr>
        <w:instrText xml:space="preserve"> ADDIN PAPERS2_CITATIONS &lt;citation&gt;&lt;uuid&gt;BE8D7E02-97EC-4D01-9574-30B93FBA6AAC&lt;/uuid&gt;&lt;priority&gt;10&lt;/priority&gt;&lt;publications&gt;&lt;publication&gt;&lt;uuid&gt;C6A88232-75C0-404F-A895-22BA03B82C88&lt;/uuid&gt;&lt;volume&gt;16&lt;/volume&gt;&lt;doi&gt;10.1158/1078-0432.CCR-09-2801&lt;/doi&gt;&lt;startpage&gt;2009&lt;/startpage&gt;&lt;publication_date&gt;99201003311200000000222000&lt;/publication_date&gt;&lt;url&gt;http://clincancerres.aacrjournals.org/cgi/doi/10.1158/1078-0432.CCR-09-2801&lt;/url&gt;&lt;citekey&gt;Silvers:2010cx&lt;/citekey&gt;&lt;type&gt;400&lt;/type&gt;&lt;title&gt;Decreased Selenium-Binding Protein 1 in Esophageal Adenocarcinoma Results from Posttranscriptional and Epigenetic Regulation and Affects Chemosensitivity&lt;/title&gt;&lt;number&gt;7&lt;/number&gt;&lt;subtype&gt;400&lt;/subtype&gt;&lt;endpage&gt;2021&lt;/endpage&gt;&lt;bundle&gt;&lt;publication&gt;&lt;url&gt;http://clincancerres.aacrjournals.org&lt;/url&gt;&lt;title&gt;Clinical Cancer Research&lt;/title&gt;&lt;type&gt;-100&lt;/type&gt;&lt;subtype&gt;-100&lt;/subtype&gt;&lt;uuid&gt;F7B60E26-F992-42D8-9692-C86E64F23B37&lt;/uuid&gt;&lt;/publication&gt;&lt;/bundle&gt;&lt;authors&gt;&lt;author&gt;&lt;firstName&gt;A&lt;/firstName&gt;&lt;middleNames&gt;L&lt;/middleNames&gt;&lt;lastName&gt;Silvers&lt;/lastName&gt;&lt;/author&gt;&lt;author&gt;&lt;firstName&gt;L&lt;/firstName&gt;&lt;lastName&gt;Lin&lt;/lastName&gt;&lt;/author&gt;&lt;author&gt;&lt;firstName&gt;A&lt;/firstName&gt;&lt;middleNames&gt;J&lt;/middleNames&gt;&lt;lastName&gt;Bass&lt;/lastName&gt;&lt;/author&gt;&lt;author&gt;&lt;firstName&gt;G&lt;/firstName&gt;&lt;lastName&gt;Chen&lt;/lastName&gt;&lt;/author&gt;&lt;author&gt;&lt;firstName&gt;Z&lt;/firstName&gt;&lt;lastName&gt;Wang&lt;/lastName&gt;&lt;/author&gt;&lt;author&gt;&lt;firstName&gt;D&lt;/firstName&gt;&lt;middleNames&gt;G&lt;/middleNames&gt;&lt;lastName&gt;Thomas&lt;/lastName&gt;&lt;/author&gt;&lt;author&gt;&lt;firstName&gt;J&lt;/firstName&gt;&lt;lastName&gt;Lin&lt;/lastName&gt;&lt;/author&gt;&lt;author&gt;&lt;firstName&gt;T&lt;/firstName&gt;&lt;middleNames&gt;J&lt;/middleNames&gt;&lt;lastName&gt;Giordano&lt;/lastName&gt;&lt;/author&gt;&lt;author&gt;&lt;firstName&gt;M&lt;/firstName&gt;&lt;middleNames&gt;B&lt;/middleNames&gt;&lt;lastName&gt;Orringer&lt;/lastName&gt;&lt;/author&gt;&lt;author&gt;&lt;firstName&gt;D&lt;/firstName&gt;&lt;middleNames&gt;G&lt;/middleNames&gt;&lt;lastName&gt;Beer&lt;/lastName&gt;&lt;/author&gt;&lt;author&gt;&lt;firstName&gt;A&lt;/firstName&gt;&lt;middleNames&gt;C&lt;/middleNames&gt;&lt;lastName&gt;Chang&lt;/lastName&gt;&lt;/author&gt;&lt;/authors&gt;&lt;/publication&gt;&lt;publication&gt;&lt;uuid&gt;7263B416-54D7-4A74-99CD-1EF53396DC3F&lt;/uuid&gt;&lt;volume&gt;13&lt;/volume&gt;&lt;doi&gt;10.1186/1471-2407-13-137&lt;/doi&gt;&lt;startpage&gt;137&lt;/startpage&gt;&lt;publication_date&gt;99201300001200000000200000&lt;/publication_date&gt;&lt;url&gt;http://www.biomedcentral.com/1471-2407/13/137&lt;/url&gt;&lt;citekey&gt;Wang:2013dq&lt;/citekey&gt;&lt;type&gt;400&lt;/type&gt;&lt;title&gt;Wdr66 is a novel marker for risk stratification and involved in epithelial-mesenchymal transition of esophageal squamous cell carcinoma&lt;/title&gt;&lt;publisher&gt;BioMed Central Ltd&lt;/publisher&gt;&lt;number&gt;1&lt;/number&gt;&lt;subtype&gt;400&lt;/subtype&gt;&lt;bundle&gt;&lt;publication&gt;&lt;publisher&gt;BioMed Central Ltd&lt;/publisher&gt;&lt;url&gt;http://www.biomedcentral.com&lt;/url&gt;&lt;title&gt;BMC Cancer&lt;/title&gt;&lt;type&gt;-100&lt;/type&gt;&lt;subtype&gt;-100&lt;/subtype&gt;&lt;uuid&gt;F36A7329-0FC9-4D95-8B75-EE9A0E65D765&lt;/uuid&gt;&lt;/publication&gt;&lt;/bundle&gt;&lt;authors&gt;&lt;author&gt;&lt;firstName&gt;Qing&lt;/firstName&gt;&lt;lastName&gt;Wang&lt;/lastName&gt;&lt;/author&gt;&lt;author&gt;&lt;firstName&gt;Chenming&lt;/firstName&gt;&lt;lastName&gt;Ma&lt;/lastName&gt;&lt;/author&gt;&lt;author&gt;&lt;firstName&gt;Wolfgang&lt;/firstName&gt;&lt;lastName&gt;Kemmner&lt;/lastName&gt;&lt;/author&gt;&lt;/authors&gt;&lt;/publication&gt;&lt;/publications&gt;&lt;cites&gt;&lt;/cites&gt;&lt;/citation&gt;</w:instrText>
      </w:r>
      <w:r>
        <w:rPr>
          <w:rFonts w:ascii="Helvetica" w:hAnsi="Helvetica"/>
          <w:sz w:val="22"/>
          <w:szCs w:val="22"/>
          <w:lang w:val="en-US"/>
        </w:rPr>
        <w:fldChar w:fldCharType="separate"/>
      </w:r>
      <w:r w:rsidR="008D1AC4">
        <w:rPr>
          <w:rFonts w:ascii="Helvetica" w:hAnsi="Helvetica" w:cs="Helvetica"/>
          <w:sz w:val="22"/>
          <w:szCs w:val="22"/>
          <w:vertAlign w:val="superscript"/>
          <w:lang w:val="en-US"/>
        </w:rPr>
        <w:t>10,11</w:t>
      </w:r>
      <w:r>
        <w:rPr>
          <w:rFonts w:ascii="Helvetica" w:hAnsi="Helvetica"/>
          <w:sz w:val="22"/>
          <w:szCs w:val="22"/>
          <w:lang w:val="en-US"/>
        </w:rPr>
        <w:fldChar w:fldCharType="end"/>
      </w:r>
      <w:r>
        <w:rPr>
          <w:rFonts w:ascii="Helvetica" w:hAnsi="Helvetica"/>
          <w:sz w:val="22"/>
          <w:szCs w:val="22"/>
          <w:lang w:val="en-US"/>
        </w:rPr>
        <w:t xml:space="preserve">. </w:t>
      </w:r>
      <w:r w:rsidR="009132D3">
        <w:rPr>
          <w:rFonts w:ascii="Helvetica" w:hAnsi="Helvetica"/>
          <w:sz w:val="22"/>
          <w:szCs w:val="22"/>
          <w:lang w:val="en-US"/>
        </w:rPr>
        <w:t>One study consisted of 31 Barrett's esophagus and 15 EAC samples</w:t>
      </w:r>
      <w:r w:rsidR="0069594C">
        <w:rPr>
          <w:rFonts w:ascii="Helvetica" w:hAnsi="Helvetica"/>
          <w:sz w:val="22"/>
          <w:szCs w:val="22"/>
          <w:lang w:val="en-US"/>
        </w:rPr>
        <w:fldChar w:fldCharType="begin"/>
      </w:r>
      <w:r w:rsidR="008D1AC4">
        <w:rPr>
          <w:rFonts w:ascii="Helvetica" w:hAnsi="Helvetica"/>
          <w:sz w:val="22"/>
          <w:szCs w:val="22"/>
          <w:lang w:val="en-US"/>
        </w:rPr>
        <w:instrText xml:space="preserve"> ADDIN PAPERS2_CITATIONS &lt;citation&gt;&lt;uuid&gt;77BBE15A-186C-45A4-83AA-5402A056BACE&lt;/uuid&gt;&lt;priority&gt;11&lt;/priority&gt;&lt;publications&gt;&lt;publication&gt;&lt;uuid&gt;C6A88232-75C0-404F-A895-22BA03B82C88&lt;/uuid&gt;&lt;volume&gt;16&lt;/volume&gt;&lt;doi&gt;10.1158/1078-0432.CCR-09-2801&lt;/doi&gt;&lt;startpage&gt;2009&lt;/startpage&gt;&lt;publication_date&gt;99201003311200000000222000&lt;/publication_date&gt;&lt;url&gt;http://clincancerres.aacrjournals.org/cgi/doi/10.1158/1078-0432.CCR-09-2801&lt;/url&gt;&lt;citekey&gt;Silvers:2010cx&lt;/citekey&gt;&lt;type&gt;400&lt;/type&gt;&lt;title&gt;Decreased Selenium-Binding Protein 1 in Esophageal Adenocarcinoma Results from Posttranscriptional and Epigenetic Regulation and Affects Chemosensitivity&lt;/title&gt;&lt;number&gt;7&lt;/number&gt;&lt;subtype&gt;400&lt;/subtype&gt;&lt;endpage&gt;2021&lt;/endpage&gt;&lt;bundle&gt;&lt;publication&gt;&lt;url&gt;http://clincancerres.aacrjournals.org&lt;/url&gt;&lt;title&gt;Clinical Cancer Research&lt;/title&gt;&lt;type&gt;-100&lt;/type&gt;&lt;subtype&gt;-100&lt;/subtype&gt;&lt;uuid&gt;F7B60E26-F992-42D8-9692-C86E64F23B37&lt;/uuid&gt;&lt;/publication&gt;&lt;/bundle&gt;&lt;authors&gt;&lt;author&gt;&lt;firstName&gt;A&lt;/firstName&gt;&lt;middleNames&gt;L&lt;/middleNames&gt;&lt;lastName&gt;Silvers&lt;/lastName&gt;&lt;/author&gt;&lt;author&gt;&lt;firstName&gt;L&lt;/firstName&gt;&lt;lastName&gt;Lin&lt;/lastName&gt;&lt;/author&gt;&lt;author&gt;&lt;firstName&gt;A&lt;/firstName&gt;&lt;middleNames&gt;J&lt;/middleNames&gt;&lt;lastName&gt;Bass&lt;/lastName&gt;&lt;/author&gt;&lt;author&gt;&lt;firstName&gt;G&lt;/firstName&gt;&lt;lastName&gt;Chen&lt;/lastName&gt;&lt;/author&gt;&lt;author&gt;&lt;firstName&gt;Z&lt;/firstName&gt;&lt;lastName&gt;Wang&lt;/lastName&gt;&lt;/author&gt;&lt;author&gt;&lt;firstName&gt;D&lt;/firstName&gt;&lt;middleNames&gt;G&lt;/middleNames&gt;&lt;lastName&gt;Thomas&lt;/lastName&gt;&lt;/author&gt;&lt;author&gt;&lt;firstName&gt;J&lt;/firstName&gt;&lt;lastName&gt;Lin&lt;/lastName&gt;&lt;/author&gt;&lt;author&gt;&lt;firstName&gt;T&lt;/firstName&gt;&lt;middleNames&gt;J&lt;/middleNames&gt;&lt;lastName&gt;Giordano&lt;/lastName&gt;&lt;/author&gt;&lt;author&gt;&lt;firstName&gt;M&lt;/firstName&gt;&lt;middleNames&gt;B&lt;/middleNames&gt;&lt;lastName&gt;Orringer&lt;/lastName&gt;&lt;/author&gt;&lt;author&gt;&lt;firstName&gt;D&lt;/firstName&gt;&lt;middleNames&gt;G&lt;/middleNames&gt;&lt;lastName&gt;Beer&lt;/lastName&gt;&lt;/author&gt;&lt;author&gt;&lt;firstName&gt;A&lt;/firstName&gt;&lt;middleNames&gt;C&lt;/middleNames&gt;&lt;lastName&gt;Chang&lt;/lastName&gt;&lt;/author&gt;&lt;/authors&gt;&lt;/publication&gt;&lt;/publications&gt;&lt;cites&gt;&lt;/cites&gt;&lt;/citation&gt;</w:instrText>
      </w:r>
      <w:r w:rsidR="0069594C">
        <w:rPr>
          <w:rFonts w:ascii="Helvetica" w:hAnsi="Helvetica"/>
          <w:sz w:val="22"/>
          <w:szCs w:val="22"/>
          <w:lang w:val="en-US"/>
        </w:rPr>
        <w:fldChar w:fldCharType="separate"/>
      </w:r>
      <w:r w:rsidR="008D1AC4">
        <w:rPr>
          <w:rFonts w:ascii="Helvetica" w:hAnsi="Helvetica" w:cs="Helvetica"/>
          <w:sz w:val="22"/>
          <w:szCs w:val="22"/>
          <w:vertAlign w:val="superscript"/>
          <w:lang w:val="en-US"/>
        </w:rPr>
        <w:t>10</w:t>
      </w:r>
      <w:r w:rsidR="0069594C">
        <w:rPr>
          <w:rFonts w:ascii="Helvetica" w:hAnsi="Helvetica"/>
          <w:sz w:val="22"/>
          <w:szCs w:val="22"/>
          <w:lang w:val="en-US"/>
        </w:rPr>
        <w:fldChar w:fldCharType="end"/>
      </w:r>
      <w:r w:rsidR="0069594C">
        <w:rPr>
          <w:rFonts w:ascii="Helvetica" w:hAnsi="Helvetica"/>
          <w:sz w:val="22"/>
          <w:szCs w:val="22"/>
          <w:lang w:val="en-US"/>
        </w:rPr>
        <w:t>, while the other consisted of 20 Barrett's esophagus and 21 EAC samples</w:t>
      </w:r>
      <w:r w:rsidR="004679C4">
        <w:rPr>
          <w:rFonts w:ascii="Helvetica" w:hAnsi="Helvetica"/>
          <w:sz w:val="22"/>
          <w:szCs w:val="22"/>
          <w:lang w:val="en-US"/>
        </w:rPr>
        <w:fldChar w:fldCharType="begin"/>
      </w:r>
      <w:r w:rsidR="008D1AC4">
        <w:rPr>
          <w:rFonts w:ascii="Helvetica" w:hAnsi="Helvetica"/>
          <w:sz w:val="22"/>
          <w:szCs w:val="22"/>
          <w:lang w:val="en-US"/>
        </w:rPr>
        <w:instrText xml:space="preserve"> ADDIN PAPERS2_CITATIONS &lt;citation&gt;&lt;uuid&gt;F94122CE-7606-49DF-B8BB-1750ACB3E8E3&lt;/uuid&gt;&lt;priority&gt;12&lt;/priority&gt;&lt;publications&gt;&lt;publication&gt;&lt;uuid&gt;7263B416-54D7-4A74-99CD-1EF53396DC3F&lt;/uuid&gt;&lt;volume&gt;13&lt;/volume&gt;&lt;doi&gt;10.1186/1471-2407-13-137&lt;/doi&gt;&lt;startpage&gt;137&lt;/startpage&gt;&lt;publication_date&gt;99201300001200000000200000&lt;/publication_date&gt;&lt;url&gt;http://www.biomedcentral.com/1471-2407/13/137&lt;/url&gt;&lt;citekey&gt;Wang:2013dq&lt;/citekey&gt;&lt;type&gt;400&lt;/type&gt;&lt;title&gt;Wdr66 is a novel marker for risk stratification and involved in epithelial-mesenchymal transition of esophageal squamous cell carcinoma&lt;/title&gt;&lt;publisher&gt;BioMed Central Ltd&lt;/publisher&gt;&lt;number&gt;1&lt;/number&gt;&lt;subtype&gt;400&lt;/subtype&gt;&lt;bundle&gt;&lt;publication&gt;&lt;publisher&gt;BioMed Central Ltd&lt;/publisher&gt;&lt;url&gt;http://www.biomedcentral.com&lt;/url&gt;&lt;title&gt;BMC Cancer&lt;/title&gt;&lt;type&gt;-100&lt;/type&gt;&lt;subtype&gt;-100&lt;/subtype&gt;&lt;uuid&gt;F36A7329-0FC9-4D95-8B75-EE9A0E65D765&lt;/uuid&gt;&lt;/publication&gt;&lt;/bundle&gt;&lt;authors&gt;&lt;author&gt;&lt;firstName&gt;Qing&lt;/firstName&gt;&lt;lastName&gt;Wang&lt;/lastName&gt;&lt;/author&gt;&lt;author&gt;&lt;firstName&gt;Chenming&lt;/firstName&gt;&lt;lastName&gt;Ma&lt;/lastName&gt;&lt;/author&gt;&lt;author&gt;&lt;firstName&gt;Wolfgang&lt;/firstName&gt;&lt;lastName&gt;Kemmner&lt;/lastName&gt;&lt;/author&gt;&lt;/authors&gt;&lt;/publication&gt;&lt;/publications&gt;&lt;cites&gt;&lt;/cites&gt;&lt;/citation&gt;</w:instrText>
      </w:r>
      <w:r w:rsidR="004679C4">
        <w:rPr>
          <w:rFonts w:ascii="Helvetica" w:hAnsi="Helvetica"/>
          <w:sz w:val="22"/>
          <w:szCs w:val="22"/>
          <w:lang w:val="en-US"/>
        </w:rPr>
        <w:fldChar w:fldCharType="separate"/>
      </w:r>
      <w:r w:rsidR="008D1AC4">
        <w:rPr>
          <w:rFonts w:ascii="Helvetica" w:hAnsi="Helvetica" w:cs="Helvetica"/>
          <w:sz w:val="22"/>
          <w:szCs w:val="22"/>
          <w:vertAlign w:val="superscript"/>
          <w:lang w:val="en-US"/>
        </w:rPr>
        <w:t>11</w:t>
      </w:r>
      <w:r w:rsidR="004679C4">
        <w:rPr>
          <w:rFonts w:ascii="Helvetica" w:hAnsi="Helvetica"/>
          <w:sz w:val="22"/>
          <w:szCs w:val="22"/>
          <w:lang w:val="en-US"/>
        </w:rPr>
        <w:fldChar w:fldCharType="end"/>
      </w:r>
      <w:r w:rsidR="00B479DC">
        <w:rPr>
          <w:rFonts w:ascii="Helvetica" w:hAnsi="Helvetica"/>
          <w:sz w:val="22"/>
          <w:szCs w:val="22"/>
          <w:lang w:val="en-US"/>
        </w:rPr>
        <w:t>.</w:t>
      </w:r>
      <w:r w:rsidR="0069594C">
        <w:rPr>
          <w:rFonts w:ascii="Helvetica" w:hAnsi="Helvetica"/>
          <w:sz w:val="22"/>
          <w:szCs w:val="22"/>
          <w:lang w:val="en-US"/>
        </w:rPr>
        <w:t xml:space="preserve"> </w:t>
      </w:r>
      <w:r w:rsidR="009132D3">
        <w:rPr>
          <w:rFonts w:ascii="Helvetica" w:hAnsi="Helvetica"/>
          <w:sz w:val="22"/>
          <w:szCs w:val="22"/>
          <w:lang w:val="en-US"/>
        </w:rPr>
        <w:t xml:space="preserve"> </w:t>
      </w:r>
      <w:r>
        <w:rPr>
          <w:rFonts w:ascii="Helvetica" w:hAnsi="Helvetica"/>
          <w:sz w:val="22"/>
          <w:szCs w:val="22"/>
          <w:lang w:val="en-US"/>
        </w:rPr>
        <w:t>A random-forest analysis was subsequently performed using this RNA-seq derived gene signature for key-driver detection and in an attempt to reduce overfitting whilst maintaining model parsimony. The resulting key-driver gene signature was then subject to a final external validation, using a third publically available micro-array dataset of Barrett’s and EAC tissues (n=84)</w:t>
      </w:r>
      <w:r>
        <w:rPr>
          <w:rFonts w:ascii="Helvetica" w:hAnsi="Helvetica"/>
          <w:sz w:val="22"/>
          <w:szCs w:val="22"/>
          <w:lang w:val="en-US"/>
        </w:rPr>
        <w:fldChar w:fldCharType="begin"/>
      </w:r>
      <w:r w:rsidR="008D1AC4">
        <w:rPr>
          <w:rFonts w:ascii="Helvetica" w:hAnsi="Helvetica"/>
          <w:sz w:val="22"/>
          <w:szCs w:val="22"/>
          <w:lang w:val="en-US"/>
        </w:rPr>
        <w:instrText xml:space="preserve"> ADDIN PAPERS2_CITATIONS &lt;citation&gt;&lt;uuid&gt;FE6E2A0A-F645-4D1E-8A42-5BB8179BF2E0&lt;/uuid&gt;&lt;priority&gt;13&lt;/priority&gt;&lt;publications&gt;&lt;publication&gt;&lt;uuid&gt;AA57D884-E86B-4047-9A9D-4D40C55D5161&lt;/uuid&gt;&lt;volume&gt;5&lt;/volume&gt;&lt;doi&gt;10.1371/journal.pone.0015074&lt;/doi&gt;&lt;startpage&gt;e15074&lt;/startpage&gt;&lt;publication_date&gt;99201011301200000000222000&lt;/publication_date&gt;&lt;url&gt;http://journals.plos.org/plosone/article?id=10.1371/journal.pone.0015074&lt;/url&gt;&lt;citekey&gt;Kim:2010jd&lt;/citekey&gt;&lt;type&gt;400&lt;/type&gt;&lt;title&gt;Prognostic Biomarkers for Esophageal Adenocarcinoma Identified by Analysis of Tumor Transcriptome&lt;/title&gt;&lt;publisher&gt;Public Library of Science&lt;/publisher&gt;&lt;number&gt;11&lt;/number&gt;&lt;subtype&gt;400&lt;/subtype&gt;&lt;bundle&gt;&lt;publication&gt;&lt;publisher&gt;Public Library of Science&lt;/publisher&gt;&lt;url&gt;http://journals.plos.org&lt;/url&gt;&lt;title&gt;PLoS ONE&lt;/title&gt;&lt;type&gt;-100&lt;/type&gt;&lt;subtype&gt;-100&lt;/subtype&gt;&lt;uuid&gt;2AF22B68-7411-4CCB-B0F9-14952B56FC7C&lt;/uuid&gt;&lt;/publication&gt;&lt;/bundle&gt;&lt;authors&gt;&lt;author&gt;&lt;firstName&gt;Soo&lt;/firstName&gt;&lt;middleNames&gt;Mi&lt;/middleNames&gt;&lt;lastName&gt;Kim&lt;/lastName&gt;&lt;/author&gt;&lt;author&gt;&lt;firstName&gt;Yun-Yong&lt;/firstName&gt;&lt;lastName&gt;Park&lt;/lastName&gt;&lt;/author&gt;&lt;author&gt;&lt;firstName&gt;Eun&lt;/firstName&gt;&lt;middleNames&gt;Sung&lt;/middleNames&gt;&lt;lastName&gt;Park&lt;/lastName&gt;&lt;/author&gt;&lt;author&gt;&lt;firstName&gt;Jae&lt;/firstName&gt;&lt;middleNames&gt;Yong&lt;/middleNames&gt;&lt;lastName&gt;Cho&lt;/lastName&gt;&lt;/author&gt;&lt;author&gt;&lt;firstName&gt;Julie&lt;/firstName&gt;&lt;middleNames&gt;G&lt;/middleNames&gt;&lt;lastName&gt;Izzo&lt;/lastName&gt;&lt;/author&gt;&lt;author&gt;&lt;nonDroppingParticle&gt;Di&lt;/nonDroppingParticle&gt;&lt;lastName&gt;Zhang&lt;/lastName&gt;&lt;/author&gt;&lt;author&gt;&lt;firstName&gt;Sang-Bae&lt;/firstName&gt;&lt;lastName&gt;Kim&lt;/lastName&gt;&lt;/author&gt;&lt;author&gt;&lt;firstName&gt;Jeffrey&lt;/firstName&gt;&lt;middleNames&gt;H&lt;/middleNames&gt;&lt;lastName&gt;Lee&lt;/lastName&gt;&lt;/author&gt;&lt;author&gt;&lt;firstName&gt;Manoop&lt;/firstName&gt;&lt;middleNames&gt;S&lt;/middleNames&gt;&lt;lastName&gt;Bhutani&lt;/lastName&gt;&lt;/author&gt;&lt;author&gt;&lt;firstName&gt;Stephen&lt;/firstName&gt;&lt;middleNames&gt;G&lt;/middleNames&gt;&lt;lastName&gt;Swisher&lt;/lastName&gt;&lt;/author&gt;&lt;author&gt;&lt;firstName&gt;Xifeng&lt;/firstName&gt;&lt;lastName&gt;Wu&lt;/lastName&gt;&lt;/author&gt;&lt;author&gt;&lt;firstName&gt;Kevin&lt;/firstName&gt;&lt;middleNames&gt;R&lt;/middleNames&gt;&lt;lastName&gt;Coombes&lt;/lastName&gt;&lt;/author&gt;&lt;author&gt;&lt;firstName&gt;Dipen&lt;/firstName&gt;&lt;lastName&gt;Maru&lt;/lastName&gt;&lt;/author&gt;&lt;author&gt;&lt;firstName&gt;Kenneth&lt;/firstName&gt;&lt;middleNames&gt;K&lt;/middleNames&gt;&lt;lastName&gt;Wang&lt;/lastName&gt;&lt;/author&gt;&lt;author&gt;&lt;firstName&gt;Navtej&lt;/firstName&gt;&lt;middleNames&gt;S&lt;/middleNames&gt;&lt;lastName&gt;Buttar&lt;/lastName&gt;&lt;/author&gt;&lt;author&gt;&lt;firstName&gt;Jaffer&lt;/firstName&gt;&lt;middleNames&gt;A&lt;/middleNames&gt;&lt;lastName&gt;Ajani&lt;/lastName&gt;&lt;/author&gt;&lt;author&gt;&lt;firstName&gt;Ju-Seog&lt;/firstName&gt;&lt;lastName&gt;Lee&lt;/lastName&gt;&lt;/author&gt;&lt;/authors&gt;&lt;/publication&gt;&lt;/publications&gt;&lt;cites&gt;&lt;/cites&gt;&lt;/citation&gt;</w:instrText>
      </w:r>
      <w:r>
        <w:rPr>
          <w:rFonts w:ascii="Helvetica" w:hAnsi="Helvetica"/>
          <w:sz w:val="22"/>
          <w:szCs w:val="22"/>
          <w:lang w:val="en-US"/>
        </w:rPr>
        <w:fldChar w:fldCharType="separate"/>
      </w:r>
      <w:r w:rsidR="008D1AC4">
        <w:rPr>
          <w:rFonts w:ascii="Helvetica" w:hAnsi="Helvetica" w:cs="Helvetica"/>
          <w:sz w:val="22"/>
          <w:szCs w:val="22"/>
          <w:vertAlign w:val="superscript"/>
          <w:lang w:val="en-US"/>
        </w:rPr>
        <w:t>12</w:t>
      </w:r>
      <w:r>
        <w:rPr>
          <w:rFonts w:ascii="Helvetica" w:hAnsi="Helvetica"/>
          <w:sz w:val="22"/>
          <w:szCs w:val="22"/>
          <w:lang w:val="en-US"/>
        </w:rPr>
        <w:fldChar w:fldCharType="end"/>
      </w:r>
      <w:r>
        <w:rPr>
          <w:rFonts w:ascii="Helvetica" w:hAnsi="Helvetica"/>
          <w:sz w:val="22"/>
          <w:szCs w:val="22"/>
          <w:lang w:val="en-US"/>
        </w:rPr>
        <w:t>.</w:t>
      </w:r>
      <w:r w:rsidR="00B479DC">
        <w:rPr>
          <w:rFonts w:ascii="Helvetica" w:hAnsi="Helvetica"/>
          <w:sz w:val="22"/>
          <w:szCs w:val="22"/>
          <w:lang w:val="en-US"/>
        </w:rPr>
        <w:t xml:space="preserve"> </w:t>
      </w:r>
    </w:p>
    <w:p w14:paraId="26B6B8D1" w14:textId="77777777" w:rsidR="004826C6" w:rsidRDefault="004826C6" w:rsidP="004826C6">
      <w:pPr>
        <w:spacing w:line="480" w:lineRule="auto"/>
        <w:jc w:val="both"/>
        <w:rPr>
          <w:rFonts w:ascii="Helvetica" w:hAnsi="Helvetica"/>
          <w:b/>
          <w:sz w:val="22"/>
          <w:szCs w:val="22"/>
          <w:lang w:val="en-US"/>
        </w:rPr>
      </w:pPr>
    </w:p>
    <w:p w14:paraId="798E92F4" w14:textId="77777777" w:rsidR="00991A37" w:rsidRPr="000A107C" w:rsidRDefault="00991A37" w:rsidP="00991A37">
      <w:pPr>
        <w:spacing w:line="480" w:lineRule="auto"/>
        <w:jc w:val="both"/>
        <w:rPr>
          <w:rFonts w:ascii="Helvetica" w:hAnsi="Helvetica"/>
          <w:b/>
          <w:sz w:val="22"/>
          <w:szCs w:val="22"/>
          <w:lang w:val="en-US"/>
        </w:rPr>
      </w:pPr>
      <w:r w:rsidRPr="000A107C">
        <w:rPr>
          <w:rFonts w:ascii="Helvetica" w:hAnsi="Helvetica"/>
          <w:b/>
          <w:sz w:val="22"/>
          <w:szCs w:val="22"/>
          <w:lang w:val="en-US"/>
        </w:rPr>
        <w:t xml:space="preserve">Correlation analysis of lncRNAs </w:t>
      </w:r>
    </w:p>
    <w:p w14:paraId="6DA884F6" w14:textId="56E5A2D9" w:rsidR="00991A37" w:rsidRPr="000A107C" w:rsidRDefault="00991A37" w:rsidP="00991A37">
      <w:pPr>
        <w:spacing w:line="480" w:lineRule="auto"/>
        <w:jc w:val="both"/>
        <w:rPr>
          <w:rFonts w:ascii="Helvetica" w:hAnsi="Helvetica"/>
          <w:sz w:val="22"/>
          <w:szCs w:val="22"/>
          <w:lang w:val="en-US"/>
        </w:rPr>
      </w:pPr>
      <w:r w:rsidRPr="000A107C">
        <w:rPr>
          <w:rFonts w:ascii="Helvetica" w:hAnsi="Helvetica"/>
          <w:sz w:val="22"/>
          <w:szCs w:val="22"/>
          <w:lang w:val="en-US"/>
        </w:rPr>
        <w:t>Neighboring lncRNA-mRNA genes were found using the GenomicRanges</w:t>
      </w:r>
      <w:r w:rsidRPr="000A107C">
        <w:rPr>
          <w:rFonts w:ascii="Helvetica" w:hAnsi="Helvetica" w:cs="Helvetica"/>
          <w:sz w:val="22"/>
          <w:szCs w:val="22"/>
          <w:lang w:val="en-US"/>
        </w:rPr>
        <w:fldChar w:fldCharType="begin"/>
      </w:r>
      <w:r w:rsidR="008D1AC4">
        <w:rPr>
          <w:rFonts w:ascii="Helvetica" w:hAnsi="Helvetica" w:cs="Helvetica"/>
          <w:sz w:val="22"/>
          <w:szCs w:val="22"/>
          <w:lang w:val="en-US"/>
        </w:rPr>
        <w:instrText xml:space="preserve"> ADDIN PAPERS2_CITATIONS &lt;citation&gt;&lt;uuid&gt;204DDC88-D585-49D6-931E-88AC27071FA4&lt;/uuid&gt;&lt;priority&gt;14&lt;/priority&gt;&lt;publications&gt;&lt;publication&gt;&lt;uuid&gt;CE293DDE-DD68-430E-8E35-A4B81B155FB6&lt;/uuid&gt;&lt;volume&gt;9&lt;/volume&gt;&lt;doi&gt;10.1371/journal.pcbi.1003118&lt;/doi&gt;&lt;startpage&gt;e1003118&lt;/startpage&gt;&lt;publication_date&gt;99201308081200000000222000&lt;/publication_date&gt;&lt;url&gt;http://journals.plos.org/ploscompbiol/article?id=10.1371/journal.pcbi.1003118&lt;/url&gt;&lt;citekey&gt;Lawrence:2013hi&lt;/citekey&gt;&lt;type&gt;400&lt;/type&gt;&lt;title&gt;Software for Computing and Annotating Genomic Ranges&lt;/title&gt;&lt;publisher&gt;Public Library of Science&lt;/publisher&gt;&lt;number&gt;8&lt;/number&gt;&lt;subtype&gt;400&lt;/subtype&gt;&lt;bundle&gt;&lt;publication&gt;&lt;publisher&gt;Public Library of Science&lt;/publisher&gt;&lt;url&gt;http://journals.plos.org&lt;/url&gt;&lt;title&gt;PLoS Computational Biology&lt;/title&gt;&lt;type&gt;-100&lt;/type&gt;&lt;subtype&gt;-100&lt;/subtype&gt;&lt;uuid&gt;572FB72F-3269-48D7-89E6-9D33F25A7D34&lt;/uuid&gt;&lt;/publication&gt;&lt;/bundle&gt;&lt;authors&gt;&lt;author&gt;&lt;firstName&gt;Michael&lt;/firstName&gt;&lt;lastName&gt;Lawrence&lt;/lastName&gt;&lt;/author&gt;&lt;author&gt;&lt;firstName&gt;Wolfgang&lt;/firstName&gt;&lt;lastName&gt;Huber&lt;/lastName&gt;&lt;/author&gt;&lt;author&gt;&lt;firstName&gt;Hervé&lt;/firstName&gt;&lt;lastName&gt;Pagès&lt;/lastName&gt;&lt;/author&gt;&lt;author&gt;&lt;firstName&gt;Patrick&lt;/firstName&gt;&lt;lastName&gt;Aboyoun&lt;/lastName&gt;&lt;/author&gt;&lt;author&gt;&lt;firstName&gt;Marc&lt;/firstName&gt;&lt;lastName&gt;Carlson&lt;/lastName&gt;&lt;/author&gt;&lt;author&gt;&lt;firstName&gt;Robert&lt;/firstName&gt;&lt;lastName&gt;Gentleman&lt;/lastName&gt;&lt;/author&gt;&lt;author&gt;&lt;firstName&gt;Martin&lt;/firstName&gt;&lt;middleNames&gt;T&lt;/middleNames&gt;&lt;lastName&gt;Morgan&lt;/lastName&gt;&lt;/author&gt;&lt;author&gt;&lt;firstName&gt;Vincent&lt;/firstName&gt;&lt;middleNames&gt;J&lt;/middleNames&gt;&lt;lastName&gt;Carey&lt;/lastName&gt;&lt;/author&gt;&lt;/authors&gt;&lt;/publication&gt;&lt;/publications&gt;&lt;cites&gt;&lt;/cites&gt;&lt;/citation&gt;</w:instrText>
      </w:r>
      <w:r w:rsidRPr="000A107C">
        <w:rPr>
          <w:rFonts w:ascii="Helvetica" w:hAnsi="Helvetica" w:cs="Helvetica"/>
          <w:sz w:val="22"/>
          <w:szCs w:val="22"/>
          <w:lang w:val="en-US"/>
        </w:rPr>
        <w:fldChar w:fldCharType="separate"/>
      </w:r>
      <w:r w:rsidR="008D1AC4">
        <w:rPr>
          <w:rFonts w:ascii="Helvetica" w:hAnsi="Helvetica" w:cs="Helvetica"/>
          <w:sz w:val="22"/>
          <w:szCs w:val="22"/>
          <w:vertAlign w:val="superscript"/>
          <w:lang w:val="en-US"/>
        </w:rPr>
        <w:t>13</w:t>
      </w:r>
      <w:r w:rsidRPr="000A107C">
        <w:rPr>
          <w:rFonts w:ascii="Helvetica" w:hAnsi="Helvetica" w:cs="Helvetica"/>
          <w:sz w:val="22"/>
          <w:szCs w:val="22"/>
          <w:lang w:val="en-US"/>
        </w:rPr>
        <w:fldChar w:fldCharType="end"/>
      </w:r>
      <w:r w:rsidRPr="000A107C">
        <w:rPr>
          <w:rFonts w:ascii="Helvetica" w:hAnsi="Helvetica"/>
          <w:sz w:val="22"/>
          <w:szCs w:val="22"/>
          <w:lang w:val="en-US"/>
        </w:rPr>
        <w:t xml:space="preserve"> packages for R. Briefly, all lncRNAs, downloaded as a separate gtf file, were removed from the main Gencode v18 gtf file where only protein coding genes were kept. All genes were collapsed to their respective transcription start site (TSS), and to find the neighboring mRNA for lncRNAs the </w:t>
      </w:r>
      <w:proofErr w:type="gramStart"/>
      <w:r w:rsidRPr="000A107C">
        <w:rPr>
          <w:rFonts w:ascii="Helvetica" w:hAnsi="Helvetica"/>
          <w:sz w:val="22"/>
          <w:szCs w:val="22"/>
          <w:lang w:val="en-US"/>
        </w:rPr>
        <w:t>nearest(</w:t>
      </w:r>
      <w:proofErr w:type="gramEnd"/>
      <w:r w:rsidRPr="000A107C">
        <w:rPr>
          <w:rFonts w:ascii="Helvetica" w:hAnsi="Helvetica"/>
          <w:sz w:val="22"/>
          <w:szCs w:val="22"/>
          <w:lang w:val="en-US"/>
        </w:rPr>
        <w:t>) function was used on the lncRNAs TSS, irrespectively of strand. Only TSS &lt;10,000bp from each other were classified as neighboring genes. The neighbor pair was then extracted from the normalized EdgeR count file, and correlation was tested with the R package Hmisc. Similarly, the 15 available lncRNA-mRNA pairs from the TCGA EAC data set was analysed the same way for validation.</w:t>
      </w:r>
    </w:p>
    <w:p w14:paraId="7501C7FA" w14:textId="77777777" w:rsidR="00991A37" w:rsidRPr="000A107C" w:rsidRDefault="00991A37" w:rsidP="00991A37">
      <w:pPr>
        <w:spacing w:line="480" w:lineRule="auto"/>
        <w:jc w:val="both"/>
        <w:rPr>
          <w:rFonts w:ascii="Helvetica" w:hAnsi="Helvetica"/>
          <w:sz w:val="22"/>
          <w:szCs w:val="22"/>
          <w:lang w:val="en-US"/>
        </w:rPr>
      </w:pPr>
      <w:r w:rsidRPr="000A107C">
        <w:rPr>
          <w:rFonts w:ascii="Helvetica" w:hAnsi="Helvetica"/>
          <w:sz w:val="22"/>
          <w:szCs w:val="22"/>
          <w:lang w:val="en-US"/>
        </w:rPr>
        <w:t xml:space="preserve">K-means clustering was performed using pheatmap package. All genes differentially expressed between EAC and NE/NDBE/LGD was used and collapsed into 10 clusters based on their corresponding expression profile. These clusters where then checked for number of lncRNAs present, and further enriched for biological functions. </w:t>
      </w:r>
    </w:p>
    <w:p w14:paraId="6061B057" w14:textId="77777777" w:rsidR="00991A37" w:rsidRPr="000A107C" w:rsidRDefault="00991A37" w:rsidP="00991A37">
      <w:pPr>
        <w:spacing w:line="480" w:lineRule="auto"/>
        <w:jc w:val="both"/>
        <w:rPr>
          <w:rFonts w:ascii="Helvetica" w:hAnsi="Helvetica"/>
          <w:sz w:val="22"/>
          <w:szCs w:val="22"/>
          <w:lang w:val="en-US"/>
        </w:rPr>
      </w:pPr>
    </w:p>
    <w:p w14:paraId="1EB6D073" w14:textId="77777777" w:rsidR="00991A37" w:rsidRPr="000A107C" w:rsidRDefault="00991A37" w:rsidP="00991A37">
      <w:pPr>
        <w:spacing w:line="480" w:lineRule="auto"/>
        <w:jc w:val="both"/>
        <w:rPr>
          <w:rFonts w:ascii="Helvetica" w:hAnsi="Helvetica"/>
          <w:sz w:val="22"/>
          <w:szCs w:val="22"/>
          <w:lang w:val="en-US"/>
        </w:rPr>
      </w:pPr>
    </w:p>
    <w:p w14:paraId="66679342" w14:textId="77777777" w:rsidR="00991A37" w:rsidRPr="000A107C" w:rsidRDefault="00991A37" w:rsidP="00991A37">
      <w:pPr>
        <w:spacing w:line="480" w:lineRule="auto"/>
        <w:jc w:val="both"/>
        <w:rPr>
          <w:rFonts w:ascii="Helvetica" w:hAnsi="Helvetica"/>
          <w:sz w:val="22"/>
          <w:szCs w:val="22"/>
          <w:lang w:val="en-US"/>
        </w:rPr>
      </w:pPr>
      <w:r w:rsidRPr="000A107C">
        <w:rPr>
          <w:rFonts w:ascii="Helvetica" w:hAnsi="Helvetica"/>
          <w:b/>
          <w:sz w:val="22"/>
          <w:szCs w:val="22"/>
          <w:lang w:val="en-US"/>
        </w:rPr>
        <w:t>Single-nucleotide variants (SNV) calling</w:t>
      </w:r>
    </w:p>
    <w:p w14:paraId="2E892FC2" w14:textId="2B0DBED6" w:rsidR="00AD3DF7" w:rsidRDefault="00991A37" w:rsidP="00991A37">
      <w:pPr>
        <w:spacing w:line="480" w:lineRule="auto"/>
        <w:jc w:val="both"/>
        <w:rPr>
          <w:rFonts w:ascii="Helvetica" w:hAnsi="Helvetica" w:cs="Helvetica"/>
          <w:sz w:val="22"/>
          <w:szCs w:val="22"/>
          <w:lang w:val="en-US"/>
        </w:rPr>
      </w:pPr>
      <w:r w:rsidRPr="000A107C">
        <w:rPr>
          <w:rFonts w:ascii="Helvetica" w:hAnsi="Helvetica"/>
          <w:sz w:val="22"/>
          <w:szCs w:val="22"/>
          <w:lang w:val="en-US"/>
        </w:rPr>
        <w:t>For mutational analysis, Samtools mpileup</w:t>
      </w:r>
      <w:r w:rsidRPr="000A107C">
        <w:rPr>
          <w:rFonts w:ascii="Helvetica" w:hAnsi="Helvetica" w:cs="Helvetica"/>
          <w:sz w:val="22"/>
          <w:szCs w:val="22"/>
          <w:lang w:val="en-US"/>
        </w:rPr>
        <w:fldChar w:fldCharType="begin"/>
      </w:r>
      <w:r w:rsidR="008D1AC4">
        <w:rPr>
          <w:rFonts w:ascii="Helvetica" w:hAnsi="Helvetica" w:cs="Helvetica"/>
          <w:sz w:val="22"/>
          <w:szCs w:val="22"/>
          <w:lang w:val="en-US"/>
        </w:rPr>
        <w:instrText xml:space="preserve"> ADDIN PAPERS2_CITATIONS &lt;citation&gt;&lt;uuid&gt;B15A12BA-E803-4B3D-AD7D-D8C7476A79E2&lt;/uuid&gt;&lt;priority&gt;15&lt;/priority&gt;&lt;publications&gt;&lt;publication&gt;&lt;uuid&gt;2F671768-1763-48AB-A3B3-EA10291C0ACE&lt;/uuid&gt;&lt;volume&gt;25&lt;/volume&gt;&lt;doi&gt;10.1093/bioinformatics/btp352&lt;/doi&gt;&lt;startpage&gt;2078&lt;/startpage&gt;&lt;publication_date&gt;99200908071200000000222000&lt;/publication_date&gt;&lt;url&gt;http://bioinformatics.oxfordjournals.org/cgi/doi/10.1093/bioinformatics/btp352&lt;/url&gt;&lt;citekey&gt;Li:2009ka&lt;/citekey&gt;&lt;type&gt;400&lt;/type&gt;&lt;title&gt;The Sequence Alignment/Map format and SAMtools&lt;/title&gt;&lt;number&gt;16&lt;/number&gt;&lt;subtype&gt;400&lt;/subtype&gt;&lt;endpage&gt;2079&lt;/endpage&gt;&lt;bundle&gt;&lt;publication&gt;&lt;url&gt;http://bioinformatics.oxfordjournals.org&lt;/url&gt;&lt;title&gt;Bioinformatics&lt;/title&gt;&lt;type&gt;-100&lt;/type&gt;&lt;subtype&gt;-100&lt;/subtype&gt;&lt;uuid&gt;21D86D0F-4E09-4727-A9DA-7AE262833FF5&lt;/uuid&gt;&lt;/publication&gt;&lt;/bundle&gt;&lt;authors&gt;&lt;author&gt;&lt;firstName&gt;H&lt;/firstName&gt;&lt;lastName&gt;Li&lt;/lastName&gt;&lt;/author&gt;&lt;author&gt;&lt;firstName&gt;B&lt;/firstName&gt;&lt;lastName&gt;Handsaker&lt;/lastName&gt;&lt;/author&gt;&lt;author&gt;&lt;firstName&gt;A&lt;/firstName&gt;&lt;lastName&gt;Wysoker&lt;/lastName&gt;&lt;/author&gt;&lt;author&gt;&lt;firstName&gt;T&lt;/firstName&gt;&lt;lastName&gt;Fennell&lt;/lastName&gt;&lt;/author&gt;&lt;author&gt;&lt;firstName&gt;J&lt;/firstName&gt;&lt;lastName&gt;Ruan&lt;/lastName&gt;&lt;/author&gt;&lt;author&gt;&lt;firstName&gt;N&lt;/firstName&gt;&lt;lastName&gt;Homer&lt;/lastName&gt;&lt;/author&gt;&lt;author&gt;&lt;firstName&gt;G&lt;/firstName&gt;&lt;lastName&gt;Marth&lt;/lastName&gt;&lt;/author&gt;&lt;author&gt;&lt;firstName&gt;G&lt;/firstName&gt;&lt;lastName&gt;Abecasis&lt;/lastName&gt;&lt;/author&gt;&lt;author&gt;&lt;firstName&gt;R&lt;/firstName&gt;&lt;lastName&gt;Durbin&lt;/lastName&gt;&lt;/author&gt;&lt;author&gt;&lt;lastName&gt;1000 Genome Project Data Processing Subgroup&lt;/lastName&gt;&lt;/author&gt;&lt;/authors&gt;&lt;/publication&gt;&lt;/publications&gt;&lt;cites&gt;&lt;/cites&gt;&lt;/citation&gt;</w:instrText>
      </w:r>
      <w:r w:rsidRPr="000A107C">
        <w:rPr>
          <w:rFonts w:ascii="Helvetica" w:hAnsi="Helvetica" w:cs="Helvetica"/>
          <w:sz w:val="22"/>
          <w:szCs w:val="22"/>
          <w:lang w:val="en-US"/>
        </w:rPr>
        <w:fldChar w:fldCharType="separate"/>
      </w:r>
      <w:r w:rsidR="008D1AC4">
        <w:rPr>
          <w:rFonts w:ascii="Helvetica" w:hAnsi="Helvetica" w:cs="Helvetica"/>
          <w:sz w:val="22"/>
          <w:szCs w:val="22"/>
          <w:vertAlign w:val="superscript"/>
          <w:lang w:val="en-US"/>
        </w:rPr>
        <w:t>14</w:t>
      </w:r>
      <w:r w:rsidRPr="000A107C">
        <w:rPr>
          <w:rFonts w:ascii="Helvetica" w:hAnsi="Helvetica" w:cs="Helvetica"/>
          <w:sz w:val="22"/>
          <w:szCs w:val="22"/>
          <w:lang w:val="en-US"/>
        </w:rPr>
        <w:fldChar w:fldCharType="end"/>
      </w:r>
      <w:r w:rsidRPr="000A107C">
        <w:rPr>
          <w:rFonts w:ascii="Helvetica" w:hAnsi="Helvetica"/>
          <w:sz w:val="22"/>
          <w:szCs w:val="22"/>
          <w:lang w:val="en-US"/>
        </w:rPr>
        <w:t xml:space="preserve"> and bcftools were used to acquire the consensus sequence of the uniquely mapped reads, while vcfutilis and vcffilter was utilised to call SNVs. The produced VCF file was analyzed using VEP towards RefSeq genes</w:t>
      </w:r>
      <w:r w:rsidR="004E38AF">
        <w:rPr>
          <w:rFonts w:ascii="Helvetica" w:hAnsi="Helvetica"/>
          <w:sz w:val="22"/>
          <w:szCs w:val="22"/>
          <w:lang w:val="en-US"/>
        </w:rPr>
        <w:t xml:space="preserve"> to identify and classify the alterations</w:t>
      </w:r>
      <w:r w:rsidR="004E38AF" w:rsidRPr="000A107C">
        <w:rPr>
          <w:rFonts w:ascii="Helvetica" w:hAnsi="Helvetica"/>
          <w:sz w:val="22"/>
          <w:szCs w:val="22"/>
          <w:lang w:val="en-US"/>
        </w:rPr>
        <w:t xml:space="preserve">. </w:t>
      </w:r>
      <w:r w:rsidR="004E38AF">
        <w:rPr>
          <w:rFonts w:ascii="Helvetica" w:hAnsi="Helvetica"/>
          <w:sz w:val="22"/>
          <w:szCs w:val="22"/>
          <w:lang w:val="en-US"/>
        </w:rPr>
        <w:t>Furthermore, VEP was utilized to identify mutations seen in the COSMIC database</w:t>
      </w:r>
      <w:r w:rsidR="009A5B4E">
        <w:rPr>
          <w:rFonts w:ascii="Helvetica" w:hAnsi="Helvetica"/>
          <w:sz w:val="22"/>
          <w:szCs w:val="22"/>
          <w:lang w:val="en-US"/>
        </w:rPr>
        <w:fldChar w:fldCharType="begin"/>
      </w:r>
      <w:r w:rsidR="008D1AC4">
        <w:rPr>
          <w:rFonts w:ascii="Helvetica" w:hAnsi="Helvetica"/>
          <w:sz w:val="22"/>
          <w:szCs w:val="22"/>
          <w:lang w:val="en-US"/>
        </w:rPr>
        <w:instrText xml:space="preserve"> ADDIN PAPERS2_CITATIONS &lt;citation&gt;&lt;uuid&gt;728280D7-1C3E-4528-B762-9949807489A1&lt;/uuid&gt;&lt;priority&gt;16&lt;/priority&gt;&lt;publications&gt;&lt;publication&gt;&lt;publication_date&gt;99200406081200000000222000&lt;/publication_date&gt;&lt;doi&gt;10.1038/sj.bjc.6601894&lt;/doi&gt;&lt;title&gt;The COSMIC (Catalogue of Somatic Mutations in Cancer) database and website&lt;/title&gt;&lt;uuid&gt;C7548C3D-1EDE-4D77-886C-D5CA20E743E1&lt;/uuid&gt;&lt;subtype&gt;400&lt;/subtype&gt;&lt;type&gt;400&lt;/type&gt;&lt;citekey&gt;Bamford:2004kw&lt;/citekey&gt;&lt;url&gt;http://www.nature.com/doifinder/10.1038/sj.bjc.6601894&lt;/url&gt;&lt;bundle&gt;&lt;publication&gt;&lt;publisher&gt;Nature Publishing Group&lt;/publisher&gt;&lt;url&gt;http://www.nature.com&lt;/url&gt;&lt;title&gt;British Journal of Cancer&lt;/title&gt;&lt;type&gt;-100&lt;/type&gt;&lt;subtype&gt;-100&lt;/subtype&gt;&lt;uuid&gt;F188495D-8393-47F9-881C-123A16A83768&lt;/uuid&gt;&lt;/publication&gt;&lt;/bundle&gt;&lt;authors&gt;&lt;author&gt;&lt;firstName&gt;S&lt;/firstName&gt;&lt;lastName&gt;Bamford&lt;/lastName&gt;&lt;/author&gt;&lt;author&gt;&lt;firstName&gt;E&lt;/firstName&gt;&lt;lastName&gt;Dawson&lt;/lastName&gt;&lt;/author&gt;&lt;author&gt;&lt;firstName&gt;S&lt;/firstName&gt;&lt;lastName&gt;Forbes&lt;/lastName&gt;&lt;/author&gt;&lt;author&gt;&lt;firstName&gt;J&lt;/firstName&gt;&lt;lastName&gt;Clements&lt;/lastName&gt;&lt;/author&gt;&lt;author&gt;&lt;firstName&gt;R&lt;/firstName&gt;&lt;lastName&gt;Pettett&lt;/lastName&gt;&lt;/author&gt;&lt;author&gt;&lt;firstName&gt;A&lt;/firstName&gt;&lt;lastName&gt;Dogan&lt;/lastName&gt;&lt;/author&gt;&lt;author&gt;&lt;firstName&gt;A&lt;/firstName&gt;&lt;lastName&gt;Flanagan&lt;/lastName&gt;&lt;/author&gt;&lt;author&gt;&lt;firstName&gt;J&lt;/firstName&gt;&lt;lastName&gt;Teague&lt;/lastName&gt;&lt;/author&gt;&lt;author&gt;&lt;firstName&gt;P&lt;/firstName&gt;&lt;middleNames&gt;A&lt;/middleNames&gt;&lt;lastName&gt;Futreal&lt;/lastName&gt;&lt;/author&gt;&lt;author&gt;&lt;firstName&gt;M&lt;/firstName&gt;&lt;middleNames&gt;R&lt;/middleNames&gt;&lt;lastName&gt;Stratton&lt;/lastName&gt;&lt;/author&gt;&lt;author&gt;&lt;firstName&gt;R&lt;/firstName&gt;&lt;lastName&gt;Wooster&lt;/lastName&gt;&lt;/author&gt;&lt;/authors&gt;&lt;/publication&gt;&lt;/publications&gt;&lt;cites&gt;&lt;/cites&gt;&lt;/citation&gt;</w:instrText>
      </w:r>
      <w:r w:rsidR="009A5B4E">
        <w:rPr>
          <w:rFonts w:ascii="Helvetica" w:hAnsi="Helvetica"/>
          <w:sz w:val="22"/>
          <w:szCs w:val="22"/>
          <w:lang w:val="en-US"/>
        </w:rPr>
        <w:fldChar w:fldCharType="separate"/>
      </w:r>
      <w:r w:rsidR="008D1AC4">
        <w:rPr>
          <w:rFonts w:ascii="Helvetica" w:hAnsi="Helvetica" w:cs="Helvetica"/>
          <w:sz w:val="22"/>
          <w:szCs w:val="22"/>
          <w:vertAlign w:val="superscript"/>
          <w:lang w:val="en-US"/>
        </w:rPr>
        <w:t>15</w:t>
      </w:r>
      <w:r w:rsidR="009A5B4E">
        <w:rPr>
          <w:rFonts w:ascii="Helvetica" w:hAnsi="Helvetica"/>
          <w:sz w:val="22"/>
          <w:szCs w:val="22"/>
          <w:lang w:val="en-US"/>
        </w:rPr>
        <w:fldChar w:fldCharType="end"/>
      </w:r>
      <w:r w:rsidR="004E38AF">
        <w:rPr>
          <w:rFonts w:ascii="Helvetica" w:hAnsi="Helvetica"/>
          <w:sz w:val="22"/>
          <w:szCs w:val="22"/>
          <w:lang w:val="en-US"/>
        </w:rPr>
        <w:t>.</w:t>
      </w:r>
      <w:r w:rsidRPr="000A107C">
        <w:rPr>
          <w:rFonts w:ascii="Helvetica" w:hAnsi="Helvetica"/>
          <w:sz w:val="22"/>
          <w:szCs w:val="22"/>
          <w:lang w:val="en-US"/>
        </w:rPr>
        <w:t xml:space="preserve"> To study previously reported EAC gene mutations the read coverage was set to 10 or more reads. Only mutations present in exons of each gene were counted, and all mutations present in normal tissues were discarded to avoid </w:t>
      </w:r>
      <w:r w:rsidR="009A5B4E">
        <w:rPr>
          <w:rFonts w:ascii="Helvetica" w:hAnsi="Helvetica"/>
          <w:sz w:val="22"/>
          <w:szCs w:val="22"/>
          <w:lang w:val="en-US"/>
        </w:rPr>
        <w:t xml:space="preserve">potential </w:t>
      </w:r>
      <w:r w:rsidRPr="000A107C">
        <w:rPr>
          <w:rFonts w:ascii="Helvetica" w:hAnsi="Helvetica"/>
          <w:sz w:val="22"/>
          <w:szCs w:val="22"/>
          <w:lang w:val="en-US"/>
        </w:rPr>
        <w:t xml:space="preserve">RNA-editing sites. Percentage of mutations present in cbioportal EAC broad institute data set was downloaded using cgdsr. For transcriptome wide mutation signature calling the coverage was set to 20 or more reads for stricter filtering. </w:t>
      </w:r>
      <w:r w:rsidR="00BD2FAC">
        <w:rPr>
          <w:rFonts w:ascii="Helvetica" w:hAnsi="Helvetica"/>
          <w:sz w:val="22"/>
          <w:szCs w:val="22"/>
          <w:lang w:val="en-US"/>
        </w:rPr>
        <w:t>The mutational signature analysis was performed using t</w:t>
      </w:r>
      <w:r w:rsidRPr="000A107C">
        <w:rPr>
          <w:rFonts w:ascii="Helvetica" w:hAnsi="Helvetica"/>
          <w:sz w:val="22"/>
          <w:szCs w:val="22"/>
          <w:lang w:val="en-US"/>
        </w:rPr>
        <w:t xml:space="preserve">he R package SomaticSignature </w:t>
      </w:r>
      <w:r w:rsidRPr="000A107C">
        <w:rPr>
          <w:rFonts w:ascii="Helvetica" w:hAnsi="Helvetica" w:cs="Helvetica"/>
          <w:sz w:val="22"/>
          <w:szCs w:val="22"/>
          <w:lang w:val="en-US"/>
        </w:rPr>
        <w:fldChar w:fldCharType="begin"/>
      </w:r>
      <w:r w:rsidR="008D1AC4">
        <w:rPr>
          <w:rFonts w:ascii="Helvetica" w:hAnsi="Helvetica" w:cs="Helvetica"/>
          <w:sz w:val="22"/>
          <w:szCs w:val="22"/>
          <w:lang w:val="en-US"/>
        </w:rPr>
        <w:instrText xml:space="preserve"> ADDIN PAPERS2_CITATIONS &lt;citation&gt;&lt;uuid&gt;E11DF193-0660-4EFD-8DA4-B0ADAC315E15&lt;/uuid&gt;&lt;priority&gt;17&lt;/priority&gt;&lt;publications&gt;&lt;publication&gt;&lt;publication_date&gt;99201507101200000000222000&lt;/publication_date&gt;&lt;startpage&gt;btv408&lt;/startpage&gt;&lt;doi&gt;10.1093/bioinformatics/btv408&lt;/doi&gt;&lt;title&gt;SomaticSignatures: inferring mutational signatures from single-nucleotide variants&lt;/title&gt;&lt;uuid&gt;82845202-FA27-4A9B-B1EE-13CF6B466EE1&lt;/uuid&gt;&lt;subtype&gt;400&lt;/subtype&gt;&lt;type&gt;400&lt;/type&gt;&lt;citekey&gt;Gehring:2015bq&lt;/citekey&gt;&lt;url&gt;http://bioinformatics.oxfordjournals.org/lookup/doi/10.1093/bioinformatics/btv408&lt;/url&gt;&lt;bundle&gt;&lt;publication&gt;&lt;url&gt;http://bioinformatics.oxfordjournals.org&lt;/url&gt;&lt;title&gt;Bioinformatics&lt;/title&gt;&lt;type&gt;-100&lt;/type&gt;&lt;subtype&gt;-100&lt;/subtype&gt;&lt;uuid&gt;21D86D0F-4E09-4727-A9DA-7AE262833FF5&lt;/uuid&gt;&lt;/publication&gt;&lt;/bundle&gt;&lt;authors&gt;&lt;author&gt;&lt;firstName&gt;Julian&lt;/firstName&gt;&lt;middleNames&gt;S&lt;/middleNames&gt;&lt;lastName&gt;Gehring&lt;/lastName&gt;&lt;/author&gt;&lt;author&gt;&lt;firstName&gt;Bernd&lt;/firstName&gt;&lt;lastName&gt;Fischer&lt;/lastName&gt;&lt;/author&gt;&lt;author&gt;&lt;firstName&gt;Michael&lt;/firstName&gt;&lt;lastName&gt;Lawrence&lt;/lastName&gt;&lt;/author&gt;&lt;author&gt;&lt;firstName&gt;Wolfgang&lt;/firstName&gt;&lt;lastName&gt;Huber&lt;/lastName&gt;&lt;/author&gt;&lt;/authors&gt;&lt;/publication&gt;&lt;/publications&gt;&lt;cites&gt;&lt;/cites&gt;&lt;/citation&gt;</w:instrText>
      </w:r>
      <w:r w:rsidRPr="000A107C">
        <w:rPr>
          <w:rFonts w:ascii="Helvetica" w:hAnsi="Helvetica" w:cs="Helvetica"/>
          <w:sz w:val="22"/>
          <w:szCs w:val="22"/>
          <w:lang w:val="en-US"/>
        </w:rPr>
        <w:fldChar w:fldCharType="separate"/>
      </w:r>
      <w:r w:rsidR="008D1AC4">
        <w:rPr>
          <w:rFonts w:ascii="Helvetica" w:hAnsi="Helvetica" w:cs="Helvetica"/>
          <w:sz w:val="22"/>
          <w:szCs w:val="22"/>
          <w:vertAlign w:val="superscript"/>
          <w:lang w:val="en-US"/>
        </w:rPr>
        <w:t>16</w:t>
      </w:r>
      <w:r w:rsidRPr="000A107C">
        <w:rPr>
          <w:rFonts w:ascii="Helvetica" w:hAnsi="Helvetica" w:cs="Helvetica"/>
          <w:sz w:val="22"/>
          <w:szCs w:val="22"/>
          <w:lang w:val="en-US"/>
        </w:rPr>
        <w:fldChar w:fldCharType="end"/>
      </w:r>
    </w:p>
    <w:p w14:paraId="5C946F36" w14:textId="77777777" w:rsidR="00901FF0" w:rsidRDefault="00901FF0" w:rsidP="00991A37">
      <w:pPr>
        <w:spacing w:line="480" w:lineRule="auto"/>
        <w:jc w:val="both"/>
        <w:rPr>
          <w:rFonts w:ascii="Helvetica" w:hAnsi="Helvetica" w:cs="Helvetica"/>
          <w:sz w:val="22"/>
          <w:szCs w:val="22"/>
          <w:lang w:val="en-US"/>
        </w:rPr>
      </w:pPr>
    </w:p>
    <w:p w14:paraId="7E4D5D6C" w14:textId="77777777" w:rsidR="008D04DB" w:rsidRPr="007B376A" w:rsidRDefault="008D04DB" w:rsidP="008D04DB">
      <w:pPr>
        <w:spacing w:line="480" w:lineRule="auto"/>
        <w:jc w:val="both"/>
        <w:rPr>
          <w:rFonts w:ascii="Helvetica" w:hAnsi="Helvetica"/>
          <w:b/>
          <w:sz w:val="22"/>
          <w:szCs w:val="22"/>
          <w:lang w:val="en-US"/>
        </w:rPr>
      </w:pPr>
      <w:r w:rsidRPr="007B376A">
        <w:rPr>
          <w:rFonts w:ascii="Helvetica" w:hAnsi="Helvetica"/>
          <w:b/>
          <w:sz w:val="22"/>
          <w:szCs w:val="22"/>
          <w:lang w:val="en-US"/>
        </w:rPr>
        <w:t>Immunohistochemistry (IHC) and scoring</w:t>
      </w:r>
    </w:p>
    <w:p w14:paraId="1EC9B3C3" w14:textId="5CF1EBE8" w:rsidR="007B376A" w:rsidRPr="007B376A" w:rsidRDefault="007B376A" w:rsidP="008D04DB">
      <w:pPr>
        <w:spacing w:line="480" w:lineRule="auto"/>
        <w:jc w:val="both"/>
        <w:rPr>
          <w:rFonts w:ascii="Helvetica" w:hAnsi="Helvetica"/>
          <w:sz w:val="22"/>
          <w:szCs w:val="22"/>
          <w:lang w:val="en-US"/>
        </w:rPr>
      </w:pPr>
      <w:r w:rsidRPr="007B376A">
        <w:rPr>
          <w:rFonts w:ascii="Helvetica" w:hAnsi="Helvetica"/>
          <w:sz w:val="22"/>
          <w:szCs w:val="22"/>
          <w:lang w:val="en-US"/>
        </w:rPr>
        <w:t xml:space="preserve">Protein expression of 5 genes (PRKDC, CTSL, COL17A1, KLF4 and E2F3) identified through our EAC gene signature analysis pipeline as well as through WGCNA was examined by immunohistochemistry (IHC). In total, 30 tissue sections from two patient cohorts were stained. The first cohort consisted of patients who provided samples for the RNA-sequencing analysis (NE = 5, NDBE = 5, EAC = 5). As all of the biopsies used for RNA-extraction were used, the samples for IHC used different biopsies from the same index endoscopy that contained a high proportion of the same disease defining epithelium. Subsequently, a separate independent cohort of patients was used for validation of the protein expression findings (NE = 5, NDBE = 5, intramucosal cancers [IMC] = 2, EAC = 4; see Methods and Supplementary Table 1). </w:t>
      </w:r>
      <w:proofErr w:type="gramStart"/>
      <w:r w:rsidRPr="007B376A">
        <w:rPr>
          <w:rFonts w:ascii="Helvetica" w:hAnsi="Helvetica"/>
          <w:sz w:val="22"/>
          <w:szCs w:val="22"/>
          <w:lang w:val="en-US"/>
        </w:rPr>
        <w:t>The stained slides were scored by two investigators blinded to expression information</w:t>
      </w:r>
      <w:proofErr w:type="gramEnd"/>
      <w:r w:rsidRPr="007B376A">
        <w:rPr>
          <w:rFonts w:ascii="Helvetica" w:hAnsi="Helvetica"/>
          <w:sz w:val="22"/>
          <w:szCs w:val="22"/>
          <w:lang w:val="en-US"/>
        </w:rPr>
        <w:t xml:space="preserve">. For statistical analysis data </w:t>
      </w:r>
      <w:proofErr w:type="gramStart"/>
      <w:r w:rsidRPr="007B376A">
        <w:rPr>
          <w:rFonts w:ascii="Helvetica" w:hAnsi="Helvetica"/>
          <w:sz w:val="22"/>
          <w:szCs w:val="22"/>
          <w:lang w:val="en-US"/>
        </w:rPr>
        <w:t>from both</w:t>
      </w:r>
      <w:proofErr w:type="gramEnd"/>
      <w:r w:rsidRPr="007B376A">
        <w:rPr>
          <w:rFonts w:ascii="Helvetica" w:hAnsi="Helvetica"/>
          <w:sz w:val="22"/>
          <w:szCs w:val="22"/>
          <w:lang w:val="en-US"/>
        </w:rPr>
        <w:t xml:space="preserve"> cohorts and IMC as well as EAC sample data were combined. </w:t>
      </w:r>
    </w:p>
    <w:p w14:paraId="0E9E8D6D" w14:textId="77777777" w:rsidR="008D1AC4" w:rsidRDefault="008D04DB" w:rsidP="008D04DB">
      <w:pPr>
        <w:spacing w:line="480" w:lineRule="auto"/>
        <w:jc w:val="both"/>
        <w:rPr>
          <w:rFonts w:ascii="Helvetica" w:hAnsi="Helvetica"/>
          <w:sz w:val="22"/>
          <w:szCs w:val="22"/>
          <w:lang w:val="en-US"/>
        </w:rPr>
      </w:pPr>
      <w:r w:rsidRPr="008D04DB">
        <w:rPr>
          <w:rFonts w:ascii="Helvetica" w:hAnsi="Helvetica"/>
          <w:sz w:val="22"/>
          <w:szCs w:val="22"/>
          <w:lang w:val="en-US"/>
        </w:rPr>
        <w:t>All staining procedures were optimized and performed using the Leica Bond RX platform. The following antibodies, dilutions and incubation times for epitope binding were used: Anti-CTSL antibody (Abcam mouse monoclonal, ab197278; 1:1000; 30mins incubation), Anti-PRKDC antibody (Sigma-Aldrich, rabbit polyclonal, HPA035174; 1:500, 30mins incubation), Anti-E2F3 antibody (Abcam rabbit polyclonal, ab50917; 1:1000; 60mins incubation), Anti-KLF4 antibody (Sigma-Aldrich, rabbit polyclonal, HPA002926; 1:100; 60mins incubation) and Anti-COL17A1 antibody (Sigma-Aldrich, rabbit polyclonal, HPA043673; 1:100; 60mins incubation). All specimens used for IHC were formalin fixed paraffin embedded sectioned at 5µm thickness with positive controls placed on the superfrost plus/polysine slides and subsequently incubated in a 60°C oven for 2 hours to ensure maximum adhesion. Following dewaxing using Bond Dewax Solution (AR9222), a heat-induced epitope retrieval protocol (HIER) was used with either EDTA or citrate based epitope retrieval buffers (ERB): Anti-CTSL (HIER 20mins with ERB1 [Citrate, pH6] at 100°C), anti-E2F3 (HIER 20min with ERB2 [EDTA, pH9] at 100°C), anti-PRKDC (HIER 20mins with ERB1 at 100°C), anti-COL17A1 (HIER 20mins with ERB2 at 100°C), anti-KLF4 (HIER 30min with ERB1 at 100°C). Peroxidase blocking was performed for 5mins with two subsequent washes using Bond Wash solution (10x concentrate, AR9590). Then primary antibody incubation (times see above) with subsequent washes (3x) and post primary and polymer incubation at 15mins each with washing in between each step (3x each) occurred. Counter-staining was performed with DAB for a total of 10mins each and stained slides then washed with both Bond Wash Solution and deionized water. Scoring of slides then occurred by two investigators blinded to gene expression information. Staining of each element (nucleus, cytoplasm, cell-membrane and stroma) was evaluated using a four step scale as described previously</w:t>
      </w:r>
      <w:r w:rsidR="00634866">
        <w:rPr>
          <w:rFonts w:ascii="Helvetica" w:hAnsi="Helvetica"/>
          <w:sz w:val="22"/>
          <w:szCs w:val="22"/>
          <w:lang w:val="en-US"/>
        </w:rPr>
        <w:fldChar w:fldCharType="begin"/>
      </w:r>
      <w:r w:rsidR="008D1AC4">
        <w:rPr>
          <w:rFonts w:ascii="Helvetica" w:hAnsi="Helvetica"/>
          <w:sz w:val="22"/>
          <w:szCs w:val="22"/>
          <w:lang w:val="en-US"/>
        </w:rPr>
        <w:instrText xml:space="preserve"> ADDIN PAPERS2_CITATIONS &lt;citation&gt;&lt;uuid&gt;843F2C8F-5F7C-40E1-8E66-26297A06A308&lt;/uuid&gt;&lt;priority&gt;18&lt;/priority&gt;&lt;publications&gt;&lt;publication&gt;&lt;uuid&gt;CC959F9B-852F-46D9-A549-2B15B9B23724&lt;/uuid&gt;&lt;volume&gt;122&lt;/volume&gt;&lt;startpage&gt;1800&lt;/startpage&gt;&lt;version&gt;2002/06/11&lt;/version&gt;&lt;subtitle&gt;Gastroenterology&lt;/subtitle&gt;&lt;publication_date&gt;99200206001200000000220000&lt;/publication_date&gt;&lt;url&gt;http://www.ncbi.nlm.nih.gov/pubmed/12055587&lt;/url&gt;&lt;citekey&gt;Buskens:2002vy&lt;/citekey&gt;&lt;type&gt;400&lt;/type&gt;&lt;title&gt;Prognostic significance of elevated cyclooxygenase 2 expression in patients with adenocarcinoma of the esophagus&lt;/title&gt;&lt;location&gt;&amp;lt;!DOCTYPE html&amp;gt;</w:instrText>
      </w:r>
    </w:p>
    <w:p w14:paraId="00061EE3" w14:textId="77777777" w:rsidR="008D1AC4" w:rsidRDefault="008D1AC4" w:rsidP="008D04DB">
      <w:pPr>
        <w:spacing w:line="480" w:lineRule="auto"/>
        <w:jc w:val="both"/>
        <w:rPr>
          <w:rFonts w:ascii="Helvetica" w:hAnsi="Helvetica"/>
          <w:sz w:val="22"/>
          <w:szCs w:val="22"/>
          <w:lang w:val="en-US"/>
        </w:rPr>
      </w:pPr>
      <w:r>
        <w:rPr>
          <w:rFonts w:ascii="Helvetica" w:hAnsi="Helvetica"/>
          <w:sz w:val="22"/>
          <w:szCs w:val="22"/>
          <w:lang w:val="en-US"/>
        </w:rPr>
        <w:instrText>&amp;lt;html lang=en&amp;gt;</w:instrText>
      </w:r>
    </w:p>
    <w:p w14:paraId="56CDE6A2" w14:textId="77777777" w:rsidR="008D1AC4" w:rsidRDefault="008D1AC4" w:rsidP="008D04DB">
      <w:pPr>
        <w:spacing w:line="480" w:lineRule="auto"/>
        <w:jc w:val="both"/>
        <w:rPr>
          <w:rFonts w:ascii="Helvetica" w:hAnsi="Helvetica"/>
          <w:sz w:val="22"/>
          <w:szCs w:val="22"/>
          <w:lang w:val="en-US"/>
        </w:rPr>
      </w:pPr>
      <w:r>
        <w:rPr>
          <w:rFonts w:ascii="Helvetica" w:hAnsi="Helvetica"/>
          <w:sz w:val="22"/>
          <w:szCs w:val="22"/>
          <w:lang w:val="en-US"/>
        </w:rPr>
        <w:instrText xml:space="preserve">  &amp;lt;meta charset=utf-8&amp;gt;</w:instrText>
      </w:r>
    </w:p>
    <w:p w14:paraId="4315154C" w14:textId="77777777" w:rsidR="008D1AC4" w:rsidRDefault="008D1AC4" w:rsidP="008D04DB">
      <w:pPr>
        <w:spacing w:line="480" w:lineRule="auto"/>
        <w:jc w:val="both"/>
        <w:rPr>
          <w:rFonts w:ascii="Helvetica" w:hAnsi="Helvetica"/>
          <w:sz w:val="22"/>
          <w:szCs w:val="22"/>
          <w:lang w:val="en-US"/>
        </w:rPr>
      </w:pPr>
      <w:r>
        <w:rPr>
          <w:rFonts w:ascii="Helvetica" w:hAnsi="Helvetica"/>
          <w:sz w:val="22"/>
          <w:szCs w:val="22"/>
          <w:lang w:val="en-US"/>
        </w:rPr>
        <w:instrText xml:space="preserve">  &amp;lt;meta name=viewport content="initial-scale=1, minimum-scale=1, width=device-width"&amp;gt;</w:instrText>
      </w:r>
    </w:p>
    <w:p w14:paraId="030298BD" w14:textId="77777777" w:rsidR="008D1AC4" w:rsidRDefault="008D1AC4" w:rsidP="008D04DB">
      <w:pPr>
        <w:spacing w:line="480" w:lineRule="auto"/>
        <w:jc w:val="both"/>
        <w:rPr>
          <w:rFonts w:ascii="Helvetica" w:hAnsi="Helvetica"/>
          <w:sz w:val="22"/>
          <w:szCs w:val="22"/>
          <w:lang w:val="en-US"/>
        </w:rPr>
      </w:pPr>
      <w:r>
        <w:rPr>
          <w:rFonts w:ascii="Helvetica" w:hAnsi="Helvetica"/>
          <w:sz w:val="22"/>
          <w:szCs w:val="22"/>
          <w:lang w:val="en-US"/>
        </w:rPr>
        <w:instrText xml:space="preserve">  &amp;lt;title&amp;gt;Error 404 (Not Found)!!1&amp;lt;/title&amp;gt;</w:instrText>
      </w:r>
    </w:p>
    <w:p w14:paraId="410180AA" w14:textId="77777777" w:rsidR="008D1AC4" w:rsidRDefault="008D1AC4" w:rsidP="008D04DB">
      <w:pPr>
        <w:spacing w:line="480" w:lineRule="auto"/>
        <w:jc w:val="both"/>
        <w:rPr>
          <w:rFonts w:ascii="Helvetica" w:hAnsi="Helvetica"/>
          <w:sz w:val="22"/>
          <w:szCs w:val="22"/>
          <w:lang w:val="en-US"/>
        </w:rPr>
      </w:pPr>
      <w:r>
        <w:rPr>
          <w:rFonts w:ascii="Helvetica" w:hAnsi="Helvetica"/>
          <w:sz w:val="22"/>
          <w:szCs w:val="22"/>
          <w:lang w:val="en-US"/>
        </w:rPr>
        <w:instrText xml:space="preserve">  &amp;lt;style&amp;gt;</w:instrText>
      </w:r>
    </w:p>
    <w:p w14:paraId="6ECC1AD6" w14:textId="77777777" w:rsidR="008D1AC4" w:rsidRDefault="008D1AC4" w:rsidP="008D04DB">
      <w:pPr>
        <w:spacing w:line="480" w:lineRule="auto"/>
        <w:jc w:val="both"/>
        <w:rPr>
          <w:rFonts w:ascii="Helvetica" w:hAnsi="Helvetica"/>
          <w:sz w:val="22"/>
          <w:szCs w:val="22"/>
          <w:lang w:val="en-US"/>
        </w:rPr>
      </w:pPr>
      <w:r>
        <w:rPr>
          <w:rFonts w:ascii="Helvetica" w:hAnsi="Helvetica"/>
          <w:sz w:val="22"/>
          <w:szCs w:val="22"/>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C554602" w14:textId="77777777" w:rsidR="008D1AC4" w:rsidRDefault="008D1AC4" w:rsidP="008D04DB">
      <w:pPr>
        <w:spacing w:line="480" w:lineRule="auto"/>
        <w:jc w:val="both"/>
        <w:rPr>
          <w:rFonts w:ascii="Helvetica" w:hAnsi="Helvetica"/>
          <w:sz w:val="22"/>
          <w:szCs w:val="22"/>
          <w:lang w:val="en-US"/>
        </w:rPr>
      </w:pPr>
      <w:r>
        <w:rPr>
          <w:rFonts w:ascii="Helvetica" w:hAnsi="Helvetica"/>
          <w:sz w:val="22"/>
          <w:szCs w:val="22"/>
          <w:lang w:val="en-US"/>
        </w:rPr>
        <w:instrText xml:space="preserve">  &amp;lt;/style&amp;gt;</w:instrText>
      </w:r>
    </w:p>
    <w:p w14:paraId="6BCBD125" w14:textId="77777777" w:rsidR="008D1AC4" w:rsidRDefault="008D1AC4" w:rsidP="008D04DB">
      <w:pPr>
        <w:spacing w:line="480" w:lineRule="auto"/>
        <w:jc w:val="both"/>
        <w:rPr>
          <w:rFonts w:ascii="Helvetica" w:hAnsi="Helvetica"/>
          <w:sz w:val="22"/>
          <w:szCs w:val="22"/>
          <w:lang w:val="en-US"/>
        </w:rPr>
      </w:pPr>
      <w:r>
        <w:rPr>
          <w:rFonts w:ascii="Helvetica" w:hAnsi="Helvetica"/>
          <w:sz w:val="22"/>
          <w:szCs w:val="22"/>
          <w:lang w:val="en-US"/>
        </w:rPr>
        <w:instrText xml:space="preserve">  &amp;lt;a href=//www.google.com/&amp;gt;&amp;lt;span id=logo aria-label=Google&amp;gt;&amp;lt;/span&amp;gt;&amp;lt;/a&amp;gt;</w:instrText>
      </w:r>
    </w:p>
    <w:p w14:paraId="3BCFAF96" w14:textId="77777777" w:rsidR="008D1AC4" w:rsidRDefault="008D1AC4" w:rsidP="008D04DB">
      <w:pPr>
        <w:spacing w:line="480" w:lineRule="auto"/>
        <w:jc w:val="both"/>
        <w:rPr>
          <w:rFonts w:ascii="Helvetica" w:hAnsi="Helvetica"/>
          <w:sz w:val="22"/>
          <w:szCs w:val="22"/>
          <w:lang w:val="en-US"/>
        </w:rPr>
      </w:pPr>
      <w:r>
        <w:rPr>
          <w:rFonts w:ascii="Helvetica" w:hAnsi="Helvetica"/>
          <w:sz w:val="22"/>
          <w:szCs w:val="22"/>
          <w:lang w:val="en-US"/>
        </w:rPr>
        <w:instrText xml:space="preserve">  &amp;lt;p&amp;gt;&amp;lt;b&amp;gt;404.&amp;lt;/b&amp;gt; &amp;lt;ins&amp;gt;That’s an error.&amp;lt;/ins&amp;gt;</w:instrText>
      </w:r>
    </w:p>
    <w:p w14:paraId="18731AAA" w14:textId="77777777" w:rsidR="008D1AC4" w:rsidRDefault="008D1AC4" w:rsidP="008D04DB">
      <w:pPr>
        <w:spacing w:line="480" w:lineRule="auto"/>
        <w:jc w:val="both"/>
        <w:rPr>
          <w:rFonts w:ascii="Helvetica" w:hAnsi="Helvetica"/>
          <w:sz w:val="22"/>
          <w:szCs w:val="22"/>
          <w:lang w:val="en-US"/>
        </w:rPr>
      </w:pPr>
      <w:r>
        <w:rPr>
          <w:rFonts w:ascii="Helvetica" w:hAnsi="Helvetica"/>
          <w:sz w:val="22"/>
          <w:szCs w:val="22"/>
          <w:lang w:val="en-US"/>
        </w:rPr>
        <w:instrText xml:space="preserve">  &amp;lt;p&amp;gt;The requested URL &amp;lt;code&amp;gt;/maps/geo&amp;lt;/code&amp;gt; was not found on this server.  &amp;lt;ins&amp;gt;That’s all we know.&amp;lt;/ins&amp;gt;</w:instrText>
      </w:r>
    </w:p>
    <w:p w14:paraId="7905F25D" w14:textId="19C3B527" w:rsidR="008D04DB" w:rsidRDefault="008D1AC4" w:rsidP="008D04DB">
      <w:pPr>
        <w:spacing w:line="480" w:lineRule="auto"/>
        <w:jc w:val="both"/>
        <w:rPr>
          <w:rFonts w:ascii="Helvetica" w:hAnsi="Helvetica"/>
          <w:sz w:val="22"/>
          <w:szCs w:val="22"/>
          <w:lang w:val="en-US"/>
        </w:rPr>
      </w:pPr>
      <w:r>
        <w:rPr>
          <w:rFonts w:ascii="Helvetica" w:hAnsi="Helvetica"/>
          <w:sz w:val="22"/>
          <w:szCs w:val="22"/>
          <w:lang w:val="en-US"/>
        </w:rPr>
        <w:instrText>&lt;/location&gt;&lt;institution&gt;Department of Surgery, Academic Medical Center, University of Amsterdam, The Netherlands.&lt;/institution&gt;&lt;number&gt;7&lt;/number&gt;&lt;subtype&gt;400&lt;/subtype&gt;&lt;endpage&gt;1807&lt;/endpage&gt;&lt;authors&gt;&lt;author&gt;&lt;firstName&gt;C&lt;/firstName&gt;&lt;middleNames&gt;J&lt;/middleNames&gt;&lt;lastName&gt;Buskens&lt;/lastName&gt;&lt;/author&gt;&lt;author&gt;&lt;lastName&gt;Rees&lt;/lastName&gt;&lt;nonDroppingParticle&gt;Van&lt;/nonDroppingParticle&gt;&lt;firstName&gt;B&lt;/firstName&gt;&lt;middleNames&gt;P&lt;/middleNames&gt;&lt;/author&gt;&lt;author&gt;&lt;firstName&gt;A&lt;/firstName&gt;&lt;lastName&gt;Sivula&lt;/lastName&gt;&lt;/author&gt;&lt;author&gt;&lt;firstName&gt;J&lt;/firstName&gt;&lt;middleNames&gt;B&lt;/middleNames&gt;&lt;lastName&gt;Reitsma&lt;/lastName&gt;&lt;/author&gt;&lt;author&gt;&lt;firstName&gt;C&lt;/firstName&gt;&lt;lastName&gt;Haglund&lt;/lastName&gt;&lt;/author&gt;&lt;author&gt;&lt;firstName&gt;P&lt;/firstName&gt;&lt;middleNames&gt;J&lt;/middleNames&gt;&lt;lastName&gt;Bosma&lt;/lastName&gt;&lt;/author&gt;&lt;author&gt;&lt;firstName&gt;G&lt;/firstName&gt;&lt;middleNames&gt;J&lt;/middleNames&gt;&lt;lastName&gt;Offerhaus&lt;/lastName&gt;&lt;/author&gt;&lt;author&gt;&lt;lastName&gt;Lanschot&lt;/lastName&gt;&lt;nonDroppingParticle&gt;Van&lt;/nonDroppingParticle&gt;&lt;firstName&gt;J&lt;/firstName&gt;&lt;middleNames&gt;J&lt;/middleNames&gt;&lt;/author&gt;&lt;author&gt;&lt;firstName&gt;A&lt;/firstName&gt;&lt;lastName&gt;Ristimaki&lt;/lastName&gt;&lt;/author&gt;&lt;/authors&gt;&lt;/publication&gt;&lt;/publications&gt;&lt;cites&gt;&lt;/cites&gt;&lt;/citation&gt;</w:instrText>
      </w:r>
      <w:r w:rsidR="00634866">
        <w:rPr>
          <w:rFonts w:ascii="Helvetica" w:hAnsi="Helvetica"/>
          <w:sz w:val="22"/>
          <w:szCs w:val="22"/>
          <w:lang w:val="en-US"/>
        </w:rPr>
        <w:fldChar w:fldCharType="separate"/>
      </w:r>
      <w:r>
        <w:rPr>
          <w:rFonts w:ascii="Helvetica" w:hAnsi="Helvetica" w:cs="Helvetica"/>
          <w:sz w:val="22"/>
          <w:szCs w:val="22"/>
          <w:vertAlign w:val="superscript"/>
          <w:lang w:val="en-US"/>
        </w:rPr>
        <w:t>17</w:t>
      </w:r>
      <w:r w:rsidR="00634866">
        <w:rPr>
          <w:rFonts w:ascii="Helvetica" w:hAnsi="Helvetica"/>
          <w:sz w:val="22"/>
          <w:szCs w:val="22"/>
          <w:lang w:val="en-US"/>
        </w:rPr>
        <w:fldChar w:fldCharType="end"/>
      </w:r>
      <w:r w:rsidR="008D04DB" w:rsidRPr="008D04DB">
        <w:rPr>
          <w:rFonts w:ascii="Helvetica" w:hAnsi="Helvetica"/>
          <w:sz w:val="22"/>
          <w:szCs w:val="22"/>
          <w:lang w:val="en-US"/>
        </w:rPr>
        <w:t>: (0) no staining or equal to background, (1) weak diffuse staining, (2) moderate staining in at least 10% of cells, (3) strong immunostaining in a majority of cells. Where applicable scores were tallied for quantitative statistical analyses. In cases of disagreement consensus was reached after combined re-analysis on a multi-headed microscope.</w:t>
      </w:r>
    </w:p>
    <w:p w14:paraId="49C5A7F4" w14:textId="77777777" w:rsidR="005140FA" w:rsidRDefault="005140FA" w:rsidP="008D04DB">
      <w:pPr>
        <w:spacing w:line="480" w:lineRule="auto"/>
        <w:jc w:val="both"/>
        <w:rPr>
          <w:rFonts w:ascii="Helvetica" w:hAnsi="Helvetica"/>
          <w:sz w:val="22"/>
          <w:szCs w:val="22"/>
          <w:lang w:val="en-US"/>
        </w:rPr>
      </w:pPr>
    </w:p>
    <w:p w14:paraId="72935A0E" w14:textId="77777777" w:rsidR="0079257D" w:rsidRDefault="0079257D" w:rsidP="008D04DB">
      <w:pPr>
        <w:spacing w:line="480" w:lineRule="auto"/>
        <w:jc w:val="both"/>
        <w:rPr>
          <w:rFonts w:ascii="Helvetica" w:hAnsi="Helvetica"/>
          <w:sz w:val="22"/>
          <w:szCs w:val="22"/>
          <w:lang w:val="en-US"/>
        </w:rPr>
      </w:pPr>
    </w:p>
    <w:p w14:paraId="35CD686E" w14:textId="77777777" w:rsidR="0079257D" w:rsidRDefault="0079257D" w:rsidP="0079257D">
      <w:pPr>
        <w:spacing w:line="480" w:lineRule="auto"/>
        <w:jc w:val="both"/>
        <w:rPr>
          <w:rFonts w:ascii="Helvetica" w:hAnsi="Helvetica"/>
          <w:b/>
          <w:sz w:val="22"/>
          <w:szCs w:val="22"/>
          <w:lang w:val="en-US"/>
        </w:rPr>
      </w:pPr>
      <w:r>
        <w:rPr>
          <w:rFonts w:ascii="Helvetica" w:hAnsi="Helvetica"/>
          <w:b/>
          <w:sz w:val="22"/>
          <w:szCs w:val="22"/>
          <w:lang w:val="en-US"/>
        </w:rPr>
        <w:t>Verification and analysis of differentially expressed lncRNAs</w:t>
      </w:r>
    </w:p>
    <w:p w14:paraId="242C1184" w14:textId="4965930D" w:rsidR="0079257D" w:rsidRDefault="0079257D" w:rsidP="0079257D">
      <w:pPr>
        <w:spacing w:line="480" w:lineRule="auto"/>
        <w:jc w:val="both"/>
        <w:rPr>
          <w:rFonts w:ascii="Helvetica" w:hAnsi="Helvetica"/>
          <w:sz w:val="22"/>
          <w:szCs w:val="22"/>
          <w:lang w:val="en-US"/>
        </w:rPr>
      </w:pPr>
      <w:r>
        <w:rPr>
          <w:rFonts w:ascii="Helvetica" w:hAnsi="Helvetica"/>
          <w:sz w:val="22"/>
          <w:szCs w:val="22"/>
          <w:lang w:val="en-US"/>
        </w:rPr>
        <w:t xml:space="preserve">Following standard protocols, 500ng of RNA from normal squamous tissues (n = 13), NDBE (n = 13), LGD (n = 6) and EAC (n = 9) from the sequenced samples was used to generate cDNA using the Superscript III cDNA synthesis kit (Life Technologies/ThermoFisher Scientific, Scoresby, Victoria, Australia). After retrotranscription, qRT-PCR was performed in duplicate using LightCycler 480 SYBR Green I MasterMix (Roche Diagnostics, Castle Hill, NSW, Australia) on a LightCycler 480 II PCR Instrument (Roche Diagnostics, Castle Hill, NSW, Australia). Relative quantification was performed using the </w:t>
      </w:r>
      <w:r w:rsidRPr="005D6E62">
        <w:rPr>
          <w:rFonts w:ascii="Helvetica" w:hAnsi="Helvetica" w:hint="eastAsia"/>
          <w:sz w:val="22"/>
          <w:szCs w:val="22"/>
          <w:lang w:val="en-US"/>
        </w:rPr>
        <w:t>Δ</w:t>
      </w:r>
      <w:r w:rsidRPr="005D6E62">
        <w:rPr>
          <w:rFonts w:ascii="Helvetica" w:hAnsi="Helvetica"/>
          <w:sz w:val="22"/>
          <w:szCs w:val="22"/>
          <w:lang w:val="en-US"/>
        </w:rPr>
        <w:t xml:space="preserve">Ct method and normalized to the </w:t>
      </w:r>
      <w:r>
        <w:rPr>
          <w:rFonts w:ascii="Helvetica" w:hAnsi="Helvetica"/>
          <w:sz w:val="22"/>
          <w:szCs w:val="22"/>
          <w:lang w:val="en-US"/>
        </w:rPr>
        <w:t xml:space="preserve">geometric mean of the </w:t>
      </w:r>
      <w:r w:rsidRPr="005D6E62">
        <w:rPr>
          <w:rFonts w:ascii="Helvetica" w:hAnsi="Helvetica"/>
          <w:sz w:val="22"/>
          <w:szCs w:val="22"/>
          <w:lang w:val="en-US"/>
        </w:rPr>
        <w:t>endogenous control</w:t>
      </w:r>
      <w:r>
        <w:rPr>
          <w:rFonts w:ascii="Helvetica" w:hAnsi="Helvetica"/>
          <w:sz w:val="22"/>
          <w:szCs w:val="22"/>
          <w:lang w:val="en-US"/>
        </w:rPr>
        <w:t xml:space="preserve"> genes TBP and C1orf43</w:t>
      </w:r>
      <w:r w:rsidR="00F575F6">
        <w:rPr>
          <w:rFonts w:ascii="Helvetica" w:hAnsi="Helvetica"/>
          <w:sz w:val="22"/>
          <w:szCs w:val="22"/>
          <w:lang w:val="en-US"/>
        </w:rPr>
        <w:fldChar w:fldCharType="begin"/>
      </w:r>
      <w:r w:rsidR="008D1AC4">
        <w:rPr>
          <w:rFonts w:ascii="Helvetica" w:hAnsi="Helvetica"/>
          <w:sz w:val="22"/>
          <w:szCs w:val="22"/>
          <w:lang w:val="en-US"/>
        </w:rPr>
        <w:instrText xml:space="preserve"> ADDIN PAPERS2_CITATIONS &lt;citation&gt;&lt;uuid&gt;F9A19DC1-6083-49E4-BDB6-B97A63B04CDB&lt;/uuid&gt;&lt;priority&gt;19&lt;/priority&gt;&lt;publications&gt;&lt;publication&gt;&lt;uuid&gt;0F10323D-4B5B-4EBB-A4C1-A4B114DC37E2&lt;/uuid&gt;&lt;volume&gt;29&lt;/volume&gt;&lt;doi&gt;10.1016/j.tig.2013.05.010&lt;/doi&gt;&lt;startpage&gt;569&lt;/startpage&gt;&lt;publication_date&gt;99201310001200000000220000&lt;/publication_date&gt;&lt;url&gt;http://linkinghub.elsevier.com/retrieve/pii/S0168952513000899&lt;/url&gt;&lt;citekey&gt;Eisenberg:2013ft&lt;/citekey&gt;&lt;type&gt;400&lt;/type&gt;&lt;title&gt;Human housekeeping genes, revisited&lt;/title&gt;&lt;publisher&gt;Elsevier&lt;/publisher&gt;&lt;number&gt;10&lt;/number&gt;&lt;subtype&gt;400&lt;/subtype&gt;&lt;endpage&gt;574&lt;/endpage&gt;&lt;bundle&gt;&lt;publication&gt;&lt;publisher&gt;Elsevier&lt;/publisher&gt;&lt;url&gt;http://www.cell.com&lt;/url&gt;&lt;title&gt;Trends in Genetics&lt;/title&gt;&lt;type&gt;-100&lt;/type&gt;&lt;subtype&gt;-100&lt;/subtype&gt;&lt;uuid&gt;48E232B1-B870-429E-80F6-7B2414FD96EB&lt;/uuid&gt;&lt;/publication&gt;&lt;/bundle&gt;&lt;authors&gt;&lt;author&gt;&lt;firstName&gt;Eli&lt;/firstName&gt;&lt;lastName&gt;Eisenberg&lt;/lastName&gt;&lt;/author&gt;&lt;author&gt;&lt;firstName&gt;Erez&lt;/firstName&gt;&lt;middleNames&gt;Y&lt;/middleNames&gt;&lt;lastName&gt;Levanon&lt;/lastName&gt;&lt;/author&gt;&lt;/authors&gt;&lt;/publication&gt;&lt;/publications&gt;&lt;cites&gt;&lt;/cites&gt;&lt;/citation&gt;</w:instrText>
      </w:r>
      <w:r w:rsidR="00F575F6">
        <w:rPr>
          <w:rFonts w:ascii="Helvetica" w:hAnsi="Helvetica"/>
          <w:sz w:val="22"/>
          <w:szCs w:val="22"/>
          <w:lang w:val="en-US"/>
        </w:rPr>
        <w:fldChar w:fldCharType="separate"/>
      </w:r>
      <w:r w:rsidR="008D1AC4">
        <w:rPr>
          <w:rFonts w:ascii="Helvetica" w:hAnsi="Helvetica" w:cs="Helvetica"/>
          <w:sz w:val="22"/>
          <w:szCs w:val="22"/>
          <w:vertAlign w:val="superscript"/>
          <w:lang w:val="en-US"/>
        </w:rPr>
        <w:t>18</w:t>
      </w:r>
      <w:r w:rsidR="00F575F6">
        <w:rPr>
          <w:rFonts w:ascii="Helvetica" w:hAnsi="Helvetica"/>
          <w:sz w:val="22"/>
          <w:szCs w:val="22"/>
          <w:lang w:val="en-US"/>
        </w:rPr>
        <w:fldChar w:fldCharType="end"/>
      </w:r>
      <w:r>
        <w:rPr>
          <w:rFonts w:ascii="Helvetica" w:hAnsi="Helvetica"/>
          <w:sz w:val="22"/>
          <w:szCs w:val="22"/>
          <w:lang w:val="en-US"/>
        </w:rPr>
        <w:t xml:space="preserve">. </w:t>
      </w:r>
      <w:proofErr w:type="gramStart"/>
      <w:r>
        <w:rPr>
          <w:rFonts w:ascii="Helvetica" w:hAnsi="Helvetica"/>
          <w:sz w:val="22"/>
          <w:szCs w:val="22"/>
          <w:lang w:val="en-US"/>
        </w:rPr>
        <w:t>in</w:t>
      </w:r>
      <w:proofErr w:type="gramEnd"/>
      <w:r>
        <w:rPr>
          <w:rFonts w:ascii="Helvetica" w:hAnsi="Helvetica"/>
          <w:sz w:val="22"/>
          <w:szCs w:val="22"/>
          <w:lang w:val="en-US"/>
        </w:rPr>
        <w:t xml:space="preserve"> our RNA-seq dataset to determine the control genes with most stable and high expression across the analyzed tissue types. </w:t>
      </w:r>
      <w:r w:rsidRPr="00AC67F6">
        <w:rPr>
          <w:rFonts w:ascii="Helvetica" w:hAnsi="Helvetica"/>
          <w:sz w:val="22"/>
          <w:szCs w:val="22"/>
          <w:lang w:val="en-US"/>
        </w:rPr>
        <w:t xml:space="preserve">All primer sequences are provided in Supplementary Table </w:t>
      </w:r>
      <w:r w:rsidRPr="00840500">
        <w:rPr>
          <w:rFonts w:ascii="Helvetica" w:hAnsi="Helvetica"/>
          <w:sz w:val="22"/>
          <w:szCs w:val="22"/>
          <w:lang w:val="en-US"/>
        </w:rPr>
        <w:t>7.</w:t>
      </w:r>
      <w:r>
        <w:rPr>
          <w:rFonts w:ascii="Helvetica" w:hAnsi="Helvetica"/>
          <w:sz w:val="22"/>
          <w:szCs w:val="22"/>
          <w:lang w:val="en-US"/>
        </w:rPr>
        <w:t xml:space="preserve"> Following normality and variance distribution analysis, one-way ANOVA was used with post-hoc pairwise </w:t>
      </w:r>
      <w:proofErr w:type="gramStart"/>
      <w:r>
        <w:rPr>
          <w:rFonts w:ascii="Helvetica" w:hAnsi="Helvetica"/>
          <w:sz w:val="22"/>
          <w:szCs w:val="22"/>
          <w:lang w:val="en-US"/>
        </w:rPr>
        <w:t>t-testing</w:t>
      </w:r>
      <w:proofErr w:type="gramEnd"/>
      <w:r>
        <w:rPr>
          <w:rFonts w:ascii="Helvetica" w:hAnsi="Helvetica"/>
          <w:sz w:val="22"/>
          <w:szCs w:val="22"/>
          <w:lang w:val="en-US"/>
        </w:rPr>
        <w:t xml:space="preserve"> using Benjamini-Hochberg p-value corrections to adjust for multiple comparisons. Differences between means were regarded as statistically significant if p ≤ 0.05 (</w:t>
      </w:r>
      <w:r w:rsidRPr="005D6E62">
        <w:rPr>
          <w:rFonts w:ascii="Helvetica" w:hAnsi="Helvetica"/>
          <w:sz w:val="22"/>
          <w:szCs w:val="22"/>
          <w:lang w:val="en-US"/>
        </w:rPr>
        <w:t>*</w:t>
      </w:r>
      <w:r>
        <w:rPr>
          <w:rFonts w:ascii="Helvetica" w:hAnsi="Helvetica"/>
          <w:sz w:val="22"/>
          <w:szCs w:val="22"/>
          <w:lang w:val="en-US"/>
        </w:rPr>
        <w:t>p ≤ 0.05, **p ≤ 0.01, ***p ≤ 0.001</w:t>
      </w:r>
      <w:r w:rsidRPr="005D6E62">
        <w:rPr>
          <w:rFonts w:ascii="Helvetica" w:hAnsi="Helvetica"/>
          <w:sz w:val="22"/>
          <w:szCs w:val="22"/>
          <w:lang w:val="en-US"/>
        </w:rPr>
        <w:t>, #</w:t>
      </w:r>
      <w:r>
        <w:rPr>
          <w:rFonts w:ascii="Helvetica" w:hAnsi="Helvetica"/>
          <w:sz w:val="22"/>
          <w:szCs w:val="22"/>
          <w:lang w:val="en-US"/>
        </w:rPr>
        <w:t>p</w:t>
      </w:r>
      <w:r w:rsidRPr="005D6E62">
        <w:rPr>
          <w:rFonts w:ascii="Helvetica" w:hAnsi="Helvetica"/>
          <w:sz w:val="22"/>
          <w:szCs w:val="22"/>
          <w:lang w:val="en-US"/>
        </w:rPr>
        <w:t xml:space="preserve"> </w:t>
      </w:r>
      <w:r>
        <w:rPr>
          <w:rFonts w:ascii="Helvetica" w:hAnsi="Helvetica"/>
          <w:sz w:val="22"/>
          <w:szCs w:val="22"/>
          <w:lang w:val="en-US"/>
        </w:rPr>
        <w:t>&gt; 0.05</w:t>
      </w:r>
      <w:r w:rsidRPr="005D6E62">
        <w:rPr>
          <w:rFonts w:ascii="Helvetica" w:hAnsi="Helvetica"/>
          <w:sz w:val="22"/>
          <w:szCs w:val="22"/>
          <w:lang w:val="en-US"/>
        </w:rPr>
        <w:t xml:space="preserve">). All </w:t>
      </w:r>
      <w:r>
        <w:rPr>
          <w:rFonts w:ascii="Helvetica" w:hAnsi="Helvetica"/>
          <w:sz w:val="22"/>
          <w:szCs w:val="22"/>
          <w:lang w:val="en-US"/>
        </w:rPr>
        <w:t>validation barcharts</w:t>
      </w:r>
      <w:r w:rsidRPr="005D6E62">
        <w:rPr>
          <w:rFonts w:ascii="Helvetica" w:hAnsi="Helvetica"/>
          <w:sz w:val="22"/>
          <w:szCs w:val="22"/>
          <w:lang w:val="en-US"/>
        </w:rPr>
        <w:t xml:space="preserve"> represent mean ± s.e.m.</w:t>
      </w:r>
    </w:p>
    <w:p w14:paraId="19F2B4F6" w14:textId="77777777" w:rsidR="0079257D" w:rsidRDefault="0079257D" w:rsidP="008D04DB">
      <w:pPr>
        <w:spacing w:line="480" w:lineRule="auto"/>
        <w:jc w:val="both"/>
        <w:rPr>
          <w:rFonts w:ascii="Helvetica" w:hAnsi="Helvetica"/>
          <w:sz w:val="22"/>
          <w:szCs w:val="22"/>
          <w:lang w:val="en-US"/>
        </w:rPr>
      </w:pPr>
    </w:p>
    <w:p w14:paraId="0F150E2C" w14:textId="77777777" w:rsidR="0079257D" w:rsidRPr="00B22B9B" w:rsidRDefault="0079257D" w:rsidP="008D04DB">
      <w:pPr>
        <w:spacing w:line="480" w:lineRule="auto"/>
        <w:jc w:val="both"/>
        <w:rPr>
          <w:rFonts w:ascii="Helvetica" w:hAnsi="Helvetica"/>
          <w:sz w:val="22"/>
          <w:szCs w:val="22"/>
          <w:lang w:val="en-US"/>
        </w:rPr>
      </w:pPr>
    </w:p>
    <w:p w14:paraId="5FF9E4B7" w14:textId="77777777" w:rsidR="00AD3DF7" w:rsidRDefault="00AD3DF7" w:rsidP="00991A37">
      <w:pPr>
        <w:spacing w:line="480" w:lineRule="auto"/>
        <w:jc w:val="both"/>
        <w:rPr>
          <w:rFonts w:ascii="Helvetica" w:hAnsi="Helvetica" w:cs="Helvetica"/>
          <w:sz w:val="22"/>
          <w:szCs w:val="22"/>
          <w:lang w:val="en-US"/>
        </w:rPr>
      </w:pPr>
    </w:p>
    <w:p w14:paraId="33D51AF4" w14:textId="77777777" w:rsidR="008D1AC4" w:rsidRDefault="00AD3DF7" w:rsidP="008D1AC4">
      <w:pPr>
        <w:widowControl w:val="0"/>
        <w:tabs>
          <w:tab w:val="left" w:pos="640"/>
        </w:tabs>
        <w:autoSpaceDE w:val="0"/>
        <w:autoSpaceDN w:val="0"/>
        <w:adjustRightInd w:val="0"/>
        <w:spacing w:after="240"/>
        <w:ind w:left="640" w:hanging="640"/>
        <w:rPr>
          <w:rFonts w:ascii="Cambria" w:hAnsi="Cambria" w:cs="Cambria"/>
          <w:lang w:val="en-US"/>
        </w:rPr>
      </w:pPr>
      <w:r>
        <w:fldChar w:fldCharType="begin"/>
      </w:r>
      <w:r>
        <w:instrText xml:space="preserve"> ADDIN PAPERS2_CITATIONS &lt;papers2_bibliography/&gt;</w:instrText>
      </w:r>
      <w:r>
        <w:fldChar w:fldCharType="separate"/>
      </w:r>
      <w:r w:rsidR="008D1AC4">
        <w:rPr>
          <w:rFonts w:ascii="Cambria" w:hAnsi="Cambria" w:cs="Cambria"/>
          <w:lang w:val="en-US"/>
        </w:rPr>
        <w:t>1.</w:t>
      </w:r>
      <w:r w:rsidR="008D1AC4">
        <w:rPr>
          <w:rFonts w:ascii="Cambria" w:hAnsi="Cambria" w:cs="Cambria"/>
          <w:lang w:val="en-US"/>
        </w:rPr>
        <w:tab/>
        <w:t>Dobin A, Davis CA, Schlesinger F, et al. STAR: ultrafast universal RNA-seq aligner. Bioinformatics 2012</w:t>
      </w:r>
      <w:proofErr w:type="gramStart"/>
      <w:r w:rsidR="008D1AC4">
        <w:rPr>
          <w:rFonts w:ascii="Cambria" w:hAnsi="Cambria" w:cs="Cambria"/>
          <w:lang w:val="en-US"/>
        </w:rPr>
        <w:t>;29:15</w:t>
      </w:r>
      <w:proofErr w:type="gramEnd"/>
      <w:r w:rsidR="008D1AC4">
        <w:rPr>
          <w:rFonts w:ascii="Cambria" w:hAnsi="Cambria" w:cs="Cambria"/>
          <w:lang w:val="en-US"/>
        </w:rPr>
        <w:t>–21.</w:t>
      </w:r>
    </w:p>
    <w:p w14:paraId="1177C661" w14:textId="77777777" w:rsidR="008D1AC4" w:rsidRDefault="008D1AC4" w:rsidP="008D1AC4">
      <w:pPr>
        <w:widowControl w:val="0"/>
        <w:tabs>
          <w:tab w:val="left" w:pos="640"/>
        </w:tabs>
        <w:autoSpaceDE w:val="0"/>
        <w:autoSpaceDN w:val="0"/>
        <w:adjustRightInd w:val="0"/>
        <w:spacing w:after="240"/>
        <w:ind w:left="640" w:hanging="640"/>
        <w:rPr>
          <w:rFonts w:ascii="Cambria" w:hAnsi="Cambria" w:cs="Cambria"/>
          <w:lang w:val="en-US"/>
        </w:rPr>
      </w:pPr>
      <w:r>
        <w:rPr>
          <w:rFonts w:ascii="Cambria" w:hAnsi="Cambria" w:cs="Cambria"/>
          <w:lang w:val="en-US"/>
        </w:rPr>
        <w:t>2.</w:t>
      </w:r>
      <w:r>
        <w:rPr>
          <w:rFonts w:ascii="Cambria" w:hAnsi="Cambria" w:cs="Cambria"/>
          <w:lang w:val="en-US"/>
        </w:rPr>
        <w:tab/>
        <w:t>Anders S, Pyl PT, Huber W. HTSeq--a Python framework to work with high-throughput sequencing data. Bioinformatics 2014.</w:t>
      </w:r>
    </w:p>
    <w:p w14:paraId="3B023282" w14:textId="77777777" w:rsidR="008D1AC4" w:rsidRDefault="008D1AC4" w:rsidP="008D1AC4">
      <w:pPr>
        <w:widowControl w:val="0"/>
        <w:tabs>
          <w:tab w:val="left" w:pos="640"/>
        </w:tabs>
        <w:autoSpaceDE w:val="0"/>
        <w:autoSpaceDN w:val="0"/>
        <w:adjustRightInd w:val="0"/>
        <w:spacing w:after="240"/>
        <w:ind w:left="640" w:hanging="640"/>
        <w:rPr>
          <w:rFonts w:ascii="Cambria" w:hAnsi="Cambria" w:cs="Cambria"/>
          <w:lang w:val="en-US"/>
        </w:rPr>
      </w:pPr>
      <w:r>
        <w:rPr>
          <w:rFonts w:ascii="Cambria" w:hAnsi="Cambria" w:cs="Cambria"/>
          <w:lang w:val="en-US"/>
        </w:rPr>
        <w:t>3.</w:t>
      </w:r>
      <w:r>
        <w:rPr>
          <w:rFonts w:ascii="Cambria" w:hAnsi="Cambria" w:cs="Cambria"/>
          <w:lang w:val="en-US"/>
        </w:rPr>
        <w:tab/>
        <w:t>Yoshihara K, Shahmoradgoli M, Martínez E, et al. Inferring tumour purity and stromal and immune cell admixture from expression data. Nature Communications 2013</w:t>
      </w:r>
      <w:proofErr w:type="gramStart"/>
      <w:r>
        <w:rPr>
          <w:rFonts w:ascii="Cambria" w:hAnsi="Cambria" w:cs="Cambria"/>
          <w:lang w:val="en-US"/>
        </w:rPr>
        <w:t>;4</w:t>
      </w:r>
      <w:proofErr w:type="gramEnd"/>
      <w:r>
        <w:rPr>
          <w:rFonts w:ascii="Cambria" w:hAnsi="Cambria" w:cs="Cambria"/>
          <w:lang w:val="en-US"/>
        </w:rPr>
        <w:t>.</w:t>
      </w:r>
    </w:p>
    <w:p w14:paraId="5E5872B3" w14:textId="77777777" w:rsidR="008D1AC4" w:rsidRDefault="008D1AC4" w:rsidP="008D1AC4">
      <w:pPr>
        <w:widowControl w:val="0"/>
        <w:tabs>
          <w:tab w:val="left" w:pos="640"/>
        </w:tabs>
        <w:autoSpaceDE w:val="0"/>
        <w:autoSpaceDN w:val="0"/>
        <w:adjustRightInd w:val="0"/>
        <w:spacing w:after="240"/>
        <w:ind w:left="640" w:hanging="640"/>
        <w:rPr>
          <w:rFonts w:ascii="Cambria" w:hAnsi="Cambria" w:cs="Cambria"/>
          <w:lang w:val="en-US"/>
        </w:rPr>
      </w:pPr>
      <w:r>
        <w:rPr>
          <w:rFonts w:ascii="Cambria" w:hAnsi="Cambria" w:cs="Cambria"/>
          <w:lang w:val="en-US"/>
        </w:rPr>
        <w:t>4.</w:t>
      </w:r>
      <w:r>
        <w:rPr>
          <w:rFonts w:ascii="Cambria" w:hAnsi="Cambria" w:cs="Cambria"/>
          <w:lang w:val="en-US"/>
        </w:rPr>
        <w:tab/>
        <w:t>Risso D, Ngai J, Speed TP, et al. Normalization of RNA-seq data using factor analysis of control genes or samples. Nat Biotechnol 2014</w:t>
      </w:r>
      <w:proofErr w:type="gramStart"/>
      <w:r>
        <w:rPr>
          <w:rFonts w:ascii="Cambria" w:hAnsi="Cambria" w:cs="Cambria"/>
          <w:lang w:val="en-US"/>
        </w:rPr>
        <w:t>;32:896</w:t>
      </w:r>
      <w:proofErr w:type="gramEnd"/>
      <w:r>
        <w:rPr>
          <w:rFonts w:ascii="Cambria" w:hAnsi="Cambria" w:cs="Cambria"/>
          <w:lang w:val="en-US"/>
        </w:rPr>
        <w:t>–902.</w:t>
      </w:r>
    </w:p>
    <w:p w14:paraId="02353631" w14:textId="77777777" w:rsidR="008D1AC4" w:rsidRDefault="008D1AC4" w:rsidP="008D1AC4">
      <w:pPr>
        <w:widowControl w:val="0"/>
        <w:tabs>
          <w:tab w:val="left" w:pos="640"/>
        </w:tabs>
        <w:autoSpaceDE w:val="0"/>
        <w:autoSpaceDN w:val="0"/>
        <w:adjustRightInd w:val="0"/>
        <w:spacing w:after="240"/>
        <w:ind w:left="640" w:hanging="640"/>
        <w:rPr>
          <w:rFonts w:ascii="Cambria" w:hAnsi="Cambria" w:cs="Cambria"/>
          <w:lang w:val="en-US"/>
        </w:rPr>
      </w:pPr>
      <w:r>
        <w:rPr>
          <w:rFonts w:ascii="Cambria" w:hAnsi="Cambria" w:cs="Cambria"/>
          <w:lang w:val="en-US"/>
        </w:rPr>
        <w:t>5.</w:t>
      </w:r>
      <w:r>
        <w:rPr>
          <w:rFonts w:ascii="Cambria" w:hAnsi="Cambria" w:cs="Cambria"/>
          <w:lang w:val="en-US"/>
        </w:rPr>
        <w:tab/>
        <w:t xml:space="preserve">Robinson MD, McCarthy DJ, Smyth GK. </w:t>
      </w:r>
      <w:proofErr w:type="gramStart"/>
      <w:r>
        <w:rPr>
          <w:rFonts w:ascii="Cambria" w:hAnsi="Cambria" w:cs="Cambria"/>
          <w:lang w:val="en-US"/>
        </w:rPr>
        <w:t>edgeR</w:t>
      </w:r>
      <w:proofErr w:type="gramEnd"/>
      <w:r>
        <w:rPr>
          <w:rFonts w:ascii="Cambria" w:hAnsi="Cambria" w:cs="Cambria"/>
          <w:lang w:val="en-US"/>
        </w:rPr>
        <w:t>: a Bioconductor package for differential expression analysis of digital gene expression data. Bioinformatics 2010</w:t>
      </w:r>
      <w:proofErr w:type="gramStart"/>
      <w:r>
        <w:rPr>
          <w:rFonts w:ascii="Cambria" w:hAnsi="Cambria" w:cs="Cambria"/>
          <w:lang w:val="en-US"/>
        </w:rPr>
        <w:t>;26:139</w:t>
      </w:r>
      <w:proofErr w:type="gramEnd"/>
      <w:r>
        <w:rPr>
          <w:rFonts w:ascii="Cambria" w:hAnsi="Cambria" w:cs="Cambria"/>
          <w:lang w:val="en-US"/>
        </w:rPr>
        <w:t>–140.</w:t>
      </w:r>
    </w:p>
    <w:p w14:paraId="4E6C9E43" w14:textId="77777777" w:rsidR="008D1AC4" w:rsidRDefault="008D1AC4" w:rsidP="008D1AC4">
      <w:pPr>
        <w:widowControl w:val="0"/>
        <w:tabs>
          <w:tab w:val="left" w:pos="640"/>
        </w:tabs>
        <w:autoSpaceDE w:val="0"/>
        <w:autoSpaceDN w:val="0"/>
        <w:adjustRightInd w:val="0"/>
        <w:spacing w:after="240"/>
        <w:ind w:left="640" w:hanging="640"/>
        <w:rPr>
          <w:rFonts w:ascii="Cambria" w:hAnsi="Cambria" w:cs="Cambria"/>
          <w:lang w:val="en-US"/>
        </w:rPr>
      </w:pPr>
      <w:r>
        <w:rPr>
          <w:rFonts w:ascii="Cambria" w:hAnsi="Cambria" w:cs="Cambria"/>
          <w:lang w:val="en-US"/>
        </w:rPr>
        <w:t>6.</w:t>
      </w:r>
      <w:r>
        <w:rPr>
          <w:rFonts w:ascii="Cambria" w:hAnsi="Cambria" w:cs="Cambria"/>
          <w:lang w:val="en-US"/>
        </w:rPr>
        <w:tab/>
        <w:t>Slawski M, Daumer M, Boulesteix A-L. CMA: a comprehensive Bioconductor package for supervised classification with high dimensional data. BMC Bioinformatics 2008</w:t>
      </w:r>
      <w:proofErr w:type="gramStart"/>
      <w:r>
        <w:rPr>
          <w:rFonts w:ascii="Cambria" w:hAnsi="Cambria" w:cs="Cambria"/>
          <w:lang w:val="en-US"/>
        </w:rPr>
        <w:t>;9:439</w:t>
      </w:r>
      <w:proofErr w:type="gramEnd"/>
      <w:r>
        <w:rPr>
          <w:rFonts w:ascii="Cambria" w:hAnsi="Cambria" w:cs="Cambria"/>
          <w:lang w:val="en-US"/>
        </w:rPr>
        <w:t>.</w:t>
      </w:r>
    </w:p>
    <w:p w14:paraId="38004D7B" w14:textId="77777777" w:rsidR="008D1AC4" w:rsidRDefault="008D1AC4" w:rsidP="008D1AC4">
      <w:pPr>
        <w:widowControl w:val="0"/>
        <w:tabs>
          <w:tab w:val="left" w:pos="640"/>
        </w:tabs>
        <w:autoSpaceDE w:val="0"/>
        <w:autoSpaceDN w:val="0"/>
        <w:adjustRightInd w:val="0"/>
        <w:spacing w:after="240"/>
        <w:ind w:left="640" w:hanging="640"/>
        <w:rPr>
          <w:rFonts w:ascii="Cambria" w:hAnsi="Cambria" w:cs="Cambria"/>
          <w:lang w:val="en-US"/>
        </w:rPr>
      </w:pPr>
      <w:r>
        <w:rPr>
          <w:rFonts w:ascii="Cambria" w:hAnsi="Cambria" w:cs="Cambria"/>
          <w:lang w:val="en-US"/>
        </w:rPr>
        <w:t>7.</w:t>
      </w:r>
      <w:r>
        <w:rPr>
          <w:rFonts w:ascii="Cambria" w:hAnsi="Cambria" w:cs="Cambria"/>
          <w:lang w:val="en-US"/>
        </w:rPr>
        <w:tab/>
        <w:t>Langfelder P, Horvath S. WGCNA: an R package for weighted correlation network analysis. BMC Bioinformatics 2008</w:t>
      </w:r>
      <w:proofErr w:type="gramStart"/>
      <w:r>
        <w:rPr>
          <w:rFonts w:ascii="Cambria" w:hAnsi="Cambria" w:cs="Cambria"/>
          <w:lang w:val="en-US"/>
        </w:rPr>
        <w:t>;9:559</w:t>
      </w:r>
      <w:proofErr w:type="gramEnd"/>
      <w:r>
        <w:rPr>
          <w:rFonts w:ascii="Cambria" w:hAnsi="Cambria" w:cs="Cambria"/>
          <w:lang w:val="en-US"/>
        </w:rPr>
        <w:t>.</w:t>
      </w:r>
    </w:p>
    <w:p w14:paraId="7EA929B1" w14:textId="77777777" w:rsidR="008D1AC4" w:rsidRDefault="008D1AC4" w:rsidP="008D1AC4">
      <w:pPr>
        <w:widowControl w:val="0"/>
        <w:tabs>
          <w:tab w:val="left" w:pos="640"/>
        </w:tabs>
        <w:autoSpaceDE w:val="0"/>
        <w:autoSpaceDN w:val="0"/>
        <w:adjustRightInd w:val="0"/>
        <w:spacing w:after="240"/>
        <w:ind w:left="640" w:hanging="640"/>
        <w:rPr>
          <w:rFonts w:ascii="Cambria" w:hAnsi="Cambria" w:cs="Cambria"/>
          <w:lang w:val="en-US"/>
        </w:rPr>
      </w:pPr>
      <w:r>
        <w:rPr>
          <w:rFonts w:ascii="Cambria" w:hAnsi="Cambria" w:cs="Cambria"/>
          <w:lang w:val="en-US"/>
        </w:rPr>
        <w:t>8.</w:t>
      </w:r>
      <w:r>
        <w:rPr>
          <w:rFonts w:ascii="Cambria" w:hAnsi="Cambria" w:cs="Cambria"/>
          <w:lang w:val="en-US"/>
        </w:rPr>
        <w:tab/>
        <w:t xml:space="preserve">Shannon P, Markiel A, </w:t>
      </w:r>
      <w:proofErr w:type="gramStart"/>
      <w:r>
        <w:rPr>
          <w:rFonts w:ascii="Cambria" w:hAnsi="Cambria" w:cs="Cambria"/>
          <w:lang w:val="en-US"/>
        </w:rPr>
        <w:t>Ozier</w:t>
      </w:r>
      <w:proofErr w:type="gramEnd"/>
      <w:r>
        <w:rPr>
          <w:rFonts w:ascii="Cambria" w:hAnsi="Cambria" w:cs="Cambria"/>
          <w:lang w:val="en-US"/>
        </w:rPr>
        <w:t xml:space="preserve"> O, et al. Cytoscape: a software environment for integrated models of biomolecular interaction networks. Genome Research 2003</w:t>
      </w:r>
      <w:proofErr w:type="gramStart"/>
      <w:r>
        <w:rPr>
          <w:rFonts w:ascii="Cambria" w:hAnsi="Cambria" w:cs="Cambria"/>
          <w:lang w:val="en-US"/>
        </w:rPr>
        <w:t>;13:2498</w:t>
      </w:r>
      <w:proofErr w:type="gramEnd"/>
      <w:r>
        <w:rPr>
          <w:rFonts w:ascii="Cambria" w:hAnsi="Cambria" w:cs="Cambria"/>
          <w:lang w:val="en-US"/>
        </w:rPr>
        <w:t>–2504.</w:t>
      </w:r>
    </w:p>
    <w:p w14:paraId="3AB16C7A" w14:textId="77777777" w:rsidR="008D1AC4" w:rsidRDefault="008D1AC4" w:rsidP="008D1AC4">
      <w:pPr>
        <w:widowControl w:val="0"/>
        <w:tabs>
          <w:tab w:val="left" w:pos="640"/>
        </w:tabs>
        <w:autoSpaceDE w:val="0"/>
        <w:autoSpaceDN w:val="0"/>
        <w:adjustRightInd w:val="0"/>
        <w:spacing w:after="240"/>
        <w:ind w:left="640" w:hanging="640"/>
        <w:rPr>
          <w:rFonts w:ascii="Cambria" w:hAnsi="Cambria" w:cs="Cambria"/>
          <w:lang w:val="en-US"/>
        </w:rPr>
      </w:pPr>
      <w:r>
        <w:rPr>
          <w:rFonts w:ascii="Cambria" w:hAnsi="Cambria" w:cs="Cambria"/>
          <w:lang w:val="en-US"/>
        </w:rPr>
        <w:t>9.</w:t>
      </w:r>
      <w:r>
        <w:rPr>
          <w:rFonts w:ascii="Cambria" w:hAnsi="Cambria" w:cs="Cambria"/>
          <w:lang w:val="en-US"/>
        </w:rPr>
        <w:tab/>
        <w:t>Cowley GS, Weir BA, Vazquez F, et al. Parallel genome-scale loss of function screens in 216 cancer cell lines for the identification of context-specific genetic dependencies. Scientific Data, Published online: 30 September 2014; | doi</w:t>
      </w:r>
      <w:proofErr w:type="gramStart"/>
      <w:r>
        <w:rPr>
          <w:rFonts w:ascii="Cambria" w:hAnsi="Cambria" w:cs="Cambria"/>
          <w:lang w:val="en-US"/>
        </w:rPr>
        <w:t>:10.1038</w:t>
      </w:r>
      <w:proofErr w:type="gramEnd"/>
      <w:r>
        <w:rPr>
          <w:rFonts w:ascii="Cambria" w:hAnsi="Cambria" w:cs="Cambria"/>
          <w:lang w:val="en-US"/>
        </w:rPr>
        <w:t>/sdata.2014.35 2014;1:140035.</w:t>
      </w:r>
    </w:p>
    <w:p w14:paraId="439B63DB" w14:textId="77777777" w:rsidR="008D1AC4" w:rsidRDefault="008D1AC4" w:rsidP="008D1AC4">
      <w:pPr>
        <w:widowControl w:val="0"/>
        <w:tabs>
          <w:tab w:val="left" w:pos="640"/>
        </w:tabs>
        <w:autoSpaceDE w:val="0"/>
        <w:autoSpaceDN w:val="0"/>
        <w:adjustRightInd w:val="0"/>
        <w:spacing w:after="240"/>
        <w:ind w:left="640" w:hanging="640"/>
        <w:rPr>
          <w:rFonts w:ascii="Cambria" w:hAnsi="Cambria" w:cs="Cambria"/>
          <w:lang w:val="en-US"/>
        </w:rPr>
      </w:pPr>
      <w:r>
        <w:rPr>
          <w:rFonts w:ascii="Cambria" w:hAnsi="Cambria" w:cs="Cambria"/>
          <w:lang w:val="en-US"/>
        </w:rPr>
        <w:t>10.</w:t>
      </w:r>
      <w:r>
        <w:rPr>
          <w:rFonts w:ascii="Cambria" w:hAnsi="Cambria" w:cs="Cambria"/>
          <w:lang w:val="en-US"/>
        </w:rPr>
        <w:tab/>
        <w:t>Silvers AL, Lin L, Bass AJ, et al. Decreased Selenium-Binding Protein 1 in Esophageal Adenocarcinoma Results from Posttranscriptional and Epigenetic Regulation and Affects Chemosensitivity. Clinical Cancer Research 2010</w:t>
      </w:r>
      <w:proofErr w:type="gramStart"/>
      <w:r>
        <w:rPr>
          <w:rFonts w:ascii="Cambria" w:hAnsi="Cambria" w:cs="Cambria"/>
          <w:lang w:val="en-US"/>
        </w:rPr>
        <w:t>;16:2009</w:t>
      </w:r>
      <w:proofErr w:type="gramEnd"/>
      <w:r>
        <w:rPr>
          <w:rFonts w:ascii="Cambria" w:hAnsi="Cambria" w:cs="Cambria"/>
          <w:lang w:val="en-US"/>
        </w:rPr>
        <w:t>–2021.</w:t>
      </w:r>
    </w:p>
    <w:p w14:paraId="3B5292BD" w14:textId="77777777" w:rsidR="008D1AC4" w:rsidRDefault="008D1AC4" w:rsidP="008D1AC4">
      <w:pPr>
        <w:widowControl w:val="0"/>
        <w:tabs>
          <w:tab w:val="left" w:pos="640"/>
        </w:tabs>
        <w:autoSpaceDE w:val="0"/>
        <w:autoSpaceDN w:val="0"/>
        <w:adjustRightInd w:val="0"/>
        <w:spacing w:after="240"/>
        <w:ind w:left="640" w:hanging="640"/>
        <w:rPr>
          <w:rFonts w:ascii="Cambria" w:hAnsi="Cambria" w:cs="Cambria"/>
          <w:lang w:val="en-US"/>
        </w:rPr>
      </w:pPr>
      <w:r>
        <w:rPr>
          <w:rFonts w:ascii="Cambria" w:hAnsi="Cambria" w:cs="Cambria"/>
          <w:lang w:val="en-US"/>
        </w:rPr>
        <w:t>11.</w:t>
      </w:r>
      <w:r>
        <w:rPr>
          <w:rFonts w:ascii="Cambria" w:hAnsi="Cambria" w:cs="Cambria"/>
          <w:lang w:val="en-US"/>
        </w:rPr>
        <w:tab/>
        <w:t>Wang Q, Ma C, Kemmner W. Wdr66 is a novel marker for risk stratification and involved in epithelial-mesenchymal transition of esophageal squamous cell carcinoma. BMC Cancer 2013</w:t>
      </w:r>
      <w:proofErr w:type="gramStart"/>
      <w:r>
        <w:rPr>
          <w:rFonts w:ascii="Cambria" w:hAnsi="Cambria" w:cs="Cambria"/>
          <w:lang w:val="en-US"/>
        </w:rPr>
        <w:t>;13:137</w:t>
      </w:r>
      <w:proofErr w:type="gramEnd"/>
      <w:r>
        <w:rPr>
          <w:rFonts w:ascii="Cambria" w:hAnsi="Cambria" w:cs="Cambria"/>
          <w:lang w:val="en-US"/>
        </w:rPr>
        <w:t>.</w:t>
      </w:r>
    </w:p>
    <w:p w14:paraId="69D42FC1" w14:textId="77777777" w:rsidR="008D1AC4" w:rsidRDefault="008D1AC4" w:rsidP="008D1AC4">
      <w:pPr>
        <w:widowControl w:val="0"/>
        <w:tabs>
          <w:tab w:val="left" w:pos="640"/>
        </w:tabs>
        <w:autoSpaceDE w:val="0"/>
        <w:autoSpaceDN w:val="0"/>
        <w:adjustRightInd w:val="0"/>
        <w:spacing w:after="240"/>
        <w:ind w:left="640" w:hanging="640"/>
        <w:rPr>
          <w:rFonts w:ascii="Cambria" w:hAnsi="Cambria" w:cs="Cambria"/>
          <w:lang w:val="en-US"/>
        </w:rPr>
      </w:pPr>
      <w:r>
        <w:rPr>
          <w:rFonts w:ascii="Cambria" w:hAnsi="Cambria" w:cs="Cambria"/>
          <w:lang w:val="en-US"/>
        </w:rPr>
        <w:t>12.</w:t>
      </w:r>
      <w:r>
        <w:rPr>
          <w:rFonts w:ascii="Cambria" w:hAnsi="Cambria" w:cs="Cambria"/>
          <w:lang w:val="en-US"/>
        </w:rPr>
        <w:tab/>
        <w:t>Kim SM, Park Y-Y, Park ES, et al. Prognostic Biomarkers for Esophageal Adenocarcinoma Identified by Analysis of Tumor Transcriptome. PLoS ONE 2010</w:t>
      </w:r>
      <w:proofErr w:type="gramStart"/>
      <w:r>
        <w:rPr>
          <w:rFonts w:ascii="Cambria" w:hAnsi="Cambria" w:cs="Cambria"/>
          <w:lang w:val="en-US"/>
        </w:rPr>
        <w:t>;5:e15074</w:t>
      </w:r>
      <w:proofErr w:type="gramEnd"/>
      <w:r>
        <w:rPr>
          <w:rFonts w:ascii="Cambria" w:hAnsi="Cambria" w:cs="Cambria"/>
          <w:lang w:val="en-US"/>
        </w:rPr>
        <w:t>. Available at: http://journals.plos.org/plosone/article</w:t>
      </w:r>
      <w:proofErr w:type="gramStart"/>
      <w:r>
        <w:rPr>
          <w:rFonts w:ascii="Cambria" w:hAnsi="Cambria" w:cs="Cambria"/>
          <w:lang w:val="en-US"/>
        </w:rPr>
        <w:t>?id</w:t>
      </w:r>
      <w:proofErr w:type="gramEnd"/>
      <w:r>
        <w:rPr>
          <w:rFonts w:ascii="Cambria" w:hAnsi="Cambria" w:cs="Cambria"/>
          <w:lang w:val="en-US"/>
        </w:rPr>
        <w:t>=10.1371/journal.pone.0015074.</w:t>
      </w:r>
    </w:p>
    <w:p w14:paraId="0C38E9D1" w14:textId="77777777" w:rsidR="008D1AC4" w:rsidRDefault="008D1AC4" w:rsidP="008D1AC4">
      <w:pPr>
        <w:widowControl w:val="0"/>
        <w:tabs>
          <w:tab w:val="left" w:pos="640"/>
        </w:tabs>
        <w:autoSpaceDE w:val="0"/>
        <w:autoSpaceDN w:val="0"/>
        <w:adjustRightInd w:val="0"/>
        <w:spacing w:after="240"/>
        <w:ind w:left="640" w:hanging="640"/>
        <w:rPr>
          <w:rFonts w:ascii="Cambria" w:hAnsi="Cambria" w:cs="Cambria"/>
          <w:lang w:val="en-US"/>
        </w:rPr>
      </w:pPr>
      <w:r>
        <w:rPr>
          <w:rFonts w:ascii="Cambria" w:hAnsi="Cambria" w:cs="Cambria"/>
          <w:lang w:val="en-US"/>
        </w:rPr>
        <w:t>13.</w:t>
      </w:r>
      <w:r>
        <w:rPr>
          <w:rFonts w:ascii="Cambria" w:hAnsi="Cambria" w:cs="Cambria"/>
          <w:lang w:val="en-US"/>
        </w:rPr>
        <w:tab/>
        <w:t>Lawrence M, Huber W, Pagès H, et al. Software for Computing and Annotating Genomic Ranges. PLoS Comput Biol 2013</w:t>
      </w:r>
      <w:proofErr w:type="gramStart"/>
      <w:r>
        <w:rPr>
          <w:rFonts w:ascii="Cambria" w:hAnsi="Cambria" w:cs="Cambria"/>
          <w:lang w:val="en-US"/>
        </w:rPr>
        <w:t>;9:e1003118</w:t>
      </w:r>
      <w:proofErr w:type="gramEnd"/>
      <w:r>
        <w:rPr>
          <w:rFonts w:ascii="Cambria" w:hAnsi="Cambria" w:cs="Cambria"/>
          <w:lang w:val="en-US"/>
        </w:rPr>
        <w:t>.</w:t>
      </w:r>
    </w:p>
    <w:p w14:paraId="7E6E9D36" w14:textId="77777777" w:rsidR="008D1AC4" w:rsidRDefault="008D1AC4" w:rsidP="008D1AC4">
      <w:pPr>
        <w:widowControl w:val="0"/>
        <w:tabs>
          <w:tab w:val="left" w:pos="640"/>
        </w:tabs>
        <w:autoSpaceDE w:val="0"/>
        <w:autoSpaceDN w:val="0"/>
        <w:adjustRightInd w:val="0"/>
        <w:spacing w:after="240"/>
        <w:ind w:left="640" w:hanging="640"/>
        <w:rPr>
          <w:rFonts w:ascii="Cambria" w:hAnsi="Cambria" w:cs="Cambria"/>
          <w:lang w:val="en-US"/>
        </w:rPr>
      </w:pPr>
      <w:r>
        <w:rPr>
          <w:rFonts w:ascii="Cambria" w:hAnsi="Cambria" w:cs="Cambria"/>
          <w:lang w:val="en-US"/>
        </w:rPr>
        <w:t>14.</w:t>
      </w:r>
      <w:r>
        <w:rPr>
          <w:rFonts w:ascii="Cambria" w:hAnsi="Cambria" w:cs="Cambria"/>
          <w:lang w:val="en-US"/>
        </w:rPr>
        <w:tab/>
        <w:t xml:space="preserve">Li H, Handsaker B, Wysoker A, et al. </w:t>
      </w:r>
      <w:proofErr w:type="gramStart"/>
      <w:r>
        <w:rPr>
          <w:rFonts w:ascii="Cambria" w:hAnsi="Cambria" w:cs="Cambria"/>
          <w:lang w:val="en-US"/>
        </w:rPr>
        <w:t>The Sequence Alignment/Map format and SAMtools.</w:t>
      </w:r>
      <w:proofErr w:type="gramEnd"/>
      <w:r>
        <w:rPr>
          <w:rFonts w:ascii="Cambria" w:hAnsi="Cambria" w:cs="Cambria"/>
          <w:lang w:val="en-US"/>
        </w:rPr>
        <w:t xml:space="preserve"> Bioinformatics 2009</w:t>
      </w:r>
      <w:proofErr w:type="gramStart"/>
      <w:r>
        <w:rPr>
          <w:rFonts w:ascii="Cambria" w:hAnsi="Cambria" w:cs="Cambria"/>
          <w:lang w:val="en-US"/>
        </w:rPr>
        <w:t>;25:2078</w:t>
      </w:r>
      <w:proofErr w:type="gramEnd"/>
      <w:r>
        <w:rPr>
          <w:rFonts w:ascii="Cambria" w:hAnsi="Cambria" w:cs="Cambria"/>
          <w:lang w:val="en-US"/>
        </w:rPr>
        <w:t>–2079.</w:t>
      </w:r>
    </w:p>
    <w:p w14:paraId="749219D9" w14:textId="77777777" w:rsidR="008D1AC4" w:rsidRDefault="008D1AC4" w:rsidP="008D1AC4">
      <w:pPr>
        <w:widowControl w:val="0"/>
        <w:tabs>
          <w:tab w:val="left" w:pos="640"/>
        </w:tabs>
        <w:autoSpaceDE w:val="0"/>
        <w:autoSpaceDN w:val="0"/>
        <w:adjustRightInd w:val="0"/>
        <w:spacing w:after="240"/>
        <w:ind w:left="640" w:hanging="640"/>
        <w:rPr>
          <w:rFonts w:ascii="Cambria" w:hAnsi="Cambria" w:cs="Cambria"/>
          <w:lang w:val="en-US"/>
        </w:rPr>
      </w:pPr>
      <w:r>
        <w:rPr>
          <w:rFonts w:ascii="Cambria" w:hAnsi="Cambria" w:cs="Cambria"/>
          <w:lang w:val="en-US"/>
        </w:rPr>
        <w:t>15.</w:t>
      </w:r>
      <w:r>
        <w:rPr>
          <w:rFonts w:ascii="Cambria" w:hAnsi="Cambria" w:cs="Cambria"/>
          <w:lang w:val="en-US"/>
        </w:rPr>
        <w:tab/>
        <w:t xml:space="preserve">Bamford S, Dawson E, Forbes S, et al. The COSMIC (Catalogue of Somatic Mutations in Cancer) database and website. </w:t>
      </w:r>
      <w:proofErr w:type="gramStart"/>
      <w:r>
        <w:rPr>
          <w:rFonts w:ascii="Cambria" w:hAnsi="Cambria" w:cs="Cambria"/>
          <w:lang w:val="en-US"/>
        </w:rPr>
        <w:t>Br J Cancer 2004.</w:t>
      </w:r>
      <w:proofErr w:type="gramEnd"/>
    </w:p>
    <w:p w14:paraId="23F69624" w14:textId="77777777" w:rsidR="008D1AC4" w:rsidRDefault="008D1AC4" w:rsidP="008D1AC4">
      <w:pPr>
        <w:widowControl w:val="0"/>
        <w:tabs>
          <w:tab w:val="left" w:pos="640"/>
        </w:tabs>
        <w:autoSpaceDE w:val="0"/>
        <w:autoSpaceDN w:val="0"/>
        <w:adjustRightInd w:val="0"/>
        <w:spacing w:after="240"/>
        <w:ind w:left="640" w:hanging="640"/>
        <w:rPr>
          <w:rFonts w:ascii="Cambria" w:hAnsi="Cambria" w:cs="Cambria"/>
          <w:lang w:val="en-US"/>
        </w:rPr>
      </w:pPr>
      <w:r>
        <w:rPr>
          <w:rFonts w:ascii="Cambria" w:hAnsi="Cambria" w:cs="Cambria"/>
          <w:lang w:val="en-US"/>
        </w:rPr>
        <w:t>16.</w:t>
      </w:r>
      <w:r>
        <w:rPr>
          <w:rFonts w:ascii="Cambria" w:hAnsi="Cambria" w:cs="Cambria"/>
          <w:lang w:val="en-US"/>
        </w:rPr>
        <w:tab/>
        <w:t>Gehring JS, Fischer B, Lawrence M, et al. SomaticSignatures: inferring mutational signatures from single-nucleotide variants. Bioinformatics 2015:btv408.</w:t>
      </w:r>
    </w:p>
    <w:p w14:paraId="45EAA3BE" w14:textId="77777777" w:rsidR="008D1AC4" w:rsidRDefault="008D1AC4" w:rsidP="008D1AC4">
      <w:pPr>
        <w:widowControl w:val="0"/>
        <w:tabs>
          <w:tab w:val="left" w:pos="640"/>
        </w:tabs>
        <w:autoSpaceDE w:val="0"/>
        <w:autoSpaceDN w:val="0"/>
        <w:adjustRightInd w:val="0"/>
        <w:spacing w:after="240"/>
        <w:ind w:left="640" w:hanging="640"/>
        <w:rPr>
          <w:rFonts w:ascii="Cambria" w:hAnsi="Cambria" w:cs="Cambria"/>
          <w:lang w:val="en-US"/>
        </w:rPr>
      </w:pPr>
      <w:r>
        <w:rPr>
          <w:rFonts w:ascii="Cambria" w:hAnsi="Cambria" w:cs="Cambria"/>
          <w:lang w:val="en-US"/>
        </w:rPr>
        <w:t>17.</w:t>
      </w:r>
      <w:r>
        <w:rPr>
          <w:rFonts w:ascii="Cambria" w:hAnsi="Cambria" w:cs="Cambria"/>
          <w:lang w:val="en-US"/>
        </w:rPr>
        <w:tab/>
        <w:t>Buskens CJ, Van Rees BP, Sivula A, et al. Prognostic significance of elevated cyclooxygenase 2 expression in patients with adenocarcinoma of the esophagus. 2002</w:t>
      </w:r>
      <w:proofErr w:type="gramStart"/>
      <w:r>
        <w:rPr>
          <w:rFonts w:ascii="Cambria" w:hAnsi="Cambria" w:cs="Cambria"/>
          <w:lang w:val="en-US"/>
        </w:rPr>
        <w:t>;122:1800</w:t>
      </w:r>
      <w:proofErr w:type="gramEnd"/>
      <w:r>
        <w:rPr>
          <w:rFonts w:ascii="Cambria" w:hAnsi="Cambria" w:cs="Cambria"/>
          <w:lang w:val="en-US"/>
        </w:rPr>
        <w:t>–1807. Available at: http://www.ncbi.nlm.nih.gov/pubmed/12055587.</w:t>
      </w:r>
    </w:p>
    <w:p w14:paraId="5598807F" w14:textId="77777777" w:rsidR="008D1AC4" w:rsidRDefault="008D1AC4" w:rsidP="008D1AC4">
      <w:pPr>
        <w:widowControl w:val="0"/>
        <w:tabs>
          <w:tab w:val="left" w:pos="640"/>
        </w:tabs>
        <w:autoSpaceDE w:val="0"/>
        <w:autoSpaceDN w:val="0"/>
        <w:adjustRightInd w:val="0"/>
        <w:spacing w:after="240"/>
        <w:ind w:left="640" w:hanging="640"/>
        <w:rPr>
          <w:rFonts w:ascii="Cambria" w:hAnsi="Cambria" w:cs="Cambria"/>
          <w:lang w:val="en-US"/>
        </w:rPr>
      </w:pPr>
      <w:r>
        <w:rPr>
          <w:rFonts w:ascii="Cambria" w:hAnsi="Cambria" w:cs="Cambria"/>
          <w:lang w:val="en-US"/>
        </w:rPr>
        <w:t>18.</w:t>
      </w:r>
      <w:r>
        <w:rPr>
          <w:rFonts w:ascii="Cambria" w:hAnsi="Cambria" w:cs="Cambria"/>
          <w:lang w:val="en-US"/>
        </w:rPr>
        <w:tab/>
        <w:t xml:space="preserve">Eisenberg E, Levanon EY. </w:t>
      </w:r>
      <w:proofErr w:type="gramStart"/>
      <w:r>
        <w:rPr>
          <w:rFonts w:ascii="Cambria" w:hAnsi="Cambria" w:cs="Cambria"/>
          <w:lang w:val="en-US"/>
        </w:rPr>
        <w:t>Human housekeeping genes, revisited.</w:t>
      </w:r>
      <w:proofErr w:type="gramEnd"/>
      <w:r>
        <w:rPr>
          <w:rFonts w:ascii="Cambria" w:hAnsi="Cambria" w:cs="Cambria"/>
          <w:lang w:val="en-US"/>
        </w:rPr>
        <w:t xml:space="preserve"> Trends Genet. 2013</w:t>
      </w:r>
      <w:proofErr w:type="gramStart"/>
      <w:r>
        <w:rPr>
          <w:rFonts w:ascii="Cambria" w:hAnsi="Cambria" w:cs="Cambria"/>
          <w:lang w:val="en-US"/>
        </w:rPr>
        <w:t>;29:569</w:t>
      </w:r>
      <w:proofErr w:type="gramEnd"/>
      <w:r>
        <w:rPr>
          <w:rFonts w:ascii="Cambria" w:hAnsi="Cambria" w:cs="Cambria"/>
          <w:lang w:val="en-US"/>
        </w:rPr>
        <w:t>–574.</w:t>
      </w:r>
    </w:p>
    <w:p w14:paraId="5C039EBA" w14:textId="2CE04C1F" w:rsidR="00623913" w:rsidRDefault="00AD3DF7" w:rsidP="0038464B">
      <w:pPr>
        <w:widowControl w:val="0"/>
        <w:tabs>
          <w:tab w:val="left" w:pos="640"/>
        </w:tabs>
        <w:autoSpaceDE w:val="0"/>
        <w:autoSpaceDN w:val="0"/>
        <w:adjustRightInd w:val="0"/>
        <w:spacing w:after="240"/>
        <w:ind w:left="640" w:hanging="640"/>
      </w:pPr>
      <w:r>
        <w:fldChar w:fldCharType="end"/>
      </w:r>
    </w:p>
    <w:sectPr w:rsidR="00623913" w:rsidSect="00B8713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37"/>
    <w:rsid w:val="001531DD"/>
    <w:rsid w:val="00174088"/>
    <w:rsid w:val="00187BF8"/>
    <w:rsid w:val="001B7BC0"/>
    <w:rsid w:val="001C7726"/>
    <w:rsid w:val="00301651"/>
    <w:rsid w:val="00363BB9"/>
    <w:rsid w:val="0038464B"/>
    <w:rsid w:val="004679C4"/>
    <w:rsid w:val="004825BF"/>
    <w:rsid w:val="004826C6"/>
    <w:rsid w:val="004A2284"/>
    <w:rsid w:val="004E38AF"/>
    <w:rsid w:val="005140FA"/>
    <w:rsid w:val="00623913"/>
    <w:rsid w:val="00634866"/>
    <w:rsid w:val="0065016C"/>
    <w:rsid w:val="006744A1"/>
    <w:rsid w:val="0069594C"/>
    <w:rsid w:val="0079257D"/>
    <w:rsid w:val="007B376A"/>
    <w:rsid w:val="008073E0"/>
    <w:rsid w:val="008D04DB"/>
    <w:rsid w:val="008D1AC4"/>
    <w:rsid w:val="00901FF0"/>
    <w:rsid w:val="009132D3"/>
    <w:rsid w:val="00991A37"/>
    <w:rsid w:val="009A5B4E"/>
    <w:rsid w:val="00AD3DF7"/>
    <w:rsid w:val="00B35220"/>
    <w:rsid w:val="00B479DC"/>
    <w:rsid w:val="00B70CA5"/>
    <w:rsid w:val="00B87139"/>
    <w:rsid w:val="00BD2FAC"/>
    <w:rsid w:val="00D27AA2"/>
    <w:rsid w:val="00D55DBA"/>
    <w:rsid w:val="00E2764E"/>
    <w:rsid w:val="00EB7FDF"/>
    <w:rsid w:val="00EE34F8"/>
    <w:rsid w:val="00F575F6"/>
    <w:rsid w:val="00FB1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BD6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A3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7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726"/>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B70CA5"/>
    <w:rPr>
      <w:sz w:val="18"/>
      <w:szCs w:val="18"/>
    </w:rPr>
  </w:style>
  <w:style w:type="paragraph" w:styleId="CommentText">
    <w:name w:val="annotation text"/>
    <w:basedOn w:val="Normal"/>
    <w:link w:val="CommentTextChar"/>
    <w:uiPriority w:val="99"/>
    <w:semiHidden/>
    <w:unhideWhenUsed/>
    <w:rsid w:val="00B70CA5"/>
  </w:style>
  <w:style w:type="character" w:customStyle="1" w:styleId="CommentTextChar">
    <w:name w:val="Comment Text Char"/>
    <w:basedOn w:val="DefaultParagraphFont"/>
    <w:link w:val="CommentText"/>
    <w:uiPriority w:val="99"/>
    <w:semiHidden/>
    <w:rsid w:val="00B70CA5"/>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A3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7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726"/>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B70CA5"/>
    <w:rPr>
      <w:sz w:val="18"/>
      <w:szCs w:val="18"/>
    </w:rPr>
  </w:style>
  <w:style w:type="paragraph" w:styleId="CommentText">
    <w:name w:val="annotation text"/>
    <w:basedOn w:val="Normal"/>
    <w:link w:val="CommentTextChar"/>
    <w:uiPriority w:val="99"/>
    <w:semiHidden/>
    <w:unhideWhenUsed/>
    <w:rsid w:val="00B70CA5"/>
  </w:style>
  <w:style w:type="character" w:customStyle="1" w:styleId="CommentTextChar">
    <w:name w:val="Comment Text Char"/>
    <w:basedOn w:val="DefaultParagraphFont"/>
    <w:link w:val="CommentText"/>
    <w:uiPriority w:val="99"/>
    <w:semiHidden/>
    <w:rsid w:val="00B70CA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9471</Words>
  <Characters>53989</Characters>
  <Application>Microsoft Macintosh Word</Application>
  <DocSecurity>0</DocSecurity>
  <Lines>449</Lines>
  <Paragraphs>126</Paragraphs>
  <ScaleCrop>false</ScaleCrop>
  <Company>Garvan Institute</Company>
  <LinksUpToDate>false</LinksUpToDate>
  <CharactersWithSpaces>63334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Maag</dc:creator>
  <cp:keywords/>
  <dc:description/>
  <cp:lastModifiedBy>Jesper Maag</cp:lastModifiedBy>
  <cp:revision>3</cp:revision>
  <dcterms:created xsi:type="dcterms:W3CDTF">2017-04-14T13:53:00Z</dcterms:created>
  <dcterms:modified xsi:type="dcterms:W3CDTF">2017-04-14T13:53:00Z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id="http://www.zotero.org/styles/gastroenterology"/&gt;&lt;hasBiblio/&gt;&lt;format class="21"/&gt;&lt;count citations="20" publications="18"/&gt;&lt;/info&gt;PAPERS2_INFO_END</vt:lpwstr>
  </property>
</Properties>
</file>