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581A4" w14:textId="77777777" w:rsidR="00CC7BEC" w:rsidRPr="00AB5F2D" w:rsidRDefault="00CC7BEC" w:rsidP="00CC7BEC">
      <w:pPr>
        <w:spacing w:line="480" w:lineRule="auto"/>
        <w:rPr>
          <w:rFonts w:ascii="Arial" w:hAnsi="Arial"/>
        </w:rPr>
      </w:pPr>
      <w:r w:rsidRPr="00AB5F2D">
        <w:rPr>
          <w:rFonts w:ascii="Arial" w:hAnsi="Arial"/>
          <w:b/>
          <w:bCs/>
        </w:rPr>
        <w:t>Figure S1.</w:t>
      </w:r>
    </w:p>
    <w:p w14:paraId="0C2B78A7" w14:textId="1916902F" w:rsidR="00CC7BEC" w:rsidRPr="00AB5F2D" w:rsidRDefault="00CC7BEC" w:rsidP="00CC7BEC">
      <w:pPr>
        <w:spacing w:line="480" w:lineRule="auto"/>
        <w:rPr>
          <w:rFonts w:ascii="Arial" w:hAnsi="Arial"/>
        </w:rPr>
      </w:pPr>
      <w:r w:rsidRPr="00AB5F2D">
        <w:rPr>
          <w:rFonts w:ascii="Arial" w:hAnsi="Arial"/>
        </w:rPr>
        <w:t>Death receptor surface protein expression and TRAIL responsiveness in PDA cell lines. A, PDA cell lines were immunostained with Ab against DR4 and DR5 (black line) and analyzed by flow cytometry to determine the MFI (indicated in top right panel of each histogram) for each cell line. An isotype matched control Ab (grey line) was used to determine non-specific binding. B, TRAIL responsiveness was determined for each PDA cell line by treating cells with 2-fold serial dilutions of sTRAIL for 7 days and measuring cell viability with PicoGreen staining. Cell lines are arranged from most sensitive (top) to most resistant (bottom) based upon their determined IC</w:t>
      </w:r>
      <w:r w:rsidRPr="00AB5F2D">
        <w:rPr>
          <w:rFonts w:ascii="Arial" w:hAnsi="Arial"/>
          <w:vertAlign w:val="subscript"/>
        </w:rPr>
        <w:t>50</w:t>
      </w:r>
      <w:r w:rsidR="00D33BB6" w:rsidRPr="00AB5F2D">
        <w:rPr>
          <w:rFonts w:ascii="Arial" w:hAnsi="Arial"/>
        </w:rPr>
        <w:t xml:space="preserve"> values indicated in each panel</w:t>
      </w:r>
      <w:r w:rsidRPr="00AB5F2D">
        <w:rPr>
          <w:rFonts w:ascii="Arial" w:hAnsi="Arial"/>
        </w:rPr>
        <w:t>. (n=3, P &lt; 0.05). C, Comparative regression analysis comparing flow cytometric examination of DR5 surface protein levels, expressed as MFI, to TRAIL responsiveness, expressed as IC</w:t>
      </w:r>
      <w:r w:rsidRPr="00AB5F2D">
        <w:rPr>
          <w:rFonts w:ascii="Arial" w:hAnsi="Arial"/>
          <w:vertAlign w:val="subscript"/>
        </w:rPr>
        <w:t>50</w:t>
      </w:r>
      <w:r w:rsidRPr="00AB5F2D">
        <w:rPr>
          <w:rFonts w:ascii="Arial" w:hAnsi="Arial"/>
        </w:rPr>
        <w:t xml:space="preserve"> values, for each PDA cell line. R</w:t>
      </w:r>
      <w:r w:rsidRPr="00AB5F2D">
        <w:rPr>
          <w:rFonts w:ascii="Arial" w:hAnsi="Arial"/>
          <w:vertAlign w:val="superscript"/>
        </w:rPr>
        <w:t xml:space="preserve">2 </w:t>
      </w:r>
      <w:r w:rsidRPr="00AB5F2D">
        <w:rPr>
          <w:rFonts w:ascii="Arial" w:hAnsi="Arial"/>
        </w:rPr>
        <w:t>= 0.298.</w:t>
      </w:r>
    </w:p>
    <w:p w14:paraId="7AC04CBF" w14:textId="77777777" w:rsidR="00B4036F" w:rsidRPr="00AB5F2D" w:rsidRDefault="00B4036F" w:rsidP="00CC7BEC">
      <w:pPr>
        <w:spacing w:line="480" w:lineRule="auto"/>
        <w:rPr>
          <w:rFonts w:ascii="Arial" w:hAnsi="Arial"/>
        </w:rPr>
      </w:pPr>
    </w:p>
    <w:p w14:paraId="3E4D306D" w14:textId="77777777" w:rsidR="00CC7BEC" w:rsidRPr="00AB5F2D" w:rsidRDefault="00CC7BEC" w:rsidP="00CC7BEC">
      <w:pPr>
        <w:spacing w:line="480" w:lineRule="auto"/>
        <w:rPr>
          <w:rFonts w:ascii="Arial" w:hAnsi="Arial"/>
        </w:rPr>
      </w:pPr>
      <w:r w:rsidRPr="00AB5F2D">
        <w:rPr>
          <w:rFonts w:ascii="Arial" w:hAnsi="Arial"/>
          <w:b/>
          <w:bCs/>
        </w:rPr>
        <w:t>Figure S2.</w:t>
      </w:r>
    </w:p>
    <w:p w14:paraId="324794F3" w14:textId="77777777" w:rsidR="00CC7BEC" w:rsidRPr="00AB5F2D" w:rsidRDefault="00CC7BEC" w:rsidP="00CC7BEC">
      <w:pPr>
        <w:spacing w:line="480" w:lineRule="auto"/>
        <w:rPr>
          <w:rFonts w:ascii="Arial" w:hAnsi="Arial"/>
        </w:rPr>
      </w:pPr>
      <w:r w:rsidRPr="00AB5F2D">
        <w:rPr>
          <w:rFonts w:ascii="Arial" w:hAnsi="Arial"/>
        </w:rPr>
        <w:t>Cytoplasmic HuR expression levels in PDA cell liens. Representative immunoblots of cytoplasmic fractions of cell lysates from PDA cells, probed with Ab against HuR and α-tubulin, used as a loading control. (n=3, P &lt; 0.01).</w:t>
      </w:r>
    </w:p>
    <w:p w14:paraId="7F29EF76" w14:textId="77777777" w:rsidR="00CC7BEC" w:rsidRPr="00AB5F2D" w:rsidRDefault="00CC7BEC" w:rsidP="00CC7BEC">
      <w:pPr>
        <w:spacing w:line="480" w:lineRule="auto"/>
        <w:rPr>
          <w:rFonts w:ascii="Arial" w:hAnsi="Arial"/>
        </w:rPr>
      </w:pPr>
    </w:p>
    <w:p w14:paraId="06D4831F" w14:textId="77777777" w:rsidR="00CC7BEC" w:rsidRPr="00AB5F2D" w:rsidRDefault="00CC7BEC" w:rsidP="00CC7BEC">
      <w:pPr>
        <w:spacing w:line="480" w:lineRule="auto"/>
        <w:rPr>
          <w:rFonts w:ascii="Arial" w:hAnsi="Arial"/>
        </w:rPr>
      </w:pPr>
      <w:r w:rsidRPr="00AB5F2D">
        <w:rPr>
          <w:rFonts w:ascii="Arial" w:hAnsi="Arial"/>
          <w:b/>
          <w:bCs/>
        </w:rPr>
        <w:t>Figure S3.</w:t>
      </w:r>
    </w:p>
    <w:p w14:paraId="21B6FC7A" w14:textId="7C1A3515" w:rsidR="00CC7BEC" w:rsidRPr="00AB5F2D" w:rsidRDefault="00095B6D" w:rsidP="00CC7BEC">
      <w:pPr>
        <w:spacing w:line="480" w:lineRule="auto"/>
        <w:rPr>
          <w:rFonts w:ascii="Arial" w:hAnsi="Arial"/>
        </w:rPr>
      </w:pPr>
      <w:r w:rsidRPr="00AB5F2D">
        <w:rPr>
          <w:rFonts w:ascii="Arial" w:hAnsi="Arial"/>
        </w:rPr>
        <w:t>Quantification</w:t>
      </w:r>
      <w:r>
        <w:rPr>
          <w:rFonts w:ascii="Arial" w:hAnsi="Arial"/>
        </w:rPr>
        <w:t xml:space="preserve"> of total mRNA used</w:t>
      </w:r>
      <w:r w:rsidRPr="00AB5F2D">
        <w:rPr>
          <w:rFonts w:ascii="Arial" w:hAnsi="Arial"/>
        </w:rPr>
        <w:t xml:space="preserve"> for RNP-IP </w:t>
      </w:r>
      <w:r>
        <w:rPr>
          <w:rFonts w:ascii="Arial" w:hAnsi="Arial"/>
        </w:rPr>
        <w:t>samples.</w:t>
      </w:r>
      <w:r w:rsidRPr="00AB5F2D">
        <w:rPr>
          <w:rFonts w:ascii="Arial" w:hAnsi="Arial"/>
        </w:rPr>
        <w:t xml:space="preserve"> Comparison of the </w:t>
      </w:r>
      <w:proofErr w:type="spellStart"/>
      <w:r w:rsidRPr="00AB5F2D">
        <w:rPr>
          <w:rFonts w:ascii="Arial" w:hAnsi="Arial"/>
        </w:rPr>
        <w:t>deltaCT</w:t>
      </w:r>
      <w:proofErr w:type="spellEnd"/>
      <w:r w:rsidRPr="00AB5F2D">
        <w:rPr>
          <w:rFonts w:ascii="Arial" w:hAnsi="Arial"/>
        </w:rPr>
        <w:t xml:space="preserve"> of each input mRNA used for RT-qPCR for the RNP-IP analysis in Fig. </w:t>
      </w:r>
      <w:r w:rsidRPr="00AB5F2D">
        <w:rPr>
          <w:rFonts w:ascii="Arial" w:hAnsi="Arial"/>
        </w:rPr>
        <w:lastRenderedPageBreak/>
        <w:t xml:space="preserve">3C, normalized to </w:t>
      </w:r>
      <w:r w:rsidRPr="00AB5F2D">
        <w:rPr>
          <w:rFonts w:ascii="Arial" w:hAnsi="Arial"/>
          <w:i/>
          <w:iCs/>
        </w:rPr>
        <w:t>18S</w:t>
      </w:r>
      <w:r w:rsidRPr="00AB5F2D">
        <w:rPr>
          <w:rFonts w:ascii="Arial" w:hAnsi="Arial"/>
        </w:rPr>
        <w:t xml:space="preserve"> </w:t>
      </w:r>
      <w:proofErr w:type="spellStart"/>
      <w:r w:rsidRPr="00AB5F2D">
        <w:rPr>
          <w:rFonts w:ascii="Arial" w:hAnsi="Arial"/>
        </w:rPr>
        <w:t>rRNA</w:t>
      </w:r>
      <w:proofErr w:type="spellEnd"/>
      <w:r w:rsidRPr="00AB5F2D">
        <w:rPr>
          <w:rFonts w:ascii="Arial" w:hAnsi="Arial"/>
        </w:rPr>
        <w:t>.</w:t>
      </w:r>
      <w:r w:rsidRPr="008B186A">
        <w:rPr>
          <w:rFonts w:ascii="Arial" w:hAnsi="Arial"/>
        </w:rPr>
        <w:t xml:space="preserve"> </w:t>
      </w:r>
      <w:r>
        <w:rPr>
          <w:rFonts w:ascii="Arial" w:hAnsi="Arial"/>
        </w:rPr>
        <w:t xml:space="preserve">The mRNA samples </w:t>
      </w:r>
      <w:r w:rsidRPr="00AB5F2D">
        <w:rPr>
          <w:rFonts w:ascii="Arial" w:hAnsi="Arial"/>
        </w:rPr>
        <w:t>analy</w:t>
      </w:r>
      <w:r>
        <w:rPr>
          <w:rFonts w:ascii="Arial" w:hAnsi="Arial"/>
        </w:rPr>
        <w:t>zed were taken prior to IP to determine the transfection efficiency of each sample.</w:t>
      </w:r>
    </w:p>
    <w:p w14:paraId="756E66BB" w14:textId="77777777" w:rsidR="00D0006A" w:rsidRDefault="00D0006A" w:rsidP="007A37F4">
      <w:pPr>
        <w:spacing w:line="480" w:lineRule="auto"/>
        <w:rPr>
          <w:rFonts w:ascii="Arial" w:hAnsi="Arial"/>
          <w:b/>
          <w:bCs/>
        </w:rPr>
      </w:pPr>
    </w:p>
    <w:p w14:paraId="0073486B" w14:textId="194CB87D" w:rsidR="007A37F4" w:rsidRPr="00AB5F2D" w:rsidRDefault="007A37F4" w:rsidP="007A37F4">
      <w:pPr>
        <w:spacing w:line="480" w:lineRule="auto"/>
        <w:rPr>
          <w:rFonts w:ascii="Arial" w:hAnsi="Arial"/>
          <w:b/>
          <w:bCs/>
        </w:rPr>
      </w:pPr>
      <w:r w:rsidRPr="00AB5F2D">
        <w:rPr>
          <w:rFonts w:ascii="Arial" w:hAnsi="Arial"/>
          <w:b/>
          <w:bCs/>
        </w:rPr>
        <w:t>Figure S</w:t>
      </w:r>
      <w:r w:rsidR="00F831F6" w:rsidRPr="00AB5F2D">
        <w:rPr>
          <w:rFonts w:ascii="Arial" w:hAnsi="Arial"/>
          <w:b/>
          <w:bCs/>
        </w:rPr>
        <w:t>4</w:t>
      </w:r>
      <w:r w:rsidRPr="00AB5F2D">
        <w:rPr>
          <w:rFonts w:ascii="Arial" w:hAnsi="Arial"/>
          <w:b/>
          <w:bCs/>
        </w:rPr>
        <w:t>.</w:t>
      </w:r>
    </w:p>
    <w:p w14:paraId="5895187F" w14:textId="77622BE2" w:rsidR="00F831F6" w:rsidRPr="00AB5F2D" w:rsidRDefault="007A37F4" w:rsidP="00F831F6">
      <w:pPr>
        <w:spacing w:line="480" w:lineRule="auto"/>
        <w:rPr>
          <w:rFonts w:ascii="Arial" w:hAnsi="Arial"/>
        </w:rPr>
      </w:pPr>
      <w:r w:rsidRPr="00AB5F2D">
        <w:rPr>
          <w:rFonts w:ascii="Arial" w:hAnsi="Arial"/>
        </w:rPr>
        <w:t xml:space="preserve">HuR </w:t>
      </w:r>
      <w:r w:rsidR="00D0006A">
        <w:rPr>
          <w:rFonts w:ascii="Arial" w:hAnsi="Arial"/>
        </w:rPr>
        <w:t>regulate</w:t>
      </w:r>
      <w:r w:rsidRPr="00AB5F2D">
        <w:rPr>
          <w:rFonts w:ascii="Arial" w:hAnsi="Arial"/>
        </w:rPr>
        <w:t>s TRAIL sensitivi</w:t>
      </w:r>
      <w:r w:rsidR="00D33BB6" w:rsidRPr="00AB5F2D">
        <w:rPr>
          <w:rFonts w:ascii="Arial" w:hAnsi="Arial"/>
        </w:rPr>
        <w:t>ty in PDA cell lines. A</w:t>
      </w:r>
      <w:r w:rsidR="00F831F6" w:rsidRPr="00AB5F2D">
        <w:rPr>
          <w:rFonts w:ascii="Arial" w:hAnsi="Arial"/>
        </w:rPr>
        <w:t xml:space="preserve"> and C</w:t>
      </w:r>
      <w:r w:rsidR="00D33BB6" w:rsidRPr="00AB5F2D">
        <w:rPr>
          <w:rFonts w:ascii="Arial" w:hAnsi="Arial"/>
        </w:rPr>
        <w:t xml:space="preserve">, </w:t>
      </w:r>
      <w:r w:rsidR="00F831F6" w:rsidRPr="00AB5F2D">
        <w:rPr>
          <w:rFonts w:ascii="Arial" w:hAnsi="Arial"/>
        </w:rPr>
        <w:t>RT-qPCR determination of the a</w:t>
      </w:r>
      <w:r w:rsidR="00D33BB6" w:rsidRPr="00AB5F2D">
        <w:rPr>
          <w:rFonts w:ascii="Arial" w:hAnsi="Arial"/>
        </w:rPr>
        <w:t xml:space="preserve">mount of HuR mRNA in total mRNA samples isolated from </w:t>
      </w:r>
      <w:r w:rsidR="00F831F6" w:rsidRPr="00AB5F2D">
        <w:rPr>
          <w:rFonts w:ascii="Arial" w:hAnsi="Arial"/>
        </w:rPr>
        <w:t xml:space="preserve">3 </w:t>
      </w:r>
      <w:r w:rsidR="00D33BB6" w:rsidRPr="00AB5F2D">
        <w:rPr>
          <w:rFonts w:ascii="Arial" w:hAnsi="Arial"/>
        </w:rPr>
        <w:t>PDA cell lines transfected with control siRNA or HuR-specific siRNA</w:t>
      </w:r>
      <w:r w:rsidR="00F831F6" w:rsidRPr="00AB5F2D">
        <w:rPr>
          <w:rFonts w:ascii="Arial" w:hAnsi="Arial"/>
        </w:rPr>
        <w:t>,</w:t>
      </w:r>
      <w:r w:rsidR="00D33BB6" w:rsidRPr="00AB5F2D">
        <w:rPr>
          <w:rFonts w:ascii="Arial" w:hAnsi="Arial"/>
        </w:rPr>
        <w:t xml:space="preserve"> expressed as a percentage of HuR mRNA in control siRNA-treated samples. Validations correspond to experiments in Supplementa</w:t>
      </w:r>
      <w:r w:rsidR="00D0006A">
        <w:rPr>
          <w:rFonts w:ascii="Arial" w:hAnsi="Arial"/>
        </w:rPr>
        <w:t>l</w:t>
      </w:r>
      <w:r w:rsidR="00D33BB6" w:rsidRPr="00AB5F2D">
        <w:rPr>
          <w:rFonts w:ascii="Arial" w:hAnsi="Arial"/>
        </w:rPr>
        <w:t xml:space="preserve"> Fig. </w:t>
      </w:r>
      <w:r w:rsidR="00F831F6" w:rsidRPr="00AB5F2D">
        <w:rPr>
          <w:rFonts w:ascii="Arial" w:hAnsi="Arial"/>
        </w:rPr>
        <w:t>4B</w:t>
      </w:r>
      <w:r w:rsidR="00D33BB6" w:rsidRPr="00AB5F2D">
        <w:rPr>
          <w:rFonts w:ascii="Arial" w:hAnsi="Arial"/>
        </w:rPr>
        <w:t xml:space="preserve"> for MiaPaCa-2 </w:t>
      </w:r>
      <w:r w:rsidR="00A11489">
        <w:rPr>
          <w:rFonts w:ascii="Arial" w:hAnsi="Arial"/>
        </w:rPr>
        <w:t xml:space="preserve">and BxPC3 cells </w:t>
      </w:r>
      <w:r w:rsidR="00D33BB6" w:rsidRPr="00AB5F2D">
        <w:rPr>
          <w:rFonts w:ascii="Arial" w:hAnsi="Arial"/>
        </w:rPr>
        <w:t xml:space="preserve">and Fig 4A for </w:t>
      </w:r>
      <w:r w:rsidR="00A11489" w:rsidRPr="00AB5F2D">
        <w:rPr>
          <w:rFonts w:ascii="Arial" w:hAnsi="Arial"/>
        </w:rPr>
        <w:t xml:space="preserve">MiaPaCa-2 </w:t>
      </w:r>
      <w:r w:rsidR="00A11489">
        <w:rPr>
          <w:rFonts w:ascii="Arial" w:hAnsi="Arial"/>
        </w:rPr>
        <w:t xml:space="preserve">and </w:t>
      </w:r>
      <w:r w:rsidR="00D33BB6" w:rsidRPr="00AB5F2D">
        <w:rPr>
          <w:rFonts w:ascii="Arial" w:hAnsi="Arial"/>
        </w:rPr>
        <w:t xml:space="preserve">Panc-1 cells. </w:t>
      </w:r>
      <w:r w:rsidR="00F831F6" w:rsidRPr="00AB5F2D">
        <w:rPr>
          <w:rFonts w:ascii="Arial" w:hAnsi="Arial"/>
        </w:rPr>
        <w:t>B</w:t>
      </w:r>
      <w:r w:rsidRPr="00AB5F2D">
        <w:rPr>
          <w:rFonts w:ascii="Arial" w:hAnsi="Arial"/>
        </w:rPr>
        <w:t xml:space="preserve">, TRAIL responsiveness of PDA cell lines pre-treated with control (siCtrl) or HuR siRNA (siHuR) and measured for cell viability on day 5. MiaPaCa2, </w:t>
      </w:r>
      <w:r w:rsidRPr="00DA6605">
        <w:rPr>
          <w:rFonts w:ascii="Arial" w:hAnsi="Arial"/>
          <w:i/>
        </w:rPr>
        <w:t>P</w:t>
      </w:r>
      <w:r w:rsidRPr="00AB5F2D">
        <w:rPr>
          <w:rFonts w:ascii="Arial" w:hAnsi="Arial"/>
        </w:rPr>
        <w:t xml:space="preserve"> = 0.004 and BxPc3, </w:t>
      </w:r>
      <w:r w:rsidRPr="00DA6605">
        <w:rPr>
          <w:rFonts w:ascii="Arial" w:hAnsi="Arial"/>
          <w:i/>
        </w:rPr>
        <w:t>P</w:t>
      </w:r>
      <w:r w:rsidRPr="00AB5F2D">
        <w:rPr>
          <w:rFonts w:ascii="Arial" w:hAnsi="Arial"/>
        </w:rPr>
        <w:t xml:space="preserve"> &lt; 0.05 (n = 3). </w:t>
      </w:r>
      <w:proofErr w:type="gramStart"/>
      <w:r w:rsidRPr="00AB5F2D">
        <w:rPr>
          <w:rFonts w:ascii="Arial" w:hAnsi="Arial"/>
        </w:rPr>
        <w:t>Corresponding TRAIL IC</w:t>
      </w:r>
      <w:r w:rsidRPr="00AB5F2D">
        <w:rPr>
          <w:rFonts w:ascii="Arial" w:hAnsi="Arial"/>
          <w:vertAlign w:val="subscript"/>
        </w:rPr>
        <w:t>50</w:t>
      </w:r>
      <w:r w:rsidRPr="00AB5F2D">
        <w:rPr>
          <w:rFonts w:ascii="Arial" w:hAnsi="Arial"/>
        </w:rPr>
        <w:t xml:space="preserve"> values in </w:t>
      </w:r>
      <w:r w:rsidR="00D33BB6" w:rsidRPr="00AB5F2D">
        <w:rPr>
          <w:rFonts w:ascii="Arial" w:hAnsi="Arial"/>
        </w:rPr>
        <w:t>Supplementa</w:t>
      </w:r>
      <w:r w:rsidR="00A11489">
        <w:rPr>
          <w:rFonts w:ascii="Arial" w:hAnsi="Arial"/>
        </w:rPr>
        <w:t>l</w:t>
      </w:r>
      <w:r w:rsidR="00D33BB6" w:rsidRPr="00AB5F2D">
        <w:rPr>
          <w:rFonts w:ascii="Arial" w:hAnsi="Arial"/>
        </w:rPr>
        <w:t xml:space="preserve"> Table 2.</w:t>
      </w:r>
      <w:proofErr w:type="gramEnd"/>
      <w:r w:rsidR="00D33BB6" w:rsidRPr="00AB5F2D">
        <w:rPr>
          <w:rFonts w:ascii="Arial" w:hAnsi="Arial"/>
        </w:rPr>
        <w:t xml:space="preserve"> </w:t>
      </w:r>
      <w:r w:rsidR="00F831F6" w:rsidRPr="00AB5F2D">
        <w:rPr>
          <w:rFonts w:ascii="Arial" w:hAnsi="Arial"/>
        </w:rPr>
        <w:t>D</w:t>
      </w:r>
      <w:r w:rsidRPr="00AB5F2D">
        <w:rPr>
          <w:rFonts w:ascii="Arial" w:hAnsi="Arial"/>
        </w:rPr>
        <w:t>,</w:t>
      </w:r>
      <w:r w:rsidR="00095B6D">
        <w:rPr>
          <w:rFonts w:ascii="Arial" w:hAnsi="Arial"/>
        </w:rPr>
        <w:t xml:space="preserve"> </w:t>
      </w:r>
      <w:r w:rsidR="00095B6D">
        <w:rPr>
          <w:rFonts w:ascii="Arial" w:hAnsi="Arial"/>
        </w:rPr>
        <w:t xml:space="preserve">to validate mRNA knockdown for Fig. 4E, quantification </w:t>
      </w:r>
      <w:bookmarkStart w:id="0" w:name="_GoBack"/>
      <w:bookmarkEnd w:id="0"/>
      <w:r w:rsidR="00D0006A">
        <w:rPr>
          <w:rFonts w:ascii="Arial" w:hAnsi="Arial"/>
        </w:rPr>
        <w:t xml:space="preserve">of </w:t>
      </w:r>
      <w:r w:rsidR="00F831F6" w:rsidRPr="00AB5F2D">
        <w:rPr>
          <w:rFonts w:ascii="Arial" w:hAnsi="Arial"/>
        </w:rPr>
        <w:t>HuR, DR4 or DR5 mRNA in total mRNA samples isolated from 2 PDA cell lines transfected with a combination of either control siRNA, HuR-specific siRNA, DR4-specific siRNA or DR5-specific siRNA</w:t>
      </w:r>
      <w:r w:rsidR="00B202B4" w:rsidRPr="00AB5F2D">
        <w:rPr>
          <w:rFonts w:ascii="Arial" w:hAnsi="Arial"/>
        </w:rPr>
        <w:t>, as</w:t>
      </w:r>
      <w:r w:rsidR="00F831F6" w:rsidRPr="00AB5F2D">
        <w:rPr>
          <w:rFonts w:ascii="Arial" w:hAnsi="Arial"/>
        </w:rPr>
        <w:t xml:space="preserve"> indicated. RNA amounts were determined by RT-qPCR and normalized to the amount of HuR, DR4 or DR5 mRNA in respective control siRNA-treated samples. </w:t>
      </w:r>
    </w:p>
    <w:p w14:paraId="61ADE1F3" w14:textId="17325DB7" w:rsidR="007A37F4" w:rsidRPr="00AB5F2D" w:rsidRDefault="007A37F4" w:rsidP="007A37F4">
      <w:pPr>
        <w:spacing w:line="480" w:lineRule="auto"/>
        <w:rPr>
          <w:rFonts w:ascii="Arial" w:hAnsi="Arial"/>
        </w:rPr>
      </w:pPr>
    </w:p>
    <w:p w14:paraId="63EBB264" w14:textId="77777777" w:rsidR="00D3040C" w:rsidRPr="00AB5F2D" w:rsidRDefault="00D3040C" w:rsidP="00D3040C">
      <w:pPr>
        <w:spacing w:line="480" w:lineRule="auto"/>
        <w:rPr>
          <w:rFonts w:ascii="Arial" w:hAnsi="Arial"/>
        </w:rPr>
      </w:pPr>
      <w:r w:rsidRPr="00AB5F2D">
        <w:rPr>
          <w:rFonts w:ascii="Arial" w:hAnsi="Arial"/>
          <w:b/>
          <w:bCs/>
        </w:rPr>
        <w:t>Figure S5.</w:t>
      </w:r>
    </w:p>
    <w:p w14:paraId="6427A31F" w14:textId="384275DF" w:rsidR="00D3040C" w:rsidRPr="00AB5F2D" w:rsidRDefault="00D3040C" w:rsidP="00D3040C">
      <w:pPr>
        <w:spacing w:line="480" w:lineRule="auto"/>
        <w:rPr>
          <w:rFonts w:ascii="Arial" w:hAnsi="Arial"/>
        </w:rPr>
      </w:pPr>
      <w:r w:rsidRPr="00AB5F2D">
        <w:rPr>
          <w:rFonts w:ascii="Arial" w:hAnsi="Arial"/>
        </w:rPr>
        <w:t xml:space="preserve">HuR overexpression induces TRAIL resistance. A, Immunoblot of MiaPaCa-2 cells stably transfected with a GFP-tagged HuR expression construct (GFP-HuR) </w:t>
      </w:r>
      <w:r w:rsidRPr="00AB5F2D">
        <w:rPr>
          <w:rFonts w:ascii="Arial" w:hAnsi="Arial"/>
        </w:rPr>
        <w:lastRenderedPageBreak/>
        <w:t xml:space="preserve">or GFP-only empty vector (GFP) and probed with an Ab against GFP. B, </w:t>
      </w:r>
      <w:r w:rsidR="009F4184">
        <w:rPr>
          <w:rFonts w:ascii="Arial" w:hAnsi="Arial"/>
        </w:rPr>
        <w:t>i</w:t>
      </w:r>
      <w:r w:rsidRPr="00AB5F2D">
        <w:rPr>
          <w:rFonts w:ascii="Arial" w:hAnsi="Arial"/>
        </w:rPr>
        <w:t>mmunoblot of MiaPaCa-2 cell GFP-HuR or GFP stable transfect</w:t>
      </w:r>
      <w:r w:rsidR="009F4184">
        <w:rPr>
          <w:rFonts w:ascii="Arial" w:hAnsi="Arial"/>
        </w:rPr>
        <w:t>s</w:t>
      </w:r>
      <w:r w:rsidRPr="00AB5F2D">
        <w:rPr>
          <w:rFonts w:ascii="Arial" w:hAnsi="Arial"/>
        </w:rPr>
        <w:t xml:space="preserve"> probed with an Ab against HuR. α-tubulin was used as a loading control. C, TRAIL responsiveness of MiaPaCa-2 GFP-HuR or GFP only (GFP) stable transfectants measured for cell viability on day 5, </w:t>
      </w:r>
      <w:r w:rsidRPr="00DA6605">
        <w:rPr>
          <w:rFonts w:ascii="Arial" w:hAnsi="Arial"/>
          <w:i/>
        </w:rPr>
        <w:t>P</w:t>
      </w:r>
      <w:r w:rsidRPr="00AB5F2D">
        <w:rPr>
          <w:rFonts w:ascii="Arial" w:hAnsi="Arial"/>
        </w:rPr>
        <w:t xml:space="preserve"> &lt; 0.05. </w:t>
      </w:r>
      <w:proofErr w:type="gramStart"/>
      <w:r w:rsidRPr="00AB5F2D">
        <w:rPr>
          <w:rFonts w:ascii="Arial" w:hAnsi="Arial"/>
        </w:rPr>
        <w:t>Corresponding TRAIL IC</w:t>
      </w:r>
      <w:r w:rsidRPr="00AB5F2D">
        <w:rPr>
          <w:rFonts w:ascii="Arial" w:hAnsi="Arial"/>
          <w:vertAlign w:val="subscript"/>
        </w:rPr>
        <w:t>50</w:t>
      </w:r>
      <w:r w:rsidRPr="00AB5F2D">
        <w:rPr>
          <w:rFonts w:ascii="Arial" w:hAnsi="Arial"/>
        </w:rPr>
        <w:t xml:space="preserve"> values in </w:t>
      </w:r>
      <w:r w:rsidR="009F4184">
        <w:rPr>
          <w:rFonts w:ascii="Arial" w:hAnsi="Arial"/>
        </w:rPr>
        <w:t xml:space="preserve">Supplemental </w:t>
      </w:r>
      <w:r w:rsidRPr="00AB5F2D">
        <w:rPr>
          <w:rFonts w:ascii="Arial" w:hAnsi="Arial"/>
        </w:rPr>
        <w:t>Table 3.</w:t>
      </w:r>
      <w:proofErr w:type="gramEnd"/>
    </w:p>
    <w:p w14:paraId="414AD8A4" w14:textId="77777777" w:rsidR="007A37F4" w:rsidRPr="00AB5F2D" w:rsidRDefault="007A37F4" w:rsidP="00CC7BEC">
      <w:pPr>
        <w:spacing w:line="480" w:lineRule="auto"/>
        <w:rPr>
          <w:rFonts w:ascii="Arial" w:hAnsi="Arial"/>
        </w:rPr>
      </w:pPr>
    </w:p>
    <w:p w14:paraId="04C1327D" w14:textId="02BA91B2" w:rsidR="004F0B45" w:rsidRPr="00AB5F2D" w:rsidRDefault="004F0B45" w:rsidP="00CC7BEC">
      <w:pPr>
        <w:spacing w:line="480" w:lineRule="auto"/>
        <w:rPr>
          <w:rFonts w:ascii="Arial" w:hAnsi="Arial"/>
          <w:b/>
        </w:rPr>
      </w:pPr>
      <w:r w:rsidRPr="00AB5F2D">
        <w:rPr>
          <w:rFonts w:ascii="Arial" w:hAnsi="Arial"/>
          <w:b/>
        </w:rPr>
        <w:t>Figure S6.</w:t>
      </w:r>
    </w:p>
    <w:p w14:paraId="2EEA9F23" w14:textId="005CC0D2" w:rsidR="00265465" w:rsidRDefault="00265465" w:rsidP="00CC7BEC">
      <w:pPr>
        <w:spacing w:line="480" w:lineRule="auto"/>
        <w:rPr>
          <w:rFonts w:ascii="Arial" w:hAnsi="Arial"/>
        </w:rPr>
      </w:pPr>
      <w:r w:rsidRPr="00AB5F2D">
        <w:rPr>
          <w:rFonts w:ascii="Arial" w:hAnsi="Arial"/>
        </w:rPr>
        <w:t>The drug MS-444 inhibits cytoplasmic HuR accumulation. Confocal immunofluorescence photomicrographs (40x) of BxPc-3 cells pre-treated with MS-444 (15 mM) or vehicle only (DMSO), then treated for 2 h with sTRAIL (120 ng/mL) or for 4 h with Gemcitabine (1mM) and stained with anti-HuR Ab (green) and Hoechst 33342 nucleic acid stain (blue).</w:t>
      </w:r>
    </w:p>
    <w:p w14:paraId="2896FD81" w14:textId="77777777" w:rsidR="007309BF" w:rsidRPr="00AB5F2D" w:rsidRDefault="007309BF" w:rsidP="00CC7BEC">
      <w:pPr>
        <w:spacing w:line="480" w:lineRule="auto"/>
        <w:rPr>
          <w:rFonts w:ascii="Arial" w:hAnsi="Arial"/>
        </w:rPr>
      </w:pPr>
    </w:p>
    <w:p w14:paraId="7E3D2CB4" w14:textId="4250896D" w:rsidR="007A37F4" w:rsidRPr="00AB5F2D" w:rsidRDefault="007A37F4" w:rsidP="007A37F4">
      <w:pPr>
        <w:spacing w:line="480" w:lineRule="auto"/>
        <w:rPr>
          <w:rFonts w:ascii="Arial" w:hAnsi="Arial"/>
        </w:rPr>
      </w:pPr>
      <w:r w:rsidRPr="00AB5F2D">
        <w:rPr>
          <w:rFonts w:ascii="Arial" w:hAnsi="Arial"/>
          <w:b/>
          <w:bCs/>
        </w:rPr>
        <w:t>Table S1.</w:t>
      </w:r>
    </w:p>
    <w:p w14:paraId="0BE8E7A9" w14:textId="4623466E" w:rsidR="007A37F4" w:rsidRPr="00AB5F2D" w:rsidRDefault="007A37F4" w:rsidP="007A37F4">
      <w:pPr>
        <w:spacing w:line="480" w:lineRule="auto"/>
        <w:rPr>
          <w:rFonts w:ascii="Arial" w:hAnsi="Arial"/>
        </w:rPr>
      </w:pPr>
      <w:r w:rsidRPr="00AB5F2D">
        <w:rPr>
          <w:rFonts w:ascii="Arial" w:hAnsi="Arial"/>
        </w:rPr>
        <w:t>TRAIL responsiveness in PDA cell lines treated with control, HuR, DR4 or DR5-specific siRNA.  Comparison of TRAIL IC</w:t>
      </w:r>
      <w:r w:rsidRPr="00AB5F2D">
        <w:rPr>
          <w:rFonts w:ascii="Arial" w:hAnsi="Arial"/>
          <w:vertAlign w:val="subscript"/>
        </w:rPr>
        <w:t xml:space="preserve">50 </w:t>
      </w:r>
      <w:r w:rsidRPr="00AB5F2D">
        <w:rPr>
          <w:rFonts w:ascii="Arial" w:hAnsi="Arial"/>
        </w:rPr>
        <w:t>values calculated from survival curves in Fig. 4E.</w:t>
      </w:r>
    </w:p>
    <w:p w14:paraId="6F252112" w14:textId="77777777" w:rsidR="00CC7BEC" w:rsidRPr="00AB5F2D" w:rsidRDefault="00CC7BEC" w:rsidP="00CC7BEC">
      <w:pPr>
        <w:spacing w:line="480" w:lineRule="auto"/>
        <w:rPr>
          <w:rFonts w:ascii="Arial" w:hAnsi="Arial"/>
        </w:rPr>
      </w:pPr>
    </w:p>
    <w:p w14:paraId="7E729BF5" w14:textId="3B8C5AB7" w:rsidR="00CC7BEC" w:rsidRPr="00AB5F2D" w:rsidRDefault="007A37F4" w:rsidP="00CC7BEC">
      <w:pPr>
        <w:spacing w:line="480" w:lineRule="auto"/>
        <w:rPr>
          <w:rFonts w:ascii="Arial" w:hAnsi="Arial"/>
        </w:rPr>
      </w:pPr>
      <w:r w:rsidRPr="00AB5F2D">
        <w:rPr>
          <w:rFonts w:ascii="Arial" w:hAnsi="Arial"/>
          <w:b/>
          <w:bCs/>
        </w:rPr>
        <w:t>Table S2</w:t>
      </w:r>
      <w:r w:rsidR="00CC7BEC" w:rsidRPr="00AB5F2D">
        <w:rPr>
          <w:rFonts w:ascii="Arial" w:hAnsi="Arial"/>
          <w:b/>
          <w:bCs/>
        </w:rPr>
        <w:t>.</w:t>
      </w:r>
    </w:p>
    <w:p w14:paraId="0DD5FFEA" w14:textId="13124724" w:rsidR="00CC7BEC" w:rsidRPr="00AB5F2D" w:rsidRDefault="00CC7BEC" w:rsidP="00CC7BEC">
      <w:pPr>
        <w:spacing w:line="480" w:lineRule="auto"/>
        <w:rPr>
          <w:rFonts w:ascii="Arial" w:hAnsi="Arial"/>
        </w:rPr>
      </w:pPr>
      <w:r w:rsidRPr="00AB5F2D">
        <w:rPr>
          <w:rFonts w:ascii="Arial" w:hAnsi="Arial"/>
        </w:rPr>
        <w:t>TRAIL responsiveness in PDA cell lines treated with control or HuR-specific siRNA.  Comparison of TRAIL IC</w:t>
      </w:r>
      <w:r w:rsidRPr="00AB5F2D">
        <w:rPr>
          <w:rFonts w:ascii="Arial" w:hAnsi="Arial"/>
          <w:vertAlign w:val="subscript"/>
        </w:rPr>
        <w:t xml:space="preserve">50 </w:t>
      </w:r>
      <w:r w:rsidRPr="00AB5F2D">
        <w:rPr>
          <w:rFonts w:ascii="Arial" w:hAnsi="Arial"/>
        </w:rPr>
        <w:t>values calculated</w:t>
      </w:r>
      <w:r w:rsidR="007A37F4" w:rsidRPr="00AB5F2D">
        <w:rPr>
          <w:rFonts w:ascii="Arial" w:hAnsi="Arial"/>
        </w:rPr>
        <w:t xml:space="preserve"> from survival curves in Fig. S5A</w:t>
      </w:r>
      <w:r w:rsidRPr="00AB5F2D">
        <w:rPr>
          <w:rFonts w:ascii="Arial" w:hAnsi="Arial"/>
        </w:rPr>
        <w:t>.</w:t>
      </w:r>
    </w:p>
    <w:p w14:paraId="65C77BDD" w14:textId="77777777" w:rsidR="00CC7BEC" w:rsidRPr="00AB5F2D" w:rsidRDefault="00CC7BEC" w:rsidP="00CC7BEC">
      <w:pPr>
        <w:spacing w:line="480" w:lineRule="auto"/>
        <w:rPr>
          <w:rFonts w:ascii="Arial" w:hAnsi="Arial"/>
        </w:rPr>
      </w:pPr>
    </w:p>
    <w:p w14:paraId="30E7AE8B" w14:textId="79C5E7D2" w:rsidR="00CC7BEC" w:rsidRPr="00AB5F2D" w:rsidRDefault="007A37F4" w:rsidP="00CC7BEC">
      <w:pPr>
        <w:spacing w:line="480" w:lineRule="auto"/>
        <w:rPr>
          <w:rFonts w:ascii="Arial" w:hAnsi="Arial"/>
        </w:rPr>
      </w:pPr>
      <w:r w:rsidRPr="00AB5F2D">
        <w:rPr>
          <w:rFonts w:ascii="Arial" w:hAnsi="Arial"/>
          <w:b/>
          <w:bCs/>
        </w:rPr>
        <w:t>Table S3</w:t>
      </w:r>
      <w:r w:rsidR="00CC7BEC" w:rsidRPr="00AB5F2D">
        <w:rPr>
          <w:rFonts w:ascii="Arial" w:hAnsi="Arial"/>
          <w:b/>
          <w:bCs/>
        </w:rPr>
        <w:t>.</w:t>
      </w:r>
    </w:p>
    <w:p w14:paraId="431FDB7E" w14:textId="0FEA1D32" w:rsidR="00CC7BEC" w:rsidRPr="00AB5F2D" w:rsidRDefault="00CC7BEC" w:rsidP="00CC7BEC">
      <w:pPr>
        <w:spacing w:line="480" w:lineRule="auto"/>
        <w:rPr>
          <w:rFonts w:ascii="Arial" w:hAnsi="Arial"/>
        </w:rPr>
      </w:pPr>
      <w:r w:rsidRPr="00AB5F2D">
        <w:rPr>
          <w:rFonts w:ascii="Arial" w:hAnsi="Arial"/>
        </w:rPr>
        <w:t>TRAIL responsiveness in MiaPaCa-2 PDA cells transfected with GFP or GFP-HuR. Comparison of TRAIL IC</w:t>
      </w:r>
      <w:r w:rsidRPr="00AB5F2D">
        <w:rPr>
          <w:rFonts w:ascii="Arial" w:hAnsi="Arial"/>
          <w:vertAlign w:val="subscript"/>
        </w:rPr>
        <w:t xml:space="preserve">50 </w:t>
      </w:r>
      <w:r w:rsidRPr="00AB5F2D">
        <w:rPr>
          <w:rFonts w:ascii="Arial" w:hAnsi="Arial"/>
        </w:rPr>
        <w:t>values calculated</w:t>
      </w:r>
      <w:r w:rsidR="007A37F4" w:rsidRPr="00AB5F2D">
        <w:rPr>
          <w:rFonts w:ascii="Arial" w:hAnsi="Arial"/>
        </w:rPr>
        <w:t xml:space="preserve"> from survival curves in Fig. S5D</w:t>
      </w:r>
      <w:r w:rsidRPr="00AB5F2D">
        <w:rPr>
          <w:rFonts w:ascii="Arial" w:hAnsi="Arial"/>
        </w:rPr>
        <w:t>.</w:t>
      </w:r>
    </w:p>
    <w:p w14:paraId="3834582D" w14:textId="77777777" w:rsidR="00CC7BEC" w:rsidRPr="00AB5F2D" w:rsidRDefault="00CC7BEC" w:rsidP="00CC7BEC">
      <w:pPr>
        <w:spacing w:line="480" w:lineRule="auto"/>
        <w:rPr>
          <w:rFonts w:ascii="Arial" w:hAnsi="Arial"/>
        </w:rPr>
      </w:pPr>
    </w:p>
    <w:p w14:paraId="4B27834C" w14:textId="211C5787" w:rsidR="00CC7BEC" w:rsidRPr="00AB5F2D" w:rsidRDefault="007A37F4" w:rsidP="00CC7BEC">
      <w:pPr>
        <w:spacing w:line="480" w:lineRule="auto"/>
        <w:rPr>
          <w:rFonts w:ascii="Arial" w:hAnsi="Arial"/>
        </w:rPr>
      </w:pPr>
      <w:r w:rsidRPr="00AB5F2D">
        <w:rPr>
          <w:rFonts w:ascii="Arial" w:hAnsi="Arial"/>
          <w:b/>
          <w:bCs/>
        </w:rPr>
        <w:t>Table S4</w:t>
      </w:r>
      <w:r w:rsidR="00CC7BEC" w:rsidRPr="00AB5F2D">
        <w:rPr>
          <w:rFonts w:ascii="Arial" w:hAnsi="Arial"/>
          <w:b/>
          <w:bCs/>
        </w:rPr>
        <w:t>.</w:t>
      </w:r>
    </w:p>
    <w:p w14:paraId="45E4E95A" w14:textId="598F7CF4" w:rsidR="00CC7BEC" w:rsidRPr="00AB5F2D" w:rsidRDefault="00CC7BEC" w:rsidP="00CC7BEC">
      <w:pPr>
        <w:spacing w:line="480" w:lineRule="auto"/>
        <w:rPr>
          <w:rFonts w:ascii="Arial" w:hAnsi="Arial"/>
        </w:rPr>
      </w:pPr>
      <w:r w:rsidRPr="00AB5F2D">
        <w:rPr>
          <w:rFonts w:ascii="Arial" w:hAnsi="Arial"/>
        </w:rPr>
        <w:t>TRAIL responsiveness in MiaPaCa-2 PDA cells transfected with HuR and/or DR4 expression constructs. Comparison of TRAIL IC</w:t>
      </w:r>
      <w:r w:rsidRPr="00AB5F2D">
        <w:rPr>
          <w:rFonts w:ascii="Arial" w:hAnsi="Arial"/>
          <w:vertAlign w:val="subscript"/>
        </w:rPr>
        <w:t xml:space="preserve">50 </w:t>
      </w:r>
      <w:r w:rsidRPr="00AB5F2D">
        <w:rPr>
          <w:rFonts w:ascii="Arial" w:hAnsi="Arial"/>
        </w:rPr>
        <w:t xml:space="preserve">values calculated </w:t>
      </w:r>
      <w:r w:rsidR="007A37F4" w:rsidRPr="00AB5F2D">
        <w:rPr>
          <w:rFonts w:ascii="Arial" w:hAnsi="Arial"/>
        </w:rPr>
        <w:t>from survival curves in Fig. 4G.</w:t>
      </w:r>
    </w:p>
    <w:p w14:paraId="79D90D5D" w14:textId="77777777" w:rsidR="00CC7BEC" w:rsidRPr="00AB5F2D" w:rsidRDefault="00CC7BEC" w:rsidP="00CC7BEC">
      <w:pPr>
        <w:spacing w:line="480" w:lineRule="auto"/>
        <w:rPr>
          <w:rFonts w:ascii="Arial" w:hAnsi="Arial"/>
        </w:rPr>
      </w:pPr>
    </w:p>
    <w:p w14:paraId="16E2A9AA" w14:textId="31140064" w:rsidR="00CC7BEC" w:rsidRPr="00AB5F2D" w:rsidRDefault="007A37F4" w:rsidP="00CC7BEC">
      <w:pPr>
        <w:spacing w:line="480" w:lineRule="auto"/>
        <w:rPr>
          <w:rFonts w:ascii="Arial" w:hAnsi="Arial"/>
        </w:rPr>
      </w:pPr>
      <w:r w:rsidRPr="00AB5F2D">
        <w:rPr>
          <w:rFonts w:ascii="Arial" w:hAnsi="Arial"/>
          <w:b/>
          <w:bCs/>
        </w:rPr>
        <w:t>Table S5</w:t>
      </w:r>
      <w:r w:rsidR="00CC7BEC" w:rsidRPr="00AB5F2D">
        <w:rPr>
          <w:rFonts w:ascii="Arial" w:hAnsi="Arial"/>
          <w:b/>
          <w:bCs/>
        </w:rPr>
        <w:t>.</w:t>
      </w:r>
    </w:p>
    <w:p w14:paraId="0ACABD8A" w14:textId="6C2E74C0" w:rsidR="00CC7BEC" w:rsidRDefault="00CC7BEC" w:rsidP="00941CD5">
      <w:pPr>
        <w:spacing w:line="480" w:lineRule="auto"/>
      </w:pPr>
      <w:r w:rsidRPr="00AB5F2D">
        <w:rPr>
          <w:rFonts w:ascii="Arial" w:hAnsi="Arial"/>
        </w:rPr>
        <w:t>TRAIL responsiveness in PDA cell lines treated with the drug, MS-444. Comparison of TRAIL IC</w:t>
      </w:r>
      <w:r w:rsidRPr="00AB5F2D">
        <w:rPr>
          <w:rFonts w:ascii="Arial" w:hAnsi="Arial"/>
          <w:vertAlign w:val="subscript"/>
        </w:rPr>
        <w:t xml:space="preserve">50 </w:t>
      </w:r>
      <w:r w:rsidRPr="00AB5F2D">
        <w:rPr>
          <w:rFonts w:ascii="Arial" w:hAnsi="Arial"/>
        </w:rPr>
        <w:t>values calculated from survival curves in Fig. 6E.</w:t>
      </w:r>
    </w:p>
    <w:sectPr w:rsidR="00CC7BEC" w:rsidSect="00B403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EC"/>
    <w:rsid w:val="00095B6D"/>
    <w:rsid w:val="00241235"/>
    <w:rsid w:val="00265465"/>
    <w:rsid w:val="004614D2"/>
    <w:rsid w:val="004F0B45"/>
    <w:rsid w:val="00602279"/>
    <w:rsid w:val="007138FF"/>
    <w:rsid w:val="007309BF"/>
    <w:rsid w:val="007A37F4"/>
    <w:rsid w:val="00941CD5"/>
    <w:rsid w:val="009F4184"/>
    <w:rsid w:val="00A0195D"/>
    <w:rsid w:val="00A11489"/>
    <w:rsid w:val="00AB5F2D"/>
    <w:rsid w:val="00B202B4"/>
    <w:rsid w:val="00B4036F"/>
    <w:rsid w:val="00B56B46"/>
    <w:rsid w:val="00B97A23"/>
    <w:rsid w:val="00BB5BDD"/>
    <w:rsid w:val="00C0501F"/>
    <w:rsid w:val="00CC7BEC"/>
    <w:rsid w:val="00CF62C4"/>
    <w:rsid w:val="00D0006A"/>
    <w:rsid w:val="00D3040C"/>
    <w:rsid w:val="00D33BB6"/>
    <w:rsid w:val="00DA6605"/>
    <w:rsid w:val="00F2680A"/>
    <w:rsid w:val="00F831F6"/>
    <w:rsid w:val="00FE1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5A2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279"/>
    <w:rPr>
      <w:rFonts w:ascii="Lucida Grande" w:hAnsi="Lucida Grande" w:cs="Lucida Grande"/>
      <w:sz w:val="18"/>
      <w:szCs w:val="18"/>
    </w:rPr>
  </w:style>
  <w:style w:type="character" w:styleId="CommentReference">
    <w:name w:val="annotation reference"/>
    <w:basedOn w:val="DefaultParagraphFont"/>
    <w:uiPriority w:val="99"/>
    <w:semiHidden/>
    <w:unhideWhenUsed/>
    <w:rsid w:val="009F4184"/>
    <w:rPr>
      <w:sz w:val="16"/>
      <w:szCs w:val="16"/>
    </w:rPr>
  </w:style>
  <w:style w:type="paragraph" w:styleId="CommentText">
    <w:name w:val="annotation text"/>
    <w:basedOn w:val="Normal"/>
    <w:link w:val="CommentTextChar"/>
    <w:uiPriority w:val="99"/>
    <w:semiHidden/>
    <w:unhideWhenUsed/>
    <w:rsid w:val="009F4184"/>
    <w:rPr>
      <w:sz w:val="20"/>
      <w:szCs w:val="20"/>
    </w:rPr>
  </w:style>
  <w:style w:type="character" w:customStyle="1" w:styleId="CommentTextChar">
    <w:name w:val="Comment Text Char"/>
    <w:basedOn w:val="DefaultParagraphFont"/>
    <w:link w:val="CommentText"/>
    <w:uiPriority w:val="99"/>
    <w:semiHidden/>
    <w:rsid w:val="009F4184"/>
    <w:rPr>
      <w:sz w:val="20"/>
      <w:szCs w:val="20"/>
    </w:rPr>
  </w:style>
  <w:style w:type="paragraph" w:styleId="CommentSubject">
    <w:name w:val="annotation subject"/>
    <w:basedOn w:val="CommentText"/>
    <w:next w:val="CommentText"/>
    <w:link w:val="CommentSubjectChar"/>
    <w:uiPriority w:val="99"/>
    <w:semiHidden/>
    <w:unhideWhenUsed/>
    <w:rsid w:val="009F4184"/>
    <w:rPr>
      <w:b/>
      <w:bCs/>
    </w:rPr>
  </w:style>
  <w:style w:type="character" w:customStyle="1" w:styleId="CommentSubjectChar">
    <w:name w:val="Comment Subject Char"/>
    <w:basedOn w:val="CommentTextChar"/>
    <w:link w:val="CommentSubject"/>
    <w:uiPriority w:val="99"/>
    <w:semiHidden/>
    <w:rsid w:val="009F4184"/>
    <w:rPr>
      <w:b/>
      <w:bCs/>
      <w:sz w:val="20"/>
      <w:szCs w:val="20"/>
    </w:rPr>
  </w:style>
  <w:style w:type="paragraph" w:styleId="Revision">
    <w:name w:val="Revision"/>
    <w:hidden/>
    <w:uiPriority w:val="99"/>
    <w:semiHidden/>
    <w:rsid w:val="009F41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279"/>
    <w:rPr>
      <w:rFonts w:ascii="Lucida Grande" w:hAnsi="Lucida Grande" w:cs="Lucida Grande"/>
      <w:sz w:val="18"/>
      <w:szCs w:val="18"/>
    </w:rPr>
  </w:style>
  <w:style w:type="character" w:styleId="CommentReference">
    <w:name w:val="annotation reference"/>
    <w:basedOn w:val="DefaultParagraphFont"/>
    <w:uiPriority w:val="99"/>
    <w:semiHidden/>
    <w:unhideWhenUsed/>
    <w:rsid w:val="009F4184"/>
    <w:rPr>
      <w:sz w:val="16"/>
      <w:szCs w:val="16"/>
    </w:rPr>
  </w:style>
  <w:style w:type="paragraph" w:styleId="CommentText">
    <w:name w:val="annotation text"/>
    <w:basedOn w:val="Normal"/>
    <w:link w:val="CommentTextChar"/>
    <w:uiPriority w:val="99"/>
    <w:semiHidden/>
    <w:unhideWhenUsed/>
    <w:rsid w:val="009F4184"/>
    <w:rPr>
      <w:sz w:val="20"/>
      <w:szCs w:val="20"/>
    </w:rPr>
  </w:style>
  <w:style w:type="character" w:customStyle="1" w:styleId="CommentTextChar">
    <w:name w:val="Comment Text Char"/>
    <w:basedOn w:val="DefaultParagraphFont"/>
    <w:link w:val="CommentText"/>
    <w:uiPriority w:val="99"/>
    <w:semiHidden/>
    <w:rsid w:val="009F4184"/>
    <w:rPr>
      <w:sz w:val="20"/>
      <w:szCs w:val="20"/>
    </w:rPr>
  </w:style>
  <w:style w:type="paragraph" w:styleId="CommentSubject">
    <w:name w:val="annotation subject"/>
    <w:basedOn w:val="CommentText"/>
    <w:next w:val="CommentText"/>
    <w:link w:val="CommentSubjectChar"/>
    <w:uiPriority w:val="99"/>
    <w:semiHidden/>
    <w:unhideWhenUsed/>
    <w:rsid w:val="009F4184"/>
    <w:rPr>
      <w:b/>
      <w:bCs/>
    </w:rPr>
  </w:style>
  <w:style w:type="character" w:customStyle="1" w:styleId="CommentSubjectChar">
    <w:name w:val="Comment Subject Char"/>
    <w:basedOn w:val="CommentTextChar"/>
    <w:link w:val="CommentSubject"/>
    <w:uiPriority w:val="99"/>
    <w:semiHidden/>
    <w:rsid w:val="009F4184"/>
    <w:rPr>
      <w:b/>
      <w:bCs/>
      <w:sz w:val="20"/>
      <w:szCs w:val="20"/>
    </w:rPr>
  </w:style>
  <w:style w:type="paragraph" w:styleId="Revision">
    <w:name w:val="Revision"/>
    <w:hidden/>
    <w:uiPriority w:val="99"/>
    <w:semiHidden/>
    <w:rsid w:val="009F4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3422">
      <w:bodyDiv w:val="1"/>
      <w:marLeft w:val="0"/>
      <w:marRight w:val="0"/>
      <w:marTop w:val="0"/>
      <w:marBottom w:val="0"/>
      <w:divBdr>
        <w:top w:val="none" w:sz="0" w:space="0" w:color="auto"/>
        <w:left w:val="none" w:sz="0" w:space="0" w:color="auto"/>
        <w:bottom w:val="none" w:sz="0" w:space="0" w:color="auto"/>
        <w:right w:val="none" w:sz="0" w:space="0" w:color="auto"/>
      </w:divBdr>
    </w:div>
    <w:div w:id="326634011">
      <w:bodyDiv w:val="1"/>
      <w:marLeft w:val="0"/>
      <w:marRight w:val="0"/>
      <w:marTop w:val="0"/>
      <w:marBottom w:val="0"/>
      <w:divBdr>
        <w:top w:val="none" w:sz="0" w:space="0" w:color="auto"/>
        <w:left w:val="none" w:sz="0" w:space="0" w:color="auto"/>
        <w:bottom w:val="none" w:sz="0" w:space="0" w:color="auto"/>
        <w:right w:val="none" w:sz="0" w:space="0" w:color="auto"/>
      </w:divBdr>
    </w:div>
    <w:div w:id="1090615971">
      <w:bodyDiv w:val="1"/>
      <w:marLeft w:val="0"/>
      <w:marRight w:val="0"/>
      <w:marTop w:val="0"/>
      <w:marBottom w:val="0"/>
      <w:divBdr>
        <w:top w:val="none" w:sz="0" w:space="0" w:color="auto"/>
        <w:left w:val="none" w:sz="0" w:space="0" w:color="auto"/>
        <w:bottom w:val="none" w:sz="0" w:space="0" w:color="auto"/>
        <w:right w:val="none" w:sz="0" w:space="0" w:color="auto"/>
      </w:divBdr>
    </w:div>
    <w:div w:id="1183284726">
      <w:bodyDiv w:val="1"/>
      <w:marLeft w:val="0"/>
      <w:marRight w:val="0"/>
      <w:marTop w:val="0"/>
      <w:marBottom w:val="0"/>
      <w:divBdr>
        <w:top w:val="none" w:sz="0" w:space="0" w:color="auto"/>
        <w:left w:val="none" w:sz="0" w:space="0" w:color="auto"/>
        <w:bottom w:val="none" w:sz="0" w:space="0" w:color="auto"/>
        <w:right w:val="none" w:sz="0" w:space="0" w:color="auto"/>
      </w:divBdr>
    </w:div>
    <w:div w:id="1253931575">
      <w:bodyDiv w:val="1"/>
      <w:marLeft w:val="0"/>
      <w:marRight w:val="0"/>
      <w:marTop w:val="0"/>
      <w:marBottom w:val="0"/>
      <w:divBdr>
        <w:top w:val="none" w:sz="0" w:space="0" w:color="auto"/>
        <w:left w:val="none" w:sz="0" w:space="0" w:color="auto"/>
        <w:bottom w:val="none" w:sz="0" w:space="0" w:color="auto"/>
        <w:right w:val="none" w:sz="0" w:space="0" w:color="auto"/>
      </w:divBdr>
    </w:div>
    <w:div w:id="1508400789">
      <w:bodyDiv w:val="1"/>
      <w:marLeft w:val="0"/>
      <w:marRight w:val="0"/>
      <w:marTop w:val="0"/>
      <w:marBottom w:val="0"/>
      <w:divBdr>
        <w:top w:val="none" w:sz="0" w:space="0" w:color="auto"/>
        <w:left w:val="none" w:sz="0" w:space="0" w:color="auto"/>
        <w:bottom w:val="none" w:sz="0" w:space="0" w:color="auto"/>
        <w:right w:val="none" w:sz="0" w:space="0" w:color="auto"/>
      </w:divBdr>
    </w:div>
    <w:div w:id="1788044132">
      <w:bodyDiv w:val="1"/>
      <w:marLeft w:val="0"/>
      <w:marRight w:val="0"/>
      <w:marTop w:val="0"/>
      <w:marBottom w:val="0"/>
      <w:divBdr>
        <w:top w:val="none" w:sz="0" w:space="0" w:color="auto"/>
        <w:left w:val="none" w:sz="0" w:space="0" w:color="auto"/>
        <w:bottom w:val="none" w:sz="0" w:space="0" w:color="auto"/>
        <w:right w:val="none" w:sz="0" w:space="0" w:color="auto"/>
      </w:divBdr>
    </w:div>
    <w:div w:id="2081245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3670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2016-02-18T15:32:00Z</dcterms:created>
  <dcterms:modified xsi:type="dcterms:W3CDTF">2016-02-18T16:13:00Z</dcterms:modified>
</cp:coreProperties>
</file>