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E2AF4" w14:textId="6DC978A1" w:rsidR="002B2F30" w:rsidRDefault="002B2F30" w:rsidP="00A1680D">
      <w:pPr>
        <w:spacing w:after="0" w:line="360" w:lineRule="auto"/>
        <w:jc w:val="both"/>
        <w:rPr>
          <w:rFonts w:ascii="Cambria" w:hAnsi="Cambria" w:cs="Cambria"/>
          <w:b/>
          <w:bCs/>
          <w:color w:val="000000" w:themeColor="text1"/>
          <w:u w:val="single"/>
          <w:lang w:val="en-GB" w:eastAsia="fr-FR"/>
        </w:rPr>
      </w:pPr>
      <w:r>
        <w:rPr>
          <w:rFonts w:ascii="Cambria" w:hAnsi="Cambria" w:cs="Cambria"/>
          <w:b/>
          <w:bCs/>
          <w:caps/>
          <w:color w:val="000000"/>
          <w:lang w:eastAsia="fr-FR"/>
        </w:rPr>
        <w:t xml:space="preserve">SUPPLEMENTAL </w:t>
      </w:r>
      <w:r w:rsidRPr="00A3563B">
        <w:rPr>
          <w:rFonts w:ascii="Cambria" w:hAnsi="Cambria" w:cs="Cambria"/>
          <w:b/>
          <w:bCs/>
          <w:caps/>
          <w:color w:val="000000"/>
          <w:lang w:eastAsia="fr-FR"/>
        </w:rPr>
        <w:t>figure</w:t>
      </w:r>
      <w:r>
        <w:rPr>
          <w:rFonts w:ascii="Cambria" w:hAnsi="Cambria" w:cs="Cambria"/>
          <w:b/>
          <w:bCs/>
          <w:caps/>
          <w:color w:val="000000"/>
          <w:lang w:eastAsia="fr-FR"/>
        </w:rPr>
        <w:t>S</w:t>
      </w:r>
      <w:bookmarkStart w:id="0" w:name="_GoBack"/>
      <w:bookmarkEnd w:id="0"/>
      <w:r w:rsidRPr="00A3563B">
        <w:rPr>
          <w:rFonts w:ascii="Cambria" w:hAnsi="Cambria" w:cs="Cambria"/>
          <w:b/>
          <w:bCs/>
          <w:caps/>
          <w:color w:val="000000"/>
          <w:lang w:eastAsia="fr-FR"/>
        </w:rPr>
        <w:t xml:space="preserve"> legends</w:t>
      </w:r>
    </w:p>
    <w:p w14:paraId="7692B71E" w14:textId="77777777" w:rsidR="002B2F30" w:rsidRDefault="002B2F30" w:rsidP="00A1680D">
      <w:pPr>
        <w:spacing w:after="0" w:line="360" w:lineRule="auto"/>
        <w:jc w:val="both"/>
        <w:rPr>
          <w:rFonts w:ascii="Cambria" w:hAnsi="Cambria" w:cs="Cambria"/>
          <w:b/>
          <w:bCs/>
          <w:color w:val="000000" w:themeColor="text1"/>
          <w:u w:val="single"/>
          <w:lang w:val="en-GB" w:eastAsia="fr-FR"/>
        </w:rPr>
      </w:pPr>
    </w:p>
    <w:p w14:paraId="1410309A" w14:textId="77777777" w:rsidR="00A1680D" w:rsidRPr="00A1680D" w:rsidRDefault="00A1680D" w:rsidP="00A1680D">
      <w:pPr>
        <w:spacing w:after="0" w:line="360" w:lineRule="auto"/>
        <w:jc w:val="both"/>
        <w:rPr>
          <w:rFonts w:ascii="Cambria" w:hAnsi="Cambria" w:cs="Cambria"/>
          <w:color w:val="000000" w:themeColor="text1"/>
          <w:lang w:val="en-GB" w:eastAsia="fr-FR"/>
        </w:rPr>
      </w:pPr>
      <w:r w:rsidRPr="00A1680D">
        <w:rPr>
          <w:rFonts w:ascii="Cambria" w:hAnsi="Cambria" w:cs="Cambria"/>
          <w:b/>
          <w:bCs/>
          <w:color w:val="000000" w:themeColor="text1"/>
          <w:u w:val="single"/>
          <w:lang w:val="en-GB" w:eastAsia="fr-FR"/>
        </w:rPr>
        <w:t>Supplemental figure 1:</w:t>
      </w:r>
      <w:r w:rsidRPr="00A1680D">
        <w:rPr>
          <w:rFonts w:ascii="Cambria" w:hAnsi="Cambria" w:cs="Cambria"/>
          <w:color w:val="000000" w:themeColor="text1"/>
          <w:lang w:val="en-GB" w:eastAsia="fr-FR"/>
        </w:rPr>
        <w:t xml:space="preserve"> The ANRIL pathway.</w:t>
      </w:r>
    </w:p>
    <w:p w14:paraId="4C253061" w14:textId="77777777" w:rsidR="00A1680D" w:rsidRPr="00A1680D" w:rsidRDefault="00A1680D" w:rsidP="00A1680D">
      <w:pPr>
        <w:spacing w:after="0" w:line="360" w:lineRule="auto"/>
        <w:jc w:val="both"/>
        <w:rPr>
          <w:rFonts w:ascii="Cambria" w:hAnsi="Cambria" w:cs="Cambria"/>
          <w:b/>
          <w:bCs/>
          <w:color w:val="000000" w:themeColor="text1"/>
          <w:lang w:val="en-GB" w:eastAsia="fr-FR"/>
        </w:rPr>
      </w:pPr>
    </w:p>
    <w:p w14:paraId="49BDC810" w14:textId="77777777" w:rsidR="00A1680D" w:rsidRPr="00A1680D" w:rsidRDefault="00A1680D" w:rsidP="00A1680D">
      <w:pPr>
        <w:spacing w:after="0" w:line="360" w:lineRule="auto"/>
        <w:jc w:val="both"/>
        <w:rPr>
          <w:rFonts w:ascii="Cambria" w:hAnsi="Cambria" w:cs="Cambria"/>
          <w:color w:val="000000" w:themeColor="text1"/>
          <w:lang w:val="en-GB" w:eastAsia="fr-FR"/>
        </w:rPr>
      </w:pPr>
      <w:r w:rsidRPr="00A1680D">
        <w:rPr>
          <w:rFonts w:ascii="Cambria" w:hAnsi="Cambria" w:cs="Cambria"/>
          <w:b/>
          <w:bCs/>
          <w:color w:val="000000" w:themeColor="text1"/>
          <w:u w:val="single"/>
          <w:lang w:val="en-GB" w:eastAsia="fr-FR"/>
        </w:rPr>
        <w:t>Supplemental figure 2:</w:t>
      </w:r>
      <w:r w:rsidRPr="00A1680D">
        <w:rPr>
          <w:rFonts w:ascii="Cambria" w:hAnsi="Cambria" w:cs="Cambria"/>
          <w:b/>
          <w:bCs/>
          <w:color w:val="000000" w:themeColor="text1"/>
          <w:lang w:val="en-GB" w:eastAsia="fr-FR"/>
        </w:rPr>
        <w:t xml:space="preserve"> Immunohistochemical staining for p15, p16, and p14.</w:t>
      </w:r>
    </w:p>
    <w:p w14:paraId="10B0EAF4" w14:textId="77777777" w:rsidR="00A1680D" w:rsidRPr="00A1680D" w:rsidRDefault="00A1680D" w:rsidP="00A1680D">
      <w:pPr>
        <w:spacing w:after="0" w:line="360" w:lineRule="auto"/>
        <w:jc w:val="both"/>
        <w:rPr>
          <w:rFonts w:ascii="Cambria" w:hAnsi="Cambria" w:cs="Cambria"/>
          <w:color w:val="000000" w:themeColor="text1"/>
          <w:lang w:val="en-GB" w:eastAsia="fr-FR"/>
        </w:rPr>
      </w:pPr>
      <w:r w:rsidRPr="00A1680D">
        <w:rPr>
          <w:rFonts w:ascii="Cambria" w:hAnsi="Cambria" w:cs="Cambria"/>
          <w:color w:val="000000" w:themeColor="text1"/>
          <w:lang w:val="en-GB" w:eastAsia="fr-FR"/>
        </w:rPr>
        <w:t>Overexpression (H score 2 and 3) of p15, p16 and p14 in cancer cells was observed respectively in 37.5%, 51.3%, and 41.2% of IBCs. Score 1: weak cytoplasmic staining for p14, p15 and p16 is ssen in a subset of tumor cells. Score 2: moderate cytoplasmic staining for p14, p15 and p16 is seen in most of tumor cells. Score 3: strong and diffuse cytoplasmic staining for p14, p15 and p16 is seen in most of tumor cells.</w:t>
      </w:r>
    </w:p>
    <w:p w14:paraId="6E323DA6" w14:textId="77777777" w:rsidR="00A1680D" w:rsidRPr="00A1680D" w:rsidRDefault="00A1680D" w:rsidP="00A1680D">
      <w:pPr>
        <w:spacing w:after="0" w:line="360" w:lineRule="auto"/>
        <w:jc w:val="both"/>
        <w:rPr>
          <w:rFonts w:ascii="Cambria" w:hAnsi="Cambria" w:cs="Cambria"/>
          <w:b/>
          <w:bCs/>
          <w:color w:val="000000" w:themeColor="text1"/>
          <w:lang w:val="en-GB" w:eastAsia="fr-FR"/>
        </w:rPr>
      </w:pPr>
    </w:p>
    <w:p w14:paraId="1873ED30" w14:textId="77777777" w:rsidR="00A1680D" w:rsidRPr="00A1680D" w:rsidRDefault="00A1680D" w:rsidP="00A1680D">
      <w:pPr>
        <w:spacing w:after="0" w:line="360" w:lineRule="auto"/>
        <w:jc w:val="both"/>
        <w:rPr>
          <w:rFonts w:ascii="Cambria" w:hAnsi="Cambria" w:cs="Cambria"/>
          <w:color w:val="000000" w:themeColor="text1"/>
          <w:lang w:val="en-GB" w:eastAsia="fr-FR"/>
        </w:rPr>
      </w:pPr>
      <w:r w:rsidRPr="00A1680D">
        <w:rPr>
          <w:rFonts w:ascii="Cambria" w:hAnsi="Cambria" w:cs="Cambria"/>
          <w:b/>
          <w:bCs/>
          <w:color w:val="000000" w:themeColor="text1"/>
          <w:u w:val="single"/>
          <w:lang w:val="en-GB" w:eastAsia="fr-FR"/>
        </w:rPr>
        <w:t>Supplemental figure 3:</w:t>
      </w:r>
      <w:r w:rsidRPr="00A1680D">
        <w:rPr>
          <w:rFonts w:ascii="Cambria" w:hAnsi="Cambria" w:cs="Cambria"/>
          <w:b/>
          <w:bCs/>
          <w:color w:val="000000" w:themeColor="text1"/>
          <w:lang w:val="en-GB" w:eastAsia="fr-FR"/>
        </w:rPr>
        <w:t xml:space="preserve"> Immunohistochemical staining for H3K27me3 and H3K27ac.</w:t>
      </w:r>
    </w:p>
    <w:p w14:paraId="325F02DC" w14:textId="77777777" w:rsidR="00A1680D" w:rsidRPr="00A1680D" w:rsidRDefault="00A1680D" w:rsidP="00A1680D">
      <w:pPr>
        <w:spacing w:after="0" w:line="360" w:lineRule="auto"/>
        <w:jc w:val="both"/>
        <w:rPr>
          <w:rFonts w:ascii="Cambria" w:hAnsi="Cambria" w:cs="Cambria"/>
          <w:color w:val="000000" w:themeColor="text1"/>
          <w:lang w:val="en-GB" w:eastAsia="fr-FR"/>
        </w:rPr>
      </w:pPr>
      <w:r w:rsidRPr="00A1680D">
        <w:rPr>
          <w:rFonts w:ascii="Cambria" w:hAnsi="Cambria" w:cs="Cambria"/>
          <w:color w:val="000000" w:themeColor="text1"/>
          <w:lang w:val="en-GB" w:eastAsia="fr-FR"/>
        </w:rPr>
        <w:t>Nuclear under expression of H3K27me3 (H score 0 and 1) was observed in 76.3% of IBCs. Nuclear overexpression of H3K27ac (H score 2 and 3) in cancer cells was observed in 73.8% of IBCs. Score 0: no nuclear staining for H3K27ac and H3K27me3 is seen in tumor cells. Score 1: weak nuclear staining for H3K27ac and H3K27me3 is seen in a subset of tumor cells. Score 2: moderate nuclear staining for H3K27ac and H3K27me3 is seen in a subset of tumor cells. Score 3: strong and diffuse nuclear staining for H3K27ac and H3K27me3 is seen in most of tumor cells.</w:t>
      </w:r>
    </w:p>
    <w:p w14:paraId="01FD8326" w14:textId="77777777" w:rsidR="00A1680D" w:rsidRPr="00A1680D" w:rsidRDefault="00A1680D" w:rsidP="00A1680D">
      <w:pPr>
        <w:spacing w:after="0" w:line="360" w:lineRule="auto"/>
        <w:jc w:val="both"/>
        <w:rPr>
          <w:rFonts w:ascii="Cambria" w:hAnsi="Cambria" w:cs="Cambria"/>
          <w:color w:val="000000" w:themeColor="text1"/>
          <w:lang w:val="en-GB" w:eastAsia="fr-FR"/>
        </w:rPr>
      </w:pPr>
    </w:p>
    <w:p w14:paraId="759CF862" w14:textId="77777777" w:rsidR="00A1680D" w:rsidRPr="00A1680D" w:rsidRDefault="00A1680D" w:rsidP="00A1680D">
      <w:pPr>
        <w:spacing w:after="0" w:line="360" w:lineRule="auto"/>
        <w:jc w:val="both"/>
        <w:rPr>
          <w:rFonts w:ascii="Cambria" w:hAnsi="Cambria" w:cs="Cambria"/>
          <w:color w:val="000000" w:themeColor="text1"/>
          <w:lang w:val="en-GB" w:eastAsia="fr-FR"/>
        </w:rPr>
      </w:pPr>
      <w:r w:rsidRPr="00A1680D">
        <w:rPr>
          <w:rFonts w:ascii="Cambria" w:hAnsi="Cambria" w:cs="Cambria"/>
          <w:b/>
          <w:bCs/>
          <w:color w:val="000000" w:themeColor="text1"/>
          <w:u w:val="single"/>
          <w:lang w:val="en-GB" w:eastAsia="fr-FR"/>
        </w:rPr>
        <w:t>Supplemental figure 4:</w:t>
      </w:r>
      <w:r w:rsidRPr="00A1680D">
        <w:rPr>
          <w:rFonts w:ascii="Cambria" w:hAnsi="Cambria" w:cs="Cambria"/>
          <w:b/>
          <w:bCs/>
          <w:color w:val="000000" w:themeColor="text1"/>
          <w:lang w:val="en-GB" w:eastAsia="fr-FR"/>
        </w:rPr>
        <w:t xml:space="preserve"> </w:t>
      </w:r>
      <w:r w:rsidRPr="00A1680D">
        <w:rPr>
          <w:rFonts w:ascii="Cambria" w:hAnsi="Cambria" w:cs="Cambria"/>
          <w:color w:val="000000" w:themeColor="text1"/>
          <w:lang w:val="en-GB" w:eastAsia="fr-FR"/>
        </w:rPr>
        <w:t>Dendrogram of the 10 ANRIL pathway genes constructed using hierarchical clustering, according to the gene profiling of the 456 breast tumors.</w:t>
      </w:r>
    </w:p>
    <w:p w14:paraId="21F1AE8F" w14:textId="77777777" w:rsidR="007805A8" w:rsidRDefault="00926421"/>
    <w:sectPr w:rsidR="007805A8" w:rsidSect="001758E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747A8" w14:textId="77777777" w:rsidR="00926421" w:rsidRDefault="00926421">
      <w:pPr>
        <w:spacing w:after="0" w:line="240" w:lineRule="auto"/>
      </w:pPr>
      <w:r>
        <w:separator/>
      </w:r>
    </w:p>
  </w:endnote>
  <w:endnote w:type="continuationSeparator" w:id="0">
    <w:p w14:paraId="16826E15" w14:textId="77777777" w:rsidR="00926421" w:rsidRDefault="0092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7360E" w14:textId="77777777" w:rsidR="00F325E6" w:rsidRDefault="00A1680D">
    <w:pPr>
      <w:pStyle w:val="Pieddepage"/>
      <w:jc w:val="right"/>
      <w:rPr>
        <w:rFonts w:cs="Times New Roman"/>
      </w:rPr>
    </w:pPr>
    <w:r w:rsidRPr="0028692E">
      <w:rPr>
        <w:rFonts w:ascii="Cambria" w:hAnsi="Cambria" w:cs="Cambria"/>
        <w:b/>
        <w:bCs/>
      </w:rPr>
      <w:fldChar w:fldCharType="begin"/>
    </w:r>
    <w:r w:rsidRPr="0028692E">
      <w:rPr>
        <w:rFonts w:ascii="Cambria" w:hAnsi="Cambria" w:cs="Cambria"/>
        <w:b/>
        <w:bCs/>
      </w:rPr>
      <w:instrText xml:space="preserve"> PAGE   \* MERGEFORMAT </w:instrText>
    </w:r>
    <w:r w:rsidRPr="0028692E">
      <w:rPr>
        <w:rFonts w:ascii="Cambria" w:hAnsi="Cambria" w:cs="Cambria"/>
        <w:b/>
        <w:bCs/>
      </w:rPr>
      <w:fldChar w:fldCharType="separate"/>
    </w:r>
    <w:r w:rsidR="00926421">
      <w:rPr>
        <w:rFonts w:ascii="Cambria" w:hAnsi="Cambria" w:cs="Cambria"/>
        <w:b/>
        <w:bCs/>
        <w:noProof/>
      </w:rPr>
      <w:t>1</w:t>
    </w:r>
    <w:r w:rsidRPr="0028692E">
      <w:rPr>
        <w:rFonts w:ascii="Cambria" w:hAnsi="Cambria" w:cs="Cambria"/>
        <w:b/>
        <w:bCs/>
      </w:rPr>
      <w:fldChar w:fldCharType="end"/>
    </w:r>
  </w:p>
  <w:p w14:paraId="71B18250" w14:textId="77777777" w:rsidR="00F325E6" w:rsidRPr="0028692E" w:rsidRDefault="00A1680D">
    <w:pPr>
      <w:pStyle w:val="Pieddepage"/>
      <w:rPr>
        <w:rFonts w:ascii="Cambria" w:hAnsi="Cambria" w:cs="Cambria"/>
        <w:b/>
        <w:bCs/>
        <w:lang w:val="fr-FR"/>
      </w:rPr>
    </w:pPr>
    <w:r w:rsidRPr="0028692E">
      <w:rPr>
        <w:rFonts w:ascii="Cambria" w:hAnsi="Cambria" w:cs="Cambria"/>
        <w:b/>
        <w:bCs/>
        <w:lang w:val="fr-FR"/>
      </w:rPr>
      <w:t>Meseure et al. ANRIL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B8B6B" w14:textId="77777777" w:rsidR="00926421" w:rsidRDefault="00926421">
      <w:pPr>
        <w:spacing w:after="0" w:line="240" w:lineRule="auto"/>
      </w:pPr>
      <w:r>
        <w:separator/>
      </w:r>
    </w:p>
  </w:footnote>
  <w:footnote w:type="continuationSeparator" w:id="0">
    <w:p w14:paraId="6368856A" w14:textId="77777777" w:rsidR="00926421" w:rsidRDefault="009264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80D"/>
    <w:rsid w:val="002B2F30"/>
    <w:rsid w:val="00324D87"/>
    <w:rsid w:val="00784569"/>
    <w:rsid w:val="00926421"/>
    <w:rsid w:val="00A1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7D58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80D"/>
    <w:pPr>
      <w:spacing w:after="200" w:line="276" w:lineRule="auto"/>
    </w:pPr>
    <w:rPr>
      <w:rFonts w:ascii="Calibri" w:eastAsia="SimSun" w:hAnsi="Calibri" w:cs="Calibri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168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680D"/>
    <w:rPr>
      <w:rFonts w:ascii="Calibri" w:eastAsia="SimSun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1155</Characters>
  <Application>Microsoft Macintosh Word</Application>
  <DocSecurity>0</DocSecurity>
  <Lines>9</Lines>
  <Paragraphs>2</Paragraphs>
  <ScaleCrop>false</ScaleCrop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Kinan Drak Alsibai</dc:creator>
  <cp:keywords/>
  <dc:description/>
  <cp:lastModifiedBy>Kinan Drak Alsibai</cp:lastModifiedBy>
  <cp:revision>2</cp:revision>
  <dcterms:created xsi:type="dcterms:W3CDTF">2016-03-22T20:51:00Z</dcterms:created>
  <dcterms:modified xsi:type="dcterms:W3CDTF">2016-03-22T20:53:00Z</dcterms:modified>
</cp:coreProperties>
</file>