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C2" w:rsidRDefault="00B450C2" w:rsidP="00B450C2">
      <w:pPr>
        <w:spacing w:line="360" w:lineRule="auto"/>
        <w:rPr>
          <w:b/>
        </w:rPr>
      </w:pPr>
      <w:r>
        <w:rPr>
          <w:b/>
        </w:rPr>
        <w:t>SUPPLEMENTARY FIGURES</w:t>
      </w:r>
    </w:p>
    <w:p w:rsidR="00B450C2" w:rsidRPr="003B5D29" w:rsidRDefault="00B450C2" w:rsidP="00B450C2">
      <w:pPr>
        <w:spacing w:line="360" w:lineRule="auto"/>
      </w:pPr>
      <w:r>
        <w:rPr>
          <w:b/>
          <w:bCs/>
        </w:rPr>
        <w:t>Supplementary Figure 1.</w:t>
      </w:r>
      <w:r w:rsidRPr="00227167">
        <w:rPr>
          <w:b/>
          <w:bCs/>
        </w:rPr>
        <w:t xml:space="preserve"> </w:t>
      </w:r>
      <w:r>
        <w:rPr>
          <w:b/>
          <w:bCs/>
        </w:rPr>
        <w:t>White blood</w:t>
      </w:r>
      <w:r w:rsidRPr="00227167">
        <w:rPr>
          <w:b/>
          <w:bCs/>
        </w:rPr>
        <w:t xml:space="preserve"> cell counts. </w:t>
      </w:r>
      <w:r w:rsidRPr="00227167">
        <w:t>B</w:t>
      </w:r>
      <w:proofErr w:type="gramStart"/>
      <w:r w:rsidRPr="00227167">
        <w:t>6.</w:t>
      </w:r>
      <w:r w:rsidRPr="00227167">
        <w:rPr>
          <w:i/>
          <w:iCs/>
        </w:rPr>
        <w:t>A</w:t>
      </w:r>
      <w:r>
        <w:rPr>
          <w:i/>
          <w:iCs/>
        </w:rPr>
        <w:t>pc</w:t>
      </w:r>
      <w:proofErr w:type="gramEnd"/>
      <w:r w:rsidRPr="00227167">
        <w:rPr>
          <w:vertAlign w:val="superscript"/>
        </w:rPr>
        <w:t>+/+</w:t>
      </w:r>
      <w:r w:rsidRPr="00227167">
        <w:t xml:space="preserve"> and B6.</w:t>
      </w:r>
      <w:r w:rsidRPr="00227167">
        <w:rPr>
          <w:i/>
          <w:iCs/>
        </w:rPr>
        <w:t>A</w:t>
      </w:r>
      <w:r>
        <w:rPr>
          <w:i/>
          <w:iCs/>
        </w:rPr>
        <w:t>pc</w:t>
      </w:r>
      <w:r>
        <w:rPr>
          <w:vertAlign w:val="superscript"/>
        </w:rPr>
        <w:t>Min/+</w:t>
      </w:r>
      <w:r w:rsidRPr="00227167">
        <w:rPr>
          <w:vertAlign w:val="superscript"/>
        </w:rPr>
        <w:t xml:space="preserve"> </w:t>
      </w:r>
      <w:r w:rsidRPr="00227167">
        <w:t xml:space="preserve">strains were fed </w:t>
      </w:r>
      <w:proofErr w:type="spellStart"/>
      <w:r w:rsidRPr="00227167">
        <w:t>LFD</w:t>
      </w:r>
      <w:r>
        <w:rPr>
          <w:vertAlign w:val="subscript"/>
        </w:rPr>
        <w:t>Coco</w:t>
      </w:r>
      <w:proofErr w:type="spellEnd"/>
      <w:r w:rsidRPr="00227167">
        <w:t xml:space="preserve"> or </w:t>
      </w:r>
      <w:proofErr w:type="spellStart"/>
      <w:r w:rsidRPr="00227167">
        <w:t>HFD</w:t>
      </w:r>
      <w:r>
        <w:rPr>
          <w:vertAlign w:val="subscript"/>
        </w:rPr>
        <w:t>Coco</w:t>
      </w:r>
      <w:proofErr w:type="spellEnd"/>
      <w:r w:rsidRPr="00227167">
        <w:t xml:space="preserve"> for 60 days. </w:t>
      </w:r>
      <w:r>
        <w:t xml:space="preserve"> Differential white blood cell counts</w:t>
      </w:r>
      <w:r w:rsidRPr="00227167">
        <w:t xml:space="preserve"> were </w:t>
      </w:r>
      <w:r>
        <w:t>measure</w:t>
      </w:r>
      <w:r w:rsidRPr="00227167">
        <w:t xml:space="preserve"> </w:t>
      </w:r>
      <w:r>
        <w:t>after 60 days</w:t>
      </w:r>
      <w:r w:rsidRPr="00227167">
        <w:t xml:space="preserve"> of treatment.</w:t>
      </w:r>
      <w:r>
        <w:t xml:space="preserve">  Values represent log of absolute cell numbers (</w:t>
      </w:r>
      <w:r>
        <w:rPr>
          <w:i/>
        </w:rPr>
        <w:t>n</w:t>
      </w:r>
      <w:r>
        <w:t xml:space="preserve">=4-6 males/group). </w:t>
      </w:r>
      <w:r>
        <w:rPr>
          <w:b/>
        </w:rPr>
        <w:t xml:space="preserve"> </w:t>
      </w:r>
      <w:r w:rsidRPr="00E65DEA">
        <w:rPr>
          <w:b/>
        </w:rPr>
        <w:t>#</w:t>
      </w:r>
      <w:r>
        <w:t>P&lt;0.05 in relation to B</w:t>
      </w:r>
      <w:proofErr w:type="gramStart"/>
      <w:r>
        <w:t>6.</w:t>
      </w:r>
      <w:r>
        <w:rPr>
          <w:i/>
        </w:rPr>
        <w:t>Apc</w:t>
      </w:r>
      <w:proofErr w:type="gramEnd"/>
      <w:r>
        <w:rPr>
          <w:i/>
          <w:vertAlign w:val="superscript"/>
        </w:rPr>
        <w:t>+/+</w:t>
      </w:r>
      <w:r>
        <w:t xml:space="preserve"> or B6.</w:t>
      </w:r>
      <w:r>
        <w:rPr>
          <w:i/>
        </w:rPr>
        <w:t>Apc</w:t>
      </w:r>
      <w:r>
        <w:rPr>
          <w:i/>
          <w:vertAlign w:val="superscript"/>
        </w:rPr>
        <w:t>Min/+</w:t>
      </w:r>
      <w:r>
        <w:t xml:space="preserve"> fed the </w:t>
      </w:r>
      <w:proofErr w:type="spellStart"/>
      <w:r>
        <w:t>HFD</w:t>
      </w:r>
      <w:r>
        <w:rPr>
          <w:vertAlign w:val="subscript"/>
        </w:rPr>
        <w:t>Coco</w:t>
      </w:r>
      <w:proofErr w:type="spellEnd"/>
      <w:r>
        <w:t>.</w:t>
      </w:r>
    </w:p>
    <w:p w:rsidR="00B450C2" w:rsidRDefault="00B450C2" w:rsidP="00B450C2">
      <w:pPr>
        <w:spacing w:line="360" w:lineRule="auto"/>
      </w:pPr>
    </w:p>
    <w:p w:rsidR="00B450C2" w:rsidRPr="00C911D6" w:rsidRDefault="00B450C2" w:rsidP="00B450C2">
      <w:pPr>
        <w:spacing w:line="360" w:lineRule="auto"/>
      </w:pPr>
      <w:r w:rsidRPr="00C911D6">
        <w:rPr>
          <w:b/>
          <w:bCs/>
        </w:rPr>
        <w:t>Supplementary Figure 2.</w:t>
      </w:r>
      <w:r w:rsidRPr="00C911D6">
        <w:t xml:space="preserve"> </w:t>
      </w:r>
      <w:r w:rsidRPr="00C911D6">
        <w:rPr>
          <w:b/>
          <w:bCs/>
        </w:rPr>
        <w:t xml:space="preserve">Type of dietary fat, not obesity status modulates polyp numbers – the </w:t>
      </w:r>
      <w:proofErr w:type="gramStart"/>
      <w:r w:rsidRPr="00C911D6">
        <w:rPr>
          <w:b/>
          <w:bCs/>
        </w:rPr>
        <w:t>30 day</w:t>
      </w:r>
      <w:proofErr w:type="gramEnd"/>
      <w:r w:rsidRPr="00C911D6">
        <w:rPr>
          <w:b/>
          <w:bCs/>
        </w:rPr>
        <w:t xml:space="preserve"> study.</w:t>
      </w:r>
      <w:r w:rsidRPr="00C911D6">
        <w:t xml:space="preserve"> B</w:t>
      </w:r>
      <w:proofErr w:type="gramStart"/>
      <w:r w:rsidRPr="00C911D6">
        <w:t>6.</w:t>
      </w:r>
      <w:r w:rsidRPr="00C911D6">
        <w:rPr>
          <w:i/>
          <w:iCs/>
        </w:rPr>
        <w:t>Apc</w:t>
      </w:r>
      <w:proofErr w:type="gramEnd"/>
      <w:r w:rsidRPr="00C911D6">
        <w:rPr>
          <w:vertAlign w:val="superscript"/>
        </w:rPr>
        <w:t>+/+</w:t>
      </w:r>
      <w:r w:rsidRPr="00C911D6">
        <w:t xml:space="preserve"> and B6.</w:t>
      </w:r>
      <w:r w:rsidRPr="00C911D6">
        <w:rPr>
          <w:i/>
          <w:iCs/>
        </w:rPr>
        <w:t>Apc</w:t>
      </w:r>
      <w:r w:rsidRPr="00C911D6">
        <w:rPr>
          <w:vertAlign w:val="superscript"/>
        </w:rPr>
        <w:t>Min/+</w:t>
      </w:r>
      <w:r w:rsidRPr="00C911D6">
        <w:t xml:space="preserve"> strains were fed the LFD or HFD with coconut, corn, or olive oil as a source of fat for 30 days. The final body weight (A), HOMA-IR (B), total number of polyps (C), and polyp mass (D) were measured in each mouse after day 30 of diet treatment. Values represent means ± </w:t>
      </w:r>
      <w:proofErr w:type="spellStart"/>
      <w:r w:rsidRPr="00C911D6">
        <w:t>s.e.m</w:t>
      </w:r>
      <w:proofErr w:type="spellEnd"/>
      <w:r w:rsidRPr="00C911D6">
        <w:t xml:space="preserve">. (n=7-15 males/group). ***P&lt;0.001 in relation to equivalent LFD-fed group. ###P&lt;0.001 in relation to </w:t>
      </w:r>
      <w:proofErr w:type="spellStart"/>
      <w:r w:rsidRPr="00C911D6">
        <w:t>HFD</w:t>
      </w:r>
      <w:r w:rsidRPr="00C911D6">
        <w:rPr>
          <w:vertAlign w:val="subscript"/>
        </w:rPr>
        <w:t>Coco</w:t>
      </w:r>
      <w:proofErr w:type="spellEnd"/>
      <w:r w:rsidRPr="00C911D6">
        <w:t xml:space="preserve">- or </w:t>
      </w:r>
      <w:proofErr w:type="spellStart"/>
      <w:r w:rsidRPr="00C911D6">
        <w:t>HFD</w:t>
      </w:r>
      <w:r w:rsidRPr="00C911D6">
        <w:rPr>
          <w:vertAlign w:val="subscript"/>
        </w:rPr>
        <w:t>Corn</w:t>
      </w:r>
      <w:proofErr w:type="spellEnd"/>
      <w:r w:rsidRPr="00C911D6">
        <w:t xml:space="preserve">-fed groups. </w:t>
      </w:r>
    </w:p>
    <w:p w:rsidR="00B450C2" w:rsidRDefault="00B450C2" w:rsidP="00B450C2">
      <w:pPr>
        <w:spacing w:line="360" w:lineRule="auto"/>
      </w:pPr>
    </w:p>
    <w:p w:rsidR="00B450C2" w:rsidRPr="000817BF" w:rsidRDefault="00B450C2" w:rsidP="00B450C2">
      <w:pPr>
        <w:spacing w:line="360" w:lineRule="auto"/>
      </w:pPr>
      <w:r w:rsidRPr="00C911D6">
        <w:rPr>
          <w:b/>
          <w:bCs/>
        </w:rPr>
        <w:t>Supplementary Figure 3. HFD induces generation of C5a independent of obesity status.</w:t>
      </w:r>
      <w:r w:rsidRPr="00C911D6">
        <w:rPr>
          <w:b/>
        </w:rPr>
        <w:t xml:space="preserve"> </w:t>
      </w:r>
      <w:r w:rsidRPr="000817BF">
        <w:t>Wild-type B</w:t>
      </w:r>
      <w:proofErr w:type="gramStart"/>
      <w:r w:rsidRPr="000817BF">
        <w:t>6.</w:t>
      </w:r>
      <w:r w:rsidRPr="000817BF">
        <w:rPr>
          <w:i/>
          <w:iCs/>
        </w:rPr>
        <w:t>Apc</w:t>
      </w:r>
      <w:proofErr w:type="gramEnd"/>
      <w:r w:rsidRPr="000817BF">
        <w:rPr>
          <w:vertAlign w:val="superscript"/>
        </w:rPr>
        <w:t>+/+</w:t>
      </w:r>
      <w:r w:rsidRPr="000817BF">
        <w:t>, B6.</w:t>
      </w:r>
      <w:r w:rsidRPr="000817BF">
        <w:rPr>
          <w:i/>
          <w:iCs/>
        </w:rPr>
        <w:t>Apc</w:t>
      </w:r>
      <w:r w:rsidRPr="000817BF">
        <w:rPr>
          <w:vertAlign w:val="superscript"/>
        </w:rPr>
        <w:t>Min/+</w:t>
      </w:r>
      <w:r w:rsidRPr="000817BF">
        <w:t xml:space="preserve">, Wild-type </w:t>
      </w:r>
      <w:proofErr w:type="spellStart"/>
      <w:r w:rsidRPr="000817BF">
        <w:t>CSS.</w:t>
      </w:r>
      <w:r w:rsidRPr="000817BF">
        <w:rPr>
          <w:i/>
          <w:iCs/>
        </w:rPr>
        <w:t>Apc</w:t>
      </w:r>
      <w:proofErr w:type="spellEnd"/>
      <w:r w:rsidRPr="000817BF">
        <w:rPr>
          <w:vertAlign w:val="superscript"/>
        </w:rPr>
        <w:t>+/+</w:t>
      </w:r>
      <w:r w:rsidRPr="000817BF">
        <w:t xml:space="preserve">, and </w:t>
      </w:r>
      <w:proofErr w:type="spellStart"/>
      <w:r w:rsidRPr="000817BF">
        <w:t>CSS.</w:t>
      </w:r>
      <w:r w:rsidRPr="000817BF">
        <w:rPr>
          <w:i/>
          <w:iCs/>
        </w:rPr>
        <w:t>Apc</w:t>
      </w:r>
      <w:r w:rsidRPr="000817BF">
        <w:rPr>
          <w:vertAlign w:val="superscript"/>
        </w:rPr>
        <w:t>Min</w:t>
      </w:r>
      <w:proofErr w:type="spellEnd"/>
      <w:r w:rsidRPr="000817BF">
        <w:rPr>
          <w:vertAlign w:val="superscript"/>
        </w:rPr>
        <w:t>/+</w:t>
      </w:r>
      <w:r w:rsidRPr="000817BF">
        <w:t xml:space="preserve"> strains were maintained on the </w:t>
      </w:r>
      <w:proofErr w:type="spellStart"/>
      <w:r w:rsidRPr="000817BF">
        <w:t>LFD</w:t>
      </w:r>
      <w:r w:rsidRPr="000817BF">
        <w:rPr>
          <w:vertAlign w:val="subscript"/>
        </w:rPr>
        <w:t>Coco</w:t>
      </w:r>
      <w:proofErr w:type="spellEnd"/>
      <w:r w:rsidRPr="000817BF">
        <w:t xml:space="preserve"> or </w:t>
      </w:r>
      <w:proofErr w:type="spellStart"/>
      <w:r w:rsidRPr="000817BF">
        <w:t>HFD</w:t>
      </w:r>
      <w:r w:rsidRPr="000817BF">
        <w:rPr>
          <w:vertAlign w:val="subscript"/>
        </w:rPr>
        <w:t>Coco</w:t>
      </w:r>
      <w:proofErr w:type="spellEnd"/>
      <w:r w:rsidRPr="000817BF">
        <w:t xml:space="preserve"> for 60 days. Circulating levels of C5a were measured in the plasma after 60 days. It should be noted that A/J chromosome 2 is genetically deficient in C5, so it is expected that undetectable levels of activated C5a were observed in the A2.</w:t>
      </w:r>
      <w:r w:rsidRPr="000817BF">
        <w:rPr>
          <w:i/>
          <w:iCs/>
        </w:rPr>
        <w:t xml:space="preserve"> </w:t>
      </w:r>
      <w:proofErr w:type="spellStart"/>
      <w:r w:rsidRPr="000817BF">
        <w:rPr>
          <w:i/>
          <w:iCs/>
        </w:rPr>
        <w:t>Apc</w:t>
      </w:r>
      <w:proofErr w:type="spellEnd"/>
      <w:r w:rsidRPr="000817BF">
        <w:rPr>
          <w:vertAlign w:val="superscript"/>
        </w:rPr>
        <w:t>+/+</w:t>
      </w:r>
      <w:r w:rsidRPr="000817BF">
        <w:t xml:space="preserve"> and A2.</w:t>
      </w:r>
      <w:r w:rsidRPr="000817BF">
        <w:rPr>
          <w:i/>
          <w:iCs/>
        </w:rPr>
        <w:t xml:space="preserve"> </w:t>
      </w:r>
      <w:proofErr w:type="spellStart"/>
      <w:r w:rsidRPr="000817BF">
        <w:rPr>
          <w:i/>
          <w:iCs/>
        </w:rPr>
        <w:t>Apc</w:t>
      </w:r>
      <w:r w:rsidRPr="000817BF">
        <w:rPr>
          <w:vertAlign w:val="superscript"/>
        </w:rPr>
        <w:t>Min</w:t>
      </w:r>
      <w:proofErr w:type="spellEnd"/>
      <w:r w:rsidRPr="000817BF">
        <w:rPr>
          <w:vertAlign w:val="superscript"/>
        </w:rPr>
        <w:t>/+</w:t>
      </w:r>
      <w:r w:rsidRPr="000817BF">
        <w:t xml:space="preserve"> strains.  Values represent means ± </w:t>
      </w:r>
      <w:proofErr w:type="spellStart"/>
      <w:r w:rsidRPr="000817BF">
        <w:t>s.e.m</w:t>
      </w:r>
      <w:proofErr w:type="spellEnd"/>
      <w:r w:rsidRPr="000817BF">
        <w:t>. (n=4-9 males/group). *P</w:t>
      </w:r>
      <w:r w:rsidRPr="000817BF">
        <w:sym w:font="Symbol" w:char="003C"/>
      </w:r>
      <w:r w:rsidRPr="000817BF">
        <w:t xml:space="preserve">0.05 in relation to the same strain fed the </w:t>
      </w:r>
      <w:proofErr w:type="spellStart"/>
      <w:r w:rsidRPr="000817BF">
        <w:t>LFD</w:t>
      </w:r>
      <w:r w:rsidRPr="000817BF">
        <w:rPr>
          <w:vertAlign w:val="subscript"/>
        </w:rPr>
        <w:t>Coco</w:t>
      </w:r>
      <w:proofErr w:type="spellEnd"/>
      <w:r w:rsidRPr="000817BF">
        <w:t>.</w:t>
      </w:r>
    </w:p>
    <w:p w:rsidR="00B450C2" w:rsidRDefault="00B450C2" w:rsidP="00B450C2">
      <w:pPr>
        <w:spacing w:line="360" w:lineRule="auto"/>
      </w:pPr>
    </w:p>
    <w:p w:rsidR="00B450C2" w:rsidRPr="000817BF" w:rsidRDefault="00B450C2" w:rsidP="00B450C2">
      <w:pPr>
        <w:spacing w:line="360" w:lineRule="auto"/>
      </w:pPr>
      <w:r w:rsidRPr="00C911D6">
        <w:rPr>
          <w:b/>
          <w:bCs/>
        </w:rPr>
        <w:t>Supplementary Figure 4.</w:t>
      </w:r>
      <w:r>
        <w:rPr>
          <w:b/>
        </w:rPr>
        <w:t xml:space="preserve">   </w:t>
      </w:r>
      <w:r w:rsidRPr="000817BF">
        <w:rPr>
          <w:bCs/>
          <w:highlight w:val="yellow"/>
        </w:rPr>
        <w:t>Distribution of Complement C3 staining in the small intestines of B</w:t>
      </w:r>
      <w:proofErr w:type="gramStart"/>
      <w:r w:rsidRPr="000817BF">
        <w:rPr>
          <w:bCs/>
          <w:highlight w:val="yellow"/>
        </w:rPr>
        <w:t>6.</w:t>
      </w:r>
      <w:r w:rsidRPr="000817BF">
        <w:rPr>
          <w:bCs/>
          <w:i/>
          <w:iCs/>
          <w:highlight w:val="yellow"/>
        </w:rPr>
        <w:t>Apc</w:t>
      </w:r>
      <w:r w:rsidRPr="000817BF">
        <w:rPr>
          <w:bCs/>
          <w:highlight w:val="yellow"/>
          <w:vertAlign w:val="superscript"/>
        </w:rPr>
        <w:t>Min</w:t>
      </w:r>
      <w:proofErr w:type="gramEnd"/>
      <w:r w:rsidRPr="000817BF">
        <w:rPr>
          <w:bCs/>
          <w:highlight w:val="yellow"/>
          <w:vertAlign w:val="superscript"/>
        </w:rPr>
        <w:t>/+</w:t>
      </w:r>
      <w:r w:rsidRPr="000817BF">
        <w:rPr>
          <w:bCs/>
          <w:highlight w:val="yellow"/>
        </w:rPr>
        <w:t xml:space="preserve"> mice. Fluorescence microscopy images of B</w:t>
      </w:r>
      <w:proofErr w:type="gramStart"/>
      <w:r w:rsidRPr="000817BF">
        <w:rPr>
          <w:bCs/>
          <w:highlight w:val="yellow"/>
        </w:rPr>
        <w:t>6.</w:t>
      </w:r>
      <w:r w:rsidRPr="000817BF">
        <w:rPr>
          <w:bCs/>
          <w:i/>
          <w:iCs/>
          <w:highlight w:val="yellow"/>
        </w:rPr>
        <w:t>Apc</w:t>
      </w:r>
      <w:r w:rsidRPr="000817BF">
        <w:rPr>
          <w:bCs/>
          <w:highlight w:val="yellow"/>
          <w:vertAlign w:val="superscript"/>
        </w:rPr>
        <w:t>Min</w:t>
      </w:r>
      <w:proofErr w:type="gramEnd"/>
      <w:r w:rsidRPr="000817BF">
        <w:rPr>
          <w:bCs/>
          <w:highlight w:val="yellow"/>
          <w:vertAlign w:val="superscript"/>
        </w:rPr>
        <w:t>/+</w:t>
      </w:r>
      <w:r w:rsidRPr="000817BF">
        <w:rPr>
          <w:bCs/>
          <w:highlight w:val="yellow"/>
        </w:rPr>
        <w:t xml:space="preserve"> small intestines </w:t>
      </w:r>
      <w:proofErr w:type="spellStart"/>
      <w:r w:rsidRPr="000817BF">
        <w:rPr>
          <w:bCs/>
          <w:highlight w:val="yellow"/>
        </w:rPr>
        <w:t>immunostained</w:t>
      </w:r>
      <w:proofErr w:type="spellEnd"/>
      <w:r w:rsidRPr="000817BF">
        <w:rPr>
          <w:bCs/>
          <w:highlight w:val="yellow"/>
        </w:rPr>
        <w:t xml:space="preserve"> for complement 3 (antibody recognizes epitopes in C3, C3b and C3c) and counterstained with nuclear DAPI. (</w:t>
      </w:r>
      <w:proofErr w:type="gramStart"/>
      <w:r w:rsidRPr="000817BF">
        <w:rPr>
          <w:bCs/>
          <w:i/>
          <w:iCs/>
          <w:highlight w:val="yellow"/>
        </w:rPr>
        <w:t>A,B</w:t>
      </w:r>
      <w:proofErr w:type="gramEnd"/>
      <w:r w:rsidRPr="000817BF">
        <w:rPr>
          <w:bCs/>
          <w:highlight w:val="yellow"/>
        </w:rPr>
        <w:t>) Normal small intestine villi of B6.</w:t>
      </w:r>
      <w:r w:rsidRPr="000817BF">
        <w:rPr>
          <w:bCs/>
          <w:i/>
          <w:iCs/>
          <w:highlight w:val="yellow"/>
        </w:rPr>
        <w:t xml:space="preserve"> </w:t>
      </w:r>
      <w:proofErr w:type="spellStart"/>
      <w:r w:rsidRPr="000817BF">
        <w:rPr>
          <w:bCs/>
          <w:i/>
          <w:iCs/>
          <w:highlight w:val="yellow"/>
        </w:rPr>
        <w:t>Apc</w:t>
      </w:r>
      <w:r w:rsidRPr="000817BF">
        <w:rPr>
          <w:bCs/>
          <w:highlight w:val="yellow"/>
          <w:vertAlign w:val="superscript"/>
        </w:rPr>
        <w:t>Min</w:t>
      </w:r>
      <w:proofErr w:type="spellEnd"/>
      <w:r w:rsidRPr="000817BF">
        <w:rPr>
          <w:bCs/>
          <w:highlight w:val="yellow"/>
          <w:vertAlign w:val="superscript"/>
        </w:rPr>
        <w:t>/+</w:t>
      </w:r>
      <w:r w:rsidRPr="000817BF">
        <w:rPr>
          <w:bCs/>
          <w:highlight w:val="yellow"/>
        </w:rPr>
        <w:t xml:space="preserve"> mice fed </w:t>
      </w:r>
      <w:proofErr w:type="spellStart"/>
      <w:r w:rsidRPr="000817BF">
        <w:rPr>
          <w:bCs/>
          <w:highlight w:val="yellow"/>
        </w:rPr>
        <w:t>LFD</w:t>
      </w:r>
      <w:r w:rsidRPr="000817BF">
        <w:rPr>
          <w:bCs/>
          <w:highlight w:val="yellow"/>
          <w:vertAlign w:val="subscript"/>
        </w:rPr>
        <w:t>Coco</w:t>
      </w:r>
      <w:proofErr w:type="spellEnd"/>
      <w:r w:rsidRPr="000817BF">
        <w:rPr>
          <w:bCs/>
          <w:highlight w:val="yellow"/>
        </w:rPr>
        <w:t xml:space="preserve"> for 30 days. (</w:t>
      </w:r>
      <w:proofErr w:type="gramStart"/>
      <w:r w:rsidRPr="000817BF">
        <w:rPr>
          <w:bCs/>
          <w:i/>
          <w:iCs/>
          <w:highlight w:val="yellow"/>
        </w:rPr>
        <w:t>C,D</w:t>
      </w:r>
      <w:proofErr w:type="gramEnd"/>
      <w:r w:rsidRPr="000817BF">
        <w:rPr>
          <w:bCs/>
          <w:highlight w:val="yellow"/>
        </w:rPr>
        <w:t>) Normal small intestine villi of B6.</w:t>
      </w:r>
      <w:r w:rsidRPr="000817BF">
        <w:rPr>
          <w:bCs/>
          <w:i/>
          <w:iCs/>
          <w:highlight w:val="yellow"/>
        </w:rPr>
        <w:t xml:space="preserve"> </w:t>
      </w:r>
      <w:proofErr w:type="spellStart"/>
      <w:r w:rsidRPr="000817BF">
        <w:rPr>
          <w:bCs/>
          <w:i/>
          <w:iCs/>
          <w:highlight w:val="yellow"/>
        </w:rPr>
        <w:t>Apc</w:t>
      </w:r>
      <w:r w:rsidRPr="000817BF">
        <w:rPr>
          <w:bCs/>
          <w:highlight w:val="yellow"/>
          <w:vertAlign w:val="superscript"/>
        </w:rPr>
        <w:t>Min</w:t>
      </w:r>
      <w:proofErr w:type="spellEnd"/>
      <w:r w:rsidRPr="000817BF">
        <w:rPr>
          <w:bCs/>
          <w:highlight w:val="yellow"/>
          <w:vertAlign w:val="superscript"/>
        </w:rPr>
        <w:t>/+</w:t>
      </w:r>
      <w:r w:rsidRPr="000817BF">
        <w:rPr>
          <w:bCs/>
          <w:highlight w:val="yellow"/>
        </w:rPr>
        <w:t xml:space="preserve"> mice fed </w:t>
      </w:r>
      <w:proofErr w:type="spellStart"/>
      <w:r w:rsidRPr="000817BF">
        <w:rPr>
          <w:bCs/>
          <w:highlight w:val="yellow"/>
        </w:rPr>
        <w:t>HFD</w:t>
      </w:r>
      <w:r w:rsidRPr="000817BF">
        <w:rPr>
          <w:bCs/>
          <w:highlight w:val="yellow"/>
          <w:vertAlign w:val="subscript"/>
        </w:rPr>
        <w:t>Coco</w:t>
      </w:r>
      <w:proofErr w:type="spellEnd"/>
      <w:r w:rsidRPr="000817BF">
        <w:rPr>
          <w:bCs/>
          <w:highlight w:val="yellow"/>
        </w:rPr>
        <w:t xml:space="preserve"> for 30 </w:t>
      </w:r>
      <w:r w:rsidRPr="000817BF">
        <w:rPr>
          <w:bCs/>
          <w:highlight w:val="yellow"/>
        </w:rPr>
        <w:lastRenderedPageBreak/>
        <w:t xml:space="preserve">days. Complement C3 staining predominantly localizes to the lamina </w:t>
      </w:r>
      <w:proofErr w:type="spellStart"/>
      <w:r w:rsidRPr="000817BF">
        <w:rPr>
          <w:bCs/>
          <w:highlight w:val="yellow"/>
        </w:rPr>
        <w:t>propria</w:t>
      </w:r>
      <w:proofErr w:type="spellEnd"/>
      <w:r w:rsidRPr="000817BF">
        <w:rPr>
          <w:bCs/>
          <w:highlight w:val="yellow"/>
        </w:rPr>
        <w:t xml:space="preserve"> and along the epithelial basement membrane (examples indicated with arrowheads). (</w:t>
      </w:r>
      <w:proofErr w:type="gramStart"/>
      <w:r w:rsidRPr="000817BF">
        <w:rPr>
          <w:bCs/>
          <w:i/>
          <w:iCs/>
          <w:highlight w:val="yellow"/>
        </w:rPr>
        <w:t>E,F</w:t>
      </w:r>
      <w:proofErr w:type="gramEnd"/>
      <w:r w:rsidRPr="000817BF">
        <w:rPr>
          <w:bCs/>
          <w:highlight w:val="yellow"/>
        </w:rPr>
        <w:t>) polyp in a B6.</w:t>
      </w:r>
      <w:r w:rsidRPr="000817BF">
        <w:rPr>
          <w:bCs/>
          <w:i/>
          <w:iCs/>
          <w:highlight w:val="yellow"/>
        </w:rPr>
        <w:t xml:space="preserve"> </w:t>
      </w:r>
      <w:proofErr w:type="spellStart"/>
      <w:r w:rsidRPr="000817BF">
        <w:rPr>
          <w:bCs/>
          <w:i/>
          <w:iCs/>
          <w:highlight w:val="yellow"/>
        </w:rPr>
        <w:t>Apc</w:t>
      </w:r>
      <w:r w:rsidRPr="000817BF">
        <w:rPr>
          <w:bCs/>
          <w:highlight w:val="yellow"/>
          <w:vertAlign w:val="superscript"/>
        </w:rPr>
        <w:t>Min</w:t>
      </w:r>
      <w:proofErr w:type="spellEnd"/>
      <w:r w:rsidRPr="000817BF">
        <w:rPr>
          <w:bCs/>
          <w:highlight w:val="yellow"/>
          <w:vertAlign w:val="superscript"/>
        </w:rPr>
        <w:t>/+</w:t>
      </w:r>
      <w:r w:rsidRPr="000817BF">
        <w:rPr>
          <w:bCs/>
          <w:highlight w:val="yellow"/>
        </w:rPr>
        <w:t xml:space="preserve"> mice fed </w:t>
      </w:r>
      <w:proofErr w:type="spellStart"/>
      <w:r w:rsidRPr="000817BF">
        <w:rPr>
          <w:bCs/>
          <w:highlight w:val="yellow"/>
        </w:rPr>
        <w:t>HFD</w:t>
      </w:r>
      <w:r w:rsidRPr="000817BF">
        <w:rPr>
          <w:bCs/>
          <w:highlight w:val="yellow"/>
          <w:vertAlign w:val="subscript"/>
        </w:rPr>
        <w:t>Coco</w:t>
      </w:r>
      <w:proofErr w:type="spellEnd"/>
      <w:r w:rsidRPr="000817BF">
        <w:rPr>
          <w:bCs/>
          <w:highlight w:val="yellow"/>
        </w:rPr>
        <w:t xml:space="preserve"> for 30 days. Normal mucosa (deep crypts and the surrounding stroma) beneath a polyp (left of the dashed line) are negative for complement C3; the stroma and, to a lesser extent, adenoma cells of the polyp stain for C3. (</w:t>
      </w:r>
      <w:proofErr w:type="gramStart"/>
      <w:r w:rsidRPr="000817BF">
        <w:rPr>
          <w:bCs/>
          <w:i/>
          <w:iCs/>
          <w:highlight w:val="yellow"/>
        </w:rPr>
        <w:t>G,H</w:t>
      </w:r>
      <w:proofErr w:type="gramEnd"/>
      <w:r w:rsidRPr="000817BF">
        <w:rPr>
          <w:bCs/>
          <w:highlight w:val="yellow"/>
        </w:rPr>
        <w:t>) No primary antibody negative control using normal small intestine of B6.</w:t>
      </w:r>
      <w:r w:rsidRPr="000817BF">
        <w:rPr>
          <w:bCs/>
          <w:i/>
          <w:iCs/>
          <w:highlight w:val="yellow"/>
        </w:rPr>
        <w:t xml:space="preserve"> </w:t>
      </w:r>
      <w:proofErr w:type="spellStart"/>
      <w:r w:rsidRPr="000817BF">
        <w:rPr>
          <w:bCs/>
          <w:i/>
          <w:iCs/>
          <w:highlight w:val="yellow"/>
        </w:rPr>
        <w:t>Apc</w:t>
      </w:r>
      <w:r w:rsidRPr="000817BF">
        <w:rPr>
          <w:bCs/>
          <w:highlight w:val="yellow"/>
          <w:vertAlign w:val="superscript"/>
        </w:rPr>
        <w:t>Min</w:t>
      </w:r>
      <w:proofErr w:type="spellEnd"/>
      <w:r w:rsidRPr="000817BF">
        <w:rPr>
          <w:bCs/>
          <w:highlight w:val="yellow"/>
          <w:vertAlign w:val="superscript"/>
        </w:rPr>
        <w:t>/+</w:t>
      </w:r>
      <w:r w:rsidRPr="000817BF">
        <w:rPr>
          <w:bCs/>
          <w:highlight w:val="yellow"/>
        </w:rPr>
        <w:t xml:space="preserve"> mice fed </w:t>
      </w:r>
      <w:proofErr w:type="spellStart"/>
      <w:r w:rsidRPr="000817BF">
        <w:rPr>
          <w:bCs/>
          <w:highlight w:val="yellow"/>
        </w:rPr>
        <w:t>LFD</w:t>
      </w:r>
      <w:r w:rsidRPr="000817BF">
        <w:rPr>
          <w:bCs/>
          <w:highlight w:val="yellow"/>
          <w:vertAlign w:val="subscript"/>
        </w:rPr>
        <w:t>Coco</w:t>
      </w:r>
      <w:proofErr w:type="spellEnd"/>
      <w:r w:rsidRPr="000817BF">
        <w:rPr>
          <w:bCs/>
          <w:highlight w:val="yellow"/>
        </w:rPr>
        <w:t xml:space="preserve"> for 30 days. </w:t>
      </w:r>
      <w:r w:rsidRPr="000817BF">
        <w:rPr>
          <w:bCs/>
          <w:i/>
          <w:highlight w:val="yellow"/>
        </w:rPr>
        <w:t xml:space="preserve">(B, D, F, &amp; H) </w:t>
      </w:r>
      <w:r w:rsidRPr="000817BF">
        <w:rPr>
          <w:bCs/>
          <w:highlight w:val="yellow"/>
        </w:rPr>
        <w:t>C3 antibody staining with nuclear DAPI counterstaining. For all images, the intestinal lumen is oriented to the top left. Scale bar: 50 µm.</w:t>
      </w:r>
    </w:p>
    <w:p w:rsidR="00B450C2" w:rsidRDefault="00B450C2" w:rsidP="00B450C2">
      <w:pPr>
        <w:spacing w:line="360" w:lineRule="auto"/>
        <w:rPr>
          <w:rFonts w:ascii="Times" w:hAnsi="Times"/>
          <w:color w:val="000000" w:themeColor="text1"/>
        </w:rPr>
      </w:pPr>
    </w:p>
    <w:p w:rsidR="00B450C2" w:rsidRPr="00C911D6" w:rsidRDefault="00B450C2" w:rsidP="00B450C2">
      <w:pPr>
        <w:spacing w:line="360" w:lineRule="auto"/>
        <w:rPr>
          <w:rFonts w:ascii="Times" w:hAnsi="Times"/>
          <w:color w:val="000000" w:themeColor="text1"/>
        </w:rPr>
      </w:pPr>
      <w:r w:rsidRPr="00C911D6">
        <w:rPr>
          <w:rFonts w:ascii="Times" w:hAnsi="Times"/>
          <w:b/>
          <w:bCs/>
          <w:color w:val="000000" w:themeColor="text1"/>
        </w:rPr>
        <w:t>Supplementary Figure 5. Deficiency in complement component C3 reduces polyp number and mass in a dose-dependent manner.</w:t>
      </w:r>
      <w:r w:rsidRPr="00C911D6">
        <w:rPr>
          <w:rFonts w:ascii="Times" w:hAnsi="Times"/>
          <w:color w:val="000000" w:themeColor="text1"/>
        </w:rPr>
        <w:t xml:space="preserve"> B</w:t>
      </w:r>
      <w:proofErr w:type="gramStart"/>
      <w:r w:rsidRPr="00C911D6">
        <w:rPr>
          <w:rFonts w:ascii="Times" w:hAnsi="Times"/>
          <w:color w:val="000000" w:themeColor="text1"/>
        </w:rPr>
        <w:t>6.</w:t>
      </w:r>
      <w:r w:rsidRPr="00C911D6">
        <w:rPr>
          <w:rFonts w:ascii="Times" w:hAnsi="Times"/>
          <w:i/>
          <w:iCs/>
          <w:color w:val="000000" w:themeColor="text1"/>
        </w:rPr>
        <w:t>Apc</w:t>
      </w:r>
      <w:r w:rsidRPr="00C911D6">
        <w:rPr>
          <w:rFonts w:ascii="Times" w:hAnsi="Times"/>
          <w:color w:val="000000" w:themeColor="text1"/>
          <w:vertAlign w:val="superscript"/>
        </w:rPr>
        <w:t>Min</w:t>
      </w:r>
      <w:proofErr w:type="gramEnd"/>
      <w:r w:rsidRPr="00C911D6">
        <w:rPr>
          <w:rFonts w:ascii="Times" w:hAnsi="Times"/>
          <w:color w:val="000000" w:themeColor="text1"/>
          <w:vertAlign w:val="superscript"/>
        </w:rPr>
        <w:t>/+</w:t>
      </w:r>
      <w:r w:rsidRPr="00C911D6">
        <w:rPr>
          <w:rFonts w:ascii="Times" w:hAnsi="Times"/>
          <w:color w:val="000000" w:themeColor="text1"/>
        </w:rPr>
        <w:t xml:space="preserve"> (+/+; Min/+) and the complement-deficient C3</w:t>
      </w:r>
      <w:r w:rsidRPr="00C911D6">
        <w:rPr>
          <w:rFonts w:ascii="Times" w:hAnsi="Times"/>
          <w:color w:val="000000" w:themeColor="text1"/>
          <w:vertAlign w:val="superscript"/>
        </w:rPr>
        <w:t>+/-</w:t>
      </w:r>
      <w:r w:rsidRPr="00C911D6">
        <w:rPr>
          <w:rFonts w:ascii="Times" w:hAnsi="Times"/>
          <w:color w:val="000000" w:themeColor="text1"/>
        </w:rPr>
        <w:t xml:space="preserve">; </w:t>
      </w:r>
      <w:proofErr w:type="spellStart"/>
      <w:r w:rsidRPr="00C911D6">
        <w:rPr>
          <w:rFonts w:ascii="Times" w:hAnsi="Times"/>
          <w:i/>
          <w:iCs/>
          <w:color w:val="000000" w:themeColor="text1"/>
        </w:rPr>
        <w:t>Apc</w:t>
      </w:r>
      <w:r w:rsidRPr="00C911D6">
        <w:rPr>
          <w:rFonts w:ascii="Times" w:hAnsi="Times"/>
          <w:color w:val="000000" w:themeColor="text1"/>
          <w:vertAlign w:val="superscript"/>
        </w:rPr>
        <w:t>Min</w:t>
      </w:r>
      <w:proofErr w:type="spellEnd"/>
      <w:r w:rsidRPr="00C911D6">
        <w:rPr>
          <w:rFonts w:ascii="Times" w:hAnsi="Times"/>
          <w:color w:val="000000" w:themeColor="text1"/>
          <w:vertAlign w:val="superscript"/>
        </w:rPr>
        <w:t>/+</w:t>
      </w:r>
      <w:r w:rsidRPr="00C911D6">
        <w:rPr>
          <w:rFonts w:ascii="Times" w:hAnsi="Times"/>
          <w:color w:val="000000" w:themeColor="text1"/>
        </w:rPr>
        <w:t xml:space="preserve"> (C3+/-;Min/+), and C3</w:t>
      </w:r>
      <w:r w:rsidRPr="00C911D6">
        <w:rPr>
          <w:rFonts w:ascii="Times" w:hAnsi="Times"/>
          <w:color w:val="000000" w:themeColor="text1"/>
          <w:vertAlign w:val="superscript"/>
        </w:rPr>
        <w:t>-/-</w:t>
      </w:r>
      <w:r w:rsidRPr="00C911D6">
        <w:rPr>
          <w:rFonts w:ascii="Times" w:hAnsi="Times"/>
          <w:color w:val="000000" w:themeColor="text1"/>
        </w:rPr>
        <w:t xml:space="preserve">; </w:t>
      </w:r>
      <w:proofErr w:type="spellStart"/>
      <w:r w:rsidRPr="00C911D6">
        <w:rPr>
          <w:rFonts w:ascii="Times" w:hAnsi="Times"/>
          <w:color w:val="000000" w:themeColor="text1"/>
        </w:rPr>
        <w:t>Apc</w:t>
      </w:r>
      <w:r w:rsidRPr="00C911D6">
        <w:rPr>
          <w:rFonts w:ascii="Times" w:hAnsi="Times"/>
          <w:color w:val="000000" w:themeColor="text1"/>
          <w:vertAlign w:val="superscript"/>
        </w:rPr>
        <w:t>Min</w:t>
      </w:r>
      <w:proofErr w:type="spellEnd"/>
      <w:r w:rsidRPr="00C911D6">
        <w:rPr>
          <w:rFonts w:ascii="Times" w:hAnsi="Times"/>
          <w:color w:val="000000" w:themeColor="text1"/>
          <w:vertAlign w:val="superscript"/>
        </w:rPr>
        <w:t>/+</w:t>
      </w:r>
      <w:r w:rsidRPr="00C911D6">
        <w:rPr>
          <w:rFonts w:ascii="Times" w:hAnsi="Times"/>
          <w:color w:val="000000" w:themeColor="text1"/>
        </w:rPr>
        <w:t xml:space="preserve"> (C3-/-;Min/+) strains were fed the </w:t>
      </w:r>
      <w:proofErr w:type="spellStart"/>
      <w:r w:rsidRPr="00C911D6">
        <w:rPr>
          <w:rFonts w:ascii="Times" w:hAnsi="Times"/>
          <w:color w:val="000000" w:themeColor="text1"/>
        </w:rPr>
        <w:t>LFD</w:t>
      </w:r>
      <w:r w:rsidRPr="00C911D6">
        <w:rPr>
          <w:rFonts w:ascii="Times" w:hAnsi="Times"/>
          <w:color w:val="000000" w:themeColor="text1"/>
          <w:vertAlign w:val="subscript"/>
        </w:rPr>
        <w:t>Coco</w:t>
      </w:r>
      <w:proofErr w:type="spellEnd"/>
      <w:r w:rsidRPr="00C911D6">
        <w:rPr>
          <w:rFonts w:ascii="Times" w:hAnsi="Times"/>
          <w:color w:val="000000" w:themeColor="text1"/>
        </w:rPr>
        <w:t xml:space="preserve"> or </w:t>
      </w:r>
      <w:proofErr w:type="spellStart"/>
      <w:r w:rsidRPr="00C911D6">
        <w:rPr>
          <w:rFonts w:ascii="Times" w:hAnsi="Times"/>
          <w:color w:val="000000" w:themeColor="text1"/>
        </w:rPr>
        <w:t>HFD</w:t>
      </w:r>
      <w:r w:rsidRPr="00C911D6">
        <w:rPr>
          <w:rFonts w:ascii="Times" w:hAnsi="Times"/>
          <w:color w:val="000000" w:themeColor="text1"/>
          <w:vertAlign w:val="subscript"/>
        </w:rPr>
        <w:t>Coco</w:t>
      </w:r>
      <w:proofErr w:type="spellEnd"/>
      <w:r w:rsidRPr="00C911D6">
        <w:rPr>
          <w:rFonts w:ascii="Times" w:hAnsi="Times"/>
          <w:color w:val="000000" w:themeColor="text1"/>
        </w:rPr>
        <w:t xml:space="preserve"> for 30 days. The total number of polyps (</w:t>
      </w:r>
      <w:r w:rsidRPr="00C911D6">
        <w:rPr>
          <w:rFonts w:ascii="Times" w:hAnsi="Times"/>
          <w:b/>
          <w:bCs/>
          <w:i/>
          <w:iCs/>
          <w:color w:val="000000" w:themeColor="text1"/>
        </w:rPr>
        <w:t>A</w:t>
      </w:r>
      <w:r w:rsidRPr="00C911D6">
        <w:rPr>
          <w:rFonts w:ascii="Times" w:hAnsi="Times"/>
          <w:color w:val="000000" w:themeColor="text1"/>
        </w:rPr>
        <w:t>), and polyp mass (</w:t>
      </w:r>
      <w:r w:rsidRPr="00C911D6">
        <w:rPr>
          <w:rFonts w:ascii="Times" w:hAnsi="Times"/>
          <w:b/>
          <w:bCs/>
          <w:i/>
          <w:iCs/>
          <w:color w:val="000000" w:themeColor="text1"/>
        </w:rPr>
        <w:t>B</w:t>
      </w:r>
      <w:r w:rsidRPr="00C911D6">
        <w:rPr>
          <w:rFonts w:ascii="Times" w:hAnsi="Times"/>
          <w:color w:val="000000" w:themeColor="text1"/>
        </w:rPr>
        <w:t xml:space="preserve">) were determined in the intestine of each mouse at day 30 of treatment. Values represent means ± </w:t>
      </w:r>
      <w:proofErr w:type="spellStart"/>
      <w:r w:rsidRPr="00C911D6">
        <w:rPr>
          <w:rFonts w:ascii="Times" w:hAnsi="Times"/>
          <w:color w:val="000000" w:themeColor="text1"/>
        </w:rPr>
        <w:t>s.e.m</w:t>
      </w:r>
      <w:proofErr w:type="spellEnd"/>
      <w:r w:rsidRPr="00C911D6">
        <w:rPr>
          <w:rFonts w:ascii="Times" w:hAnsi="Times"/>
          <w:color w:val="000000" w:themeColor="text1"/>
        </w:rPr>
        <w:t xml:space="preserve">. (n=2-10/group). ***P&lt;0.001 compared to the same strain fed the </w:t>
      </w:r>
      <w:proofErr w:type="spellStart"/>
      <w:r w:rsidRPr="00C911D6">
        <w:rPr>
          <w:rFonts w:ascii="Times" w:hAnsi="Times"/>
          <w:color w:val="000000" w:themeColor="text1"/>
        </w:rPr>
        <w:t>LFD</w:t>
      </w:r>
      <w:r w:rsidRPr="00C911D6">
        <w:rPr>
          <w:rFonts w:ascii="Times" w:hAnsi="Times"/>
          <w:color w:val="000000" w:themeColor="text1"/>
          <w:vertAlign w:val="subscript"/>
        </w:rPr>
        <w:t>Coco</w:t>
      </w:r>
      <w:proofErr w:type="spellEnd"/>
      <w:r w:rsidRPr="00C911D6">
        <w:rPr>
          <w:rFonts w:ascii="Times" w:hAnsi="Times"/>
          <w:color w:val="000000" w:themeColor="text1"/>
        </w:rPr>
        <w:t>.  #P&lt;0.05, ##P&lt;0.01 in relation to B</w:t>
      </w:r>
      <w:proofErr w:type="gramStart"/>
      <w:r w:rsidRPr="00C911D6">
        <w:rPr>
          <w:rFonts w:ascii="Times" w:hAnsi="Times"/>
          <w:color w:val="000000" w:themeColor="text1"/>
        </w:rPr>
        <w:t>6.</w:t>
      </w:r>
      <w:r w:rsidRPr="00C911D6">
        <w:rPr>
          <w:rFonts w:ascii="Times" w:hAnsi="Times"/>
          <w:i/>
          <w:iCs/>
          <w:color w:val="000000" w:themeColor="text1"/>
        </w:rPr>
        <w:t>Apc</w:t>
      </w:r>
      <w:r w:rsidRPr="00C911D6">
        <w:rPr>
          <w:rFonts w:ascii="Times" w:hAnsi="Times"/>
          <w:color w:val="000000" w:themeColor="text1"/>
          <w:vertAlign w:val="superscript"/>
        </w:rPr>
        <w:t>Min</w:t>
      </w:r>
      <w:proofErr w:type="gramEnd"/>
      <w:r w:rsidRPr="00C911D6">
        <w:rPr>
          <w:rFonts w:ascii="Times" w:hAnsi="Times"/>
          <w:color w:val="000000" w:themeColor="text1"/>
          <w:vertAlign w:val="superscript"/>
        </w:rPr>
        <w:t>/+</w:t>
      </w:r>
      <w:r w:rsidRPr="00C911D6">
        <w:rPr>
          <w:rFonts w:ascii="Times" w:hAnsi="Times"/>
          <w:color w:val="000000" w:themeColor="text1"/>
        </w:rPr>
        <w:t xml:space="preserve"> fed the </w:t>
      </w:r>
      <w:proofErr w:type="spellStart"/>
      <w:r w:rsidRPr="00C911D6">
        <w:rPr>
          <w:rFonts w:ascii="Times" w:hAnsi="Times"/>
          <w:color w:val="000000" w:themeColor="text1"/>
        </w:rPr>
        <w:t>HFD</w:t>
      </w:r>
      <w:r w:rsidRPr="00C911D6">
        <w:rPr>
          <w:rFonts w:ascii="Times" w:hAnsi="Times"/>
          <w:color w:val="000000" w:themeColor="text1"/>
          <w:vertAlign w:val="subscript"/>
        </w:rPr>
        <w:t>Coco</w:t>
      </w:r>
      <w:proofErr w:type="spellEnd"/>
      <w:r w:rsidRPr="00C911D6">
        <w:rPr>
          <w:rFonts w:ascii="Times" w:hAnsi="Times"/>
          <w:color w:val="000000" w:themeColor="text1"/>
        </w:rPr>
        <w:t xml:space="preserve"> diet.</w:t>
      </w:r>
    </w:p>
    <w:p w:rsidR="00606228" w:rsidRPr="008D2A7F" w:rsidRDefault="00606228" w:rsidP="008D2A7F">
      <w:pPr>
        <w:autoSpaceDE/>
        <w:autoSpaceDN/>
        <w:spacing w:before="0" w:after="0"/>
        <w:jc w:val="left"/>
        <w:rPr>
          <w:rFonts w:ascii="Times" w:hAnsi="Times"/>
          <w:color w:val="000000" w:themeColor="text1"/>
        </w:rPr>
      </w:pPr>
      <w:bookmarkStart w:id="0" w:name="_GoBack"/>
      <w:bookmarkEnd w:id="0"/>
    </w:p>
    <w:sectPr w:rsidR="00606228" w:rsidRPr="008D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C2"/>
    <w:rsid w:val="00606228"/>
    <w:rsid w:val="0077754B"/>
    <w:rsid w:val="008D2A7F"/>
    <w:rsid w:val="00B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5D73"/>
  <w15:chartTrackingRefBased/>
  <w15:docId w15:val="{24052D2A-D577-4EB3-8624-5386FDB5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50C2"/>
    <w:pPr>
      <w:autoSpaceDE w:val="0"/>
      <w:autoSpaceDN w:val="0"/>
      <w:spacing w:before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Nadeau</dc:creator>
  <cp:keywords/>
  <dc:description/>
  <cp:lastModifiedBy>Joe Nadeau</cp:lastModifiedBy>
  <cp:revision>2</cp:revision>
  <dcterms:created xsi:type="dcterms:W3CDTF">2016-07-21T19:51:00Z</dcterms:created>
  <dcterms:modified xsi:type="dcterms:W3CDTF">2016-07-21T19:53:00Z</dcterms:modified>
</cp:coreProperties>
</file>