
<file path=[Content_Types].xml><?xml version="1.0" encoding="utf-8"?>
<Types xmlns="http://schemas.openxmlformats.org/package/2006/content-types">
  <Default Extension="xml" ContentType="application/xml"/>
  <Default Extension="tif" ContentType="image/tiff"/>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F12085" w14:textId="77777777" w:rsidR="00A35CE2" w:rsidRDefault="00A35CE2" w:rsidP="00A35CE2">
      <w:pPr>
        <w:rPr>
          <w:rFonts w:ascii="Arial" w:hAnsi="Arial" w:cs="Arial"/>
          <w:b/>
          <w:szCs w:val="24"/>
        </w:rPr>
      </w:pPr>
      <w:r>
        <w:rPr>
          <w:rFonts w:ascii="Arial" w:hAnsi="Arial" w:cs="Arial"/>
          <w:b/>
          <w:szCs w:val="24"/>
        </w:rPr>
        <w:t>Supplementary Figure 1</w:t>
      </w:r>
    </w:p>
    <w:p w14:paraId="4F7970D9" w14:textId="77777777" w:rsidR="008E1813" w:rsidRDefault="008E1813" w:rsidP="00A35CE2">
      <w:pPr>
        <w:rPr>
          <w:rFonts w:ascii="Arial" w:hAnsi="Arial" w:cs="Arial"/>
          <w:b/>
          <w:szCs w:val="24"/>
        </w:rPr>
      </w:pPr>
    </w:p>
    <w:p w14:paraId="00EB0935" w14:textId="77777777" w:rsidR="00A35CE2" w:rsidRDefault="00A35CE2" w:rsidP="00A35CE2">
      <w:pPr>
        <w:rPr>
          <w:rFonts w:ascii="Arial" w:hAnsi="Arial" w:cs="Arial"/>
          <w:b/>
          <w:szCs w:val="24"/>
        </w:rPr>
      </w:pPr>
      <w:r>
        <w:rPr>
          <w:rFonts w:ascii="Arial" w:hAnsi="Arial" w:cs="Arial"/>
          <w:b/>
          <w:szCs w:val="24"/>
        </w:rPr>
        <w:t>A</w:t>
      </w:r>
    </w:p>
    <w:p w14:paraId="53CCD799" w14:textId="77777777" w:rsidR="00A35CE2" w:rsidRDefault="00A35CE2" w:rsidP="00A35CE2">
      <w:pPr>
        <w:rPr>
          <w:rFonts w:ascii="Arial" w:hAnsi="Arial" w:cs="Arial"/>
          <w:b/>
          <w:szCs w:val="24"/>
        </w:rPr>
      </w:pPr>
      <w:r>
        <w:rPr>
          <w:rFonts w:ascii="Arial" w:hAnsi="Arial" w:cs="Arial"/>
          <w:b/>
          <w:noProof/>
          <w:szCs w:val="24"/>
          <w:lang w:val="en-US" w:eastAsia="en-US"/>
        </w:rPr>
        <w:drawing>
          <wp:inline distT="0" distB="0" distL="0" distR="0" wp14:anchorId="7FD079CA" wp14:editId="7BDD2A3F">
            <wp:extent cx="4076700" cy="2259603"/>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 cstate="print"/>
                    <a:srcRect l="22115" t="33267" r="8494" b="18637"/>
                    <a:stretch>
                      <a:fillRect/>
                    </a:stretch>
                  </pic:blipFill>
                  <pic:spPr bwMode="auto">
                    <a:xfrm>
                      <a:off x="0" y="0"/>
                      <a:ext cx="4078706" cy="2260715"/>
                    </a:xfrm>
                    <a:prstGeom prst="rect">
                      <a:avLst/>
                    </a:prstGeom>
                    <a:noFill/>
                    <a:ln w="9525">
                      <a:noFill/>
                      <a:miter lim="800000"/>
                      <a:headEnd/>
                      <a:tailEnd/>
                    </a:ln>
                  </pic:spPr>
                </pic:pic>
              </a:graphicData>
            </a:graphic>
          </wp:inline>
        </w:drawing>
      </w:r>
    </w:p>
    <w:p w14:paraId="7477DBE7" w14:textId="77777777" w:rsidR="00A35CE2" w:rsidRDefault="00A35CE2" w:rsidP="00A35CE2">
      <w:pPr>
        <w:rPr>
          <w:rFonts w:ascii="Arial" w:hAnsi="Arial" w:cs="Arial"/>
          <w:b/>
          <w:szCs w:val="24"/>
        </w:rPr>
      </w:pPr>
      <w:r>
        <w:rPr>
          <w:rFonts w:ascii="Arial" w:hAnsi="Arial" w:cs="Arial"/>
          <w:b/>
          <w:szCs w:val="24"/>
        </w:rPr>
        <w:t>B</w:t>
      </w:r>
    </w:p>
    <w:p w14:paraId="353C119F" w14:textId="77777777" w:rsidR="00A35CE2" w:rsidRDefault="00A35CE2" w:rsidP="00A35CE2">
      <w:pPr>
        <w:rPr>
          <w:rFonts w:ascii="Arial" w:hAnsi="Arial" w:cs="Arial"/>
          <w:b/>
          <w:szCs w:val="24"/>
        </w:rPr>
      </w:pPr>
      <w:r>
        <w:rPr>
          <w:rFonts w:ascii="Arial" w:hAnsi="Arial" w:cs="Arial"/>
          <w:b/>
          <w:noProof/>
          <w:szCs w:val="24"/>
          <w:lang w:val="en-US" w:eastAsia="en-US"/>
        </w:rPr>
        <w:drawing>
          <wp:inline distT="0" distB="0" distL="0" distR="0" wp14:anchorId="6EAABA6E" wp14:editId="26BEFE6E">
            <wp:extent cx="3743325" cy="2456557"/>
            <wp:effectExtent l="1905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 cstate="print"/>
                    <a:srcRect l="28846" t="34870" r="14744" b="18838"/>
                    <a:stretch>
                      <a:fillRect/>
                    </a:stretch>
                  </pic:blipFill>
                  <pic:spPr bwMode="auto">
                    <a:xfrm>
                      <a:off x="0" y="0"/>
                      <a:ext cx="3743325" cy="2456557"/>
                    </a:xfrm>
                    <a:prstGeom prst="rect">
                      <a:avLst/>
                    </a:prstGeom>
                    <a:noFill/>
                    <a:ln w="9525">
                      <a:noFill/>
                      <a:miter lim="800000"/>
                      <a:headEnd/>
                      <a:tailEnd/>
                    </a:ln>
                  </pic:spPr>
                </pic:pic>
              </a:graphicData>
            </a:graphic>
          </wp:inline>
        </w:drawing>
      </w:r>
    </w:p>
    <w:p w14:paraId="5C7CDF65" w14:textId="77777777" w:rsidR="00A35CE2" w:rsidRDefault="00A35CE2" w:rsidP="006C2A46">
      <w:pPr>
        <w:pStyle w:val="08ArticleText"/>
      </w:pPr>
      <w:r>
        <w:rPr>
          <w:b/>
        </w:rPr>
        <w:t>Supplementary Figure 1.</w:t>
      </w:r>
      <w:r w:rsidRPr="003875D7">
        <w:rPr>
          <w:b/>
        </w:rPr>
        <w:t>Cell-cycle profiles of HEK293T cells following treatment with Wnt3</w:t>
      </w:r>
      <w:r>
        <w:rPr>
          <w:b/>
        </w:rPr>
        <w:t>a</w:t>
      </w:r>
      <w:proofErr w:type="gramStart"/>
      <w:r w:rsidRPr="003875D7">
        <w:rPr>
          <w:b/>
        </w:rPr>
        <w:t>.</w:t>
      </w:r>
      <w:r>
        <w:t>(</w:t>
      </w:r>
      <w:proofErr w:type="gramEnd"/>
      <w:r>
        <w:t xml:space="preserve">A) Individual cell-cycle profiles of cells collected at eight time points (0, 0.5, 1, 2, 3, 6, 12, 24 hours post stimulation). Cells that were harvested as the indicated time points were fixed with methanol. Cells were then washed with PBS and treated with 5mg/ml </w:t>
      </w:r>
      <w:proofErr w:type="spellStart"/>
      <w:r>
        <w:t>RNase</w:t>
      </w:r>
      <w:proofErr w:type="spellEnd"/>
      <w:r>
        <w:t xml:space="preserve"> in PBS buffer at 37ºC for 30 min. </w:t>
      </w:r>
      <w:proofErr w:type="spellStart"/>
      <w:r>
        <w:t>Propidium</w:t>
      </w:r>
      <w:proofErr w:type="spellEnd"/>
      <w:r>
        <w:t xml:space="preserve"> iodide (100 µg/ml) was used to stain cells at 4ºC</w:t>
      </w:r>
      <w:r w:rsidR="008E1813">
        <w:t xml:space="preserve"> for one hour. Cells were analys</w:t>
      </w:r>
      <w:r>
        <w:t xml:space="preserve">ed on an Epics XL flow cytometer and percentages of G1, S and G2/M populations were determined by histograms generated by software WinMDI2.9. (B) Overlaid cell-cycle profiles of cells collected at eight time points. </w:t>
      </w:r>
    </w:p>
    <w:p w14:paraId="3D930F57" w14:textId="77777777" w:rsidR="00A35CE2" w:rsidRDefault="00A35CE2" w:rsidP="00A35CE2">
      <w:pPr>
        <w:rPr>
          <w:rFonts w:ascii="Arial" w:hAnsi="Arial" w:cs="Arial"/>
          <w:szCs w:val="24"/>
        </w:rPr>
      </w:pPr>
      <w:r>
        <w:rPr>
          <w:rFonts w:ascii="Arial" w:hAnsi="Arial" w:cs="Arial"/>
          <w:szCs w:val="24"/>
        </w:rPr>
        <w:br w:type="page"/>
      </w:r>
    </w:p>
    <w:p w14:paraId="4DC05ACA" w14:textId="77777777" w:rsidR="00A35CE2" w:rsidRDefault="00A35CE2" w:rsidP="00A35CE2">
      <w:pPr>
        <w:rPr>
          <w:rFonts w:ascii="Arial" w:hAnsi="Arial" w:cs="Arial"/>
          <w:szCs w:val="24"/>
        </w:rPr>
      </w:pPr>
    </w:p>
    <w:p w14:paraId="6767DD95" w14:textId="77777777" w:rsidR="00A35CE2" w:rsidRDefault="00A35CE2" w:rsidP="00A35CE2">
      <w:pPr>
        <w:rPr>
          <w:rFonts w:ascii="Arial" w:hAnsi="Arial" w:cs="Arial"/>
          <w:b/>
          <w:szCs w:val="24"/>
        </w:rPr>
      </w:pPr>
      <w:r>
        <w:rPr>
          <w:rFonts w:ascii="Arial" w:hAnsi="Arial" w:cs="Arial"/>
          <w:b/>
          <w:szCs w:val="24"/>
        </w:rPr>
        <w:t>Supplementary Figure 2</w:t>
      </w:r>
    </w:p>
    <w:p w14:paraId="16AC940B" w14:textId="77777777" w:rsidR="008E1813" w:rsidRDefault="008E1813" w:rsidP="00A35CE2">
      <w:pPr>
        <w:rPr>
          <w:rFonts w:ascii="Arial" w:hAnsi="Arial" w:cs="Arial"/>
          <w:b/>
          <w:szCs w:val="24"/>
        </w:rPr>
      </w:pPr>
    </w:p>
    <w:p w14:paraId="75B82796" w14:textId="77777777" w:rsidR="00A35CE2" w:rsidRDefault="00A35CE2" w:rsidP="00A35CE2">
      <w:pPr>
        <w:rPr>
          <w:rFonts w:ascii="Arial" w:hAnsi="Arial" w:cs="Arial"/>
          <w:szCs w:val="24"/>
        </w:rPr>
      </w:pPr>
      <w:r>
        <w:rPr>
          <w:rFonts w:ascii="Arial" w:hAnsi="Arial" w:cs="Arial"/>
          <w:noProof/>
          <w:szCs w:val="24"/>
          <w:lang w:val="en-US" w:eastAsia="en-US"/>
        </w:rPr>
        <w:drawing>
          <wp:inline distT="0" distB="0" distL="0" distR="0" wp14:anchorId="08338E2B" wp14:editId="3CE1B0AF">
            <wp:extent cx="3257550" cy="321034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39103" t="31263" r="16667" b="14228"/>
                    <a:stretch>
                      <a:fillRect/>
                    </a:stretch>
                  </pic:blipFill>
                  <pic:spPr bwMode="auto">
                    <a:xfrm>
                      <a:off x="0" y="0"/>
                      <a:ext cx="3260501" cy="3213248"/>
                    </a:xfrm>
                    <a:prstGeom prst="rect">
                      <a:avLst/>
                    </a:prstGeom>
                    <a:noFill/>
                    <a:ln w="9525">
                      <a:noFill/>
                      <a:miter lim="800000"/>
                      <a:headEnd/>
                      <a:tailEnd/>
                    </a:ln>
                  </pic:spPr>
                </pic:pic>
              </a:graphicData>
            </a:graphic>
          </wp:inline>
        </w:drawing>
      </w:r>
    </w:p>
    <w:p w14:paraId="34D38B2C" w14:textId="77777777" w:rsidR="008E1813" w:rsidRDefault="008E1813" w:rsidP="006C2A46">
      <w:pPr>
        <w:pStyle w:val="08ArticleText"/>
        <w:rPr>
          <w:b/>
          <w:bCs/>
        </w:rPr>
      </w:pPr>
    </w:p>
    <w:p w14:paraId="328EDD31" w14:textId="77777777" w:rsidR="00A35CE2" w:rsidRDefault="00A35CE2" w:rsidP="006C2A46">
      <w:pPr>
        <w:pStyle w:val="08ArticleText"/>
      </w:pPr>
      <w:proofErr w:type="gramStart"/>
      <w:r w:rsidRPr="008E1813">
        <w:rPr>
          <w:b/>
          <w:bCs/>
        </w:rPr>
        <w:t>Supplementary Figure 2</w:t>
      </w:r>
      <w:r>
        <w:t>.</w:t>
      </w:r>
      <w:proofErr w:type="gramEnd"/>
      <w:r>
        <w:t xml:space="preserve"> Protein lysate samples used in the </w:t>
      </w:r>
      <w:proofErr w:type="spellStart"/>
      <w:r>
        <w:t>immunoprecipitation</w:t>
      </w:r>
      <w:proofErr w:type="spellEnd"/>
      <w:r>
        <w:t xml:space="preserve"> or </w:t>
      </w:r>
      <w:proofErr w:type="spellStart"/>
      <w:r>
        <w:t>immunoblots</w:t>
      </w:r>
      <w:proofErr w:type="spellEnd"/>
      <w:r>
        <w:t xml:space="preserve"> analyses were treated with Nuclease. </w:t>
      </w:r>
      <w:r w:rsidRPr="00C1637A">
        <w:t xml:space="preserve">DNA from samples treated with (+) or without (-) </w:t>
      </w:r>
      <w:proofErr w:type="spellStart"/>
      <w:r w:rsidRPr="00C1637A">
        <w:t>Benzonase</w:t>
      </w:r>
      <w:proofErr w:type="spellEnd"/>
      <w:r w:rsidRPr="00C1637A">
        <w:t xml:space="preserve"> Nuclease </w:t>
      </w:r>
      <w:proofErr w:type="gramStart"/>
      <w:r w:rsidRPr="00C1637A">
        <w:t>were</w:t>
      </w:r>
      <w:proofErr w:type="gramEnd"/>
      <w:r w:rsidRPr="00C1637A">
        <w:t xml:space="preserve"> run </w:t>
      </w:r>
      <w:r w:rsidRPr="00C92BFE">
        <w:t xml:space="preserve">on a </w:t>
      </w:r>
      <w:r>
        <w:t xml:space="preserve">Bio-safe DNA-stained 0.8% </w:t>
      </w:r>
      <w:proofErr w:type="spellStart"/>
      <w:r>
        <w:t>agarose</w:t>
      </w:r>
      <w:proofErr w:type="spellEnd"/>
      <w:r>
        <w:t xml:space="preserve"> gel.</w:t>
      </w:r>
    </w:p>
    <w:p w14:paraId="2DC88236" w14:textId="77777777" w:rsidR="008E1813" w:rsidRDefault="008E1813">
      <w:pPr>
        <w:spacing w:after="200" w:line="276" w:lineRule="auto"/>
        <w:rPr>
          <w:rFonts w:ascii="Arial" w:hAnsi="Arial" w:cs="Arial"/>
          <w:b/>
          <w:szCs w:val="24"/>
        </w:rPr>
      </w:pPr>
      <w:r>
        <w:rPr>
          <w:rFonts w:ascii="Arial" w:hAnsi="Arial" w:cs="Arial"/>
          <w:b/>
          <w:szCs w:val="24"/>
        </w:rPr>
        <w:br w:type="page"/>
      </w:r>
    </w:p>
    <w:p w14:paraId="00380A31" w14:textId="77777777" w:rsidR="008E1813" w:rsidRDefault="008E1813" w:rsidP="008E1813">
      <w:pPr>
        <w:rPr>
          <w:rFonts w:ascii="Arial" w:hAnsi="Arial" w:cs="Arial"/>
          <w:b/>
          <w:szCs w:val="24"/>
        </w:rPr>
      </w:pPr>
      <w:r>
        <w:rPr>
          <w:rFonts w:ascii="Arial" w:hAnsi="Arial" w:cs="Arial"/>
          <w:b/>
          <w:szCs w:val="24"/>
        </w:rPr>
        <w:lastRenderedPageBreak/>
        <w:t>Supplementary Figure 3</w:t>
      </w:r>
    </w:p>
    <w:p w14:paraId="00EBB29A" w14:textId="77777777" w:rsidR="006C2A46" w:rsidRDefault="006C2A46" w:rsidP="006C2A46">
      <w:pPr>
        <w:pStyle w:val="08ArticleText"/>
      </w:pPr>
    </w:p>
    <w:p w14:paraId="6D2F6548" w14:textId="77777777" w:rsidR="006C2A46" w:rsidRDefault="006C2A46" w:rsidP="006C2A46">
      <w:pPr>
        <w:pStyle w:val="08ArticleText"/>
        <w:rPr>
          <w:lang w:eastAsia="zh-TW"/>
        </w:rPr>
      </w:pPr>
      <w:r>
        <w:rPr>
          <w:noProof/>
          <w:lang w:val="en-US" w:eastAsia="en-US"/>
        </w:rPr>
        <w:drawing>
          <wp:inline distT="0" distB="0" distL="0" distR="0" wp14:anchorId="3943F1BB" wp14:editId="7E9D69B2">
            <wp:extent cx="3294000" cy="2455200"/>
            <wp:effectExtent l="0" t="0" r="190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_nativeDNMT1.tif"/>
                    <pic:cNvPicPr/>
                  </pic:nvPicPr>
                  <pic:blipFill>
                    <a:blip r:embed="rId8">
                      <a:extLst>
                        <a:ext uri="{28A0092B-C50C-407E-A947-70E740481C1C}">
                          <a14:useLocalDpi xmlns:a14="http://schemas.microsoft.com/office/drawing/2010/main" val="0"/>
                        </a:ext>
                      </a:extLst>
                    </a:blip>
                    <a:stretch>
                      <a:fillRect/>
                    </a:stretch>
                  </pic:blipFill>
                  <pic:spPr>
                    <a:xfrm>
                      <a:off x="0" y="0"/>
                      <a:ext cx="3294000" cy="2455200"/>
                    </a:xfrm>
                    <a:prstGeom prst="rect">
                      <a:avLst/>
                    </a:prstGeom>
                  </pic:spPr>
                </pic:pic>
              </a:graphicData>
            </a:graphic>
          </wp:inline>
        </w:drawing>
      </w:r>
    </w:p>
    <w:p w14:paraId="4E4D713B" w14:textId="77777777" w:rsidR="008E1813" w:rsidRDefault="008E1813" w:rsidP="006C2A46">
      <w:pPr>
        <w:pStyle w:val="08ArticleText"/>
        <w:rPr>
          <w:b/>
          <w:bCs/>
        </w:rPr>
      </w:pPr>
    </w:p>
    <w:p w14:paraId="0BFDBD3A" w14:textId="77777777" w:rsidR="006C2A46" w:rsidRDefault="006C2A46" w:rsidP="006C2A46">
      <w:pPr>
        <w:pStyle w:val="08ArticleText"/>
      </w:pPr>
      <w:proofErr w:type="gramStart"/>
      <w:r w:rsidRPr="008E1813">
        <w:rPr>
          <w:b/>
          <w:bCs/>
        </w:rPr>
        <w:t>Supplementary Figure 3</w:t>
      </w:r>
      <w:r>
        <w:t>.</w:t>
      </w:r>
      <w:proofErr w:type="gramEnd"/>
      <w:r>
        <w:t xml:space="preserve"> Dnmt1 (native antibody) </w:t>
      </w:r>
      <w:proofErr w:type="spellStart"/>
      <w:r>
        <w:t>immuno</w:t>
      </w:r>
      <w:proofErr w:type="spellEnd"/>
      <w:r>
        <w:t xml:space="preserve">-precipitates </w:t>
      </w:r>
      <w:r w:rsidRPr="004C0A8D">
        <w:t xml:space="preserve">β-catenin in </w:t>
      </w:r>
      <w:r w:rsidR="008E7B8C">
        <w:t xml:space="preserve">parent </w:t>
      </w:r>
      <w:r w:rsidRPr="004C0A8D">
        <w:t xml:space="preserve">HCT116 cells. </w:t>
      </w:r>
    </w:p>
    <w:p w14:paraId="205116EA" w14:textId="77777777" w:rsidR="006C2A46" w:rsidRDefault="006C2A46">
      <w:pPr>
        <w:spacing w:after="200" w:line="276" w:lineRule="auto"/>
        <w:rPr>
          <w:rFonts w:ascii="Arial" w:hAnsi="Arial" w:cs="Arial"/>
          <w:szCs w:val="24"/>
          <w:lang w:eastAsia="zh-TW"/>
        </w:rPr>
      </w:pPr>
    </w:p>
    <w:p w14:paraId="61E8D55D" w14:textId="77777777" w:rsidR="00A35CE2" w:rsidRDefault="00A35CE2">
      <w:pPr>
        <w:spacing w:after="200" w:line="276" w:lineRule="auto"/>
        <w:rPr>
          <w:rFonts w:ascii="Arial" w:hAnsi="Arial" w:cs="Arial"/>
          <w:szCs w:val="24"/>
          <w:lang w:eastAsia="zh-TW"/>
        </w:rPr>
      </w:pPr>
      <w:r>
        <w:rPr>
          <w:rFonts w:ascii="Arial" w:hAnsi="Arial" w:cs="Arial"/>
          <w:szCs w:val="24"/>
          <w:lang w:eastAsia="zh-TW"/>
        </w:rPr>
        <w:br w:type="page"/>
      </w:r>
    </w:p>
    <w:p w14:paraId="3C4E4021" w14:textId="77777777" w:rsidR="00A35CE2" w:rsidRPr="00C1637A" w:rsidRDefault="00A35CE2" w:rsidP="00A35CE2">
      <w:pPr>
        <w:rPr>
          <w:rFonts w:ascii="Arial" w:hAnsi="Arial" w:cs="Arial"/>
          <w:szCs w:val="24"/>
          <w:lang w:eastAsia="zh-TW"/>
        </w:rPr>
      </w:pPr>
    </w:p>
    <w:p w14:paraId="20FF08AF" w14:textId="77777777" w:rsidR="00A35CE2" w:rsidRPr="008E1813" w:rsidRDefault="008E1813" w:rsidP="008E1813">
      <w:pPr>
        <w:pStyle w:val="08ArticleText"/>
        <w:rPr>
          <w:b/>
          <w:bCs/>
          <w:lang w:eastAsia="zh-TW"/>
        </w:rPr>
      </w:pPr>
      <w:r w:rsidRPr="008E1813">
        <w:rPr>
          <w:rFonts w:hint="eastAsia"/>
          <w:b/>
          <w:bCs/>
          <w:lang w:eastAsia="zh-TW"/>
        </w:rPr>
        <w:t xml:space="preserve">Supplementary </w:t>
      </w:r>
      <w:r w:rsidRPr="008E1813">
        <w:rPr>
          <w:b/>
          <w:bCs/>
        </w:rPr>
        <w:t xml:space="preserve">Figure </w:t>
      </w:r>
      <w:r w:rsidRPr="008E1813">
        <w:rPr>
          <w:b/>
          <w:bCs/>
          <w:lang w:eastAsia="zh-TW"/>
        </w:rPr>
        <w:t>4</w:t>
      </w:r>
    </w:p>
    <w:p w14:paraId="72FCDB1E" w14:textId="77777777" w:rsidR="008E1813" w:rsidRDefault="008E1813" w:rsidP="0076424E">
      <w:pPr>
        <w:rPr>
          <w:rFonts w:ascii="Arial" w:hAnsi="Arial" w:cs="Arial"/>
          <w:b/>
          <w:sz w:val="28"/>
          <w:szCs w:val="28"/>
          <w:lang w:eastAsia="zh-TW"/>
        </w:rPr>
      </w:pPr>
    </w:p>
    <w:p w14:paraId="696EFAEB" w14:textId="77777777" w:rsidR="0076424E" w:rsidRDefault="0076424E" w:rsidP="0076424E">
      <w:pPr>
        <w:rPr>
          <w:rFonts w:ascii="Arial" w:hAnsi="Arial" w:cs="Arial"/>
          <w:b/>
          <w:szCs w:val="24"/>
        </w:rPr>
      </w:pPr>
      <w:r w:rsidRPr="007734E3">
        <w:rPr>
          <w:rFonts w:ascii="Arial" w:hAnsi="Arial" w:cs="Arial"/>
          <w:b/>
          <w:sz w:val="28"/>
          <w:szCs w:val="28"/>
        </w:rPr>
        <w:t>A</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Pr="007734E3">
        <w:rPr>
          <w:rFonts w:ascii="Arial" w:hAnsi="Arial" w:cs="Arial"/>
          <w:b/>
          <w:sz w:val="28"/>
          <w:szCs w:val="28"/>
        </w:rPr>
        <w:t>B</w:t>
      </w:r>
    </w:p>
    <w:p w14:paraId="619CEE4C" w14:textId="77777777" w:rsidR="0076424E" w:rsidRDefault="0076424E" w:rsidP="0076424E">
      <w:pPr>
        <w:rPr>
          <w:rFonts w:ascii="Arial" w:hAnsi="Arial" w:cs="Arial"/>
          <w:b/>
          <w:szCs w:val="24"/>
        </w:rPr>
      </w:pPr>
      <w:r>
        <w:rPr>
          <w:rFonts w:ascii="Arial" w:hAnsi="Arial" w:cs="Arial"/>
          <w:b/>
          <w:noProof/>
          <w:szCs w:val="24"/>
          <w:lang w:val="en-US" w:eastAsia="en-US"/>
        </w:rPr>
        <w:drawing>
          <wp:inline distT="0" distB="0" distL="0" distR="0" wp14:anchorId="77ECDEE7" wp14:editId="55302CE4">
            <wp:extent cx="5476875" cy="2991327"/>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26923" t="35872" r="12340" b="22645"/>
                    <a:stretch>
                      <a:fillRect/>
                    </a:stretch>
                  </pic:blipFill>
                  <pic:spPr bwMode="auto">
                    <a:xfrm>
                      <a:off x="0" y="0"/>
                      <a:ext cx="5484099" cy="2995273"/>
                    </a:xfrm>
                    <a:prstGeom prst="rect">
                      <a:avLst/>
                    </a:prstGeom>
                    <a:noFill/>
                    <a:ln w="9525">
                      <a:noFill/>
                      <a:miter lim="800000"/>
                      <a:headEnd/>
                      <a:tailEnd/>
                    </a:ln>
                  </pic:spPr>
                </pic:pic>
              </a:graphicData>
            </a:graphic>
          </wp:inline>
        </w:drawing>
      </w:r>
    </w:p>
    <w:p w14:paraId="5C6ECD26" w14:textId="77777777" w:rsidR="0076424E" w:rsidRPr="000A1426" w:rsidRDefault="0076424E" w:rsidP="0076424E">
      <w:pPr>
        <w:pStyle w:val="08ArticleText"/>
        <w:rPr>
          <w:b/>
        </w:rPr>
      </w:pPr>
      <w:proofErr w:type="gramStart"/>
      <w:r>
        <w:rPr>
          <w:rFonts w:hint="eastAsia"/>
          <w:b/>
          <w:lang w:eastAsia="zh-TW"/>
        </w:rPr>
        <w:t xml:space="preserve">Supplementary </w:t>
      </w:r>
      <w:r w:rsidRPr="000A1426">
        <w:rPr>
          <w:b/>
        </w:rPr>
        <w:t xml:space="preserve">Figure </w:t>
      </w:r>
      <w:r w:rsidR="00845ACA">
        <w:rPr>
          <w:b/>
          <w:lang w:eastAsia="zh-TW"/>
        </w:rPr>
        <w:t>4</w:t>
      </w:r>
      <w:r w:rsidRPr="000A1426">
        <w:rPr>
          <w:b/>
        </w:rPr>
        <w:t>.</w:t>
      </w:r>
      <w:proofErr w:type="gramEnd"/>
      <w:r>
        <w:rPr>
          <w:rFonts w:hint="eastAsia"/>
          <w:b/>
          <w:lang w:eastAsia="zh-TW"/>
        </w:rPr>
        <w:t xml:space="preserve"> </w:t>
      </w:r>
      <w:r w:rsidRPr="000A1426">
        <w:rPr>
          <w:b/>
        </w:rPr>
        <w:t>DNMT1 protein is stabilized by treatment with Wnt3a in HCT116 but not in CTNNB1</w:t>
      </w:r>
      <w:r w:rsidRPr="000A1426">
        <w:rPr>
          <w:b/>
          <w:vertAlign w:val="superscript"/>
        </w:rPr>
        <w:t>KO</w:t>
      </w:r>
      <w:r w:rsidRPr="000A1426">
        <w:rPr>
          <w:b/>
        </w:rPr>
        <w:t>-HCT116 cells.</w:t>
      </w:r>
    </w:p>
    <w:p w14:paraId="21C10818" w14:textId="77777777" w:rsidR="0076424E" w:rsidRDefault="0076424E" w:rsidP="0076424E">
      <w:pPr>
        <w:pStyle w:val="08ArticleText"/>
      </w:pPr>
      <w:r w:rsidRPr="000A1426">
        <w:rPr>
          <w:b/>
        </w:rPr>
        <w:t>(A)</w:t>
      </w:r>
      <w:r>
        <w:t xml:space="preserve"> Endogenous DNMT1 abundance is increased in Wnt3a stimulated (+) vs. non-stimulated (-) HCT116 cells. </w:t>
      </w:r>
      <w:r w:rsidRPr="000A1426">
        <w:rPr>
          <w:b/>
        </w:rPr>
        <w:t>(B)</w:t>
      </w:r>
      <w:r>
        <w:t xml:space="preserve"> Endogenous </w:t>
      </w:r>
      <w:r w:rsidRPr="00302DFA">
        <w:t xml:space="preserve">DNMT1abundance is </w:t>
      </w:r>
      <w:r>
        <w:t>not increased</w:t>
      </w:r>
      <w:r w:rsidRPr="00302DFA">
        <w:t xml:space="preserve"> in </w:t>
      </w:r>
      <w:r>
        <w:t xml:space="preserve">Wnt3a stimulated CTNNB1 knockout HCT116 </w:t>
      </w:r>
      <w:r w:rsidRPr="00302DFA">
        <w:t>cells.</w:t>
      </w:r>
      <w:r>
        <w:t xml:space="preserve"> </w:t>
      </w:r>
      <w:proofErr w:type="spellStart"/>
      <w:r>
        <w:t>Immuno</w:t>
      </w:r>
      <w:r w:rsidRPr="00B41A02">
        <w:t>blots</w:t>
      </w:r>
      <w:proofErr w:type="spellEnd"/>
      <w:r w:rsidRPr="00B41A02">
        <w:t xml:space="preserve"> were</w:t>
      </w:r>
      <w:r>
        <w:t xml:space="preserve"> </w:t>
      </w:r>
      <w:r w:rsidRPr="00B41A02">
        <w:t xml:space="preserve">used to quantify </w:t>
      </w:r>
      <w:r>
        <w:t>proteins</w:t>
      </w:r>
      <w:r w:rsidRPr="00B41A02">
        <w:t xml:space="preserve"> with</w:t>
      </w:r>
      <w:r w:rsidRPr="00C83CF5">
        <w:t>anti-</w:t>
      </w:r>
      <w:r>
        <w:t>DNMT1</w:t>
      </w:r>
      <w:r w:rsidRPr="00C83CF5">
        <w:t xml:space="preserve">, anti-β-catenin, </w:t>
      </w:r>
      <w:r>
        <w:t xml:space="preserve">anti-ɣ-catenin, anti-HAUSP sera. GAPDH and α-tubulin were used as loading controls. C.C.B. is </w:t>
      </w:r>
      <w:proofErr w:type="spellStart"/>
      <w:r>
        <w:t>coomassie</w:t>
      </w:r>
      <w:proofErr w:type="spellEnd"/>
      <w:r>
        <w:t xml:space="preserve"> blue stained gel. </w:t>
      </w:r>
      <w:r w:rsidRPr="00C83CF5">
        <w:t>M refers to standard protein marker</w:t>
      </w:r>
      <w:r>
        <w:t>.</w:t>
      </w:r>
    </w:p>
    <w:p w14:paraId="056039AB" w14:textId="77777777" w:rsidR="0076424E" w:rsidRPr="00302DFA" w:rsidRDefault="0076424E" w:rsidP="0076424E">
      <w:pPr>
        <w:rPr>
          <w:rFonts w:ascii="Arial" w:hAnsi="Arial" w:cs="Arial"/>
          <w:szCs w:val="24"/>
        </w:rPr>
      </w:pPr>
    </w:p>
    <w:p w14:paraId="57910A65" w14:textId="77777777" w:rsidR="008E1813" w:rsidRDefault="008E1813" w:rsidP="0076424E">
      <w:pPr>
        <w:rPr>
          <w:rFonts w:ascii="Arial" w:hAnsi="Arial" w:cs="Arial"/>
          <w:noProof/>
          <w:szCs w:val="24"/>
          <w:lang w:eastAsia="zh-CN"/>
        </w:rPr>
      </w:pPr>
    </w:p>
    <w:p w14:paraId="7248A426" w14:textId="77777777" w:rsidR="009471F7" w:rsidRDefault="009471F7" w:rsidP="0076424E">
      <w:pPr>
        <w:rPr>
          <w:rFonts w:ascii="Arial" w:hAnsi="Arial" w:cs="Arial"/>
          <w:szCs w:val="24"/>
        </w:rPr>
      </w:pPr>
      <w:r>
        <w:rPr>
          <w:rFonts w:ascii="Arial" w:hAnsi="Arial" w:cs="Arial"/>
          <w:noProof/>
          <w:szCs w:val="24"/>
          <w:lang w:val="en-US" w:eastAsia="en-US"/>
        </w:rPr>
        <w:lastRenderedPageBreak/>
        <w:drawing>
          <wp:inline distT="0" distB="0" distL="0" distR="0" wp14:anchorId="3437131A" wp14:editId="3FE491FB">
            <wp:extent cx="5731510" cy="532257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fLife_Apr2014.tif"/>
                    <pic:cNvPicPr/>
                  </pic:nvPicPr>
                  <pic:blipFill>
                    <a:blip r:embed="rId10">
                      <a:extLst>
                        <a:ext uri="{28A0092B-C50C-407E-A947-70E740481C1C}">
                          <a14:useLocalDpi xmlns:a14="http://schemas.microsoft.com/office/drawing/2010/main" val="0"/>
                        </a:ext>
                      </a:extLst>
                    </a:blip>
                    <a:stretch>
                      <a:fillRect/>
                    </a:stretch>
                  </pic:blipFill>
                  <pic:spPr>
                    <a:xfrm>
                      <a:off x="0" y="0"/>
                      <a:ext cx="5731510" cy="5322570"/>
                    </a:xfrm>
                    <a:prstGeom prst="rect">
                      <a:avLst/>
                    </a:prstGeom>
                  </pic:spPr>
                </pic:pic>
              </a:graphicData>
            </a:graphic>
          </wp:inline>
        </w:drawing>
      </w:r>
    </w:p>
    <w:p w14:paraId="67CE2F60" w14:textId="77777777" w:rsidR="008E1813" w:rsidRDefault="008E1813" w:rsidP="009471F7">
      <w:pPr>
        <w:pStyle w:val="08ArticleText"/>
        <w:rPr>
          <w:b/>
          <w:bCs/>
        </w:rPr>
      </w:pPr>
    </w:p>
    <w:p w14:paraId="6BFC7387" w14:textId="77777777" w:rsidR="009471F7" w:rsidRDefault="009471F7" w:rsidP="009471F7">
      <w:pPr>
        <w:pStyle w:val="08ArticleText"/>
        <w:rPr>
          <w:rFonts w:cs="Arial"/>
          <w:b/>
          <w:szCs w:val="24"/>
        </w:rPr>
      </w:pPr>
      <w:proofErr w:type="gramStart"/>
      <w:r w:rsidRPr="009471F7">
        <w:rPr>
          <w:b/>
          <w:bCs/>
        </w:rPr>
        <w:t>Supplementary Figure 5.</w:t>
      </w:r>
      <w:proofErr w:type="gramEnd"/>
      <w:r w:rsidRPr="009471F7">
        <w:rPr>
          <w:b/>
          <w:bCs/>
        </w:rPr>
        <w:t xml:space="preserve"> Degradation profiles for β-catenin and Dnmt1 in HCT116, DNMT1</w:t>
      </w:r>
      <w:r w:rsidRPr="009471F7">
        <w:rPr>
          <w:b/>
          <w:bCs/>
          <w:vertAlign w:val="superscript"/>
        </w:rPr>
        <w:t>KO</w:t>
      </w:r>
      <w:r w:rsidRPr="009471F7">
        <w:rPr>
          <w:b/>
          <w:bCs/>
        </w:rPr>
        <w:t>-HCT116 or CTNNB1</w:t>
      </w:r>
      <w:r w:rsidRPr="009471F7">
        <w:rPr>
          <w:b/>
          <w:bCs/>
          <w:vertAlign w:val="superscript"/>
        </w:rPr>
        <w:t>KO</w:t>
      </w:r>
      <w:r w:rsidRPr="009471F7">
        <w:rPr>
          <w:b/>
          <w:bCs/>
        </w:rPr>
        <w:t xml:space="preserve">-HCT116 cells following </w:t>
      </w:r>
      <w:proofErr w:type="spellStart"/>
      <w:r w:rsidRPr="009471F7">
        <w:rPr>
          <w:b/>
          <w:bCs/>
        </w:rPr>
        <w:t>cycloheximide</w:t>
      </w:r>
      <w:proofErr w:type="spellEnd"/>
      <w:r w:rsidRPr="009471F7">
        <w:rPr>
          <w:b/>
          <w:bCs/>
        </w:rPr>
        <w:t xml:space="preserve"> treatment</w:t>
      </w:r>
      <w:r w:rsidRPr="00290D24">
        <w:t>.</w:t>
      </w:r>
      <w:r>
        <w:t xml:space="preserve"> D</w:t>
      </w:r>
      <w:r w:rsidRPr="00290D24">
        <w:t xml:space="preserve">egradation rate constants were quantified by measuring the relative intensity of each protein by quantitative Western blotting at 0, 3, and 6 hours after </w:t>
      </w:r>
      <w:proofErr w:type="spellStart"/>
      <w:r w:rsidRPr="00290D24">
        <w:t>cycloheximide</w:t>
      </w:r>
      <w:proofErr w:type="spellEnd"/>
      <w:r w:rsidRPr="00290D24">
        <w:t xml:space="preserve"> treatment. The intensity data were fit to a first-order decay function to estimate the degradation rate constant, which then was used to </w:t>
      </w:r>
      <w:r>
        <w:t>calculate the half-life.</w:t>
      </w:r>
    </w:p>
    <w:p w14:paraId="4EE8F355" w14:textId="77777777" w:rsidR="009315CA" w:rsidRDefault="009315CA">
      <w:pPr>
        <w:spacing w:after="200" w:line="276" w:lineRule="auto"/>
      </w:pPr>
      <w:r>
        <w:br w:type="page"/>
      </w:r>
    </w:p>
    <w:p w14:paraId="59CBF64B" w14:textId="77777777" w:rsidR="009315CA" w:rsidRDefault="009315CA">
      <w:pPr>
        <w:rPr>
          <w:noProof/>
          <w:lang w:eastAsia="zh-CN"/>
        </w:rPr>
      </w:pPr>
      <w:r w:rsidRPr="007734E3">
        <w:rPr>
          <w:rFonts w:ascii="Arial" w:hAnsi="Arial" w:cs="Arial"/>
          <w:b/>
          <w:sz w:val="28"/>
          <w:szCs w:val="28"/>
        </w:rPr>
        <w:lastRenderedPageBreak/>
        <w:t>A</w:t>
      </w:r>
      <w:r>
        <w:rPr>
          <w:noProof/>
          <w:lang w:eastAsia="zh-CN"/>
        </w:rPr>
        <w:t xml:space="preserve"> </w:t>
      </w:r>
    </w:p>
    <w:p w14:paraId="00B4831A" w14:textId="77777777" w:rsidR="0080582A" w:rsidRDefault="009315CA">
      <w:r>
        <w:rPr>
          <w:noProof/>
          <w:lang w:val="en-US" w:eastAsia="en-US"/>
        </w:rPr>
        <w:drawing>
          <wp:inline distT="0" distB="0" distL="0" distR="0" wp14:anchorId="3EC1133D" wp14:editId="100BE8D3">
            <wp:extent cx="3628800" cy="184680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i_WB1_Jing.tif"/>
                    <pic:cNvPicPr/>
                  </pic:nvPicPr>
                  <pic:blipFill>
                    <a:blip r:embed="rId11">
                      <a:extLst>
                        <a:ext uri="{28A0092B-C50C-407E-A947-70E740481C1C}">
                          <a14:useLocalDpi xmlns:a14="http://schemas.microsoft.com/office/drawing/2010/main" val="0"/>
                        </a:ext>
                      </a:extLst>
                    </a:blip>
                    <a:stretch>
                      <a:fillRect/>
                    </a:stretch>
                  </pic:blipFill>
                  <pic:spPr>
                    <a:xfrm>
                      <a:off x="0" y="0"/>
                      <a:ext cx="3628800" cy="1846800"/>
                    </a:xfrm>
                    <a:prstGeom prst="rect">
                      <a:avLst/>
                    </a:prstGeom>
                  </pic:spPr>
                </pic:pic>
              </a:graphicData>
            </a:graphic>
          </wp:inline>
        </w:drawing>
      </w:r>
    </w:p>
    <w:p w14:paraId="2816267B" w14:textId="77777777" w:rsidR="009315CA" w:rsidRDefault="009315CA"/>
    <w:p w14:paraId="74CF12B3" w14:textId="77777777" w:rsidR="009315CA" w:rsidRDefault="009315CA" w:rsidP="009315CA">
      <w:r>
        <w:rPr>
          <w:rFonts w:ascii="Arial" w:hAnsi="Arial" w:cs="Arial"/>
          <w:b/>
          <w:sz w:val="28"/>
          <w:szCs w:val="28"/>
        </w:rPr>
        <w:t>B</w:t>
      </w:r>
    </w:p>
    <w:p w14:paraId="470D5673" w14:textId="77777777" w:rsidR="009315CA" w:rsidRDefault="009315CA">
      <w:r>
        <w:rPr>
          <w:noProof/>
          <w:lang w:val="en-US" w:eastAsia="en-US"/>
        </w:rPr>
        <w:drawing>
          <wp:inline distT="0" distB="0" distL="0" distR="0" wp14:anchorId="33EF9C14" wp14:editId="0A43724D">
            <wp:extent cx="3582000" cy="185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i_WB2_Jing.tif"/>
                    <pic:cNvPicPr/>
                  </pic:nvPicPr>
                  <pic:blipFill>
                    <a:blip r:embed="rId12">
                      <a:extLst>
                        <a:ext uri="{28A0092B-C50C-407E-A947-70E740481C1C}">
                          <a14:useLocalDpi xmlns:a14="http://schemas.microsoft.com/office/drawing/2010/main" val="0"/>
                        </a:ext>
                      </a:extLst>
                    </a:blip>
                    <a:stretch>
                      <a:fillRect/>
                    </a:stretch>
                  </pic:blipFill>
                  <pic:spPr>
                    <a:xfrm>
                      <a:off x="0" y="0"/>
                      <a:ext cx="3582000" cy="1854000"/>
                    </a:xfrm>
                    <a:prstGeom prst="rect">
                      <a:avLst/>
                    </a:prstGeom>
                  </pic:spPr>
                </pic:pic>
              </a:graphicData>
            </a:graphic>
          </wp:inline>
        </w:drawing>
      </w:r>
    </w:p>
    <w:p w14:paraId="65BA4DEB" w14:textId="77777777" w:rsidR="009315CA" w:rsidRDefault="009315CA"/>
    <w:p w14:paraId="374C2FE6" w14:textId="77777777" w:rsidR="009315CA" w:rsidRPr="009315CA" w:rsidRDefault="009315CA" w:rsidP="009315CA">
      <w:pPr>
        <w:pStyle w:val="08ArticleText"/>
        <w:rPr>
          <w:b/>
          <w:bCs/>
        </w:rPr>
      </w:pPr>
      <w:proofErr w:type="gramStart"/>
      <w:r w:rsidRPr="00546ECA">
        <w:rPr>
          <w:b/>
          <w:bCs/>
        </w:rPr>
        <w:t>Supplementary Figure 6.</w:t>
      </w:r>
      <w:proofErr w:type="gramEnd"/>
      <w:r w:rsidRPr="00546ECA">
        <w:rPr>
          <w:b/>
          <w:bCs/>
        </w:rPr>
        <w:t xml:space="preserve"> Abundance of β-catenin and Dnmt1 in DNMT1</w:t>
      </w:r>
      <w:r w:rsidRPr="00546ECA">
        <w:rPr>
          <w:b/>
          <w:bCs/>
          <w:vertAlign w:val="superscript"/>
        </w:rPr>
        <w:t>KO</w:t>
      </w:r>
      <w:r w:rsidRPr="00546ECA">
        <w:rPr>
          <w:b/>
          <w:bCs/>
        </w:rPr>
        <w:t>-HCT116 (A) or CTNNB1</w:t>
      </w:r>
      <w:r w:rsidRPr="00546ECA">
        <w:rPr>
          <w:b/>
          <w:bCs/>
          <w:vertAlign w:val="superscript"/>
        </w:rPr>
        <w:t>KO</w:t>
      </w:r>
      <w:r w:rsidRPr="00546ECA">
        <w:rPr>
          <w:b/>
          <w:bCs/>
        </w:rPr>
        <w:t>-HCT116 (B) cells treated with MG-132 proteasome inhibitor.</w:t>
      </w:r>
    </w:p>
    <w:p w14:paraId="00D66A3E" w14:textId="77777777" w:rsidR="00134D36" w:rsidRDefault="00134D36">
      <w:pPr>
        <w:spacing w:after="200" w:line="276" w:lineRule="auto"/>
      </w:pPr>
      <w:r>
        <w:br w:type="page"/>
      </w:r>
    </w:p>
    <w:p w14:paraId="3CB67E47" w14:textId="77777777" w:rsidR="009315CA" w:rsidRDefault="00134D36">
      <w:r>
        <w:rPr>
          <w:noProof/>
          <w:lang w:val="en-US" w:eastAsia="en-US"/>
        </w:rPr>
        <w:lastRenderedPageBreak/>
        <w:drawing>
          <wp:inline distT="0" distB="0" distL="0" distR="0" wp14:anchorId="5884AEF1" wp14:editId="75382B84">
            <wp:extent cx="1705379" cy="128533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criptsCheck.tiff"/>
                    <pic:cNvPicPr/>
                  </pic:nvPicPr>
                  <pic:blipFill>
                    <a:blip r:embed="rId13">
                      <a:extLst>
                        <a:ext uri="{28A0092B-C50C-407E-A947-70E740481C1C}">
                          <a14:useLocalDpi xmlns:a14="http://schemas.microsoft.com/office/drawing/2010/main" val="0"/>
                        </a:ext>
                      </a:extLst>
                    </a:blip>
                    <a:stretch>
                      <a:fillRect/>
                    </a:stretch>
                  </pic:blipFill>
                  <pic:spPr>
                    <a:xfrm>
                      <a:off x="0" y="0"/>
                      <a:ext cx="1707274" cy="1286763"/>
                    </a:xfrm>
                    <a:prstGeom prst="rect">
                      <a:avLst/>
                    </a:prstGeom>
                  </pic:spPr>
                </pic:pic>
              </a:graphicData>
            </a:graphic>
          </wp:inline>
        </w:drawing>
      </w:r>
    </w:p>
    <w:p w14:paraId="401734A6" w14:textId="77777777" w:rsidR="00134D36" w:rsidRPr="009315CA" w:rsidRDefault="00134D36" w:rsidP="00134D36">
      <w:pPr>
        <w:pStyle w:val="08ArticleText"/>
        <w:rPr>
          <w:b/>
          <w:bCs/>
        </w:rPr>
      </w:pPr>
      <w:proofErr w:type="gramStart"/>
      <w:r w:rsidRPr="00546ECA">
        <w:rPr>
          <w:b/>
          <w:bCs/>
        </w:rPr>
        <w:t>Supplementary Figure 7.</w:t>
      </w:r>
      <w:proofErr w:type="gramEnd"/>
      <w:r w:rsidRPr="00546ECA">
        <w:rPr>
          <w:b/>
          <w:bCs/>
        </w:rPr>
        <w:t xml:space="preserve"> RT-PCR analysis of H19 expression in HCT116 and </w:t>
      </w:r>
      <w:bookmarkStart w:id="0" w:name="_GoBack"/>
      <w:bookmarkEnd w:id="0"/>
      <w:r w:rsidRPr="00546ECA">
        <w:rPr>
          <w:b/>
          <w:bCs/>
        </w:rPr>
        <w:t>CTNNB1</w:t>
      </w:r>
      <w:r w:rsidRPr="00546ECA">
        <w:rPr>
          <w:b/>
          <w:bCs/>
          <w:vertAlign w:val="superscript"/>
        </w:rPr>
        <w:t>KO</w:t>
      </w:r>
      <w:r w:rsidRPr="00546ECA">
        <w:rPr>
          <w:b/>
          <w:bCs/>
        </w:rPr>
        <w:t>-HCT116 cells shows increase H19 transcript levels in the KO cells</w:t>
      </w:r>
    </w:p>
    <w:p w14:paraId="08E622C4" w14:textId="08EA8B7B" w:rsidR="003A680E" w:rsidRPr="008E057E" w:rsidRDefault="003A680E" w:rsidP="008E057E">
      <w:pPr>
        <w:spacing w:after="200" w:line="276" w:lineRule="auto"/>
        <w:rPr>
          <w:highlight w:val="yellow"/>
        </w:rPr>
      </w:pPr>
    </w:p>
    <w:sectPr w:rsidR="003A680E" w:rsidRPr="008E057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宋体">
    <w:panose1 w:val="00000000000000000000"/>
    <w:charset w:val="86"/>
    <w:family w:val="auto"/>
    <w:notTrueType/>
    <w:pitch w:val="variable"/>
    <w:sig w:usb0="00000001" w:usb1="080E0000" w:usb2="00000010" w:usb3="00000000" w:csb0="00040000" w:csb1="00000000"/>
  </w:font>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24E"/>
    <w:rsid w:val="00134D36"/>
    <w:rsid w:val="00194B87"/>
    <w:rsid w:val="003A680E"/>
    <w:rsid w:val="003E6BFC"/>
    <w:rsid w:val="004D602D"/>
    <w:rsid w:val="00546ECA"/>
    <w:rsid w:val="006C2A46"/>
    <w:rsid w:val="006E3F28"/>
    <w:rsid w:val="0076424E"/>
    <w:rsid w:val="0080582A"/>
    <w:rsid w:val="00845ACA"/>
    <w:rsid w:val="008E057E"/>
    <w:rsid w:val="008E1813"/>
    <w:rsid w:val="008E7B8C"/>
    <w:rsid w:val="0091250C"/>
    <w:rsid w:val="009315CA"/>
    <w:rsid w:val="009471F7"/>
    <w:rsid w:val="009A4B90"/>
    <w:rsid w:val="00A35CE2"/>
    <w:rsid w:val="00BC5F13"/>
    <w:rsid w:val="00CD3AD1"/>
    <w:rsid w:val="00F3659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C283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6424E"/>
    <w:pPr>
      <w:spacing w:after="0" w:line="240" w:lineRule="auto"/>
    </w:pPr>
    <w:rPr>
      <w:rFonts w:ascii="Times New Roman" w:eastAsia="PMingLiU" w:hAnsi="Times New Roman"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8ArticleText">
    <w:name w:val="08 Article Text"/>
    <w:qFormat/>
    <w:rsid w:val="0076424E"/>
    <w:pPr>
      <w:widowControl w:val="0"/>
      <w:tabs>
        <w:tab w:val="left" w:pos="198"/>
      </w:tabs>
      <w:spacing w:after="0" w:line="360" w:lineRule="auto"/>
      <w:jc w:val="both"/>
    </w:pPr>
    <w:rPr>
      <w:rFonts w:ascii="Arial" w:eastAsia="PMingLiU" w:hAnsi="Arial" w:cs="Times New Roman"/>
      <w:szCs w:val="18"/>
      <w:lang w:eastAsia="en-GB"/>
    </w:rPr>
  </w:style>
  <w:style w:type="paragraph" w:styleId="BalloonText">
    <w:name w:val="Balloon Text"/>
    <w:basedOn w:val="Normal"/>
    <w:link w:val="BalloonTextChar"/>
    <w:uiPriority w:val="99"/>
    <w:semiHidden/>
    <w:unhideWhenUsed/>
    <w:rsid w:val="0076424E"/>
    <w:rPr>
      <w:rFonts w:ascii="Tahoma" w:hAnsi="Tahoma" w:cs="Tahoma"/>
      <w:sz w:val="16"/>
      <w:szCs w:val="16"/>
    </w:rPr>
  </w:style>
  <w:style w:type="character" w:customStyle="1" w:styleId="BalloonTextChar">
    <w:name w:val="Balloon Text Char"/>
    <w:basedOn w:val="DefaultParagraphFont"/>
    <w:link w:val="BalloonText"/>
    <w:uiPriority w:val="99"/>
    <w:semiHidden/>
    <w:rsid w:val="0076424E"/>
    <w:rPr>
      <w:rFonts w:ascii="Tahoma" w:eastAsia="PMingLiU" w:hAnsi="Tahoma" w:cs="Tahoma"/>
      <w:sz w:val="16"/>
      <w:szCs w:val="16"/>
      <w:lang w:eastAsia="en-GB"/>
    </w:rPr>
  </w:style>
  <w:style w:type="paragraph" w:styleId="NormalWeb">
    <w:name w:val="Normal (Web)"/>
    <w:basedOn w:val="Normal"/>
    <w:uiPriority w:val="99"/>
    <w:semiHidden/>
    <w:unhideWhenUsed/>
    <w:rsid w:val="006E3F28"/>
    <w:pPr>
      <w:spacing w:before="100" w:beforeAutospacing="1" w:after="100" w:afterAutospacing="1"/>
    </w:pPr>
    <w:rPr>
      <w:rFonts w:eastAsia="Times New Roman"/>
      <w:szCs w:val="24"/>
      <w:lang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6424E"/>
    <w:pPr>
      <w:spacing w:after="0" w:line="240" w:lineRule="auto"/>
    </w:pPr>
    <w:rPr>
      <w:rFonts w:ascii="Times New Roman" w:eastAsia="PMingLiU" w:hAnsi="Times New Roman"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8ArticleText">
    <w:name w:val="08 Article Text"/>
    <w:qFormat/>
    <w:rsid w:val="0076424E"/>
    <w:pPr>
      <w:widowControl w:val="0"/>
      <w:tabs>
        <w:tab w:val="left" w:pos="198"/>
      </w:tabs>
      <w:spacing w:after="0" w:line="360" w:lineRule="auto"/>
      <w:jc w:val="both"/>
    </w:pPr>
    <w:rPr>
      <w:rFonts w:ascii="Arial" w:eastAsia="PMingLiU" w:hAnsi="Arial" w:cs="Times New Roman"/>
      <w:szCs w:val="18"/>
      <w:lang w:eastAsia="en-GB"/>
    </w:rPr>
  </w:style>
  <w:style w:type="paragraph" w:styleId="BalloonText">
    <w:name w:val="Balloon Text"/>
    <w:basedOn w:val="Normal"/>
    <w:link w:val="BalloonTextChar"/>
    <w:uiPriority w:val="99"/>
    <w:semiHidden/>
    <w:unhideWhenUsed/>
    <w:rsid w:val="0076424E"/>
    <w:rPr>
      <w:rFonts w:ascii="Tahoma" w:hAnsi="Tahoma" w:cs="Tahoma"/>
      <w:sz w:val="16"/>
      <w:szCs w:val="16"/>
    </w:rPr>
  </w:style>
  <w:style w:type="character" w:customStyle="1" w:styleId="BalloonTextChar">
    <w:name w:val="Balloon Text Char"/>
    <w:basedOn w:val="DefaultParagraphFont"/>
    <w:link w:val="BalloonText"/>
    <w:uiPriority w:val="99"/>
    <w:semiHidden/>
    <w:rsid w:val="0076424E"/>
    <w:rPr>
      <w:rFonts w:ascii="Tahoma" w:eastAsia="PMingLiU" w:hAnsi="Tahoma" w:cs="Tahoma"/>
      <w:sz w:val="16"/>
      <w:szCs w:val="16"/>
      <w:lang w:eastAsia="en-GB"/>
    </w:rPr>
  </w:style>
  <w:style w:type="paragraph" w:styleId="NormalWeb">
    <w:name w:val="Normal (Web)"/>
    <w:basedOn w:val="Normal"/>
    <w:uiPriority w:val="99"/>
    <w:semiHidden/>
    <w:unhideWhenUsed/>
    <w:rsid w:val="006E3F28"/>
    <w:pPr>
      <w:spacing w:before="100" w:beforeAutospacing="1" w:after="100" w:afterAutospacing="1"/>
    </w:pPr>
    <w:rPr>
      <w:rFonts w:eastAsia="Times New Roman"/>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911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tif"/><Relationship Id="rId12" Type="http://schemas.openxmlformats.org/officeDocument/2006/relationships/image" Target="media/image8.tif"/><Relationship Id="rId13" Type="http://schemas.openxmlformats.org/officeDocument/2006/relationships/image" Target="media/image9.tiff"/><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tif"/><Relationship Id="rId9" Type="http://schemas.openxmlformats.org/officeDocument/2006/relationships/image" Target="media/image5.png"/><Relationship Id="rId10" Type="http://schemas.openxmlformats.org/officeDocument/2006/relationships/image" Target="media/image6.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380</Words>
  <Characters>2172</Characters>
  <Application>Microsoft Macintosh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2547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Ewing R.M.</dc:creator>
  <cp:lastModifiedBy>Rob</cp:lastModifiedBy>
  <cp:revision>2</cp:revision>
  <dcterms:created xsi:type="dcterms:W3CDTF">2015-01-09T13:48:00Z</dcterms:created>
  <dcterms:modified xsi:type="dcterms:W3CDTF">2015-01-09T13:48:00Z</dcterms:modified>
</cp:coreProperties>
</file>