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CBDE4" w14:textId="77777777" w:rsidR="00337221" w:rsidRPr="000C1847" w:rsidRDefault="00337221" w:rsidP="00337221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90407A">
        <w:rPr>
          <w:rFonts w:ascii="Arial" w:hAnsi="Arial" w:cs="Arial"/>
          <w:b/>
          <w:bCs/>
          <w:noProof/>
          <w:sz w:val="22"/>
          <w:szCs w:val="22"/>
        </w:rPr>
        <w:drawing>
          <wp:inline distT="0" distB="0" distL="0" distR="0" wp14:anchorId="50CFDB78" wp14:editId="51236149">
            <wp:extent cx="5943600" cy="6164580"/>
            <wp:effectExtent l="0" t="0" r="0" b="0"/>
            <wp:docPr id="6" name="Picture 6" descr="Chart, scatte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164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9DB709" w14:textId="77777777" w:rsidR="00337221" w:rsidRPr="000C1847" w:rsidRDefault="00337221" w:rsidP="00337221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0C1847">
        <w:rPr>
          <w:rFonts w:ascii="Arial" w:hAnsi="Arial" w:cs="Arial"/>
          <w:b/>
          <w:bCs/>
          <w:sz w:val="22"/>
          <w:szCs w:val="22"/>
        </w:rPr>
        <w:t>Su</w:t>
      </w:r>
      <w:r>
        <w:rPr>
          <w:rFonts w:ascii="Arial" w:hAnsi="Arial" w:cs="Arial"/>
          <w:b/>
          <w:bCs/>
          <w:sz w:val="22"/>
          <w:szCs w:val="22"/>
        </w:rPr>
        <w:t>p</w:t>
      </w:r>
      <w:r w:rsidRPr="000C1847">
        <w:rPr>
          <w:rFonts w:ascii="Arial" w:hAnsi="Arial" w:cs="Arial"/>
          <w:b/>
          <w:bCs/>
          <w:sz w:val="22"/>
          <w:szCs w:val="22"/>
        </w:rPr>
        <w:t>p</w:t>
      </w:r>
      <w:r>
        <w:rPr>
          <w:rFonts w:ascii="Arial" w:hAnsi="Arial" w:cs="Arial"/>
          <w:b/>
          <w:bCs/>
          <w:sz w:val="22"/>
          <w:szCs w:val="22"/>
        </w:rPr>
        <w:t>lementary</w:t>
      </w:r>
      <w:r w:rsidRPr="000C1847">
        <w:rPr>
          <w:rFonts w:ascii="Arial" w:hAnsi="Arial" w:cs="Arial"/>
          <w:b/>
          <w:bCs/>
          <w:sz w:val="22"/>
          <w:szCs w:val="22"/>
        </w:rPr>
        <w:t xml:space="preserve"> Fig</w:t>
      </w:r>
      <w:r>
        <w:rPr>
          <w:rFonts w:ascii="Arial" w:hAnsi="Arial" w:cs="Arial"/>
          <w:b/>
          <w:bCs/>
          <w:sz w:val="22"/>
          <w:szCs w:val="22"/>
        </w:rPr>
        <w:t>ure</w:t>
      </w:r>
      <w:r w:rsidRPr="000C1847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5</w:t>
      </w:r>
      <w:r w:rsidRPr="000C1847">
        <w:rPr>
          <w:rFonts w:ascii="Arial" w:hAnsi="Arial" w:cs="Arial"/>
          <w:b/>
          <w:bCs/>
          <w:sz w:val="22"/>
          <w:szCs w:val="22"/>
        </w:rPr>
        <w:t xml:space="preserve">: Overall tumor mutation burden and frequency of mutations in cancer-associated genes in UC tumors. </w:t>
      </w:r>
    </w:p>
    <w:p w14:paraId="3EFDD89D" w14:textId="2E07FB9F" w:rsidR="00F52DDB" w:rsidRPr="00337221" w:rsidRDefault="00F52DDB" w:rsidP="00337221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sectPr w:rsidR="00F52DDB" w:rsidRPr="003372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221"/>
    <w:rsid w:val="00337221"/>
    <w:rsid w:val="00F52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6C3211"/>
  <w15:chartTrackingRefBased/>
  <w15:docId w15:val="{1D37D116-4756-4AD4-932E-DC69D3F6A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7221"/>
    <w:pPr>
      <w:spacing w:after="0" w:line="240" w:lineRule="auto"/>
    </w:pPr>
    <w:rPr>
      <w:rFonts w:eastAsiaTheme="minorEastAsia"/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108</Characters>
  <Application>Microsoft Office Word</Application>
  <DocSecurity>0</DocSecurity>
  <Lines>1</Lines>
  <Paragraphs>1</Paragraphs>
  <ScaleCrop>false</ScaleCrop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Siegmann, Bill</dc:creator>
  <cp:keywords/>
  <dc:description/>
  <cp:lastModifiedBy>Siegmann, Bill</cp:lastModifiedBy>
  <cp:revision>1</cp:revision>
  <dcterms:created xsi:type="dcterms:W3CDTF">2023-03-15T18:08:00Z</dcterms:created>
  <dcterms:modified xsi:type="dcterms:W3CDTF">2023-03-15T18:13:00Z</dcterms:modified>
</cp:coreProperties>
</file>