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732B" w14:textId="5DF58B65" w:rsidR="00710380" w:rsidRDefault="00710380" w:rsidP="00710380">
      <w:pPr>
        <w:rPr>
          <w:rFonts w:ascii="Arial" w:hAnsi="Arial" w:cs="Arial"/>
        </w:rPr>
      </w:pPr>
      <w:r>
        <w:rPr>
          <w:b/>
          <w:noProof/>
        </w:rPr>
        <mc:AlternateContent>
          <mc:Choice Requires="wps">
            <w:drawing>
              <wp:anchor distT="0" distB="0" distL="45720" distR="45720" simplePos="0" relativeHeight="251739136" behindDoc="0" locked="0" layoutInCell="1" allowOverlap="1" wp14:anchorId="0F6349BD" wp14:editId="799B2212">
                <wp:simplePos x="0" y="0"/>
                <wp:positionH relativeFrom="margin">
                  <wp:align>left</wp:align>
                </wp:positionH>
                <wp:positionV relativeFrom="paragraph">
                  <wp:posOffset>6713</wp:posOffset>
                </wp:positionV>
                <wp:extent cx="6035040" cy="4909185"/>
                <wp:effectExtent l="0" t="0" r="22860" b="24765"/>
                <wp:wrapSquare wrapText="bothSides"/>
                <wp:docPr id="4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909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90048" w14:textId="77777777" w:rsidR="00710380" w:rsidRPr="001E34EC" w:rsidRDefault="00710380" w:rsidP="00710380">
                            <w:pPr>
                              <w:pStyle w:val="IntenseQuote"/>
                              <w:ind w:right="-26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 wp14:anchorId="3541C20D" wp14:editId="0783756D">
                                  <wp:extent cx="5957501" cy="3235569"/>
                                  <wp:effectExtent l="0" t="0" r="5715" b="317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2552" b="155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9892" cy="3253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36867D" w14:textId="127ED562" w:rsidR="00EF3756" w:rsidRPr="00EF3756" w:rsidRDefault="00EF3756" w:rsidP="00EF3756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3756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Figure S5.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Evaluation of [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68</w:t>
                            </w:r>
                            <w:proofErr w:type="gramStart"/>
                            <w:r w:rsidRPr="00EF3756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Ga]Ga</w:t>
                            </w:r>
                            <w:proofErr w:type="gramEnd"/>
                            <w:r w:rsidRPr="00EF3756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-DK223 ability to detect inducible PD-L1.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Flow cytometry evaluation of surface expression of PD-L1 in A549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(A)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and A549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 xml:space="preserve">iPD-L1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(B)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with and without 1 µg/mL (48 hours) doxycycline treatment.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C,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 In vitro uptake of [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68</w:t>
                            </w:r>
                            <w:proofErr w:type="gramStart"/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Ga]Ga</w:t>
                            </w:r>
                            <w:proofErr w:type="gramEnd"/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-DK223 in A549 and A549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 xml:space="preserve">iPD-L1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cells with and without 1 µg/mL (48 hours) doxycycline treatment.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D and E,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PET-CT images of NSG mice bearing A549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(D)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and A549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 xml:space="preserve">iPD-L1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(E) 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xenografts before and 48 hours after doxycycline treatment. PET-CT at 60 min shows high [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68</w:t>
                            </w:r>
                            <w:proofErr w:type="gramStart"/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Ga]Ga</w:t>
                            </w:r>
                            <w:proofErr w:type="gramEnd"/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-DK223 uptake in A-549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iPD-L1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-6"/>
                                <w:vertAlign w:val="subscript"/>
                              </w:rPr>
                              <w:t xml:space="preserve"> </w:t>
                            </w:r>
                            <w:r w:rsidR="0062395A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tumors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. Mice were injected with ~7.4 </w:t>
                            </w:r>
                            <w:proofErr w:type="spellStart"/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MBq</w:t>
                            </w:r>
                            <w:proofErr w:type="spellEnd"/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 xml:space="preserve"> (~200 µCi) [</w:t>
                            </w:r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68</w:t>
                            </w:r>
                            <w:proofErr w:type="gramStart"/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Ga]Ga</w:t>
                            </w:r>
                            <w:proofErr w:type="gramEnd"/>
                            <w:r w:rsidRPr="00EF3756">
                              <w:rPr>
                                <w:rFonts w:ascii="Arial" w:eastAsia="Calibri" w:hAnsi="Arial" w:cs="Times New Roman"/>
                                <w:color w:val="000000"/>
                                <w:kern w:val="24"/>
                              </w:rPr>
                              <w:t>-DK223 (n=2) (K: Kidney). **** P&lt;0.0001 by unpaired Student's t test.</w:t>
                            </w:r>
                          </w:p>
                          <w:p w14:paraId="20B40573" w14:textId="77777777" w:rsidR="00710380" w:rsidRPr="00351DD3" w:rsidRDefault="00710380" w:rsidP="00710380">
                            <w:pPr>
                              <w:ind w:right="-26"/>
                            </w:pPr>
                          </w:p>
                        </w:txbxContent>
                      </wps:txbx>
                      <wps:bodyPr rot="0" vert="horz" wrap="square" lIns="18288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349BD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0;margin-top:.55pt;width:475.2pt;height:386.55pt;z-index:251739136;visibility:visible;mso-wrap-style:square;mso-width-percent:0;mso-height-percent:0;mso-wrap-distance-left:3.6pt;mso-wrap-distance-top:0;mso-wrap-distance-right:3.6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" filled="f" fillcolor="#e7e6e6 [3214]" strokecolor="#0070c0">
                <v:textbox inset="1.44pt,1.44pt,0,0">
                  <w:txbxContent>
                    <w:p w14:paraId="75A90048" w14:textId="77777777" w:rsidR="00710380" w:rsidRPr="001E34EC" w:rsidRDefault="00710380" w:rsidP="00710380">
                      <w:pPr>
                        <w:pStyle w:val="IntenseQuote"/>
                        <w:ind w:right="-26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drawing>
                          <wp:inline distT="0" distB="0" distL="0" distR="0" wp14:anchorId="3541C20D" wp14:editId="0783756D">
                            <wp:extent cx="5957501" cy="3235569"/>
                            <wp:effectExtent l="0" t="0" r="5715" b="317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2552" b="155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89892" cy="3253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36867D" w14:textId="127ED562" w:rsidR="00EF3756" w:rsidRPr="00EF3756" w:rsidRDefault="00EF3756" w:rsidP="00EF3756">
                      <w:pPr>
                        <w:spacing w:line="25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F3756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>Figure S5.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 </w:t>
                      </w:r>
                      <w:r w:rsidRPr="00EF3756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>Evaluation of [</w:t>
                      </w:r>
                      <w:r w:rsidRPr="00EF3756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  <w:position w:val="7"/>
                          <w:vertAlign w:val="superscript"/>
                        </w:rPr>
                        <w:t>68</w:t>
                      </w:r>
                      <w:proofErr w:type="gramStart"/>
                      <w:r w:rsidRPr="00EF3756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>Ga]Ga</w:t>
                      </w:r>
                      <w:proofErr w:type="gramEnd"/>
                      <w:r w:rsidRPr="00EF3756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 xml:space="preserve">-DK223 ability to detect inducible PD-L1. 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Flow cytometry evaluation of surface expression of PD-L1 in A549 </w:t>
                      </w:r>
                      <w:r w:rsidRPr="00EF3756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 xml:space="preserve">(A) 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and A549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7"/>
                          <w:vertAlign w:val="superscript"/>
                        </w:rPr>
                        <w:t xml:space="preserve">iPD-L1 </w:t>
                      </w:r>
                      <w:r w:rsidRPr="00EF3756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 xml:space="preserve">(B) 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with and without 1 µg/mL (48 hours) doxycycline treatment. </w:t>
                      </w:r>
                      <w:r w:rsidRPr="00EF3756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>C,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 In vitro uptake of [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7"/>
                          <w:vertAlign w:val="superscript"/>
                        </w:rPr>
                        <w:t>68</w:t>
                      </w:r>
                      <w:proofErr w:type="gramStart"/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Ga]Ga</w:t>
                      </w:r>
                      <w:proofErr w:type="gramEnd"/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-DK223 in A549 and A549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7"/>
                          <w:vertAlign w:val="superscript"/>
                        </w:rPr>
                        <w:t xml:space="preserve">iPD-L1 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cells with and without 1 µg/mL (48 hours) doxycycline treatment. </w:t>
                      </w:r>
                      <w:r w:rsidRPr="00EF3756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 xml:space="preserve">D and E, 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PET-CT images of NSG mice bearing A549 </w:t>
                      </w:r>
                      <w:r w:rsidRPr="00EF3756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 xml:space="preserve">(D) 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and A549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7"/>
                          <w:vertAlign w:val="superscript"/>
                        </w:rPr>
                        <w:t xml:space="preserve">iPD-L1 </w:t>
                      </w:r>
                      <w:r w:rsidRPr="00EF3756">
                        <w:rPr>
                          <w:rFonts w:ascii="Arial" w:eastAsia="Calibri" w:hAnsi="Arial" w:cs="Times New Roman"/>
                          <w:b/>
                          <w:bCs/>
                          <w:color w:val="000000"/>
                          <w:kern w:val="24"/>
                        </w:rPr>
                        <w:t xml:space="preserve">(E) 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xenografts before and 48 hours after doxycycline treatment. PET-CT at 60 min shows high [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7"/>
                          <w:vertAlign w:val="superscript"/>
                        </w:rPr>
                        <w:t>68</w:t>
                      </w:r>
                      <w:proofErr w:type="gramStart"/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Ga]Ga</w:t>
                      </w:r>
                      <w:proofErr w:type="gramEnd"/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-DK223 uptake in A-549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7"/>
                          <w:vertAlign w:val="superscript"/>
                        </w:rPr>
                        <w:t>iPD-L1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-6"/>
                          <w:vertAlign w:val="subscript"/>
                        </w:rPr>
                        <w:t xml:space="preserve"> </w:t>
                      </w:r>
                      <w:r w:rsidR="0062395A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tumors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. Mice were injected with ~7.4 </w:t>
                      </w:r>
                      <w:proofErr w:type="spellStart"/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MBq</w:t>
                      </w:r>
                      <w:proofErr w:type="spellEnd"/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 xml:space="preserve"> (~200 µCi) [</w:t>
                      </w:r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  <w:position w:val="7"/>
                          <w:vertAlign w:val="superscript"/>
                        </w:rPr>
                        <w:t>68</w:t>
                      </w:r>
                      <w:proofErr w:type="gramStart"/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Ga]Ga</w:t>
                      </w:r>
                      <w:proofErr w:type="gramEnd"/>
                      <w:r w:rsidRPr="00EF3756">
                        <w:rPr>
                          <w:rFonts w:ascii="Arial" w:eastAsia="Calibri" w:hAnsi="Arial" w:cs="Times New Roman"/>
                          <w:color w:val="000000"/>
                          <w:kern w:val="24"/>
                        </w:rPr>
                        <w:t>-DK223 (n=2) (K: Kidney). **** P&lt;0.0001 by unpaired Student's t test.</w:t>
                      </w:r>
                    </w:p>
                    <w:p w14:paraId="20B40573" w14:textId="77777777" w:rsidR="00710380" w:rsidRPr="00351DD3" w:rsidRDefault="00710380" w:rsidP="00710380">
                      <w:pPr>
                        <w:ind w:right="-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DAD64F" w14:textId="77777777" w:rsidR="00710380" w:rsidRPr="00710380" w:rsidRDefault="00710380" w:rsidP="00710380">
      <w:pPr>
        <w:rPr>
          <w:rFonts w:ascii="Arial" w:hAnsi="Arial" w:cs="Arial"/>
        </w:rPr>
      </w:pPr>
      <w:bookmarkStart w:id="0" w:name="_GoBack"/>
      <w:bookmarkEnd w:id="0"/>
    </w:p>
    <w:sectPr w:rsidR="00710380" w:rsidRPr="00710380" w:rsidSect="0063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36"/>
    <w:rsid w:val="00064887"/>
    <w:rsid w:val="00067947"/>
    <w:rsid w:val="00093036"/>
    <w:rsid w:val="000E2861"/>
    <w:rsid w:val="00105CB4"/>
    <w:rsid w:val="001641C5"/>
    <w:rsid w:val="00164746"/>
    <w:rsid w:val="00166C5C"/>
    <w:rsid w:val="001A38CD"/>
    <w:rsid w:val="001C7289"/>
    <w:rsid w:val="001F6075"/>
    <w:rsid w:val="00206332"/>
    <w:rsid w:val="00236D3A"/>
    <w:rsid w:val="002A3035"/>
    <w:rsid w:val="0032653B"/>
    <w:rsid w:val="00326E71"/>
    <w:rsid w:val="003479D9"/>
    <w:rsid w:val="003643B6"/>
    <w:rsid w:val="00366281"/>
    <w:rsid w:val="003E465F"/>
    <w:rsid w:val="004423E1"/>
    <w:rsid w:val="004528D9"/>
    <w:rsid w:val="004F25FC"/>
    <w:rsid w:val="00522FF4"/>
    <w:rsid w:val="00622F40"/>
    <w:rsid w:val="0062395A"/>
    <w:rsid w:val="00625908"/>
    <w:rsid w:val="006367CA"/>
    <w:rsid w:val="00673073"/>
    <w:rsid w:val="006A6D8A"/>
    <w:rsid w:val="006E5E41"/>
    <w:rsid w:val="00710380"/>
    <w:rsid w:val="00713E7C"/>
    <w:rsid w:val="00731063"/>
    <w:rsid w:val="007A5253"/>
    <w:rsid w:val="007C6F35"/>
    <w:rsid w:val="008D285B"/>
    <w:rsid w:val="008E07C9"/>
    <w:rsid w:val="008E7CDF"/>
    <w:rsid w:val="00933524"/>
    <w:rsid w:val="00933873"/>
    <w:rsid w:val="00934432"/>
    <w:rsid w:val="00A04D8D"/>
    <w:rsid w:val="00A14F5F"/>
    <w:rsid w:val="00A22074"/>
    <w:rsid w:val="00AA0636"/>
    <w:rsid w:val="00AB15DD"/>
    <w:rsid w:val="00B14297"/>
    <w:rsid w:val="00B66807"/>
    <w:rsid w:val="00B95AB6"/>
    <w:rsid w:val="00BC2547"/>
    <w:rsid w:val="00BF5EB3"/>
    <w:rsid w:val="00C11904"/>
    <w:rsid w:val="00C21C2B"/>
    <w:rsid w:val="00C73C78"/>
    <w:rsid w:val="00D21803"/>
    <w:rsid w:val="00D65FC2"/>
    <w:rsid w:val="00D90AFD"/>
    <w:rsid w:val="00E42DAC"/>
    <w:rsid w:val="00EA413E"/>
    <w:rsid w:val="00EB7006"/>
    <w:rsid w:val="00EF3756"/>
    <w:rsid w:val="00F1252B"/>
    <w:rsid w:val="00F65E9C"/>
    <w:rsid w:val="00F94F7F"/>
    <w:rsid w:val="00FD78A7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E6CF"/>
  <w15:chartTrackingRefBased/>
  <w15:docId w15:val="{0C227FF5-AD45-47E5-938F-8C717C13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Subheading">
    <w:name w:val="SM Subheading"/>
    <w:basedOn w:val="Normal"/>
    <w:qFormat/>
    <w:rsid w:val="006A6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words"/>
    </w:rPr>
  </w:style>
  <w:style w:type="character" w:styleId="CommentReference">
    <w:name w:val="annotation reference"/>
    <w:basedOn w:val="DefaultParagraphFont"/>
    <w:uiPriority w:val="99"/>
    <w:semiHidden/>
    <w:unhideWhenUsed/>
    <w:rsid w:val="006A6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D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8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8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413E"/>
    <w:pPr>
      <w:spacing w:after="0" w:line="240" w:lineRule="auto"/>
    </w:pPr>
  </w:style>
  <w:style w:type="paragraph" w:styleId="Quote">
    <w:name w:val="Quote"/>
    <w:aliases w:val="Figure caption"/>
    <w:basedOn w:val="Normal"/>
    <w:next w:val="Normal"/>
    <w:link w:val="QuoteChar"/>
    <w:uiPriority w:val="29"/>
    <w:qFormat/>
    <w:rsid w:val="00A22074"/>
    <w:pPr>
      <w:adjustRightInd w:val="0"/>
      <w:snapToGrid w:val="0"/>
      <w:spacing w:before="40" w:after="0" w:line="180" w:lineRule="exact"/>
      <w:jc w:val="both"/>
    </w:pPr>
    <w:rPr>
      <w:rFonts w:ascii="Arial" w:eastAsia="SimSun" w:hAnsi="Arial" w:cs="Times New Roman"/>
      <w:iCs/>
      <w:sz w:val="18"/>
      <w:szCs w:val="24"/>
    </w:rPr>
  </w:style>
  <w:style w:type="character" w:customStyle="1" w:styleId="QuoteChar">
    <w:name w:val="Quote Char"/>
    <w:aliases w:val="Figure caption Char"/>
    <w:basedOn w:val="DefaultParagraphFont"/>
    <w:link w:val="Quote"/>
    <w:uiPriority w:val="29"/>
    <w:rsid w:val="00A22074"/>
    <w:rPr>
      <w:rFonts w:ascii="Arial" w:eastAsia="SimSun" w:hAnsi="Arial" w:cs="Times New Roman"/>
      <w:iCs/>
      <w:sz w:val="18"/>
      <w:szCs w:val="24"/>
    </w:rPr>
  </w:style>
  <w:style w:type="paragraph" w:styleId="NormalWeb">
    <w:name w:val="Normal (Web)"/>
    <w:basedOn w:val="Normal"/>
    <w:uiPriority w:val="99"/>
    <w:unhideWhenUsed/>
    <w:rsid w:val="0016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aliases w:val="Figure"/>
    <w:basedOn w:val="Normal"/>
    <w:next w:val="Normal"/>
    <w:link w:val="IntenseQuoteChar"/>
    <w:uiPriority w:val="30"/>
    <w:qFormat/>
    <w:rsid w:val="0032653B"/>
    <w:pPr>
      <w:pBdr>
        <w:bottom w:val="dotted" w:sz="4" w:space="1" w:color="auto"/>
      </w:pBdr>
      <w:adjustRightInd w:val="0"/>
      <w:snapToGrid w:val="0"/>
      <w:spacing w:after="0" w:line="240" w:lineRule="auto"/>
      <w:jc w:val="both"/>
    </w:pPr>
    <w:rPr>
      <w:rFonts w:ascii="Arial" w:eastAsia="Times New Roman" w:hAnsi="Arial" w:cs="Times New Roman"/>
      <w:bCs/>
      <w:iCs/>
      <w:sz w:val="18"/>
      <w:szCs w:val="24"/>
    </w:rPr>
  </w:style>
  <w:style w:type="character" w:customStyle="1" w:styleId="IntenseQuoteChar">
    <w:name w:val="Intense Quote Char"/>
    <w:aliases w:val="Figure Char"/>
    <w:basedOn w:val="DefaultParagraphFont"/>
    <w:link w:val="IntenseQuote"/>
    <w:uiPriority w:val="30"/>
    <w:rsid w:val="0032653B"/>
    <w:rPr>
      <w:rFonts w:ascii="Arial" w:eastAsia="Times New Roman" w:hAnsi="Arial" w:cs="Times New Roman"/>
      <w:bCs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B364-7F8D-4679-A6DE-243B06E8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 Mishra</dc:creator>
  <cp:keywords/>
  <dc:description/>
  <cp:lastModifiedBy>Akhilesh Mishra</cp:lastModifiedBy>
  <cp:revision>37</cp:revision>
  <dcterms:created xsi:type="dcterms:W3CDTF">2022-09-26T15:22:00Z</dcterms:created>
  <dcterms:modified xsi:type="dcterms:W3CDTF">2022-11-19T14:20:00Z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3b4d415f-395f-330b-a274-b0bf3635e916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