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9F39" w14:textId="77777777" w:rsidR="00C3372E" w:rsidRPr="00B930F1" w:rsidRDefault="003E6D0F" w:rsidP="008338B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Supplementary</w:t>
      </w:r>
      <w:r w:rsidRPr="00B930F1">
        <w:rPr>
          <w:rFonts w:ascii="Arial" w:hAnsi="Arial" w:cs="Arial"/>
          <w:b/>
          <w:lang w:val="en-US"/>
        </w:rPr>
        <w:t xml:space="preserve"> </w:t>
      </w:r>
      <w:r w:rsidR="00511756" w:rsidRPr="00B930F1">
        <w:rPr>
          <w:rFonts w:ascii="Arial" w:hAnsi="Arial" w:cs="Arial"/>
          <w:b/>
          <w:lang w:val="en-US"/>
        </w:rPr>
        <w:t>Table</w:t>
      </w:r>
      <w:r w:rsidR="00EC4DBF" w:rsidRPr="00B930F1">
        <w:rPr>
          <w:rFonts w:ascii="Arial" w:hAnsi="Arial" w:cs="Arial"/>
          <w:b/>
          <w:lang w:val="en-US"/>
        </w:rPr>
        <w:t xml:space="preserve"> </w:t>
      </w:r>
      <w:r w:rsidR="00956CE4" w:rsidRPr="00B930F1">
        <w:rPr>
          <w:rFonts w:ascii="Arial" w:hAnsi="Arial" w:cs="Arial"/>
          <w:b/>
          <w:lang w:val="en-US"/>
        </w:rPr>
        <w:t>2</w:t>
      </w:r>
      <w:r w:rsidR="00EC4DBF" w:rsidRPr="00B930F1">
        <w:rPr>
          <w:rFonts w:ascii="Arial" w:hAnsi="Arial" w:cs="Arial"/>
          <w:b/>
          <w:lang w:val="en-US"/>
        </w:rPr>
        <w:t xml:space="preserve">: </w:t>
      </w:r>
      <w:r w:rsidR="00B930F1" w:rsidRPr="00B930F1">
        <w:rPr>
          <w:rFonts w:ascii="Arial" w:hAnsi="Arial" w:cs="Arial"/>
          <w:b/>
          <w:lang w:val="en-US"/>
        </w:rPr>
        <w:t xml:space="preserve">Clinical trials of </w:t>
      </w:r>
      <w:r w:rsidR="00EC4DBF" w:rsidRPr="00B930F1">
        <w:rPr>
          <w:rFonts w:ascii="Arial" w:hAnsi="Arial" w:cs="Arial"/>
          <w:b/>
          <w:lang w:val="en-US"/>
        </w:rPr>
        <w:t>CD39</w:t>
      </w:r>
      <w:r w:rsidR="00B930F1" w:rsidRPr="00B930F1">
        <w:rPr>
          <w:rFonts w:ascii="Arial" w:hAnsi="Arial" w:cs="Arial"/>
          <w:b/>
          <w:lang w:val="en-US"/>
        </w:rPr>
        <w:t xml:space="preserve"> inhibitors</w:t>
      </w:r>
      <w:r w:rsidR="00EC4DBF" w:rsidRPr="00B930F1">
        <w:rPr>
          <w:rFonts w:ascii="Arial" w:hAnsi="Arial" w:cs="Arial"/>
          <w:b/>
          <w:lang w:val="en-US"/>
        </w:rPr>
        <w:t xml:space="preserve"> </w:t>
      </w:r>
    </w:p>
    <w:tbl>
      <w:tblPr>
        <w:tblW w:w="12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3235"/>
        <w:gridCol w:w="1598"/>
        <w:gridCol w:w="3064"/>
        <w:gridCol w:w="2087"/>
        <w:gridCol w:w="911"/>
      </w:tblGrid>
      <w:tr w:rsidR="008B11EA" w:rsidRPr="008338B8" w14:paraId="1A18A13E" w14:textId="77777777" w:rsidTr="00952D9D">
        <w:trPr>
          <w:trHeight w:val="750"/>
        </w:trPr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82107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 xml:space="preserve">NCT 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7E2C8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 xml:space="preserve"> Project </w:t>
            </w: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val="en-GB" w:eastAsia="es-ES"/>
              </w:rPr>
              <w:t>title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3F94E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Conditions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01FB1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Interventions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CBAF8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Sponsor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D84B2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Phases</w:t>
            </w:r>
            <w:proofErr w:type="spellEnd"/>
          </w:p>
        </w:tc>
      </w:tr>
      <w:tr w:rsidR="008B11EA" w:rsidRPr="000E4762" w14:paraId="0BE8423C" w14:textId="77777777" w:rsidTr="00952D9D">
        <w:trPr>
          <w:trHeight w:val="1395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E95AD" w14:textId="77777777" w:rsidR="008B11EA" w:rsidRPr="00633E51" w:rsidRDefault="005C7091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7" w:tgtFrame="_parent" w:history="1">
              <w:r w:rsidR="008B11EA" w:rsidRPr="00633E51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NCT04306900</w:t>
              </w:r>
            </w:hyperlink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0D2A3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TTX-030 in Combination With Immunotherapy and/or Chemotherapy in Subjects With Advanced Cancers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D60F4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Solid Tumor,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Adult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D2AC9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TTX-030,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budigalimab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and mFOLFOX6 +/- TTX-030,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budigalimab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and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docetaxel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TTX-030 and mFOLFOX6 +/- TTX-030 and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budigalimab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TTX-030,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budigalimab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nab-paclitaxel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and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gemcitabine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TTX-030 and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pembrolizumab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TTX-030,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nab-paclitaxel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and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gemcitabine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Budigalimab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and mFOLFOX6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F3910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Trishula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Therapeutics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AbbVie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CDEB3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8B11EA" w:rsidRPr="000E4762" w14:paraId="593FF094" w14:textId="77777777" w:rsidTr="00952D9D">
        <w:trPr>
          <w:trHeight w:val="600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1BD07" w14:textId="77777777" w:rsidR="008B11EA" w:rsidRPr="00633E51" w:rsidRDefault="005C7091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8" w:tgtFrame="_parent" w:history="1">
              <w:r w:rsidR="008B11EA" w:rsidRPr="00633E51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NCT05374226</w:t>
              </w:r>
            </w:hyperlink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DAF74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 Phase 1 Study to Evaluate JS019 in Advanced Solid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Tumors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or Lymphomas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0BCEB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Advanced Solid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Tumors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or Lymphomas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C8406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JS019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1AF5F" w14:textId="77777777" w:rsidR="008B11EA" w:rsidRPr="00633E51" w:rsidRDefault="008B11EA" w:rsidP="000E4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Suzhou Kebo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Ruijun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1BD81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8B11EA" w:rsidRPr="000E4762" w14:paraId="248589F3" w14:textId="77777777" w:rsidTr="00952D9D">
        <w:trPr>
          <w:trHeight w:val="945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D3B21" w14:textId="77777777" w:rsidR="008B11EA" w:rsidRPr="00633E51" w:rsidRDefault="005C7091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9" w:tgtFrame="_parent" w:history="1">
              <w:r w:rsidR="008B11EA" w:rsidRPr="00633E51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NCT05075564</w:t>
              </w:r>
            </w:hyperlink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220E8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 Study of ES002023 (Anti-CD39 Antibody) in Patients With Locally Advanced or Metastatic Solid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Tumors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5156E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Advanced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Solid Tumor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42328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Part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 ES002023 +/-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Part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 ES002023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5B297" w14:textId="77777777" w:rsidR="008B11EA" w:rsidRPr="00633E51" w:rsidRDefault="008B11EA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Elpiscience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10479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8B11EA" w:rsidRPr="008338B8" w14:paraId="6EE8F278" w14:textId="77777777" w:rsidTr="00952D9D">
        <w:trPr>
          <w:trHeight w:val="1012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9E9A6" w14:textId="77777777" w:rsidR="008B11EA" w:rsidRPr="00633E51" w:rsidRDefault="005C7091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0" w:tgtFrame="_parent" w:history="1">
              <w:r w:rsidR="008B11EA" w:rsidRPr="00633E51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NCT05381935</w:t>
              </w:r>
            </w:hyperlink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54BE3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 Study of ES014 (Anti-CD39/TGF-Î² Bispecific Antibody) in Patients With Locally Advanced or Metastatic Solid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Tumors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D215B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Advanced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Solid Tumor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54407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ES014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F7B37" w14:textId="77777777" w:rsidR="008B11EA" w:rsidRPr="00633E51" w:rsidRDefault="008B11EA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Elpiscience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6B776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8B11EA" w:rsidRPr="000E4762" w14:paraId="493DD14F" w14:textId="77777777" w:rsidTr="00952D9D">
        <w:trPr>
          <w:trHeight w:val="922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AE62B" w14:textId="77777777" w:rsidR="008B11EA" w:rsidRPr="00633E51" w:rsidRDefault="005C7091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1" w:tgtFrame="_parent" w:history="1">
              <w:r w:rsidR="008B11EA" w:rsidRPr="00633E51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NCT05508373</w:t>
              </w:r>
            </w:hyperlink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CF423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A Clinical Study to Evaluate the Safety, Tolerability,JS019 in Patients With Advanced Solid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Tumors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EA794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Advanced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Solid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Tumors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F8978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JS019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99CFC" w14:textId="77777777" w:rsidR="008B11EA" w:rsidRPr="00633E51" w:rsidRDefault="008B11EA" w:rsidP="000E4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Suzhou Kebo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Ruijun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82199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8B11EA" w:rsidRPr="000E4762" w14:paraId="573B8D31" w14:textId="77777777" w:rsidTr="00952D9D">
        <w:trPr>
          <w:trHeight w:val="1699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39EBC" w14:textId="77777777" w:rsidR="008B11EA" w:rsidRPr="00633E51" w:rsidRDefault="005C7091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2" w:tgtFrame="_parent" w:history="1">
              <w:r w:rsidR="008B11EA" w:rsidRPr="00633E51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NCT03884556</w:t>
              </w:r>
            </w:hyperlink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D86BD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TTX-030 Single Agent and in Combination With Immunotherapy or Chemotherapy for Patients With Advanced Cancers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6BE7A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Solid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Tumor|Lymphoma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6228B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TTX-030 +/-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Pembrolizumab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Gemcitabine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nab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paclitaxel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7E845" w14:textId="77777777" w:rsidR="008B11EA" w:rsidRPr="00633E51" w:rsidRDefault="008B11EA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Trishula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65445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8B11EA" w:rsidRPr="008338B8" w14:paraId="24359B45" w14:textId="77777777" w:rsidTr="00952D9D">
        <w:trPr>
          <w:trHeight w:val="848"/>
        </w:trPr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47E7F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lastRenderedPageBreak/>
              <w:t xml:space="preserve">NCT 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5A4FB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 xml:space="preserve"> Project </w:t>
            </w:r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val="en-GB" w:eastAsia="es-ES"/>
              </w:rPr>
              <w:t>title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6F8AA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Conditions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E7689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Interventions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64B5F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Sponsor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6610A" w14:textId="77777777" w:rsidR="008B11EA" w:rsidRPr="008338B8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</w:pPr>
            <w:proofErr w:type="spellStart"/>
            <w:r w:rsidRPr="008338B8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eastAsia="es-ES"/>
              </w:rPr>
              <w:t>Phases</w:t>
            </w:r>
            <w:proofErr w:type="spellEnd"/>
          </w:p>
        </w:tc>
      </w:tr>
      <w:tr w:rsidR="008B11EA" w:rsidRPr="000E4762" w14:paraId="7C4B41C8" w14:textId="77777777" w:rsidTr="00633E51">
        <w:trPr>
          <w:trHeight w:val="985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2695A" w14:textId="77777777" w:rsidR="008B11EA" w:rsidRPr="00633E51" w:rsidRDefault="005C7091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3" w:tgtFrame="_parent" w:history="1">
              <w:r w:rsidR="008B11EA" w:rsidRPr="00633E51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NCT04336098</w:t>
              </w:r>
            </w:hyperlink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07FE2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Study of SRF617 in Patients With Advanced Solid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Tumors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6C0F0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Advanced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Solid Tumor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4AE19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SRF617 +/-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Gemcitabine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Albumin-Bound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Paclitaxel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Pembrolizumab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7D91C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Surface Oncology</w:t>
            </w:r>
          </w:p>
          <w:p w14:paraId="1D60F3D2" w14:textId="77777777" w:rsidR="008B11EA" w:rsidRPr="00633E51" w:rsidRDefault="008B11EA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Merck Sharp &amp; Dohme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6814D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</w:tr>
      <w:tr w:rsidR="008B11EA" w:rsidRPr="000E4762" w14:paraId="492CA4B1" w14:textId="77777777" w:rsidTr="00633E51">
        <w:trPr>
          <w:trHeight w:val="1109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79B8D" w14:textId="77777777" w:rsidR="008B11EA" w:rsidRPr="00633E51" w:rsidRDefault="005C7091" w:rsidP="008338B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ES"/>
              </w:rPr>
            </w:pPr>
            <w:hyperlink r:id="rId14" w:tgtFrame="_parent" w:history="1">
              <w:r w:rsidR="008B11EA" w:rsidRPr="00633E51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NCT05177770</w:t>
              </w:r>
            </w:hyperlink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760D8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Study of SRF617 With AB928 (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Etrumadenent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) and AB122 (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Zimberelimab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) in Patients With Metastatic Castration Resistant Prostate Cancer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AF23E" w14:textId="77777777" w:rsidR="008B11EA" w:rsidRPr="00633E51" w:rsidRDefault="008B11EA" w:rsidP="009F7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Metastatic Castration-resistant Prostate Cancer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C2212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SRF617 +/-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etrumadenant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+/- </w:t>
            </w: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zimberelimab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3E0E9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Surface Oncology</w:t>
            </w:r>
          </w:p>
          <w:p w14:paraId="2B98125A" w14:textId="77777777" w:rsidR="008B11EA" w:rsidRPr="00633E51" w:rsidRDefault="008B11EA" w:rsidP="009B5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Arcus Biosciences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4DA05" w14:textId="77777777" w:rsidR="008B11EA" w:rsidRPr="00633E51" w:rsidRDefault="008B11EA" w:rsidP="00833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Phase</w:t>
            </w:r>
            <w:proofErr w:type="spellEnd"/>
            <w:r w:rsidRPr="00633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</w:tr>
    </w:tbl>
    <w:p w14:paraId="50B700F4" w14:textId="77777777" w:rsidR="00EC4DBF" w:rsidRPr="008338B8" w:rsidRDefault="00EC4DBF" w:rsidP="008338B8">
      <w:pPr>
        <w:rPr>
          <w:rFonts w:ascii="Arial" w:hAnsi="Arial" w:cs="Arial"/>
          <w:lang w:val="en-US"/>
        </w:rPr>
      </w:pPr>
    </w:p>
    <w:sectPr w:rsidR="00EC4DBF" w:rsidRPr="008338B8" w:rsidSect="008338B8">
      <w:footerReference w:type="default" r:id="rId15"/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1DCA" w14:textId="77777777" w:rsidR="005C7091" w:rsidRDefault="005C7091" w:rsidP="00EC4DBF">
      <w:pPr>
        <w:spacing w:after="0" w:line="240" w:lineRule="auto"/>
      </w:pPr>
      <w:r>
        <w:separator/>
      </w:r>
    </w:p>
  </w:endnote>
  <w:endnote w:type="continuationSeparator" w:id="0">
    <w:p w14:paraId="2742E4E6" w14:textId="77777777" w:rsidR="005C7091" w:rsidRDefault="005C7091" w:rsidP="00EC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577642"/>
      <w:docPartObj>
        <w:docPartGallery w:val="Page Numbers (Bottom of Page)"/>
        <w:docPartUnique/>
      </w:docPartObj>
    </w:sdtPr>
    <w:sdtEndPr/>
    <w:sdtContent>
      <w:p w14:paraId="5580F95A" w14:textId="77777777" w:rsidR="005D4C14" w:rsidRDefault="005D4C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0F">
          <w:rPr>
            <w:noProof/>
          </w:rPr>
          <w:t>16</w:t>
        </w:r>
        <w:r>
          <w:fldChar w:fldCharType="end"/>
        </w:r>
      </w:p>
    </w:sdtContent>
  </w:sdt>
  <w:p w14:paraId="4FEADA4B" w14:textId="77777777" w:rsidR="005D4C14" w:rsidRDefault="005D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969B" w14:textId="77777777" w:rsidR="005C7091" w:rsidRDefault="005C7091" w:rsidP="00EC4DBF">
      <w:pPr>
        <w:spacing w:after="0" w:line="240" w:lineRule="auto"/>
      </w:pPr>
      <w:r>
        <w:separator/>
      </w:r>
    </w:p>
  </w:footnote>
  <w:footnote w:type="continuationSeparator" w:id="0">
    <w:p w14:paraId="6210A757" w14:textId="77777777" w:rsidR="005C7091" w:rsidRDefault="005C7091" w:rsidP="00EC4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BF"/>
    <w:rsid w:val="00001413"/>
    <w:rsid w:val="00056935"/>
    <w:rsid w:val="00084A63"/>
    <w:rsid w:val="000E4762"/>
    <w:rsid w:val="00117BA3"/>
    <w:rsid w:val="001B3DE2"/>
    <w:rsid w:val="001B557A"/>
    <w:rsid w:val="001F542E"/>
    <w:rsid w:val="00231F42"/>
    <w:rsid w:val="002B46AF"/>
    <w:rsid w:val="002C72E0"/>
    <w:rsid w:val="0036194E"/>
    <w:rsid w:val="00385F39"/>
    <w:rsid w:val="003D7E8F"/>
    <w:rsid w:val="003E57DC"/>
    <w:rsid w:val="003E6D0F"/>
    <w:rsid w:val="00457856"/>
    <w:rsid w:val="004D6EB0"/>
    <w:rsid w:val="00511756"/>
    <w:rsid w:val="00531769"/>
    <w:rsid w:val="005C7091"/>
    <w:rsid w:val="005D4C14"/>
    <w:rsid w:val="00633E51"/>
    <w:rsid w:val="006945EC"/>
    <w:rsid w:val="006D166D"/>
    <w:rsid w:val="006E2D3A"/>
    <w:rsid w:val="00737E57"/>
    <w:rsid w:val="007B1E0C"/>
    <w:rsid w:val="00825352"/>
    <w:rsid w:val="008338B8"/>
    <w:rsid w:val="00834F30"/>
    <w:rsid w:val="00873CC3"/>
    <w:rsid w:val="008B11EA"/>
    <w:rsid w:val="008C5E02"/>
    <w:rsid w:val="008C62D8"/>
    <w:rsid w:val="00952D9D"/>
    <w:rsid w:val="00956CE4"/>
    <w:rsid w:val="009B554A"/>
    <w:rsid w:val="009B6870"/>
    <w:rsid w:val="009F7E52"/>
    <w:rsid w:val="00A43A07"/>
    <w:rsid w:val="00A667E4"/>
    <w:rsid w:val="00A936B3"/>
    <w:rsid w:val="00AA2714"/>
    <w:rsid w:val="00AA4F84"/>
    <w:rsid w:val="00B930F1"/>
    <w:rsid w:val="00BB42F4"/>
    <w:rsid w:val="00BC683C"/>
    <w:rsid w:val="00BF1930"/>
    <w:rsid w:val="00C3372E"/>
    <w:rsid w:val="00C631A9"/>
    <w:rsid w:val="00D07C56"/>
    <w:rsid w:val="00D84818"/>
    <w:rsid w:val="00EC4DBF"/>
    <w:rsid w:val="00F85844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13FA"/>
  <w15:chartTrackingRefBased/>
  <w15:docId w15:val="{06A3F9FA-F5CA-4C84-A701-8F87E0C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DB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BF"/>
  </w:style>
  <w:style w:type="paragraph" w:styleId="Footer">
    <w:name w:val="footer"/>
    <w:basedOn w:val="Normal"/>
    <w:link w:val="FooterChar"/>
    <w:uiPriority w:val="99"/>
    <w:unhideWhenUsed/>
    <w:rsid w:val="00EC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show/NCT05374226" TargetMode="External"/><Relationship Id="rId13" Type="http://schemas.openxmlformats.org/officeDocument/2006/relationships/hyperlink" Target="https://ClinicalTrials.gov/show/NCT04336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nicalTrials.gov/show/NCT04306900" TargetMode="External"/><Relationship Id="rId12" Type="http://schemas.openxmlformats.org/officeDocument/2006/relationships/hyperlink" Target="https://ClinicalTrials.gov/show/NCT038845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show/NCT0550837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inicalTrials.gov/show/NCT05381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nicalTrials.gov/show/NCT05075564" TargetMode="External"/><Relationship Id="rId14" Type="http://schemas.openxmlformats.org/officeDocument/2006/relationships/hyperlink" Target="https://ClinicalTrials.gov/show/NCT0517777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5640-06CD-4D16-AC75-B515E38C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temporal temp1</dc:creator>
  <cp:keywords/>
  <dc:description/>
  <cp:lastModifiedBy>Vesci, Chris</cp:lastModifiedBy>
  <cp:revision>15</cp:revision>
  <dcterms:created xsi:type="dcterms:W3CDTF">2022-10-17T15:14:00Z</dcterms:created>
  <dcterms:modified xsi:type="dcterms:W3CDTF">2023-01-12T19:41:00Z</dcterms:modified>
</cp:coreProperties>
</file>