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03D7" w14:textId="77777777" w:rsidR="007A2173" w:rsidRPr="007C0F84" w:rsidRDefault="007A2173" w:rsidP="007A2173">
      <w:pPr>
        <w:spacing w:line="480" w:lineRule="auto"/>
        <w:jc w:val="both"/>
        <w:rPr>
          <w:rFonts w:eastAsia="Times New Roman"/>
          <w:b/>
          <w:bCs/>
          <w:color w:val="auto"/>
          <w:lang w:eastAsia="es-ES_tradnl"/>
        </w:rPr>
      </w:pPr>
      <w:r w:rsidRPr="007C0F84">
        <w:rPr>
          <w:rFonts w:eastAsia="Times New Roman"/>
          <w:b/>
          <w:bCs/>
          <w:color w:val="auto"/>
          <w:lang w:eastAsia="es-ES_tradnl"/>
        </w:rPr>
        <w:t>SUPPLEMENTARY DATA</w:t>
      </w:r>
    </w:p>
    <w:p w14:paraId="62D050E9" w14:textId="77777777" w:rsidR="007A2173" w:rsidRPr="007C0F84" w:rsidRDefault="007A2173" w:rsidP="00297B3C">
      <w:pPr>
        <w:jc w:val="both"/>
      </w:pPr>
    </w:p>
    <w:p w14:paraId="6C2821C4" w14:textId="4C333049" w:rsidR="00297B3C" w:rsidRPr="007C0F84" w:rsidRDefault="00297B3C" w:rsidP="00297B3C">
      <w:pPr>
        <w:jc w:val="both"/>
      </w:pPr>
      <w:r w:rsidRPr="007C0F84">
        <w:t>This online-only supplement forms part of the original submission as supplied by the authors.</w:t>
      </w:r>
    </w:p>
    <w:p w14:paraId="5AA44853" w14:textId="77777777" w:rsidR="00297B3C" w:rsidRPr="007C0F84" w:rsidRDefault="00297B3C" w:rsidP="00297B3C">
      <w:pPr>
        <w:jc w:val="both"/>
      </w:pPr>
    </w:p>
    <w:p w14:paraId="51516978" w14:textId="22E04A0F" w:rsidR="00B8019C" w:rsidRPr="007C0F84" w:rsidRDefault="00297B3C" w:rsidP="00297B3C">
      <w:pPr>
        <w:spacing w:line="360" w:lineRule="auto"/>
        <w:jc w:val="both"/>
      </w:pPr>
      <w:r w:rsidRPr="007C0F84">
        <w:rPr>
          <w:b/>
          <w:bCs/>
        </w:rPr>
        <w:t>Supplement to:</w:t>
      </w:r>
      <w:r w:rsidRPr="007C0F84">
        <w:t xml:space="preserve"> </w:t>
      </w:r>
      <w:proofErr w:type="spellStart"/>
      <w:r w:rsidRPr="007C0F84">
        <w:t>Albanell</w:t>
      </w:r>
      <w:proofErr w:type="spellEnd"/>
      <w:r w:rsidRPr="007C0F84">
        <w:t xml:space="preserve"> J </w:t>
      </w:r>
      <w:r w:rsidRPr="007C0F84">
        <w:rPr>
          <w:i/>
          <w:iCs/>
        </w:rPr>
        <w:t>et al.</w:t>
      </w:r>
      <w:r w:rsidRPr="007C0F84">
        <w:t xml:space="preserve"> Palbociclib Rechallenge for Hormone Receptor-Positive/Human Epidermal Growth Factor Receptor-Negative Advanced Breast Cancer: Clinical and Biomarker Findings from the Phase II </w:t>
      </w:r>
      <w:proofErr w:type="spellStart"/>
      <w:r w:rsidRPr="007C0F84">
        <w:t>BioPER</w:t>
      </w:r>
      <w:proofErr w:type="spellEnd"/>
      <w:r w:rsidRPr="007C0F84">
        <w:t xml:space="preserve"> Trial</w:t>
      </w:r>
    </w:p>
    <w:p w14:paraId="557BADAF" w14:textId="77777777" w:rsidR="00B8019C" w:rsidRPr="007C0F84" w:rsidRDefault="00B8019C" w:rsidP="000A006B">
      <w:pPr>
        <w:spacing w:line="480" w:lineRule="auto"/>
        <w:jc w:val="both"/>
        <w:rPr>
          <w:rFonts w:eastAsia="Times New Roman"/>
          <w:b/>
          <w:bCs/>
          <w:color w:val="auto"/>
          <w:lang w:eastAsia="es-ES_tradnl"/>
        </w:rPr>
      </w:pPr>
    </w:p>
    <w:p w14:paraId="1DDD47CE" w14:textId="64C064B0" w:rsidR="009F05C6" w:rsidRPr="007C0F84" w:rsidRDefault="009F05C6" w:rsidP="000A006B">
      <w:pPr>
        <w:spacing w:line="360" w:lineRule="auto"/>
        <w:jc w:val="both"/>
      </w:pPr>
    </w:p>
    <w:p w14:paraId="4A5A7616" w14:textId="77777777" w:rsidR="00297B3C" w:rsidRPr="007C0F84" w:rsidRDefault="00297B3C" w:rsidP="00297B3C">
      <w:pPr>
        <w:jc w:val="both"/>
        <w:rPr>
          <w:b/>
          <w:bCs/>
        </w:rPr>
      </w:pPr>
      <w:r w:rsidRPr="007C0F84">
        <w:rPr>
          <w:b/>
          <w:bCs/>
        </w:rPr>
        <w:t>Contents</w:t>
      </w:r>
    </w:p>
    <w:p w14:paraId="0B711538" w14:textId="77777777" w:rsidR="00297B3C" w:rsidRPr="007C0F84" w:rsidRDefault="00297B3C" w:rsidP="00297B3C">
      <w:pPr>
        <w:jc w:val="both"/>
        <w:rPr>
          <w:b/>
          <w:bCs/>
        </w:rPr>
      </w:pPr>
    </w:p>
    <w:p w14:paraId="32E39D82" w14:textId="7DEE2E16" w:rsidR="00D02632" w:rsidRDefault="00297B3C">
      <w:pPr>
        <w:pStyle w:val="TOC1"/>
        <w:rPr>
          <w:rFonts w:eastAsiaTheme="minorEastAsia" w:cstheme="minorBidi"/>
          <w:b w:val="0"/>
          <w:bCs w:val="0"/>
          <w:caps w:val="0"/>
          <w:noProof/>
          <w:color w:val="auto"/>
          <w:sz w:val="24"/>
          <w:szCs w:val="24"/>
          <w:lang w:val="es-ES" w:eastAsia="es-ES_tradnl"/>
        </w:rPr>
      </w:pPr>
      <w:r w:rsidRPr="007C0F84">
        <w:rPr>
          <w:rFonts w:ascii="Arial" w:hAnsi="Arial" w:cs="Arial"/>
          <w:b w:val="0"/>
          <w:bCs w:val="0"/>
        </w:rPr>
        <w:fldChar w:fldCharType="begin"/>
      </w:r>
      <w:r w:rsidRPr="007C0F84">
        <w:rPr>
          <w:rFonts w:ascii="Arial" w:hAnsi="Arial" w:cs="Arial"/>
          <w:b w:val="0"/>
          <w:bCs w:val="0"/>
        </w:rPr>
        <w:instrText xml:space="preserve"> TOC \o "1-3" \h \z \u </w:instrText>
      </w:r>
      <w:r w:rsidRPr="007C0F84">
        <w:rPr>
          <w:rFonts w:ascii="Arial" w:hAnsi="Arial" w:cs="Arial"/>
          <w:b w:val="0"/>
          <w:bCs w:val="0"/>
        </w:rPr>
        <w:fldChar w:fldCharType="separate"/>
      </w:r>
      <w:hyperlink w:anchor="_Toc114521197" w:history="1">
        <w:r w:rsidR="00D02632" w:rsidRPr="005009D0">
          <w:rPr>
            <w:rStyle w:val="Hyperlink"/>
            <w:noProof/>
          </w:rPr>
          <w:t>1</w:t>
        </w:r>
        <w:r w:rsidR="00D02632">
          <w:rPr>
            <w:rFonts w:eastAsiaTheme="minorEastAsia" w:cstheme="minorBidi"/>
            <w:b w:val="0"/>
            <w:bCs w:val="0"/>
            <w:caps w:val="0"/>
            <w:noProof/>
            <w:color w:val="auto"/>
            <w:sz w:val="24"/>
            <w:szCs w:val="24"/>
            <w:lang w:val="es-ES" w:eastAsia="es-ES_tradnl"/>
          </w:rPr>
          <w:tab/>
        </w:r>
        <w:r w:rsidR="00D02632" w:rsidRPr="005009D0">
          <w:rPr>
            <w:rStyle w:val="Hyperlink"/>
            <w:noProof/>
          </w:rPr>
          <w:t>SUPPLEMENTARY TABLES</w:t>
        </w:r>
        <w:r w:rsidR="00D02632">
          <w:rPr>
            <w:noProof/>
            <w:webHidden/>
          </w:rPr>
          <w:tab/>
        </w:r>
        <w:r w:rsidR="00D02632">
          <w:rPr>
            <w:noProof/>
            <w:webHidden/>
          </w:rPr>
          <w:fldChar w:fldCharType="begin"/>
        </w:r>
        <w:r w:rsidR="00D02632">
          <w:rPr>
            <w:noProof/>
            <w:webHidden/>
          </w:rPr>
          <w:instrText xml:space="preserve"> PAGEREF _Toc114521197 \h </w:instrText>
        </w:r>
        <w:r w:rsidR="00D02632">
          <w:rPr>
            <w:noProof/>
            <w:webHidden/>
          </w:rPr>
        </w:r>
        <w:r w:rsidR="00D02632">
          <w:rPr>
            <w:noProof/>
            <w:webHidden/>
          </w:rPr>
          <w:fldChar w:fldCharType="separate"/>
        </w:r>
        <w:r w:rsidR="00D02632">
          <w:rPr>
            <w:noProof/>
            <w:webHidden/>
          </w:rPr>
          <w:t>2</w:t>
        </w:r>
        <w:r w:rsidR="00D02632">
          <w:rPr>
            <w:noProof/>
            <w:webHidden/>
          </w:rPr>
          <w:fldChar w:fldCharType="end"/>
        </w:r>
      </w:hyperlink>
    </w:p>
    <w:p w14:paraId="611E4DCE" w14:textId="4E1AAB60" w:rsidR="00D02632" w:rsidRDefault="00BB4E6B">
      <w:pPr>
        <w:pStyle w:val="TOC2"/>
        <w:rPr>
          <w:rFonts w:eastAsiaTheme="minorEastAsia" w:cstheme="minorBidi"/>
          <w:smallCaps w:val="0"/>
          <w:noProof/>
          <w:color w:val="auto"/>
          <w:sz w:val="24"/>
          <w:szCs w:val="24"/>
          <w:lang w:val="es-ES" w:eastAsia="es-ES_tradnl"/>
        </w:rPr>
      </w:pPr>
      <w:hyperlink w:anchor="_Toc114521198" w:history="1">
        <w:r w:rsidR="00D02632" w:rsidRPr="005009D0">
          <w:rPr>
            <w:rStyle w:val="Hyperlink"/>
            <w:noProof/>
          </w:rPr>
          <w:t>1.1</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 Selection Criteria</w:t>
        </w:r>
        <w:r w:rsidR="00D02632">
          <w:rPr>
            <w:noProof/>
            <w:webHidden/>
          </w:rPr>
          <w:tab/>
        </w:r>
        <w:r w:rsidR="00D02632">
          <w:rPr>
            <w:noProof/>
            <w:webHidden/>
          </w:rPr>
          <w:fldChar w:fldCharType="begin"/>
        </w:r>
        <w:r w:rsidR="00D02632">
          <w:rPr>
            <w:noProof/>
            <w:webHidden/>
          </w:rPr>
          <w:instrText xml:space="preserve"> PAGEREF _Toc114521198 \h </w:instrText>
        </w:r>
        <w:r w:rsidR="00D02632">
          <w:rPr>
            <w:noProof/>
            <w:webHidden/>
          </w:rPr>
        </w:r>
        <w:r w:rsidR="00D02632">
          <w:rPr>
            <w:noProof/>
            <w:webHidden/>
          </w:rPr>
          <w:fldChar w:fldCharType="separate"/>
        </w:r>
        <w:r w:rsidR="00D02632">
          <w:rPr>
            <w:noProof/>
            <w:webHidden/>
          </w:rPr>
          <w:t>2</w:t>
        </w:r>
        <w:r w:rsidR="00D02632">
          <w:rPr>
            <w:noProof/>
            <w:webHidden/>
          </w:rPr>
          <w:fldChar w:fldCharType="end"/>
        </w:r>
      </w:hyperlink>
    </w:p>
    <w:p w14:paraId="629BBFE9" w14:textId="7DC615A3" w:rsidR="00D02632" w:rsidRDefault="00BB4E6B">
      <w:pPr>
        <w:pStyle w:val="TOC2"/>
        <w:rPr>
          <w:rFonts w:eastAsiaTheme="minorEastAsia" w:cstheme="minorBidi"/>
          <w:smallCaps w:val="0"/>
          <w:noProof/>
          <w:color w:val="auto"/>
          <w:sz w:val="24"/>
          <w:szCs w:val="24"/>
          <w:lang w:val="es-ES" w:eastAsia="es-ES_tradnl"/>
        </w:rPr>
      </w:pPr>
      <w:hyperlink w:anchor="_Toc114521199" w:history="1">
        <w:r w:rsidR="00D02632" w:rsidRPr="005009D0">
          <w:rPr>
            <w:rStyle w:val="Hyperlink"/>
            <w:noProof/>
          </w:rPr>
          <w:t>1.2</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S2. Recruiting Sites, Principal Investigators, and Patient Numbers</w:t>
        </w:r>
        <w:r w:rsidR="00D02632">
          <w:rPr>
            <w:noProof/>
            <w:webHidden/>
          </w:rPr>
          <w:tab/>
        </w:r>
        <w:r w:rsidR="00D02632">
          <w:rPr>
            <w:noProof/>
            <w:webHidden/>
          </w:rPr>
          <w:fldChar w:fldCharType="begin"/>
        </w:r>
        <w:r w:rsidR="00D02632">
          <w:rPr>
            <w:noProof/>
            <w:webHidden/>
          </w:rPr>
          <w:instrText xml:space="preserve"> PAGEREF _Toc114521199 \h </w:instrText>
        </w:r>
        <w:r w:rsidR="00D02632">
          <w:rPr>
            <w:noProof/>
            <w:webHidden/>
          </w:rPr>
        </w:r>
        <w:r w:rsidR="00D02632">
          <w:rPr>
            <w:noProof/>
            <w:webHidden/>
          </w:rPr>
          <w:fldChar w:fldCharType="separate"/>
        </w:r>
        <w:r w:rsidR="00D02632">
          <w:rPr>
            <w:noProof/>
            <w:webHidden/>
          </w:rPr>
          <w:t>4</w:t>
        </w:r>
        <w:r w:rsidR="00D02632">
          <w:rPr>
            <w:noProof/>
            <w:webHidden/>
          </w:rPr>
          <w:fldChar w:fldCharType="end"/>
        </w:r>
      </w:hyperlink>
    </w:p>
    <w:p w14:paraId="0C1E32F3" w14:textId="63260521" w:rsidR="00D02632" w:rsidRDefault="00BB4E6B">
      <w:pPr>
        <w:pStyle w:val="TOC2"/>
        <w:rPr>
          <w:rFonts w:eastAsiaTheme="minorEastAsia" w:cstheme="minorBidi"/>
          <w:smallCaps w:val="0"/>
          <w:noProof/>
          <w:color w:val="auto"/>
          <w:sz w:val="24"/>
          <w:szCs w:val="24"/>
          <w:lang w:val="es-ES" w:eastAsia="es-ES_tradnl"/>
        </w:rPr>
      </w:pPr>
      <w:hyperlink w:anchor="_Toc114521200" w:history="1">
        <w:r w:rsidR="00D02632" w:rsidRPr="005009D0">
          <w:rPr>
            <w:rStyle w:val="Hyperlink"/>
            <w:noProof/>
          </w:rPr>
          <w:t>1.3</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S3. Study Members</w:t>
        </w:r>
        <w:r w:rsidR="00D02632">
          <w:rPr>
            <w:noProof/>
            <w:webHidden/>
          </w:rPr>
          <w:tab/>
        </w:r>
        <w:r w:rsidR="00D02632">
          <w:rPr>
            <w:noProof/>
            <w:webHidden/>
          </w:rPr>
          <w:fldChar w:fldCharType="begin"/>
        </w:r>
        <w:r w:rsidR="00D02632">
          <w:rPr>
            <w:noProof/>
            <w:webHidden/>
          </w:rPr>
          <w:instrText xml:space="preserve"> PAGEREF _Toc114521200 \h </w:instrText>
        </w:r>
        <w:r w:rsidR="00D02632">
          <w:rPr>
            <w:noProof/>
            <w:webHidden/>
          </w:rPr>
        </w:r>
        <w:r w:rsidR="00D02632">
          <w:rPr>
            <w:noProof/>
            <w:webHidden/>
          </w:rPr>
          <w:fldChar w:fldCharType="separate"/>
        </w:r>
        <w:r w:rsidR="00D02632">
          <w:rPr>
            <w:noProof/>
            <w:webHidden/>
          </w:rPr>
          <w:t>5</w:t>
        </w:r>
        <w:r w:rsidR="00D02632">
          <w:rPr>
            <w:noProof/>
            <w:webHidden/>
          </w:rPr>
          <w:fldChar w:fldCharType="end"/>
        </w:r>
      </w:hyperlink>
    </w:p>
    <w:p w14:paraId="7D955DEE" w14:textId="74942226" w:rsidR="00D02632" w:rsidRDefault="00BB4E6B">
      <w:pPr>
        <w:pStyle w:val="TOC2"/>
        <w:rPr>
          <w:rFonts w:eastAsiaTheme="minorEastAsia" w:cstheme="minorBidi"/>
          <w:smallCaps w:val="0"/>
          <w:noProof/>
          <w:color w:val="auto"/>
          <w:sz w:val="24"/>
          <w:szCs w:val="24"/>
          <w:lang w:val="es-ES" w:eastAsia="es-ES_tradnl"/>
        </w:rPr>
      </w:pPr>
      <w:hyperlink w:anchor="_Toc114521201" w:history="1">
        <w:r w:rsidR="00D02632" w:rsidRPr="005009D0">
          <w:rPr>
            <w:rStyle w:val="Hyperlink"/>
            <w:noProof/>
          </w:rPr>
          <w:t>1.4</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S4. List of antibodies used for immunohistochemistry analysis</w:t>
        </w:r>
        <w:r w:rsidR="00D02632">
          <w:rPr>
            <w:noProof/>
            <w:webHidden/>
          </w:rPr>
          <w:tab/>
        </w:r>
        <w:r w:rsidR="00D02632">
          <w:rPr>
            <w:noProof/>
            <w:webHidden/>
          </w:rPr>
          <w:fldChar w:fldCharType="begin"/>
        </w:r>
        <w:r w:rsidR="00D02632">
          <w:rPr>
            <w:noProof/>
            <w:webHidden/>
          </w:rPr>
          <w:instrText xml:space="preserve"> PAGEREF _Toc114521201 \h </w:instrText>
        </w:r>
        <w:r w:rsidR="00D02632">
          <w:rPr>
            <w:noProof/>
            <w:webHidden/>
          </w:rPr>
        </w:r>
        <w:r w:rsidR="00D02632">
          <w:rPr>
            <w:noProof/>
            <w:webHidden/>
          </w:rPr>
          <w:fldChar w:fldCharType="separate"/>
        </w:r>
        <w:r w:rsidR="00D02632">
          <w:rPr>
            <w:noProof/>
            <w:webHidden/>
          </w:rPr>
          <w:t>6</w:t>
        </w:r>
        <w:r w:rsidR="00D02632">
          <w:rPr>
            <w:noProof/>
            <w:webHidden/>
          </w:rPr>
          <w:fldChar w:fldCharType="end"/>
        </w:r>
      </w:hyperlink>
    </w:p>
    <w:p w14:paraId="66416281" w14:textId="7E492B0D" w:rsidR="00D02632" w:rsidRDefault="00BB4E6B">
      <w:pPr>
        <w:pStyle w:val="TOC2"/>
        <w:rPr>
          <w:rFonts w:eastAsiaTheme="minorEastAsia" w:cstheme="minorBidi"/>
          <w:smallCaps w:val="0"/>
          <w:noProof/>
          <w:color w:val="auto"/>
          <w:sz w:val="24"/>
          <w:szCs w:val="24"/>
          <w:lang w:val="es-ES" w:eastAsia="es-ES_tradnl"/>
        </w:rPr>
      </w:pPr>
      <w:hyperlink w:anchor="_Toc114521202" w:history="1">
        <w:r w:rsidR="00D02632" w:rsidRPr="005009D0">
          <w:rPr>
            <w:rStyle w:val="Hyperlink"/>
            <w:noProof/>
          </w:rPr>
          <w:t>1.5</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S5. Cutoff values for the quantitative assessment of biomarkers by immunohistochemistry</w:t>
        </w:r>
        <w:r w:rsidR="00D02632">
          <w:rPr>
            <w:noProof/>
            <w:webHidden/>
          </w:rPr>
          <w:tab/>
        </w:r>
        <w:r w:rsidR="00D02632">
          <w:rPr>
            <w:noProof/>
            <w:webHidden/>
          </w:rPr>
          <w:fldChar w:fldCharType="begin"/>
        </w:r>
        <w:r w:rsidR="00D02632">
          <w:rPr>
            <w:noProof/>
            <w:webHidden/>
          </w:rPr>
          <w:instrText xml:space="preserve"> PAGEREF _Toc114521202 \h </w:instrText>
        </w:r>
        <w:r w:rsidR="00D02632">
          <w:rPr>
            <w:noProof/>
            <w:webHidden/>
          </w:rPr>
        </w:r>
        <w:r w:rsidR="00D02632">
          <w:rPr>
            <w:noProof/>
            <w:webHidden/>
          </w:rPr>
          <w:fldChar w:fldCharType="separate"/>
        </w:r>
        <w:r w:rsidR="00D02632">
          <w:rPr>
            <w:noProof/>
            <w:webHidden/>
          </w:rPr>
          <w:t>7</w:t>
        </w:r>
        <w:r w:rsidR="00D02632">
          <w:rPr>
            <w:noProof/>
            <w:webHidden/>
          </w:rPr>
          <w:fldChar w:fldCharType="end"/>
        </w:r>
      </w:hyperlink>
    </w:p>
    <w:p w14:paraId="756CD031" w14:textId="2C20FF68" w:rsidR="00D02632" w:rsidRDefault="00BB4E6B">
      <w:pPr>
        <w:pStyle w:val="TOC2"/>
        <w:rPr>
          <w:rFonts w:eastAsiaTheme="minorEastAsia" w:cstheme="minorBidi"/>
          <w:smallCaps w:val="0"/>
          <w:noProof/>
          <w:color w:val="auto"/>
          <w:sz w:val="24"/>
          <w:szCs w:val="24"/>
          <w:lang w:val="es-ES" w:eastAsia="es-ES_tradnl"/>
        </w:rPr>
      </w:pPr>
      <w:hyperlink w:anchor="_Toc114521203" w:history="1">
        <w:r w:rsidR="00D02632" w:rsidRPr="005009D0">
          <w:rPr>
            <w:rStyle w:val="Hyperlink"/>
            <w:noProof/>
          </w:rPr>
          <w:t>1.6</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S6. The 77-gene panel by the AVENIO ctDNA Expanded Kit used for targeted NGS on plasma samples</w:t>
        </w:r>
        <w:r w:rsidR="00D02632">
          <w:rPr>
            <w:noProof/>
            <w:webHidden/>
          </w:rPr>
          <w:tab/>
        </w:r>
        <w:r w:rsidR="00D02632">
          <w:rPr>
            <w:noProof/>
            <w:webHidden/>
          </w:rPr>
          <w:fldChar w:fldCharType="begin"/>
        </w:r>
        <w:r w:rsidR="00D02632">
          <w:rPr>
            <w:noProof/>
            <w:webHidden/>
          </w:rPr>
          <w:instrText xml:space="preserve"> PAGEREF _Toc114521203 \h </w:instrText>
        </w:r>
        <w:r w:rsidR="00D02632">
          <w:rPr>
            <w:noProof/>
            <w:webHidden/>
          </w:rPr>
        </w:r>
        <w:r w:rsidR="00D02632">
          <w:rPr>
            <w:noProof/>
            <w:webHidden/>
          </w:rPr>
          <w:fldChar w:fldCharType="separate"/>
        </w:r>
        <w:r w:rsidR="00D02632">
          <w:rPr>
            <w:noProof/>
            <w:webHidden/>
          </w:rPr>
          <w:t>8</w:t>
        </w:r>
        <w:r w:rsidR="00D02632">
          <w:rPr>
            <w:noProof/>
            <w:webHidden/>
          </w:rPr>
          <w:fldChar w:fldCharType="end"/>
        </w:r>
      </w:hyperlink>
    </w:p>
    <w:p w14:paraId="6A7BE621" w14:textId="0D0FCD0C" w:rsidR="00D02632" w:rsidRDefault="00BB4E6B">
      <w:pPr>
        <w:pStyle w:val="TOC2"/>
        <w:rPr>
          <w:rFonts w:eastAsiaTheme="minorEastAsia" w:cstheme="minorBidi"/>
          <w:smallCaps w:val="0"/>
          <w:noProof/>
          <w:color w:val="auto"/>
          <w:sz w:val="24"/>
          <w:szCs w:val="24"/>
          <w:lang w:val="es-ES" w:eastAsia="es-ES_tradnl"/>
        </w:rPr>
      </w:pPr>
      <w:hyperlink w:anchor="_Toc114521204" w:history="1">
        <w:r w:rsidR="00D02632" w:rsidRPr="005009D0">
          <w:rPr>
            <w:rStyle w:val="Hyperlink"/>
            <w:noProof/>
          </w:rPr>
          <w:t>1.7</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S7. Representativeness of study participants</w:t>
        </w:r>
        <w:r w:rsidR="00D02632">
          <w:rPr>
            <w:noProof/>
            <w:webHidden/>
          </w:rPr>
          <w:tab/>
        </w:r>
        <w:r w:rsidR="00D02632">
          <w:rPr>
            <w:noProof/>
            <w:webHidden/>
          </w:rPr>
          <w:fldChar w:fldCharType="begin"/>
        </w:r>
        <w:r w:rsidR="00D02632">
          <w:rPr>
            <w:noProof/>
            <w:webHidden/>
          </w:rPr>
          <w:instrText xml:space="preserve"> PAGEREF _Toc114521204 \h </w:instrText>
        </w:r>
        <w:r w:rsidR="00D02632">
          <w:rPr>
            <w:noProof/>
            <w:webHidden/>
          </w:rPr>
        </w:r>
        <w:r w:rsidR="00D02632">
          <w:rPr>
            <w:noProof/>
            <w:webHidden/>
          </w:rPr>
          <w:fldChar w:fldCharType="separate"/>
        </w:r>
        <w:r w:rsidR="00D02632">
          <w:rPr>
            <w:noProof/>
            <w:webHidden/>
          </w:rPr>
          <w:t>10</w:t>
        </w:r>
        <w:r w:rsidR="00D02632">
          <w:rPr>
            <w:noProof/>
            <w:webHidden/>
          </w:rPr>
          <w:fldChar w:fldCharType="end"/>
        </w:r>
      </w:hyperlink>
    </w:p>
    <w:p w14:paraId="2E38636B" w14:textId="19FF1707" w:rsidR="00D02632" w:rsidRDefault="00BB4E6B">
      <w:pPr>
        <w:pStyle w:val="TOC2"/>
        <w:rPr>
          <w:rFonts w:eastAsiaTheme="minorEastAsia" w:cstheme="minorBidi"/>
          <w:smallCaps w:val="0"/>
          <w:noProof/>
          <w:color w:val="auto"/>
          <w:sz w:val="24"/>
          <w:szCs w:val="24"/>
          <w:lang w:val="es-ES" w:eastAsia="es-ES_tradnl"/>
        </w:rPr>
      </w:pPr>
      <w:hyperlink w:anchor="_Toc114521207" w:history="1">
        <w:r w:rsidR="00D02632" w:rsidRPr="005009D0">
          <w:rPr>
            <w:rStyle w:val="Hyperlink"/>
            <w:noProof/>
          </w:rPr>
          <w:t>1.8</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S8. Association of baseline clinical and pathologic characteristics of trial participants included in the efficacy analysis with clinical benefit.</w:t>
        </w:r>
        <w:r w:rsidR="00D02632">
          <w:rPr>
            <w:noProof/>
            <w:webHidden/>
          </w:rPr>
          <w:tab/>
        </w:r>
        <w:r w:rsidR="00D02632">
          <w:rPr>
            <w:noProof/>
            <w:webHidden/>
          </w:rPr>
          <w:fldChar w:fldCharType="begin"/>
        </w:r>
        <w:r w:rsidR="00D02632">
          <w:rPr>
            <w:noProof/>
            <w:webHidden/>
          </w:rPr>
          <w:instrText xml:space="preserve"> PAGEREF _Toc114521207 \h </w:instrText>
        </w:r>
        <w:r w:rsidR="00D02632">
          <w:rPr>
            <w:noProof/>
            <w:webHidden/>
          </w:rPr>
        </w:r>
        <w:r w:rsidR="00D02632">
          <w:rPr>
            <w:noProof/>
            <w:webHidden/>
          </w:rPr>
          <w:fldChar w:fldCharType="separate"/>
        </w:r>
        <w:r w:rsidR="00D02632">
          <w:rPr>
            <w:noProof/>
            <w:webHidden/>
          </w:rPr>
          <w:t>11</w:t>
        </w:r>
        <w:r w:rsidR="00D02632">
          <w:rPr>
            <w:noProof/>
            <w:webHidden/>
          </w:rPr>
          <w:fldChar w:fldCharType="end"/>
        </w:r>
      </w:hyperlink>
    </w:p>
    <w:p w14:paraId="444ADB22" w14:textId="79A7E024" w:rsidR="00D02632" w:rsidRDefault="00BB4E6B">
      <w:pPr>
        <w:pStyle w:val="TOC2"/>
        <w:rPr>
          <w:rFonts w:eastAsiaTheme="minorEastAsia" w:cstheme="minorBidi"/>
          <w:smallCaps w:val="0"/>
          <w:noProof/>
          <w:color w:val="auto"/>
          <w:sz w:val="24"/>
          <w:szCs w:val="24"/>
          <w:lang w:val="es-ES" w:eastAsia="es-ES_tradnl"/>
        </w:rPr>
      </w:pPr>
      <w:hyperlink w:anchor="_Toc114521208" w:history="1">
        <w:r w:rsidR="00D02632" w:rsidRPr="005009D0">
          <w:rPr>
            <w:rStyle w:val="Hyperlink"/>
            <w:noProof/>
          </w:rPr>
          <w:t>1.9</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S9. Relative dose intensity and drug discontinuation</w:t>
        </w:r>
        <w:r w:rsidR="00D02632">
          <w:rPr>
            <w:noProof/>
            <w:webHidden/>
          </w:rPr>
          <w:tab/>
        </w:r>
        <w:r w:rsidR="00D02632">
          <w:rPr>
            <w:noProof/>
            <w:webHidden/>
          </w:rPr>
          <w:fldChar w:fldCharType="begin"/>
        </w:r>
        <w:r w:rsidR="00D02632">
          <w:rPr>
            <w:noProof/>
            <w:webHidden/>
          </w:rPr>
          <w:instrText xml:space="preserve"> PAGEREF _Toc114521208 \h </w:instrText>
        </w:r>
        <w:r w:rsidR="00D02632">
          <w:rPr>
            <w:noProof/>
            <w:webHidden/>
          </w:rPr>
        </w:r>
        <w:r w:rsidR="00D02632">
          <w:rPr>
            <w:noProof/>
            <w:webHidden/>
          </w:rPr>
          <w:fldChar w:fldCharType="separate"/>
        </w:r>
        <w:r w:rsidR="00D02632">
          <w:rPr>
            <w:noProof/>
            <w:webHidden/>
          </w:rPr>
          <w:t>13</w:t>
        </w:r>
        <w:r w:rsidR="00D02632">
          <w:rPr>
            <w:noProof/>
            <w:webHidden/>
          </w:rPr>
          <w:fldChar w:fldCharType="end"/>
        </w:r>
      </w:hyperlink>
    </w:p>
    <w:p w14:paraId="06C58A56" w14:textId="4AD9FEEF" w:rsidR="00D02632" w:rsidRDefault="00BB4E6B">
      <w:pPr>
        <w:pStyle w:val="TOC2"/>
        <w:rPr>
          <w:rFonts w:eastAsiaTheme="minorEastAsia" w:cstheme="minorBidi"/>
          <w:smallCaps w:val="0"/>
          <w:noProof/>
          <w:color w:val="auto"/>
          <w:sz w:val="24"/>
          <w:szCs w:val="24"/>
          <w:lang w:val="es-ES" w:eastAsia="es-ES_tradnl"/>
        </w:rPr>
      </w:pPr>
      <w:hyperlink w:anchor="_Toc114521209" w:history="1">
        <w:r w:rsidR="00D02632" w:rsidRPr="005009D0">
          <w:rPr>
            <w:rStyle w:val="Hyperlink"/>
            <w:noProof/>
          </w:rPr>
          <w:t>1.10</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S10. All causality AEs according to NCI-CTCAE version 4.0.3 occurring in at least 5% of the patients</w:t>
        </w:r>
        <w:r w:rsidR="00D02632">
          <w:rPr>
            <w:noProof/>
            <w:webHidden/>
          </w:rPr>
          <w:tab/>
        </w:r>
        <w:r w:rsidR="00D02632">
          <w:rPr>
            <w:noProof/>
            <w:webHidden/>
          </w:rPr>
          <w:fldChar w:fldCharType="begin"/>
        </w:r>
        <w:r w:rsidR="00D02632">
          <w:rPr>
            <w:noProof/>
            <w:webHidden/>
          </w:rPr>
          <w:instrText xml:space="preserve"> PAGEREF _Toc114521209 \h </w:instrText>
        </w:r>
        <w:r w:rsidR="00D02632">
          <w:rPr>
            <w:noProof/>
            <w:webHidden/>
          </w:rPr>
        </w:r>
        <w:r w:rsidR="00D02632">
          <w:rPr>
            <w:noProof/>
            <w:webHidden/>
          </w:rPr>
          <w:fldChar w:fldCharType="separate"/>
        </w:r>
        <w:r w:rsidR="00D02632">
          <w:rPr>
            <w:noProof/>
            <w:webHidden/>
          </w:rPr>
          <w:t>14</w:t>
        </w:r>
        <w:r w:rsidR="00D02632">
          <w:rPr>
            <w:noProof/>
            <w:webHidden/>
          </w:rPr>
          <w:fldChar w:fldCharType="end"/>
        </w:r>
      </w:hyperlink>
    </w:p>
    <w:p w14:paraId="6358B6B1" w14:textId="1B79F3AF" w:rsidR="00D02632" w:rsidRDefault="00BB4E6B">
      <w:pPr>
        <w:pStyle w:val="TOC2"/>
        <w:rPr>
          <w:rFonts w:eastAsiaTheme="minorEastAsia" w:cstheme="minorBidi"/>
          <w:smallCaps w:val="0"/>
          <w:noProof/>
          <w:color w:val="auto"/>
          <w:sz w:val="24"/>
          <w:szCs w:val="24"/>
          <w:lang w:val="es-ES" w:eastAsia="es-ES_tradnl"/>
        </w:rPr>
      </w:pPr>
      <w:hyperlink w:anchor="_Toc114521210" w:history="1">
        <w:r w:rsidR="00D02632" w:rsidRPr="005009D0">
          <w:rPr>
            <w:rStyle w:val="Hyperlink"/>
            <w:noProof/>
          </w:rPr>
          <w:t>1.11</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S11. Adverse events of special interest according to NCI-CTCAE version 4.0.3.</w:t>
        </w:r>
        <w:r w:rsidR="00D02632">
          <w:rPr>
            <w:noProof/>
            <w:webHidden/>
          </w:rPr>
          <w:tab/>
        </w:r>
        <w:r w:rsidR="00D02632">
          <w:rPr>
            <w:noProof/>
            <w:webHidden/>
          </w:rPr>
          <w:fldChar w:fldCharType="begin"/>
        </w:r>
        <w:r w:rsidR="00D02632">
          <w:rPr>
            <w:noProof/>
            <w:webHidden/>
          </w:rPr>
          <w:instrText xml:space="preserve"> PAGEREF _Toc114521210 \h </w:instrText>
        </w:r>
        <w:r w:rsidR="00D02632">
          <w:rPr>
            <w:noProof/>
            <w:webHidden/>
          </w:rPr>
        </w:r>
        <w:r w:rsidR="00D02632">
          <w:rPr>
            <w:noProof/>
            <w:webHidden/>
          </w:rPr>
          <w:fldChar w:fldCharType="separate"/>
        </w:r>
        <w:r w:rsidR="00D02632">
          <w:rPr>
            <w:noProof/>
            <w:webHidden/>
          </w:rPr>
          <w:t>15</w:t>
        </w:r>
        <w:r w:rsidR="00D02632">
          <w:rPr>
            <w:noProof/>
            <w:webHidden/>
          </w:rPr>
          <w:fldChar w:fldCharType="end"/>
        </w:r>
      </w:hyperlink>
    </w:p>
    <w:p w14:paraId="5D65A002" w14:textId="67E51504" w:rsidR="00D02632" w:rsidRDefault="00BB4E6B">
      <w:pPr>
        <w:pStyle w:val="TOC2"/>
        <w:rPr>
          <w:rFonts w:eastAsiaTheme="minorEastAsia" w:cstheme="minorBidi"/>
          <w:smallCaps w:val="0"/>
          <w:noProof/>
          <w:color w:val="auto"/>
          <w:sz w:val="24"/>
          <w:szCs w:val="24"/>
          <w:lang w:val="es-ES" w:eastAsia="es-ES_tradnl"/>
        </w:rPr>
      </w:pPr>
      <w:hyperlink w:anchor="_Toc114521211" w:history="1">
        <w:r w:rsidR="00D02632" w:rsidRPr="005009D0">
          <w:rPr>
            <w:rStyle w:val="Hyperlink"/>
            <w:noProof/>
          </w:rPr>
          <w:t>1.12</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S12. Baseline clinical and pathologic characteristics of trial participants included in the retinoblastoma and signature subsets</w:t>
        </w:r>
        <w:r w:rsidR="00D02632">
          <w:rPr>
            <w:noProof/>
            <w:webHidden/>
          </w:rPr>
          <w:tab/>
        </w:r>
        <w:r w:rsidR="00D02632">
          <w:rPr>
            <w:noProof/>
            <w:webHidden/>
          </w:rPr>
          <w:fldChar w:fldCharType="begin"/>
        </w:r>
        <w:r w:rsidR="00D02632">
          <w:rPr>
            <w:noProof/>
            <w:webHidden/>
          </w:rPr>
          <w:instrText xml:space="preserve"> PAGEREF _Toc114521211 \h </w:instrText>
        </w:r>
        <w:r w:rsidR="00D02632">
          <w:rPr>
            <w:noProof/>
            <w:webHidden/>
          </w:rPr>
        </w:r>
        <w:r w:rsidR="00D02632">
          <w:rPr>
            <w:noProof/>
            <w:webHidden/>
          </w:rPr>
          <w:fldChar w:fldCharType="separate"/>
        </w:r>
        <w:r w:rsidR="00D02632">
          <w:rPr>
            <w:noProof/>
            <w:webHidden/>
          </w:rPr>
          <w:t>16</w:t>
        </w:r>
        <w:r w:rsidR="00D02632">
          <w:rPr>
            <w:noProof/>
            <w:webHidden/>
          </w:rPr>
          <w:fldChar w:fldCharType="end"/>
        </w:r>
      </w:hyperlink>
    </w:p>
    <w:p w14:paraId="1EB8424C" w14:textId="3731E5C7" w:rsidR="00D02632" w:rsidRDefault="00BB4E6B">
      <w:pPr>
        <w:pStyle w:val="TOC2"/>
        <w:rPr>
          <w:rFonts w:eastAsiaTheme="minorEastAsia" w:cstheme="minorBidi"/>
          <w:smallCaps w:val="0"/>
          <w:noProof/>
          <w:color w:val="auto"/>
          <w:sz w:val="24"/>
          <w:szCs w:val="24"/>
          <w:lang w:val="es-ES" w:eastAsia="es-ES_tradnl"/>
        </w:rPr>
      </w:pPr>
      <w:hyperlink w:anchor="_Toc114521212" w:history="1">
        <w:r w:rsidR="00D02632" w:rsidRPr="005009D0">
          <w:rPr>
            <w:rStyle w:val="Hyperlink"/>
            <w:noProof/>
          </w:rPr>
          <w:t>1.13</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S13. Tumor best response according to RECIST version 1.1 of trial participants included in the retinoblastoma and signature subsets</w:t>
        </w:r>
        <w:r w:rsidR="00D02632">
          <w:rPr>
            <w:noProof/>
            <w:webHidden/>
          </w:rPr>
          <w:tab/>
        </w:r>
        <w:r w:rsidR="00D02632">
          <w:rPr>
            <w:noProof/>
            <w:webHidden/>
          </w:rPr>
          <w:fldChar w:fldCharType="begin"/>
        </w:r>
        <w:r w:rsidR="00D02632">
          <w:rPr>
            <w:noProof/>
            <w:webHidden/>
          </w:rPr>
          <w:instrText xml:space="preserve"> PAGEREF _Toc114521212 \h </w:instrText>
        </w:r>
        <w:r w:rsidR="00D02632">
          <w:rPr>
            <w:noProof/>
            <w:webHidden/>
          </w:rPr>
        </w:r>
        <w:r w:rsidR="00D02632">
          <w:rPr>
            <w:noProof/>
            <w:webHidden/>
          </w:rPr>
          <w:fldChar w:fldCharType="separate"/>
        </w:r>
        <w:r w:rsidR="00D02632">
          <w:rPr>
            <w:noProof/>
            <w:webHidden/>
          </w:rPr>
          <w:t>17</w:t>
        </w:r>
        <w:r w:rsidR="00D02632">
          <w:rPr>
            <w:noProof/>
            <w:webHidden/>
          </w:rPr>
          <w:fldChar w:fldCharType="end"/>
        </w:r>
      </w:hyperlink>
    </w:p>
    <w:p w14:paraId="1DD421B9" w14:textId="1DE97DA1" w:rsidR="00D02632" w:rsidRDefault="00BB4E6B">
      <w:pPr>
        <w:pStyle w:val="TOC2"/>
        <w:rPr>
          <w:rFonts w:eastAsiaTheme="minorEastAsia" w:cstheme="minorBidi"/>
          <w:smallCaps w:val="0"/>
          <w:noProof/>
          <w:color w:val="auto"/>
          <w:sz w:val="24"/>
          <w:szCs w:val="24"/>
          <w:lang w:val="es-ES" w:eastAsia="es-ES_tradnl"/>
        </w:rPr>
      </w:pPr>
      <w:hyperlink w:anchor="_Toc114521213" w:history="1">
        <w:r w:rsidR="00D02632" w:rsidRPr="005009D0">
          <w:rPr>
            <w:rStyle w:val="Hyperlink"/>
            <w:noProof/>
          </w:rPr>
          <w:t>1.14</w:t>
        </w:r>
        <w:r w:rsidR="00D02632">
          <w:rPr>
            <w:rFonts w:eastAsiaTheme="minorEastAsia" w:cstheme="minorBidi"/>
            <w:smallCaps w:val="0"/>
            <w:noProof/>
            <w:color w:val="auto"/>
            <w:sz w:val="24"/>
            <w:szCs w:val="24"/>
            <w:lang w:val="es-ES" w:eastAsia="es-ES_tradnl"/>
          </w:rPr>
          <w:tab/>
        </w:r>
        <w:r w:rsidR="00D02632" w:rsidRPr="005009D0">
          <w:rPr>
            <w:rStyle w:val="Hyperlink"/>
            <w:noProof/>
          </w:rPr>
          <w:t>Supplementary Table S14. Association of biomarkers and composite signatures with clinical benefit.</w:t>
        </w:r>
        <w:r w:rsidR="00D02632">
          <w:rPr>
            <w:noProof/>
            <w:webHidden/>
          </w:rPr>
          <w:tab/>
        </w:r>
        <w:r w:rsidR="00D02632">
          <w:rPr>
            <w:noProof/>
            <w:webHidden/>
          </w:rPr>
          <w:fldChar w:fldCharType="begin"/>
        </w:r>
        <w:r w:rsidR="00D02632">
          <w:rPr>
            <w:noProof/>
            <w:webHidden/>
          </w:rPr>
          <w:instrText xml:space="preserve"> PAGEREF _Toc114521213 \h </w:instrText>
        </w:r>
        <w:r w:rsidR="00D02632">
          <w:rPr>
            <w:noProof/>
            <w:webHidden/>
          </w:rPr>
        </w:r>
        <w:r w:rsidR="00D02632">
          <w:rPr>
            <w:noProof/>
            <w:webHidden/>
          </w:rPr>
          <w:fldChar w:fldCharType="separate"/>
        </w:r>
        <w:r w:rsidR="00D02632">
          <w:rPr>
            <w:noProof/>
            <w:webHidden/>
          </w:rPr>
          <w:t>18</w:t>
        </w:r>
        <w:r w:rsidR="00D02632">
          <w:rPr>
            <w:noProof/>
            <w:webHidden/>
          </w:rPr>
          <w:fldChar w:fldCharType="end"/>
        </w:r>
      </w:hyperlink>
    </w:p>
    <w:p w14:paraId="7896814E" w14:textId="44BC99F6" w:rsidR="006673F0" w:rsidRPr="007C0F84" w:rsidRDefault="00297B3C" w:rsidP="00297B3C">
      <w:pPr>
        <w:spacing w:line="360" w:lineRule="auto"/>
        <w:jc w:val="both"/>
        <w:rPr>
          <w:b/>
          <w:bCs/>
        </w:rPr>
      </w:pPr>
      <w:r w:rsidRPr="007C0F84">
        <w:rPr>
          <w:b/>
          <w:bCs/>
        </w:rPr>
        <w:fldChar w:fldCharType="end"/>
      </w:r>
    </w:p>
    <w:p w14:paraId="66349689" w14:textId="77777777" w:rsidR="00CD23B5" w:rsidRPr="007C0F84" w:rsidRDefault="00CD23B5" w:rsidP="00F14471">
      <w:pPr>
        <w:pStyle w:val="Heading1"/>
        <w:numPr>
          <w:ilvl w:val="0"/>
          <w:numId w:val="0"/>
        </w:numPr>
        <w:sectPr w:rsidR="00CD23B5" w:rsidRPr="007C0F84" w:rsidSect="007A2173">
          <w:type w:val="continuous"/>
          <w:pgSz w:w="11900" w:h="16840"/>
          <w:pgMar w:top="1080" w:right="1440" w:bottom="1080" w:left="1440" w:header="708" w:footer="708" w:gutter="0"/>
          <w:cols w:space="708"/>
          <w:docGrid w:linePitch="360"/>
        </w:sectPr>
      </w:pPr>
    </w:p>
    <w:p w14:paraId="6001C749" w14:textId="637DA520" w:rsidR="00297B3C" w:rsidRPr="007C0F84" w:rsidRDefault="00297B3C" w:rsidP="00F14471">
      <w:pPr>
        <w:pStyle w:val="Heading1"/>
      </w:pPr>
      <w:bookmarkStart w:id="0" w:name="_Toc114521197"/>
      <w:r w:rsidRPr="007C0F84">
        <w:lastRenderedPageBreak/>
        <w:t>SUPPLEMENTARY TABLES</w:t>
      </w:r>
      <w:bookmarkEnd w:id="0"/>
    </w:p>
    <w:p w14:paraId="3F472505" w14:textId="77777777" w:rsidR="00297B3C" w:rsidRPr="007C0F84" w:rsidRDefault="00297B3C" w:rsidP="00297B3C">
      <w:pPr>
        <w:jc w:val="both"/>
        <w:rPr>
          <w:b/>
        </w:rPr>
      </w:pPr>
    </w:p>
    <w:p w14:paraId="27640111" w14:textId="77777777" w:rsidR="00297B3C" w:rsidRPr="007C0F84" w:rsidRDefault="00297B3C" w:rsidP="00D02632">
      <w:pPr>
        <w:pStyle w:val="Heading2"/>
      </w:pPr>
      <w:bookmarkStart w:id="1" w:name="_Toc114521198"/>
      <w:r w:rsidRPr="007C0F84">
        <w:t>Supplementary Table S1. Selection Criteria</w:t>
      </w:r>
      <w:bookmarkEnd w:id="1"/>
    </w:p>
    <w:p w14:paraId="4289B142" w14:textId="77777777" w:rsidR="00297B3C" w:rsidRPr="007C0F84" w:rsidRDefault="00297B3C" w:rsidP="00297B3C">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297B3C" w:rsidRPr="007C0F84" w14:paraId="21DEEAA0" w14:textId="77777777" w:rsidTr="00237211">
        <w:trPr>
          <w:tblHeader/>
        </w:trPr>
        <w:tc>
          <w:tcPr>
            <w:tcW w:w="2500" w:type="pct"/>
            <w:tcBorders>
              <w:top w:val="single" w:sz="2" w:space="0" w:color="auto"/>
              <w:bottom w:val="single" w:sz="18" w:space="0" w:color="auto"/>
            </w:tcBorders>
          </w:tcPr>
          <w:p w14:paraId="376200C7" w14:textId="77777777" w:rsidR="00297B3C" w:rsidRPr="007C0F84" w:rsidRDefault="00297B3C" w:rsidP="00237211">
            <w:pPr>
              <w:jc w:val="both"/>
            </w:pPr>
            <w:r w:rsidRPr="007C0F84">
              <w:rPr>
                <w:b/>
              </w:rPr>
              <w:t>Inclusion Criteria</w:t>
            </w:r>
          </w:p>
        </w:tc>
        <w:tc>
          <w:tcPr>
            <w:tcW w:w="2500" w:type="pct"/>
            <w:tcBorders>
              <w:top w:val="single" w:sz="2" w:space="0" w:color="auto"/>
              <w:bottom w:val="single" w:sz="18" w:space="0" w:color="auto"/>
            </w:tcBorders>
          </w:tcPr>
          <w:p w14:paraId="45C496ED" w14:textId="77777777" w:rsidR="00297B3C" w:rsidRPr="007C0F84" w:rsidRDefault="00297B3C" w:rsidP="00237211">
            <w:pPr>
              <w:jc w:val="both"/>
            </w:pPr>
            <w:r w:rsidRPr="007C0F84">
              <w:rPr>
                <w:b/>
              </w:rPr>
              <w:t>Exclusion Criteria</w:t>
            </w:r>
          </w:p>
        </w:tc>
      </w:tr>
      <w:tr w:rsidR="00297B3C" w:rsidRPr="007C0F84" w14:paraId="167F7483" w14:textId="77777777" w:rsidTr="00237211">
        <w:tc>
          <w:tcPr>
            <w:tcW w:w="2500" w:type="pct"/>
            <w:tcBorders>
              <w:top w:val="single" w:sz="18" w:space="0" w:color="auto"/>
              <w:bottom w:val="single" w:sz="18" w:space="0" w:color="auto"/>
            </w:tcBorders>
          </w:tcPr>
          <w:p w14:paraId="7FDBBE82" w14:textId="77777777" w:rsidR="00297B3C" w:rsidRPr="007C0F84" w:rsidRDefault="00297B3C" w:rsidP="00237211">
            <w:pPr>
              <w:jc w:val="both"/>
              <w:rPr>
                <w:b/>
                <w:i/>
              </w:rPr>
            </w:pPr>
            <w:r w:rsidRPr="007C0F84">
              <w:t xml:space="preserve">Patients are eligible for inclusion only if they meet </w:t>
            </w:r>
            <w:r w:rsidRPr="007C0F84">
              <w:rPr>
                <w:bCs/>
              </w:rPr>
              <w:t>ALL</w:t>
            </w:r>
            <w:r w:rsidRPr="007C0F84">
              <w:t xml:space="preserve"> of the following criteria:</w:t>
            </w:r>
          </w:p>
          <w:p w14:paraId="2C287EE2" w14:textId="77777777" w:rsidR="00297B3C" w:rsidRPr="007C0F84" w:rsidRDefault="00297B3C" w:rsidP="00464DF2">
            <w:pPr>
              <w:numPr>
                <w:ilvl w:val="0"/>
                <w:numId w:val="8"/>
              </w:numPr>
              <w:suppressAutoHyphens/>
              <w:jc w:val="both"/>
            </w:pPr>
            <w:r w:rsidRPr="007C0F84">
              <w:t>Female patients over 18 years of age.</w:t>
            </w:r>
          </w:p>
          <w:p w14:paraId="28986F1B" w14:textId="77777777" w:rsidR="00297B3C" w:rsidRPr="007C0F84" w:rsidRDefault="00297B3C" w:rsidP="00464DF2">
            <w:pPr>
              <w:numPr>
                <w:ilvl w:val="0"/>
                <w:numId w:val="8"/>
              </w:numPr>
              <w:suppressAutoHyphens/>
              <w:jc w:val="both"/>
            </w:pPr>
            <w:r w:rsidRPr="007C0F84">
              <w:t>Pre-menopausal women provided they are being treated with Luteinizing Hormone-Releasing Hormone (LHRH) analogues for at least 28 days (if shorter LHRH treatment period, post-menopausal estrogen levels must be confirmed on laboratory assessments) prior to study entry or post-menopausal women, as defined by any of the following criteria:</w:t>
            </w:r>
          </w:p>
          <w:p w14:paraId="7AEB31D3" w14:textId="77777777" w:rsidR="00297B3C" w:rsidRPr="007C0F84" w:rsidRDefault="00297B3C" w:rsidP="00464DF2">
            <w:pPr>
              <w:pStyle w:val="ListParagraph"/>
              <w:numPr>
                <w:ilvl w:val="1"/>
                <w:numId w:val="8"/>
              </w:numPr>
              <w:suppressAutoHyphens/>
              <w:ind w:hanging="513"/>
              <w:jc w:val="both"/>
              <w:rPr>
                <w:b/>
              </w:rPr>
            </w:pPr>
            <w:r w:rsidRPr="007C0F84">
              <w:t>Age 60 or over.</w:t>
            </w:r>
          </w:p>
          <w:p w14:paraId="2BE375BF" w14:textId="77777777" w:rsidR="00297B3C" w:rsidRPr="007C0F84" w:rsidRDefault="00297B3C" w:rsidP="00464DF2">
            <w:pPr>
              <w:pStyle w:val="ListParagraph"/>
              <w:numPr>
                <w:ilvl w:val="1"/>
                <w:numId w:val="8"/>
              </w:numPr>
              <w:suppressAutoHyphens/>
              <w:ind w:hanging="513"/>
              <w:jc w:val="both"/>
              <w:rPr>
                <w:b/>
              </w:rPr>
            </w:pPr>
            <w:r w:rsidRPr="007C0F84">
              <w:t>Age 45 to 59 years and meets ≥ 1 of the following criteria:</w:t>
            </w:r>
          </w:p>
          <w:p w14:paraId="5028F13C" w14:textId="77777777" w:rsidR="00297B3C" w:rsidRPr="007C0F84" w:rsidRDefault="00297B3C" w:rsidP="00464DF2">
            <w:pPr>
              <w:pStyle w:val="ListParagraph"/>
              <w:numPr>
                <w:ilvl w:val="2"/>
                <w:numId w:val="8"/>
              </w:numPr>
              <w:suppressAutoHyphens/>
              <w:ind w:left="1701" w:hanging="283"/>
              <w:jc w:val="both"/>
              <w:rPr>
                <w:b/>
              </w:rPr>
            </w:pPr>
            <w:r w:rsidRPr="007C0F84">
              <w:t>Amenorrhea for ≥ 24 months.</w:t>
            </w:r>
          </w:p>
          <w:p w14:paraId="4DBB6443" w14:textId="77777777" w:rsidR="00297B3C" w:rsidRPr="007C0F84" w:rsidRDefault="00297B3C" w:rsidP="00464DF2">
            <w:pPr>
              <w:pStyle w:val="ListParagraph"/>
              <w:numPr>
                <w:ilvl w:val="2"/>
                <w:numId w:val="8"/>
              </w:numPr>
              <w:suppressAutoHyphens/>
              <w:ind w:left="1701" w:hanging="283"/>
              <w:jc w:val="both"/>
              <w:rPr>
                <w:b/>
              </w:rPr>
            </w:pPr>
            <w:r w:rsidRPr="007C0F84">
              <w:t>Amenorrhea for &lt; 24 months and follicle-stimulating hormone within the post-menopausal range (including patients with hysterectomy, prior hormone replacement therapy, or chemotherapy-induced amenorrhea).</w:t>
            </w:r>
          </w:p>
          <w:p w14:paraId="29023389" w14:textId="77777777" w:rsidR="00297B3C" w:rsidRPr="007C0F84" w:rsidRDefault="00297B3C" w:rsidP="00464DF2">
            <w:pPr>
              <w:pStyle w:val="ListParagraph"/>
              <w:numPr>
                <w:ilvl w:val="1"/>
                <w:numId w:val="8"/>
              </w:numPr>
              <w:suppressAutoHyphens/>
              <w:ind w:hanging="513"/>
              <w:jc w:val="both"/>
              <w:rPr>
                <w:b/>
              </w:rPr>
            </w:pPr>
            <w:r w:rsidRPr="007C0F84">
              <w:t>Patients with bilateral oophorectomy.</w:t>
            </w:r>
          </w:p>
          <w:p w14:paraId="547FD666" w14:textId="77777777" w:rsidR="00297B3C" w:rsidRPr="007C0F84" w:rsidRDefault="00297B3C" w:rsidP="00464DF2">
            <w:pPr>
              <w:numPr>
                <w:ilvl w:val="0"/>
                <w:numId w:val="8"/>
              </w:numPr>
              <w:suppressAutoHyphens/>
              <w:jc w:val="both"/>
            </w:pPr>
            <w:r w:rsidRPr="007C0F84">
              <w:t>Eastern Cooperative Oncology Group (ECOG) performance status of 0 or 1.</w:t>
            </w:r>
          </w:p>
          <w:p w14:paraId="4750F9C5" w14:textId="77777777" w:rsidR="00297B3C" w:rsidRPr="007C0F84" w:rsidRDefault="00297B3C" w:rsidP="00464DF2">
            <w:pPr>
              <w:numPr>
                <w:ilvl w:val="0"/>
                <w:numId w:val="8"/>
              </w:numPr>
              <w:suppressAutoHyphens/>
              <w:jc w:val="both"/>
            </w:pPr>
            <w:r w:rsidRPr="007C0F84">
              <w:t>Life expectancy greater or equal to 12 weeks.</w:t>
            </w:r>
          </w:p>
          <w:p w14:paraId="088AD7EE" w14:textId="77777777" w:rsidR="00297B3C" w:rsidRPr="007C0F84" w:rsidRDefault="00297B3C" w:rsidP="00464DF2">
            <w:pPr>
              <w:numPr>
                <w:ilvl w:val="0"/>
                <w:numId w:val="8"/>
              </w:numPr>
              <w:suppressAutoHyphens/>
              <w:jc w:val="both"/>
            </w:pPr>
            <w:r w:rsidRPr="007C0F84">
              <w:t xml:space="preserve">Histologically confirmed recurrent hormone receptor (HR)-positive (estrogen receptor [ER] and/or progesterone receptor [PR]) and human epidermal growth factor receptor 2 (HER2)-negative, locally </w:t>
            </w:r>
            <w:proofErr w:type="gramStart"/>
            <w:r w:rsidRPr="007C0F84">
              <w:t>advanced</w:t>
            </w:r>
            <w:proofErr w:type="gramEnd"/>
            <w:r w:rsidRPr="007C0F84">
              <w:t xml:space="preserve"> or metastatic breast cancer.</w:t>
            </w:r>
          </w:p>
          <w:p w14:paraId="518A8560" w14:textId="77777777" w:rsidR="00297B3C" w:rsidRPr="007C0F84" w:rsidRDefault="00297B3C" w:rsidP="00237211">
            <w:pPr>
              <w:suppressAutoHyphens/>
              <w:ind w:left="360"/>
              <w:jc w:val="both"/>
              <w:rPr>
                <w:i/>
                <w:iCs/>
              </w:rPr>
            </w:pPr>
            <w:r w:rsidRPr="007C0F84">
              <w:rPr>
                <w:i/>
                <w:iCs/>
              </w:rPr>
              <w:t>Note: According to NCCN and ASCO guidelines, tumors with ≥1% of tumor cells with positive nuclear staining for ER and PR by immunohistochemistry (IHC) should be considered ER-positive and PR-positive, respectively.</w:t>
            </w:r>
          </w:p>
          <w:p w14:paraId="4A2B8B64" w14:textId="77777777" w:rsidR="00297B3C" w:rsidRPr="007C0F84" w:rsidRDefault="00297B3C" w:rsidP="00464DF2">
            <w:pPr>
              <w:numPr>
                <w:ilvl w:val="0"/>
                <w:numId w:val="8"/>
              </w:numPr>
              <w:suppressAutoHyphens/>
              <w:jc w:val="both"/>
            </w:pPr>
            <w:r w:rsidRPr="007C0F84">
              <w:t xml:space="preserve">Confirmed disease progression on immediate previous regimen of </w:t>
            </w:r>
            <w:proofErr w:type="spellStart"/>
            <w:r w:rsidRPr="007C0F84">
              <w:t>palbociclib</w:t>
            </w:r>
            <w:proofErr w:type="spellEnd"/>
            <w:r w:rsidRPr="007C0F84">
              <w:t xml:space="preserve"> plus endocrine therapy.</w:t>
            </w:r>
          </w:p>
          <w:p w14:paraId="038F5B2A" w14:textId="77777777" w:rsidR="00297B3C" w:rsidRPr="007C0F84" w:rsidRDefault="00297B3C" w:rsidP="00464DF2">
            <w:pPr>
              <w:numPr>
                <w:ilvl w:val="0"/>
                <w:numId w:val="8"/>
              </w:numPr>
              <w:suppressAutoHyphens/>
              <w:jc w:val="both"/>
            </w:pPr>
            <w:r w:rsidRPr="007C0F84">
              <w:t xml:space="preserve">Last dose of </w:t>
            </w:r>
            <w:proofErr w:type="spellStart"/>
            <w:r w:rsidRPr="007C0F84">
              <w:t>palbociclib</w:t>
            </w:r>
            <w:proofErr w:type="spellEnd"/>
            <w:r w:rsidRPr="007C0F84">
              <w:t xml:space="preserve"> administered no later than eight weeks and not earlier than three weeks from study entry.</w:t>
            </w:r>
          </w:p>
          <w:p w14:paraId="2DA919F3" w14:textId="77777777" w:rsidR="00297B3C" w:rsidRPr="007C0F84" w:rsidRDefault="00297B3C" w:rsidP="00464DF2">
            <w:pPr>
              <w:pStyle w:val="ListParagraph"/>
              <w:numPr>
                <w:ilvl w:val="0"/>
                <w:numId w:val="8"/>
              </w:numPr>
              <w:shd w:val="clear" w:color="auto" w:fill="FFFFFF"/>
              <w:jc w:val="both"/>
            </w:pPr>
            <w:r w:rsidRPr="007C0F84">
              <w:t xml:space="preserve">Patients must have been treated with a stable dose of </w:t>
            </w:r>
            <w:proofErr w:type="spellStart"/>
            <w:r w:rsidRPr="007C0F84">
              <w:t>palbociclib</w:t>
            </w:r>
            <w:proofErr w:type="spellEnd"/>
            <w:r w:rsidRPr="007C0F84">
              <w:t xml:space="preserve"> during the last four weeks in the previous </w:t>
            </w:r>
            <w:proofErr w:type="spellStart"/>
            <w:r w:rsidRPr="007C0F84">
              <w:t>palbociclib</w:t>
            </w:r>
            <w:proofErr w:type="spellEnd"/>
            <w:r w:rsidRPr="007C0F84">
              <w:t xml:space="preserve"> line, with the exception of patients treated with the lowest dose of </w:t>
            </w:r>
            <w:proofErr w:type="spellStart"/>
            <w:r w:rsidRPr="007C0F84">
              <w:t>palbociclib</w:t>
            </w:r>
            <w:proofErr w:type="spellEnd"/>
            <w:r w:rsidRPr="007C0F84">
              <w:t xml:space="preserve"> (75 mg/day) that must have been treated at least during the last eight weeks with the same dose and should not have experienced any grade 3-4 adverse event related to </w:t>
            </w:r>
            <w:proofErr w:type="spellStart"/>
            <w:r w:rsidRPr="007C0F84">
              <w:t>palbociclib</w:t>
            </w:r>
            <w:proofErr w:type="spellEnd"/>
            <w:r w:rsidRPr="007C0F84">
              <w:t>.</w:t>
            </w:r>
          </w:p>
          <w:p w14:paraId="4B5541E3" w14:textId="77777777" w:rsidR="00297B3C" w:rsidRPr="007C0F84" w:rsidRDefault="00297B3C" w:rsidP="00464DF2">
            <w:pPr>
              <w:numPr>
                <w:ilvl w:val="0"/>
                <w:numId w:val="8"/>
              </w:numPr>
              <w:suppressAutoHyphens/>
              <w:jc w:val="both"/>
              <w:outlineLvl w:val="8"/>
            </w:pPr>
            <w:r w:rsidRPr="007C0F84">
              <w:lastRenderedPageBreak/>
              <w:t xml:space="preserve">Clinical benefit –in terms of stable disease ≥ 24 weeks, partial </w:t>
            </w:r>
            <w:proofErr w:type="gramStart"/>
            <w:r w:rsidRPr="007C0F84">
              <w:t>response</w:t>
            </w:r>
            <w:proofErr w:type="gramEnd"/>
            <w:r w:rsidRPr="007C0F84">
              <w:t xml:space="preserve"> or complete response– on immediate previous regimen of </w:t>
            </w:r>
            <w:proofErr w:type="spellStart"/>
            <w:r w:rsidRPr="007C0F84">
              <w:t>palbociclib</w:t>
            </w:r>
            <w:proofErr w:type="spellEnd"/>
            <w:r w:rsidRPr="007C0F84">
              <w:t xml:space="preserve"> plus endocrine therapy.</w:t>
            </w:r>
          </w:p>
          <w:p w14:paraId="20CD8DAA" w14:textId="77777777" w:rsidR="00297B3C" w:rsidRPr="007C0F84" w:rsidRDefault="00297B3C" w:rsidP="00464DF2">
            <w:pPr>
              <w:numPr>
                <w:ilvl w:val="0"/>
                <w:numId w:val="8"/>
              </w:numPr>
              <w:suppressAutoHyphens/>
              <w:jc w:val="both"/>
              <w:outlineLvl w:val="8"/>
            </w:pPr>
            <w:r w:rsidRPr="007C0F84">
              <w:t xml:space="preserve">No prior use of at least one of the reasonable endocrine therapy options: tamoxifen, </w:t>
            </w:r>
            <w:proofErr w:type="spellStart"/>
            <w:r w:rsidRPr="007C0F84">
              <w:t>fulvestrant</w:t>
            </w:r>
            <w:proofErr w:type="spellEnd"/>
            <w:r w:rsidRPr="007C0F84">
              <w:t>, letrozole/anastrozole, or exemestane.</w:t>
            </w:r>
          </w:p>
          <w:p w14:paraId="08C07154" w14:textId="77777777" w:rsidR="00297B3C" w:rsidRPr="007C0F84" w:rsidRDefault="00297B3C" w:rsidP="00464DF2">
            <w:pPr>
              <w:pStyle w:val="ListParagraph"/>
              <w:numPr>
                <w:ilvl w:val="0"/>
                <w:numId w:val="8"/>
              </w:numPr>
              <w:suppressAutoHyphens/>
              <w:jc w:val="both"/>
              <w:outlineLvl w:val="8"/>
            </w:pPr>
            <w:r w:rsidRPr="007C0F84">
              <w:t>Measurable disease as per Response Evaluation Criteria in Solid Tumors (RECIST) version 1.1.</w:t>
            </w:r>
          </w:p>
          <w:p w14:paraId="59C84A54" w14:textId="77777777" w:rsidR="00297B3C" w:rsidRPr="007C0F84" w:rsidRDefault="00297B3C" w:rsidP="00464DF2">
            <w:pPr>
              <w:numPr>
                <w:ilvl w:val="0"/>
                <w:numId w:val="8"/>
              </w:numPr>
              <w:suppressAutoHyphens/>
              <w:jc w:val="both"/>
              <w:outlineLvl w:val="8"/>
            </w:pPr>
            <w:r w:rsidRPr="007C0F84">
              <w:t>Patients agree to the collection of blood and metastatic tumor sample at the time of inclusion and disease progression (if feasible).</w:t>
            </w:r>
          </w:p>
          <w:p w14:paraId="73D855CC" w14:textId="77777777" w:rsidR="00297B3C" w:rsidRPr="007C0F84" w:rsidRDefault="00297B3C" w:rsidP="00464DF2">
            <w:pPr>
              <w:numPr>
                <w:ilvl w:val="0"/>
                <w:numId w:val="8"/>
              </w:numPr>
              <w:suppressAutoHyphens/>
              <w:jc w:val="both"/>
            </w:pPr>
            <w:r w:rsidRPr="007C0F84">
              <w:t>No more than two prior lines of endocrine therapy for metastatic disease.</w:t>
            </w:r>
          </w:p>
          <w:p w14:paraId="4D6078C8" w14:textId="77777777" w:rsidR="00297B3C" w:rsidRPr="007C0F84" w:rsidRDefault="00297B3C" w:rsidP="00464DF2">
            <w:pPr>
              <w:numPr>
                <w:ilvl w:val="0"/>
                <w:numId w:val="8"/>
              </w:numPr>
              <w:suppressAutoHyphens/>
              <w:jc w:val="both"/>
            </w:pPr>
            <w:r w:rsidRPr="007C0F84">
              <w:t>No more than one prior line of chemotherapy for adv metastatic disease.</w:t>
            </w:r>
          </w:p>
          <w:p w14:paraId="09066C4C" w14:textId="77777777" w:rsidR="00297B3C" w:rsidRPr="007C0F84" w:rsidRDefault="00297B3C" w:rsidP="00464DF2">
            <w:pPr>
              <w:numPr>
                <w:ilvl w:val="0"/>
                <w:numId w:val="8"/>
              </w:numPr>
              <w:suppressAutoHyphens/>
              <w:jc w:val="both"/>
            </w:pPr>
            <w:r w:rsidRPr="007C0F84">
              <w:t>Adequate organ function:</w:t>
            </w:r>
          </w:p>
          <w:p w14:paraId="567558B4" w14:textId="77777777" w:rsidR="00297B3C" w:rsidRPr="007C0F84" w:rsidRDefault="00297B3C" w:rsidP="00464DF2">
            <w:pPr>
              <w:pStyle w:val="ListParagraph"/>
              <w:numPr>
                <w:ilvl w:val="1"/>
                <w:numId w:val="8"/>
              </w:numPr>
              <w:suppressAutoHyphens/>
              <w:jc w:val="both"/>
            </w:pPr>
            <w:r w:rsidRPr="007C0F84">
              <w:t>Hematological: White blood cell (WBC) count &gt; 3.0 x 10</w:t>
            </w:r>
            <w:r w:rsidRPr="007C0F84">
              <w:rPr>
                <w:vertAlign w:val="superscript"/>
              </w:rPr>
              <w:t>9</w:t>
            </w:r>
            <w:r w:rsidRPr="007C0F84">
              <w:t>/L, absolute neutrophil count (ANC) &gt; 1.5 x 10</w:t>
            </w:r>
            <w:r w:rsidRPr="007C0F84">
              <w:rPr>
                <w:vertAlign w:val="superscript"/>
              </w:rPr>
              <w:t>9</w:t>
            </w:r>
            <w:r w:rsidRPr="007C0F84">
              <w:t>/L, platelet count &gt; 75.0 x10</w:t>
            </w:r>
            <w:r w:rsidRPr="007C0F84">
              <w:rPr>
                <w:vertAlign w:val="superscript"/>
              </w:rPr>
              <w:t>9</w:t>
            </w:r>
            <w:r w:rsidRPr="007C0F84">
              <w:t>/L, and hemoglobin &gt; 10.0 g/dL (&gt;6.2 mmol/L).</w:t>
            </w:r>
          </w:p>
          <w:p w14:paraId="6ED8DAF6" w14:textId="77777777" w:rsidR="00297B3C" w:rsidRPr="007C0F84" w:rsidRDefault="00297B3C" w:rsidP="00464DF2">
            <w:pPr>
              <w:pStyle w:val="ListParagraph"/>
              <w:numPr>
                <w:ilvl w:val="1"/>
                <w:numId w:val="8"/>
              </w:numPr>
              <w:suppressAutoHyphens/>
              <w:jc w:val="both"/>
            </w:pPr>
            <w:r w:rsidRPr="007C0F84">
              <w:t>Hepatic: Bilirubin &lt; 1.5 times the upper limit of normal (x ULN); alkaline phosphatase (ALP) &lt; 2.5 times ULN; aspartate transaminase (AST) and alanine transaminase (ALT) &lt; 3 times ULN.</w:t>
            </w:r>
          </w:p>
          <w:p w14:paraId="10550CF3" w14:textId="77777777" w:rsidR="00297B3C" w:rsidRPr="007C0F84" w:rsidRDefault="00297B3C" w:rsidP="00237211">
            <w:pPr>
              <w:pStyle w:val="ListParagraph"/>
              <w:suppressAutoHyphens/>
              <w:ind w:left="1080"/>
              <w:jc w:val="both"/>
              <w:rPr>
                <w:i/>
                <w:iCs/>
              </w:rPr>
            </w:pPr>
            <w:r w:rsidRPr="007C0F84">
              <w:rPr>
                <w:i/>
                <w:iCs/>
              </w:rPr>
              <w:t>Note: Patients with ALP ≥ 2.5 times ULN are eligible if ALP abnormalities are unequivocally related to bone lesions (radiological assessments performed within 4 weeks prior to inclusion demonstrated bone metastatic disease).</w:t>
            </w:r>
          </w:p>
          <w:p w14:paraId="29DE8A3D" w14:textId="77777777" w:rsidR="00297B3C" w:rsidRPr="007C0F84" w:rsidRDefault="00297B3C" w:rsidP="00464DF2">
            <w:pPr>
              <w:pStyle w:val="ListParagraph"/>
              <w:numPr>
                <w:ilvl w:val="1"/>
                <w:numId w:val="8"/>
              </w:numPr>
              <w:suppressAutoHyphens/>
              <w:jc w:val="both"/>
            </w:pPr>
            <w:r w:rsidRPr="007C0F84">
              <w:t>Renal: Serum creatinine &lt; 1.5 x ULN.</w:t>
            </w:r>
          </w:p>
          <w:p w14:paraId="596A1655" w14:textId="77777777" w:rsidR="00297B3C" w:rsidRPr="007C0F84" w:rsidRDefault="00297B3C" w:rsidP="00464DF2">
            <w:pPr>
              <w:numPr>
                <w:ilvl w:val="0"/>
                <w:numId w:val="8"/>
              </w:numPr>
              <w:suppressAutoHyphens/>
              <w:jc w:val="both"/>
            </w:pPr>
            <w:r w:rsidRPr="007C0F84">
              <w:t>Exhibit patient compliance and geographic proximity that allow for adequate follow-up.</w:t>
            </w:r>
          </w:p>
          <w:p w14:paraId="55E7A25B" w14:textId="77777777" w:rsidR="00297B3C" w:rsidRPr="007C0F84" w:rsidRDefault="00297B3C" w:rsidP="00464DF2">
            <w:pPr>
              <w:numPr>
                <w:ilvl w:val="0"/>
                <w:numId w:val="8"/>
              </w:numPr>
              <w:suppressAutoHyphens/>
              <w:jc w:val="both"/>
            </w:pPr>
            <w:r w:rsidRPr="007C0F84">
              <w:t>Patients have been informed about the nature of study, and have agreed to participate in the study, and signed the informed consent form prior to participation in any study-related activities.</w:t>
            </w:r>
          </w:p>
          <w:p w14:paraId="324C50FB" w14:textId="77777777" w:rsidR="00297B3C" w:rsidRPr="007C0F84" w:rsidRDefault="00297B3C" w:rsidP="00464DF2">
            <w:pPr>
              <w:numPr>
                <w:ilvl w:val="0"/>
                <w:numId w:val="8"/>
              </w:numPr>
              <w:suppressAutoHyphens/>
              <w:jc w:val="both"/>
            </w:pPr>
            <w:r w:rsidRPr="007C0F84">
              <w:t xml:space="preserve">Resolution of all acute toxic effects of prior anti-cancer therapy or surgical procedures to grade </w:t>
            </w:r>
            <w:r w:rsidRPr="007C0F84">
              <w:sym w:font="Symbol" w:char="F0A3"/>
            </w:r>
            <w:r w:rsidRPr="007C0F84">
              <w:t xml:space="preserve"> 1 as determined by the National Cancer Institute (NCI) common terminology criteria for adverse events (CTCAE) version 4.0.3 (except alopecia or other toxicities, not considered a safety risk for the patient at investigator's discretion).</w:t>
            </w:r>
          </w:p>
        </w:tc>
        <w:tc>
          <w:tcPr>
            <w:tcW w:w="2500" w:type="pct"/>
            <w:tcBorders>
              <w:top w:val="single" w:sz="18" w:space="0" w:color="auto"/>
              <w:bottom w:val="single" w:sz="18" w:space="0" w:color="auto"/>
            </w:tcBorders>
          </w:tcPr>
          <w:p w14:paraId="34CB7172" w14:textId="77777777" w:rsidR="00297B3C" w:rsidRPr="007C0F84" w:rsidRDefault="00297B3C" w:rsidP="00237211">
            <w:pPr>
              <w:jc w:val="both"/>
            </w:pPr>
            <w:r w:rsidRPr="007C0F84">
              <w:lastRenderedPageBreak/>
              <w:t xml:space="preserve">Patients will be excluded from the study if they meet </w:t>
            </w:r>
            <w:r w:rsidRPr="007C0F84">
              <w:rPr>
                <w:bCs/>
              </w:rPr>
              <w:t>ANY</w:t>
            </w:r>
            <w:r w:rsidRPr="007C0F84">
              <w:t xml:space="preserve"> of the following criteria:</w:t>
            </w:r>
          </w:p>
          <w:p w14:paraId="7BCBE818" w14:textId="77777777" w:rsidR="00297B3C" w:rsidRPr="007C0F84" w:rsidRDefault="00297B3C" w:rsidP="00464DF2">
            <w:pPr>
              <w:pStyle w:val="ListParagraph"/>
              <w:numPr>
                <w:ilvl w:val="0"/>
                <w:numId w:val="9"/>
              </w:numPr>
              <w:suppressAutoHyphens/>
              <w:jc w:val="both"/>
            </w:pPr>
            <w:r w:rsidRPr="007C0F84">
              <w:t>HR or HER2 unknown disease.</w:t>
            </w:r>
          </w:p>
          <w:p w14:paraId="5893DE13" w14:textId="77777777" w:rsidR="00297B3C" w:rsidRPr="007C0F84" w:rsidRDefault="00297B3C" w:rsidP="00464DF2">
            <w:pPr>
              <w:pStyle w:val="ListParagraph"/>
              <w:numPr>
                <w:ilvl w:val="0"/>
                <w:numId w:val="9"/>
              </w:numPr>
              <w:suppressAutoHyphens/>
              <w:jc w:val="both"/>
            </w:pPr>
            <w:r w:rsidRPr="007C0F84">
              <w:t>HER2-positive disease based on local laboratory results (performed by IHC/fluorescence in situ hybridization [FISH]).</w:t>
            </w:r>
          </w:p>
          <w:p w14:paraId="3BBB5465" w14:textId="77777777" w:rsidR="00297B3C" w:rsidRPr="007C0F84" w:rsidRDefault="00297B3C" w:rsidP="00464DF2">
            <w:pPr>
              <w:pStyle w:val="ListParagraph"/>
              <w:numPr>
                <w:ilvl w:val="0"/>
                <w:numId w:val="9"/>
              </w:numPr>
              <w:suppressAutoHyphens/>
              <w:jc w:val="both"/>
            </w:pPr>
            <w:r w:rsidRPr="007C0F84">
              <w:t>Locally advanced breast cancer candidate for a local treatment with a radical intention.</w:t>
            </w:r>
          </w:p>
          <w:p w14:paraId="1CA18A33" w14:textId="77777777" w:rsidR="00297B3C" w:rsidRPr="007C0F84" w:rsidRDefault="00297B3C" w:rsidP="00464DF2">
            <w:pPr>
              <w:pStyle w:val="ListParagraph"/>
              <w:numPr>
                <w:ilvl w:val="0"/>
                <w:numId w:val="9"/>
              </w:numPr>
              <w:suppressAutoHyphens/>
              <w:jc w:val="both"/>
            </w:pPr>
            <w:r w:rsidRPr="007C0F84">
              <w:t>Formal contraindication to endocrine therapy.</w:t>
            </w:r>
          </w:p>
          <w:p w14:paraId="7C3F8264" w14:textId="77777777" w:rsidR="00297B3C" w:rsidRPr="007C0F84" w:rsidRDefault="00297B3C" w:rsidP="00464DF2">
            <w:pPr>
              <w:pStyle w:val="ListParagraph"/>
              <w:numPr>
                <w:ilvl w:val="0"/>
                <w:numId w:val="9"/>
              </w:numPr>
              <w:suppressAutoHyphens/>
              <w:jc w:val="both"/>
            </w:pPr>
            <w:r w:rsidRPr="007C0F84">
              <w:t>Progressing central nervous system (CNS) disease.</w:t>
            </w:r>
          </w:p>
          <w:p w14:paraId="2B7A3B8D" w14:textId="77777777" w:rsidR="00297B3C" w:rsidRPr="007C0F84" w:rsidRDefault="00297B3C" w:rsidP="00464DF2">
            <w:pPr>
              <w:pStyle w:val="ListParagraph"/>
              <w:numPr>
                <w:ilvl w:val="0"/>
                <w:numId w:val="9"/>
              </w:numPr>
              <w:suppressAutoHyphens/>
              <w:jc w:val="both"/>
            </w:pPr>
            <w:r w:rsidRPr="007C0F84">
              <w:t>Patients with exclusive non-measurable/evaluable disease.</w:t>
            </w:r>
          </w:p>
          <w:p w14:paraId="0B4B6891" w14:textId="77777777" w:rsidR="00297B3C" w:rsidRPr="007C0F84" w:rsidRDefault="00297B3C" w:rsidP="00464DF2">
            <w:pPr>
              <w:pStyle w:val="ListParagraph"/>
              <w:numPr>
                <w:ilvl w:val="0"/>
                <w:numId w:val="9"/>
              </w:numPr>
              <w:suppressAutoHyphens/>
              <w:jc w:val="both"/>
            </w:pPr>
            <w:r w:rsidRPr="007C0F84">
              <w:t xml:space="preserve">Other malignancies within the past five years except adequately treated basal cell or squamous cell skin cancer or carcinoma </w:t>
            </w:r>
            <w:r w:rsidRPr="007C0F84">
              <w:rPr>
                <w:i/>
              </w:rPr>
              <w:t>in situ</w:t>
            </w:r>
            <w:r w:rsidRPr="007C0F84">
              <w:t xml:space="preserve"> of the cervix.</w:t>
            </w:r>
          </w:p>
          <w:p w14:paraId="66F73C12" w14:textId="77777777" w:rsidR="00297B3C" w:rsidRPr="007C0F84" w:rsidRDefault="00297B3C" w:rsidP="00464DF2">
            <w:pPr>
              <w:pStyle w:val="ListParagraph"/>
              <w:numPr>
                <w:ilvl w:val="0"/>
                <w:numId w:val="9"/>
              </w:numPr>
              <w:suppressAutoHyphens/>
              <w:jc w:val="both"/>
            </w:pPr>
            <w:r w:rsidRPr="007C0F84">
              <w:t>Major surgery (defined as requiring general anesthesia) or significant traumatic injury within four weeks of start of study drug, or patients who have not recovered from the side effects of any major surgery, or patients that may require major surgery during the course of the study.</w:t>
            </w:r>
          </w:p>
          <w:p w14:paraId="35C85DA0" w14:textId="77777777" w:rsidR="00297B3C" w:rsidRPr="007C0F84" w:rsidRDefault="00297B3C" w:rsidP="00464DF2">
            <w:pPr>
              <w:pStyle w:val="ListParagraph"/>
              <w:numPr>
                <w:ilvl w:val="0"/>
                <w:numId w:val="9"/>
              </w:numPr>
              <w:jc w:val="both"/>
            </w:pPr>
            <w:r w:rsidRPr="007C0F84">
              <w:t>Patients with an active bleeding diathesis, previous history of bleeding diathesis, or anti-coagulation treatment.</w:t>
            </w:r>
          </w:p>
          <w:p w14:paraId="62BC89DB" w14:textId="77777777" w:rsidR="00297B3C" w:rsidRPr="007C0F84" w:rsidRDefault="00297B3C" w:rsidP="00237211">
            <w:pPr>
              <w:pStyle w:val="ListParagraph"/>
              <w:ind w:left="360"/>
              <w:jc w:val="both"/>
            </w:pPr>
            <w:r w:rsidRPr="007C0F84">
              <w:t>Note: Use of low molecular weight heparin is allowed as soon as it is used as prophylaxis intention.</w:t>
            </w:r>
          </w:p>
          <w:p w14:paraId="76018261" w14:textId="77777777" w:rsidR="00297B3C" w:rsidRPr="007C0F84" w:rsidRDefault="00297B3C" w:rsidP="00464DF2">
            <w:pPr>
              <w:pStyle w:val="ListParagraph"/>
              <w:numPr>
                <w:ilvl w:val="0"/>
                <w:numId w:val="9"/>
              </w:numPr>
              <w:jc w:val="both"/>
            </w:pPr>
            <w:r w:rsidRPr="007C0F84">
              <w:t>Have a serious concomitant systemic disorder (i.e., active infection including HIV, or cardiac disease) incompatible with the study according to the investigator’s criteria.</w:t>
            </w:r>
          </w:p>
          <w:p w14:paraId="32F3ABB1" w14:textId="77777777" w:rsidR="00297B3C" w:rsidRPr="007C0F84" w:rsidRDefault="00297B3C" w:rsidP="00464DF2">
            <w:pPr>
              <w:pStyle w:val="ListParagraph"/>
              <w:numPr>
                <w:ilvl w:val="0"/>
                <w:numId w:val="9"/>
              </w:numPr>
              <w:suppressAutoHyphens/>
              <w:jc w:val="both"/>
            </w:pPr>
            <w:r w:rsidRPr="007C0F84">
              <w:t>Patients unable to swallow tablets.</w:t>
            </w:r>
          </w:p>
          <w:p w14:paraId="490E60DE" w14:textId="77777777" w:rsidR="00297B3C" w:rsidRPr="007C0F84" w:rsidRDefault="00297B3C" w:rsidP="00464DF2">
            <w:pPr>
              <w:pStyle w:val="ListParagraph"/>
              <w:numPr>
                <w:ilvl w:val="0"/>
                <w:numId w:val="9"/>
              </w:numPr>
              <w:suppressAutoHyphens/>
              <w:jc w:val="both"/>
            </w:pPr>
            <w:r w:rsidRPr="007C0F84">
              <w:t>History of malabsorption syndrome or other condition that would interfere with enteral absorption.</w:t>
            </w:r>
          </w:p>
          <w:p w14:paraId="47A70DFF" w14:textId="77777777" w:rsidR="00297B3C" w:rsidRPr="007C0F84" w:rsidRDefault="00297B3C" w:rsidP="00464DF2">
            <w:pPr>
              <w:pStyle w:val="ListParagraph"/>
              <w:numPr>
                <w:ilvl w:val="0"/>
                <w:numId w:val="9"/>
              </w:numPr>
              <w:suppressAutoHyphens/>
              <w:jc w:val="both"/>
            </w:pPr>
            <w:r w:rsidRPr="007C0F84">
              <w:t>Chronic daily treatment with corticosteroids with a dose of ≥ 10 mg/day methylprednisolone equivalent (excluding inhaled steroids).</w:t>
            </w:r>
          </w:p>
          <w:p w14:paraId="6ED0D84F" w14:textId="77777777" w:rsidR="00297B3C" w:rsidRPr="007C0F84" w:rsidRDefault="00297B3C" w:rsidP="00464DF2">
            <w:pPr>
              <w:pStyle w:val="ListParagraph"/>
              <w:numPr>
                <w:ilvl w:val="0"/>
                <w:numId w:val="9"/>
              </w:numPr>
              <w:suppressAutoHyphens/>
              <w:jc w:val="both"/>
            </w:pPr>
            <w:r w:rsidRPr="007C0F84">
              <w:t xml:space="preserve">QTc interval &gt; 480 msec on basal assessments, personal history of long or short QT syndrome, </w:t>
            </w:r>
            <w:proofErr w:type="spellStart"/>
            <w:r w:rsidRPr="007C0F84">
              <w:t>Brugada</w:t>
            </w:r>
            <w:proofErr w:type="spellEnd"/>
            <w:r w:rsidRPr="007C0F84">
              <w:t xml:space="preserve"> syndrome or known history of QTc prolongation, or Torsade de Pointes (</w:t>
            </w:r>
            <w:proofErr w:type="spellStart"/>
            <w:r w:rsidRPr="007C0F84">
              <w:t>TdP</w:t>
            </w:r>
            <w:proofErr w:type="spellEnd"/>
            <w:r w:rsidRPr="007C0F84">
              <w:t>).</w:t>
            </w:r>
          </w:p>
          <w:p w14:paraId="5D074562" w14:textId="77777777" w:rsidR="00297B3C" w:rsidRPr="007C0F84" w:rsidRDefault="00297B3C" w:rsidP="00464DF2">
            <w:pPr>
              <w:pStyle w:val="ListParagraph"/>
              <w:numPr>
                <w:ilvl w:val="0"/>
                <w:numId w:val="9"/>
              </w:numPr>
              <w:suppressAutoHyphens/>
              <w:jc w:val="both"/>
            </w:pPr>
            <w:r w:rsidRPr="007C0F84">
              <w:t>Uncontrolled electrolyte disorders that can compound the effects of a QTc-prolonging drug (i.e., hypocalcemia, hypokalemia, or hypomagnesemia).</w:t>
            </w:r>
          </w:p>
          <w:p w14:paraId="7AFDB603" w14:textId="77777777" w:rsidR="00297B3C" w:rsidRPr="007C0F84" w:rsidRDefault="00297B3C" w:rsidP="00464DF2">
            <w:pPr>
              <w:pStyle w:val="ListParagraph"/>
              <w:numPr>
                <w:ilvl w:val="0"/>
                <w:numId w:val="9"/>
              </w:numPr>
              <w:suppressAutoHyphens/>
              <w:jc w:val="both"/>
            </w:pPr>
            <w:r w:rsidRPr="007C0F84">
              <w:t xml:space="preserve">Known hypersensitivity to any </w:t>
            </w:r>
            <w:proofErr w:type="spellStart"/>
            <w:r w:rsidRPr="007C0F84">
              <w:t>palbociclib</w:t>
            </w:r>
            <w:proofErr w:type="spellEnd"/>
            <w:r w:rsidRPr="007C0F84">
              <w:t xml:space="preserve"> excipients.</w:t>
            </w:r>
          </w:p>
          <w:p w14:paraId="723C8321" w14:textId="77777777" w:rsidR="00297B3C" w:rsidRPr="007C0F84" w:rsidRDefault="00297B3C" w:rsidP="00464DF2">
            <w:pPr>
              <w:pStyle w:val="ListParagraph"/>
              <w:numPr>
                <w:ilvl w:val="0"/>
                <w:numId w:val="9"/>
              </w:numPr>
              <w:jc w:val="both"/>
            </w:pPr>
            <w:r w:rsidRPr="007C0F84">
              <w:t xml:space="preserve">Participation in the treatment phase of an interventional trial within 30 days prior to </w:t>
            </w:r>
            <w:r w:rsidRPr="007C0F84">
              <w:lastRenderedPageBreak/>
              <w:t xml:space="preserve">study treatment start, with the exception of trials evaluating </w:t>
            </w:r>
            <w:proofErr w:type="spellStart"/>
            <w:r w:rsidRPr="007C0F84">
              <w:t>palbociclib</w:t>
            </w:r>
            <w:proofErr w:type="spellEnd"/>
            <w:r w:rsidRPr="007C0F84">
              <w:t>-based treatment.</w:t>
            </w:r>
          </w:p>
        </w:tc>
      </w:tr>
    </w:tbl>
    <w:p w14:paraId="32A5923E" w14:textId="77777777" w:rsidR="00297B3C" w:rsidRPr="007C0F84" w:rsidRDefault="00297B3C" w:rsidP="00297B3C">
      <w:pPr>
        <w:jc w:val="both"/>
      </w:pPr>
    </w:p>
    <w:p w14:paraId="14E82766" w14:textId="77777777" w:rsidR="00297B3C" w:rsidRPr="007C0F84" w:rsidRDefault="00297B3C" w:rsidP="00D02632">
      <w:pPr>
        <w:pStyle w:val="Heading2"/>
        <w:sectPr w:rsidR="00297B3C" w:rsidRPr="007C0F84" w:rsidSect="00CD23B5">
          <w:pgSz w:w="11900" w:h="16840"/>
          <w:pgMar w:top="1080" w:right="1440" w:bottom="1080" w:left="1440" w:header="708" w:footer="708" w:gutter="0"/>
          <w:cols w:space="708"/>
          <w:docGrid w:linePitch="360"/>
        </w:sectPr>
      </w:pPr>
    </w:p>
    <w:p w14:paraId="293C237C" w14:textId="750B99D1" w:rsidR="00297B3C" w:rsidRPr="007C0F84" w:rsidRDefault="00297B3C" w:rsidP="00D02632">
      <w:pPr>
        <w:pStyle w:val="Heading2"/>
      </w:pPr>
      <w:bookmarkStart w:id="2" w:name="_Toc114521199"/>
      <w:r w:rsidRPr="007C0F84">
        <w:lastRenderedPageBreak/>
        <w:t>Supplementary Table S2. Recruiting Sites, Principal Investigators, and Patient Numbers</w:t>
      </w:r>
      <w:bookmarkEnd w:id="2"/>
    </w:p>
    <w:p w14:paraId="032A2511" w14:textId="77777777" w:rsidR="00297B3C" w:rsidRPr="007C0F84" w:rsidRDefault="00297B3C" w:rsidP="00297B3C">
      <w:pPr>
        <w:jc w:val="both"/>
        <w:rPr>
          <w:lang w:eastAsia="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3458"/>
        <w:gridCol w:w="983"/>
        <w:gridCol w:w="2317"/>
        <w:gridCol w:w="1511"/>
      </w:tblGrid>
      <w:tr w:rsidR="00297B3C" w:rsidRPr="007C0F84" w14:paraId="7A661F18" w14:textId="77777777" w:rsidTr="007A2173">
        <w:tc>
          <w:tcPr>
            <w:tcW w:w="0" w:type="auto"/>
            <w:tcBorders>
              <w:top w:val="single" w:sz="2" w:space="0" w:color="000000" w:themeColor="text1"/>
              <w:bottom w:val="single" w:sz="18" w:space="0" w:color="000000" w:themeColor="text1"/>
            </w:tcBorders>
          </w:tcPr>
          <w:p w14:paraId="02DCA890" w14:textId="77777777" w:rsidR="00297B3C" w:rsidRPr="007C0F84" w:rsidRDefault="00297B3C" w:rsidP="00237211">
            <w:pPr>
              <w:rPr>
                <w:b/>
              </w:rPr>
            </w:pPr>
            <w:r w:rsidRPr="007C0F84">
              <w:rPr>
                <w:b/>
              </w:rPr>
              <w:t>Site ID</w:t>
            </w:r>
          </w:p>
        </w:tc>
        <w:tc>
          <w:tcPr>
            <w:tcW w:w="0" w:type="auto"/>
            <w:tcBorders>
              <w:top w:val="single" w:sz="2" w:space="0" w:color="000000" w:themeColor="text1"/>
              <w:bottom w:val="single" w:sz="18" w:space="0" w:color="000000" w:themeColor="text1"/>
            </w:tcBorders>
          </w:tcPr>
          <w:p w14:paraId="663B564F" w14:textId="77777777" w:rsidR="00297B3C" w:rsidRPr="007C0F84" w:rsidRDefault="00297B3C" w:rsidP="00237211">
            <w:pPr>
              <w:rPr>
                <w:b/>
              </w:rPr>
            </w:pPr>
            <w:r w:rsidRPr="007C0F84">
              <w:rPr>
                <w:b/>
              </w:rPr>
              <w:t>Recruiting Site</w:t>
            </w:r>
          </w:p>
        </w:tc>
        <w:tc>
          <w:tcPr>
            <w:tcW w:w="0" w:type="auto"/>
            <w:tcBorders>
              <w:top w:val="single" w:sz="2" w:space="0" w:color="000000" w:themeColor="text1"/>
              <w:bottom w:val="single" w:sz="18" w:space="0" w:color="000000" w:themeColor="text1"/>
            </w:tcBorders>
          </w:tcPr>
          <w:p w14:paraId="0D6AF5CE" w14:textId="77777777" w:rsidR="00297B3C" w:rsidRPr="007C0F84" w:rsidRDefault="00297B3C" w:rsidP="00237211">
            <w:pPr>
              <w:rPr>
                <w:b/>
              </w:rPr>
            </w:pPr>
            <w:r w:rsidRPr="007C0F84">
              <w:rPr>
                <w:b/>
              </w:rPr>
              <w:t>Country</w:t>
            </w:r>
          </w:p>
        </w:tc>
        <w:tc>
          <w:tcPr>
            <w:tcW w:w="0" w:type="auto"/>
            <w:tcBorders>
              <w:top w:val="single" w:sz="2" w:space="0" w:color="000000" w:themeColor="text1"/>
              <w:bottom w:val="single" w:sz="18" w:space="0" w:color="000000" w:themeColor="text1"/>
            </w:tcBorders>
          </w:tcPr>
          <w:p w14:paraId="5B649B41" w14:textId="77777777" w:rsidR="00297B3C" w:rsidRPr="007C0F84" w:rsidRDefault="00297B3C" w:rsidP="00237211">
            <w:pPr>
              <w:rPr>
                <w:b/>
              </w:rPr>
            </w:pPr>
            <w:r w:rsidRPr="007C0F84">
              <w:rPr>
                <w:rFonts w:eastAsia="Times New Roman"/>
                <w:b/>
                <w:lang w:eastAsia="es-ES_tradnl"/>
              </w:rPr>
              <w:t>Principal Investigator</w:t>
            </w:r>
          </w:p>
        </w:tc>
        <w:tc>
          <w:tcPr>
            <w:tcW w:w="0" w:type="auto"/>
            <w:tcBorders>
              <w:top w:val="single" w:sz="2" w:space="0" w:color="000000" w:themeColor="text1"/>
              <w:bottom w:val="single" w:sz="18" w:space="0" w:color="000000" w:themeColor="text1"/>
            </w:tcBorders>
          </w:tcPr>
          <w:p w14:paraId="3DA4E807" w14:textId="77777777" w:rsidR="00297B3C" w:rsidRPr="007C0F84" w:rsidRDefault="00297B3C" w:rsidP="00237211">
            <w:pPr>
              <w:rPr>
                <w:rFonts w:eastAsia="Times New Roman"/>
                <w:b/>
                <w:lang w:eastAsia="es-ES_tradnl"/>
              </w:rPr>
            </w:pPr>
            <w:r w:rsidRPr="007C0F84">
              <w:rPr>
                <w:rFonts w:eastAsia="Times New Roman"/>
                <w:b/>
                <w:lang w:eastAsia="es-ES_tradnl"/>
              </w:rPr>
              <w:t>Patients per Site</w:t>
            </w:r>
          </w:p>
        </w:tc>
      </w:tr>
      <w:tr w:rsidR="00297B3C" w:rsidRPr="007C0F84" w14:paraId="4F1FBF0B" w14:textId="77777777" w:rsidTr="007A2173">
        <w:tc>
          <w:tcPr>
            <w:tcW w:w="0" w:type="auto"/>
            <w:tcBorders>
              <w:top w:val="single" w:sz="18" w:space="0" w:color="000000" w:themeColor="text1"/>
            </w:tcBorders>
          </w:tcPr>
          <w:p w14:paraId="3AC3D1A8" w14:textId="77777777" w:rsidR="00297B3C" w:rsidRPr="007C0F84" w:rsidRDefault="00297B3C" w:rsidP="00237211">
            <w:r w:rsidRPr="007C0F84">
              <w:t>201</w:t>
            </w:r>
          </w:p>
        </w:tc>
        <w:tc>
          <w:tcPr>
            <w:tcW w:w="0" w:type="auto"/>
            <w:tcBorders>
              <w:top w:val="single" w:sz="18" w:space="0" w:color="000000" w:themeColor="text1"/>
            </w:tcBorders>
          </w:tcPr>
          <w:p w14:paraId="054EF047" w14:textId="77777777" w:rsidR="00297B3C" w:rsidRPr="007C0F84" w:rsidRDefault="00297B3C" w:rsidP="00237211">
            <w:r w:rsidRPr="007C0F84">
              <w:t xml:space="preserve">Hospital Duran </w:t>
            </w:r>
            <w:proofErr w:type="spellStart"/>
            <w:r w:rsidRPr="007C0F84">
              <w:t>i</w:t>
            </w:r>
            <w:proofErr w:type="spellEnd"/>
            <w:r w:rsidRPr="007C0F84">
              <w:t xml:space="preserve"> </w:t>
            </w:r>
            <w:proofErr w:type="spellStart"/>
            <w:r w:rsidRPr="007C0F84">
              <w:t>Reynals</w:t>
            </w:r>
            <w:proofErr w:type="spellEnd"/>
            <w:r w:rsidRPr="007C0F84">
              <w:t xml:space="preserve">, ICO </w:t>
            </w:r>
            <w:proofErr w:type="spellStart"/>
            <w:r w:rsidRPr="007C0F84">
              <w:t>l’Hospitalet</w:t>
            </w:r>
            <w:proofErr w:type="spellEnd"/>
          </w:p>
        </w:tc>
        <w:tc>
          <w:tcPr>
            <w:tcW w:w="0" w:type="auto"/>
            <w:tcBorders>
              <w:top w:val="single" w:sz="18" w:space="0" w:color="000000" w:themeColor="text1"/>
            </w:tcBorders>
          </w:tcPr>
          <w:p w14:paraId="406489E4" w14:textId="77777777" w:rsidR="00297B3C" w:rsidRPr="007C0F84" w:rsidRDefault="00297B3C" w:rsidP="00237211">
            <w:r w:rsidRPr="007C0F84">
              <w:t>Spain</w:t>
            </w:r>
          </w:p>
        </w:tc>
        <w:tc>
          <w:tcPr>
            <w:tcW w:w="0" w:type="auto"/>
            <w:tcBorders>
              <w:top w:val="single" w:sz="18" w:space="0" w:color="000000" w:themeColor="text1"/>
            </w:tcBorders>
          </w:tcPr>
          <w:p w14:paraId="6C0ACF36" w14:textId="77777777" w:rsidR="00297B3C" w:rsidRPr="007C0F84" w:rsidRDefault="00297B3C" w:rsidP="00237211">
            <w:r w:rsidRPr="007C0F84">
              <w:t xml:space="preserve">Miguel Gil </w:t>
            </w:r>
            <w:proofErr w:type="spellStart"/>
            <w:r w:rsidRPr="007C0F84">
              <w:t>Gil</w:t>
            </w:r>
            <w:proofErr w:type="spellEnd"/>
          </w:p>
        </w:tc>
        <w:tc>
          <w:tcPr>
            <w:tcW w:w="0" w:type="auto"/>
            <w:tcBorders>
              <w:top w:val="single" w:sz="18" w:space="0" w:color="000000" w:themeColor="text1"/>
            </w:tcBorders>
          </w:tcPr>
          <w:p w14:paraId="75BC2D38" w14:textId="77777777" w:rsidR="00297B3C" w:rsidRPr="007C0F84" w:rsidRDefault="00297B3C" w:rsidP="00237211">
            <w:r w:rsidRPr="007C0F84">
              <w:t>8</w:t>
            </w:r>
          </w:p>
        </w:tc>
      </w:tr>
      <w:tr w:rsidR="00297B3C" w:rsidRPr="007C0F84" w14:paraId="1FAF90EA" w14:textId="77777777" w:rsidTr="007A2173">
        <w:tc>
          <w:tcPr>
            <w:tcW w:w="0" w:type="auto"/>
          </w:tcPr>
          <w:p w14:paraId="0FF0F306" w14:textId="77777777" w:rsidR="00297B3C" w:rsidRPr="007C0F84" w:rsidRDefault="00297B3C" w:rsidP="00237211">
            <w:r w:rsidRPr="007C0F84">
              <w:rPr>
                <w:rFonts w:eastAsia="Times New Roman"/>
                <w:lang w:eastAsia="es-ES"/>
              </w:rPr>
              <w:t>101</w:t>
            </w:r>
          </w:p>
        </w:tc>
        <w:tc>
          <w:tcPr>
            <w:tcW w:w="0" w:type="auto"/>
          </w:tcPr>
          <w:p w14:paraId="29A7E17B" w14:textId="77777777" w:rsidR="00297B3C" w:rsidRPr="007C0F84" w:rsidRDefault="00297B3C" w:rsidP="00237211">
            <w:r w:rsidRPr="007C0F84">
              <w:rPr>
                <w:rFonts w:eastAsia="Times New Roman"/>
                <w:lang w:eastAsia="es-ES"/>
              </w:rPr>
              <w:t>European Institute of Oncology</w:t>
            </w:r>
          </w:p>
        </w:tc>
        <w:tc>
          <w:tcPr>
            <w:tcW w:w="0" w:type="auto"/>
          </w:tcPr>
          <w:p w14:paraId="2881FD48" w14:textId="77777777" w:rsidR="00297B3C" w:rsidRPr="007C0F84" w:rsidRDefault="00297B3C" w:rsidP="00237211">
            <w:r w:rsidRPr="007C0F84">
              <w:t>Italy</w:t>
            </w:r>
          </w:p>
        </w:tc>
        <w:tc>
          <w:tcPr>
            <w:tcW w:w="0" w:type="auto"/>
          </w:tcPr>
          <w:p w14:paraId="1DDE8594" w14:textId="77777777" w:rsidR="00297B3C" w:rsidRPr="007C0F84" w:rsidRDefault="00297B3C" w:rsidP="00237211">
            <w:r w:rsidRPr="007C0F84">
              <w:t xml:space="preserve">Giuseppe </w:t>
            </w:r>
            <w:proofErr w:type="spellStart"/>
            <w:r w:rsidRPr="007C0F84">
              <w:t>Curigliano</w:t>
            </w:r>
            <w:proofErr w:type="spellEnd"/>
          </w:p>
        </w:tc>
        <w:tc>
          <w:tcPr>
            <w:tcW w:w="0" w:type="auto"/>
          </w:tcPr>
          <w:p w14:paraId="7CB7511C" w14:textId="77777777" w:rsidR="00297B3C" w:rsidRPr="007C0F84" w:rsidRDefault="00297B3C" w:rsidP="00237211">
            <w:r w:rsidRPr="007C0F84">
              <w:t>5</w:t>
            </w:r>
          </w:p>
        </w:tc>
      </w:tr>
      <w:tr w:rsidR="00297B3C" w:rsidRPr="007C0F84" w14:paraId="087F40A0" w14:textId="77777777" w:rsidTr="007A2173">
        <w:tc>
          <w:tcPr>
            <w:tcW w:w="0" w:type="auto"/>
          </w:tcPr>
          <w:p w14:paraId="2D5730A8" w14:textId="77777777" w:rsidR="00297B3C" w:rsidRPr="007C0F84" w:rsidRDefault="00297B3C" w:rsidP="00237211">
            <w:pPr>
              <w:rPr>
                <w:rFonts w:eastAsia="Times New Roman"/>
                <w:lang w:eastAsia="es-ES"/>
              </w:rPr>
            </w:pPr>
            <w:r w:rsidRPr="007C0F84">
              <w:t>211</w:t>
            </w:r>
          </w:p>
        </w:tc>
        <w:tc>
          <w:tcPr>
            <w:tcW w:w="0" w:type="auto"/>
          </w:tcPr>
          <w:p w14:paraId="04F27A19" w14:textId="77777777" w:rsidR="00297B3C" w:rsidRPr="00287047" w:rsidRDefault="00297B3C" w:rsidP="00237211">
            <w:pPr>
              <w:rPr>
                <w:rFonts w:eastAsia="Times New Roman"/>
                <w:lang w:val="es-ES" w:eastAsia="es-ES"/>
              </w:rPr>
            </w:pPr>
            <w:r w:rsidRPr="00287047">
              <w:rPr>
                <w:lang w:val="es-ES"/>
              </w:rPr>
              <w:t xml:space="preserve">Hospital Universitario </w:t>
            </w:r>
            <w:proofErr w:type="spellStart"/>
            <w:r w:rsidRPr="00287047">
              <w:rPr>
                <w:lang w:val="es-ES"/>
              </w:rPr>
              <w:t>Vírgen</w:t>
            </w:r>
            <w:proofErr w:type="spellEnd"/>
            <w:r w:rsidRPr="00287047">
              <w:rPr>
                <w:lang w:val="es-ES"/>
              </w:rPr>
              <w:t xml:space="preserve"> del Rocío</w:t>
            </w:r>
          </w:p>
        </w:tc>
        <w:tc>
          <w:tcPr>
            <w:tcW w:w="0" w:type="auto"/>
          </w:tcPr>
          <w:p w14:paraId="6542B51F" w14:textId="77777777" w:rsidR="00297B3C" w:rsidRPr="007C0F84" w:rsidRDefault="00297B3C" w:rsidP="00237211">
            <w:r w:rsidRPr="007C0F84">
              <w:t>Spain</w:t>
            </w:r>
          </w:p>
        </w:tc>
        <w:tc>
          <w:tcPr>
            <w:tcW w:w="0" w:type="auto"/>
          </w:tcPr>
          <w:p w14:paraId="4B2B4E43" w14:textId="77777777" w:rsidR="00297B3C" w:rsidRPr="007C0F84" w:rsidRDefault="00297B3C" w:rsidP="00237211">
            <w:r w:rsidRPr="007C0F84">
              <w:t xml:space="preserve">Manuel </w:t>
            </w:r>
            <w:proofErr w:type="spellStart"/>
            <w:r w:rsidRPr="007C0F84">
              <w:t>Ruíz</w:t>
            </w:r>
            <w:proofErr w:type="spellEnd"/>
            <w:r w:rsidRPr="007C0F84">
              <w:t xml:space="preserve"> Borrego</w:t>
            </w:r>
          </w:p>
        </w:tc>
        <w:tc>
          <w:tcPr>
            <w:tcW w:w="0" w:type="auto"/>
          </w:tcPr>
          <w:p w14:paraId="57663EAC" w14:textId="77777777" w:rsidR="00297B3C" w:rsidRPr="007C0F84" w:rsidRDefault="00297B3C" w:rsidP="00237211">
            <w:r w:rsidRPr="007C0F84">
              <w:t>4</w:t>
            </w:r>
          </w:p>
        </w:tc>
      </w:tr>
      <w:tr w:rsidR="00297B3C" w:rsidRPr="007C0F84" w14:paraId="1DF3AC91" w14:textId="77777777" w:rsidTr="007A2173">
        <w:tc>
          <w:tcPr>
            <w:tcW w:w="0" w:type="auto"/>
          </w:tcPr>
          <w:p w14:paraId="14DF026F" w14:textId="77777777" w:rsidR="00297B3C" w:rsidRPr="007C0F84" w:rsidRDefault="00297B3C" w:rsidP="00237211">
            <w:r w:rsidRPr="007C0F84">
              <w:t>202</w:t>
            </w:r>
          </w:p>
        </w:tc>
        <w:tc>
          <w:tcPr>
            <w:tcW w:w="0" w:type="auto"/>
          </w:tcPr>
          <w:p w14:paraId="4A6D1AAA" w14:textId="77777777" w:rsidR="00297B3C" w:rsidRPr="007C0F84" w:rsidRDefault="00297B3C" w:rsidP="00237211">
            <w:r w:rsidRPr="007C0F84">
              <w:t>Hospital del Mar</w:t>
            </w:r>
          </w:p>
        </w:tc>
        <w:tc>
          <w:tcPr>
            <w:tcW w:w="0" w:type="auto"/>
          </w:tcPr>
          <w:p w14:paraId="56A4CA64" w14:textId="77777777" w:rsidR="00297B3C" w:rsidRPr="007C0F84" w:rsidRDefault="00297B3C" w:rsidP="00237211">
            <w:r w:rsidRPr="007C0F84">
              <w:t>Spain</w:t>
            </w:r>
          </w:p>
        </w:tc>
        <w:tc>
          <w:tcPr>
            <w:tcW w:w="0" w:type="auto"/>
          </w:tcPr>
          <w:p w14:paraId="0AF547FB" w14:textId="77777777" w:rsidR="00297B3C" w:rsidRPr="007C0F84" w:rsidRDefault="00297B3C" w:rsidP="00237211">
            <w:r w:rsidRPr="007C0F84">
              <w:t xml:space="preserve">Joan </w:t>
            </w:r>
            <w:proofErr w:type="spellStart"/>
            <w:r w:rsidRPr="007C0F84">
              <w:t>Albanell</w:t>
            </w:r>
            <w:proofErr w:type="spellEnd"/>
          </w:p>
        </w:tc>
        <w:tc>
          <w:tcPr>
            <w:tcW w:w="0" w:type="auto"/>
          </w:tcPr>
          <w:p w14:paraId="7ED72000" w14:textId="77777777" w:rsidR="00297B3C" w:rsidRPr="007C0F84" w:rsidRDefault="00297B3C" w:rsidP="00237211">
            <w:r w:rsidRPr="007C0F84">
              <w:t>3</w:t>
            </w:r>
          </w:p>
        </w:tc>
      </w:tr>
      <w:tr w:rsidR="00297B3C" w:rsidRPr="007C0F84" w14:paraId="0A2BC6D0" w14:textId="77777777" w:rsidTr="007A2173">
        <w:tc>
          <w:tcPr>
            <w:tcW w:w="0" w:type="auto"/>
          </w:tcPr>
          <w:p w14:paraId="2830073A" w14:textId="77777777" w:rsidR="00297B3C" w:rsidRPr="007C0F84" w:rsidRDefault="00297B3C" w:rsidP="00237211">
            <w:r w:rsidRPr="007C0F84">
              <w:t>206</w:t>
            </w:r>
          </w:p>
        </w:tc>
        <w:tc>
          <w:tcPr>
            <w:tcW w:w="0" w:type="auto"/>
          </w:tcPr>
          <w:p w14:paraId="5591F9A9" w14:textId="77777777" w:rsidR="00297B3C" w:rsidRPr="007C0F84" w:rsidRDefault="00297B3C" w:rsidP="00237211">
            <w:r w:rsidRPr="007C0F84">
              <w:t>Hospital Universitario La Paz</w:t>
            </w:r>
          </w:p>
        </w:tc>
        <w:tc>
          <w:tcPr>
            <w:tcW w:w="0" w:type="auto"/>
          </w:tcPr>
          <w:p w14:paraId="5C23AE12" w14:textId="77777777" w:rsidR="00297B3C" w:rsidRPr="007C0F84" w:rsidRDefault="00297B3C" w:rsidP="00237211">
            <w:r w:rsidRPr="007C0F84">
              <w:t>Spain</w:t>
            </w:r>
          </w:p>
        </w:tc>
        <w:tc>
          <w:tcPr>
            <w:tcW w:w="0" w:type="auto"/>
          </w:tcPr>
          <w:p w14:paraId="5FD9D509" w14:textId="77777777" w:rsidR="00297B3C" w:rsidRPr="007C0F84" w:rsidRDefault="00297B3C" w:rsidP="00237211">
            <w:r w:rsidRPr="007C0F84">
              <w:t>Enrique Espinosa</w:t>
            </w:r>
          </w:p>
        </w:tc>
        <w:tc>
          <w:tcPr>
            <w:tcW w:w="0" w:type="auto"/>
          </w:tcPr>
          <w:p w14:paraId="42CE94B5" w14:textId="77777777" w:rsidR="00297B3C" w:rsidRPr="007C0F84" w:rsidRDefault="00297B3C" w:rsidP="00237211">
            <w:r w:rsidRPr="007C0F84">
              <w:t>2</w:t>
            </w:r>
          </w:p>
        </w:tc>
      </w:tr>
      <w:tr w:rsidR="00297B3C" w:rsidRPr="007C0F84" w14:paraId="77145F29" w14:textId="77777777" w:rsidTr="007A2173">
        <w:tc>
          <w:tcPr>
            <w:tcW w:w="0" w:type="auto"/>
          </w:tcPr>
          <w:p w14:paraId="4C76D1FC" w14:textId="77777777" w:rsidR="00297B3C" w:rsidRPr="007C0F84" w:rsidRDefault="00297B3C" w:rsidP="00237211">
            <w:r w:rsidRPr="007C0F84">
              <w:t>207</w:t>
            </w:r>
          </w:p>
        </w:tc>
        <w:tc>
          <w:tcPr>
            <w:tcW w:w="0" w:type="auto"/>
          </w:tcPr>
          <w:p w14:paraId="056281C6" w14:textId="77777777" w:rsidR="00297B3C" w:rsidRPr="00287047" w:rsidRDefault="00297B3C" w:rsidP="00237211">
            <w:pPr>
              <w:rPr>
                <w:lang w:val="es-ES"/>
              </w:rPr>
            </w:pPr>
            <w:r w:rsidRPr="00287047">
              <w:rPr>
                <w:lang w:val="es-ES"/>
              </w:rPr>
              <w:t xml:space="preserve">Hospital </w:t>
            </w:r>
            <w:proofErr w:type="spellStart"/>
            <w:r w:rsidRPr="00287047">
              <w:rPr>
                <w:lang w:val="es-ES"/>
              </w:rPr>
              <w:t>Clínicio</w:t>
            </w:r>
            <w:proofErr w:type="spellEnd"/>
            <w:r w:rsidRPr="00287047">
              <w:rPr>
                <w:lang w:val="es-ES"/>
              </w:rPr>
              <w:t xml:space="preserve"> Universitario de Valencia</w:t>
            </w:r>
          </w:p>
        </w:tc>
        <w:tc>
          <w:tcPr>
            <w:tcW w:w="0" w:type="auto"/>
          </w:tcPr>
          <w:p w14:paraId="2F193883" w14:textId="77777777" w:rsidR="00297B3C" w:rsidRPr="007C0F84" w:rsidRDefault="00297B3C" w:rsidP="00237211">
            <w:r w:rsidRPr="007C0F84">
              <w:t>Spain</w:t>
            </w:r>
          </w:p>
        </w:tc>
        <w:tc>
          <w:tcPr>
            <w:tcW w:w="0" w:type="auto"/>
          </w:tcPr>
          <w:p w14:paraId="7599BA2D" w14:textId="77777777" w:rsidR="00297B3C" w:rsidRPr="007C0F84" w:rsidRDefault="00297B3C" w:rsidP="00237211">
            <w:proofErr w:type="spellStart"/>
            <w:r w:rsidRPr="007C0F84">
              <w:t>Begoña</w:t>
            </w:r>
            <w:proofErr w:type="spellEnd"/>
            <w:r w:rsidRPr="007C0F84">
              <w:t xml:space="preserve"> Bermejo</w:t>
            </w:r>
          </w:p>
        </w:tc>
        <w:tc>
          <w:tcPr>
            <w:tcW w:w="0" w:type="auto"/>
          </w:tcPr>
          <w:p w14:paraId="25884038" w14:textId="77777777" w:rsidR="00297B3C" w:rsidRPr="007C0F84" w:rsidRDefault="00297B3C" w:rsidP="00237211">
            <w:r w:rsidRPr="007C0F84">
              <w:t>2</w:t>
            </w:r>
          </w:p>
        </w:tc>
      </w:tr>
      <w:tr w:rsidR="00297B3C" w:rsidRPr="007C0F84" w14:paraId="6A35CAE3" w14:textId="77777777" w:rsidTr="007A2173">
        <w:tc>
          <w:tcPr>
            <w:tcW w:w="0" w:type="auto"/>
          </w:tcPr>
          <w:p w14:paraId="63939849" w14:textId="77777777" w:rsidR="00297B3C" w:rsidRPr="007C0F84" w:rsidRDefault="00297B3C" w:rsidP="00237211">
            <w:r w:rsidRPr="007C0F84">
              <w:t>210</w:t>
            </w:r>
          </w:p>
        </w:tc>
        <w:tc>
          <w:tcPr>
            <w:tcW w:w="0" w:type="auto"/>
          </w:tcPr>
          <w:p w14:paraId="3046140B" w14:textId="77777777" w:rsidR="00297B3C" w:rsidRPr="00287047" w:rsidRDefault="00297B3C" w:rsidP="00237211">
            <w:pPr>
              <w:rPr>
                <w:lang w:val="es-ES"/>
              </w:rPr>
            </w:pPr>
            <w:r w:rsidRPr="00287047">
              <w:rPr>
                <w:lang w:val="es-ES"/>
              </w:rPr>
              <w:t>Complejo Hospitalario Universitario A Coruña</w:t>
            </w:r>
          </w:p>
        </w:tc>
        <w:tc>
          <w:tcPr>
            <w:tcW w:w="0" w:type="auto"/>
          </w:tcPr>
          <w:p w14:paraId="0B7BB694" w14:textId="77777777" w:rsidR="00297B3C" w:rsidRPr="007C0F84" w:rsidRDefault="00297B3C" w:rsidP="00237211">
            <w:r w:rsidRPr="007C0F84">
              <w:t>Spain</w:t>
            </w:r>
          </w:p>
        </w:tc>
        <w:tc>
          <w:tcPr>
            <w:tcW w:w="0" w:type="auto"/>
          </w:tcPr>
          <w:p w14:paraId="2417F14F" w14:textId="77777777" w:rsidR="00297B3C" w:rsidRPr="007C0F84" w:rsidRDefault="00297B3C" w:rsidP="00237211">
            <w:r w:rsidRPr="007C0F84">
              <w:t>Lourdes Calvo</w:t>
            </w:r>
          </w:p>
        </w:tc>
        <w:tc>
          <w:tcPr>
            <w:tcW w:w="0" w:type="auto"/>
          </w:tcPr>
          <w:p w14:paraId="45911740" w14:textId="77777777" w:rsidR="00297B3C" w:rsidRPr="007C0F84" w:rsidRDefault="00297B3C" w:rsidP="00237211">
            <w:r w:rsidRPr="007C0F84">
              <w:t>2</w:t>
            </w:r>
          </w:p>
        </w:tc>
      </w:tr>
      <w:tr w:rsidR="00297B3C" w:rsidRPr="007C0F84" w14:paraId="6B8DA405" w14:textId="77777777" w:rsidTr="007A2173">
        <w:tc>
          <w:tcPr>
            <w:tcW w:w="0" w:type="auto"/>
          </w:tcPr>
          <w:p w14:paraId="2CB56219" w14:textId="77777777" w:rsidR="00297B3C" w:rsidRPr="007C0F84" w:rsidRDefault="00297B3C" w:rsidP="00237211">
            <w:r w:rsidRPr="007C0F84">
              <w:t>213</w:t>
            </w:r>
          </w:p>
        </w:tc>
        <w:tc>
          <w:tcPr>
            <w:tcW w:w="0" w:type="auto"/>
          </w:tcPr>
          <w:p w14:paraId="458127AF" w14:textId="77777777" w:rsidR="00297B3C" w:rsidRPr="007C0F84" w:rsidRDefault="00297B3C" w:rsidP="00237211">
            <w:r w:rsidRPr="007C0F84">
              <w:t>Hospital Universitario Reina Sofía</w:t>
            </w:r>
          </w:p>
        </w:tc>
        <w:tc>
          <w:tcPr>
            <w:tcW w:w="0" w:type="auto"/>
          </w:tcPr>
          <w:p w14:paraId="06DC2CCF" w14:textId="77777777" w:rsidR="00297B3C" w:rsidRPr="007C0F84" w:rsidRDefault="00297B3C" w:rsidP="00237211">
            <w:r w:rsidRPr="007C0F84">
              <w:t>Spain</w:t>
            </w:r>
          </w:p>
        </w:tc>
        <w:tc>
          <w:tcPr>
            <w:tcW w:w="0" w:type="auto"/>
          </w:tcPr>
          <w:p w14:paraId="47AFB892" w14:textId="77777777" w:rsidR="00297B3C" w:rsidRPr="007C0F84" w:rsidRDefault="00297B3C" w:rsidP="00237211">
            <w:r w:rsidRPr="007C0F84">
              <w:t xml:space="preserve">Juan de la </w:t>
            </w:r>
            <w:proofErr w:type="spellStart"/>
            <w:r w:rsidRPr="007C0F84">
              <w:t>Haba</w:t>
            </w:r>
            <w:proofErr w:type="spellEnd"/>
          </w:p>
        </w:tc>
        <w:tc>
          <w:tcPr>
            <w:tcW w:w="0" w:type="auto"/>
          </w:tcPr>
          <w:p w14:paraId="3B489BCC" w14:textId="77777777" w:rsidR="00297B3C" w:rsidRPr="007C0F84" w:rsidRDefault="00297B3C" w:rsidP="00237211">
            <w:r w:rsidRPr="007C0F84">
              <w:t>2</w:t>
            </w:r>
          </w:p>
        </w:tc>
      </w:tr>
      <w:tr w:rsidR="00297B3C" w:rsidRPr="007C0F84" w14:paraId="7A010AB5" w14:textId="77777777" w:rsidTr="007A2173">
        <w:tc>
          <w:tcPr>
            <w:tcW w:w="0" w:type="auto"/>
          </w:tcPr>
          <w:p w14:paraId="33DA3586" w14:textId="77777777" w:rsidR="00297B3C" w:rsidRPr="007C0F84" w:rsidRDefault="00297B3C" w:rsidP="00237211">
            <w:r w:rsidRPr="007C0F84">
              <w:t>215</w:t>
            </w:r>
          </w:p>
        </w:tc>
        <w:tc>
          <w:tcPr>
            <w:tcW w:w="0" w:type="auto"/>
          </w:tcPr>
          <w:p w14:paraId="55442A1F" w14:textId="77777777" w:rsidR="00297B3C" w:rsidRPr="007C0F84" w:rsidRDefault="00297B3C" w:rsidP="00237211">
            <w:proofErr w:type="spellStart"/>
            <w:r w:rsidRPr="007C0F84">
              <w:t>Vall</w:t>
            </w:r>
            <w:proofErr w:type="spellEnd"/>
            <w:r w:rsidRPr="007C0F84">
              <w:t xml:space="preserve"> </w:t>
            </w:r>
            <w:proofErr w:type="spellStart"/>
            <w:r w:rsidRPr="007C0F84">
              <w:t>d’Hebrón</w:t>
            </w:r>
            <w:proofErr w:type="spellEnd"/>
            <w:r w:rsidRPr="007C0F84">
              <w:t xml:space="preserve"> Hospital</w:t>
            </w:r>
          </w:p>
        </w:tc>
        <w:tc>
          <w:tcPr>
            <w:tcW w:w="0" w:type="auto"/>
          </w:tcPr>
          <w:p w14:paraId="3310DC4D" w14:textId="77777777" w:rsidR="00297B3C" w:rsidRPr="007C0F84" w:rsidRDefault="00297B3C" w:rsidP="00237211">
            <w:r w:rsidRPr="007C0F84">
              <w:t>Spain</w:t>
            </w:r>
          </w:p>
        </w:tc>
        <w:tc>
          <w:tcPr>
            <w:tcW w:w="0" w:type="auto"/>
          </w:tcPr>
          <w:p w14:paraId="28E0452C" w14:textId="77777777" w:rsidR="00297B3C" w:rsidRPr="007C0F84" w:rsidRDefault="00297B3C" w:rsidP="00237211">
            <w:proofErr w:type="spellStart"/>
            <w:r w:rsidRPr="007C0F84">
              <w:t>Meritxell</w:t>
            </w:r>
            <w:proofErr w:type="spellEnd"/>
            <w:r w:rsidRPr="007C0F84">
              <w:t xml:space="preserve"> </w:t>
            </w:r>
            <w:proofErr w:type="spellStart"/>
            <w:r w:rsidRPr="007C0F84">
              <w:t>Bellet</w:t>
            </w:r>
            <w:proofErr w:type="spellEnd"/>
          </w:p>
        </w:tc>
        <w:tc>
          <w:tcPr>
            <w:tcW w:w="0" w:type="auto"/>
          </w:tcPr>
          <w:p w14:paraId="3ECA8299" w14:textId="77777777" w:rsidR="00297B3C" w:rsidRPr="007C0F84" w:rsidRDefault="00297B3C" w:rsidP="00237211">
            <w:r w:rsidRPr="007C0F84">
              <w:t>2</w:t>
            </w:r>
          </w:p>
        </w:tc>
      </w:tr>
      <w:tr w:rsidR="00297B3C" w:rsidRPr="007C0F84" w14:paraId="3C0B8177" w14:textId="77777777" w:rsidTr="007A2173">
        <w:tc>
          <w:tcPr>
            <w:tcW w:w="0" w:type="auto"/>
          </w:tcPr>
          <w:p w14:paraId="1504CDDF" w14:textId="77777777" w:rsidR="00297B3C" w:rsidRPr="007C0F84" w:rsidRDefault="00297B3C" w:rsidP="00237211">
            <w:r w:rsidRPr="007C0F84">
              <w:rPr>
                <w:shd w:val="clear" w:color="auto" w:fill="FFFFFF"/>
              </w:rPr>
              <w:t>103</w:t>
            </w:r>
          </w:p>
        </w:tc>
        <w:tc>
          <w:tcPr>
            <w:tcW w:w="0" w:type="auto"/>
          </w:tcPr>
          <w:p w14:paraId="745AB143" w14:textId="77777777" w:rsidR="00297B3C" w:rsidRPr="00287047" w:rsidRDefault="00297B3C" w:rsidP="00237211">
            <w:pPr>
              <w:rPr>
                <w:lang w:val="es-ES"/>
              </w:rPr>
            </w:pPr>
            <w:proofErr w:type="spellStart"/>
            <w:r w:rsidRPr="00287047">
              <w:rPr>
                <w:shd w:val="clear" w:color="auto" w:fill="FFFFFF"/>
                <w:lang w:val="es-ES"/>
              </w:rPr>
              <w:t>Azienda</w:t>
            </w:r>
            <w:proofErr w:type="spellEnd"/>
            <w:r w:rsidRPr="00287047">
              <w:rPr>
                <w:shd w:val="clear" w:color="auto" w:fill="FFFFFF"/>
                <w:lang w:val="es-ES"/>
              </w:rPr>
              <w:t xml:space="preserve"> Sanitaria Universitaria </w:t>
            </w:r>
            <w:proofErr w:type="spellStart"/>
            <w:r w:rsidRPr="00287047">
              <w:rPr>
                <w:shd w:val="clear" w:color="auto" w:fill="FFFFFF"/>
                <w:lang w:val="es-ES"/>
              </w:rPr>
              <w:t>Integrata</w:t>
            </w:r>
            <w:proofErr w:type="spellEnd"/>
            <w:r w:rsidRPr="00287047">
              <w:rPr>
                <w:shd w:val="clear" w:color="auto" w:fill="FFFFFF"/>
                <w:lang w:val="es-ES"/>
              </w:rPr>
              <w:t xml:space="preserve"> di Udine</w:t>
            </w:r>
          </w:p>
        </w:tc>
        <w:tc>
          <w:tcPr>
            <w:tcW w:w="0" w:type="auto"/>
          </w:tcPr>
          <w:p w14:paraId="564F3B98" w14:textId="77777777" w:rsidR="00297B3C" w:rsidRPr="007C0F84" w:rsidRDefault="00297B3C" w:rsidP="00237211">
            <w:r w:rsidRPr="007C0F84">
              <w:t>Italy</w:t>
            </w:r>
          </w:p>
        </w:tc>
        <w:tc>
          <w:tcPr>
            <w:tcW w:w="0" w:type="auto"/>
          </w:tcPr>
          <w:p w14:paraId="38AE118F" w14:textId="77777777" w:rsidR="00297B3C" w:rsidRPr="007C0F84" w:rsidRDefault="00297B3C" w:rsidP="00237211">
            <w:r w:rsidRPr="007C0F84">
              <w:t xml:space="preserve">Alessandro </w:t>
            </w:r>
            <w:proofErr w:type="spellStart"/>
            <w:r w:rsidRPr="007C0F84">
              <w:t>Minisini</w:t>
            </w:r>
            <w:proofErr w:type="spellEnd"/>
          </w:p>
        </w:tc>
        <w:tc>
          <w:tcPr>
            <w:tcW w:w="0" w:type="auto"/>
          </w:tcPr>
          <w:p w14:paraId="08E45E8A" w14:textId="77777777" w:rsidR="00297B3C" w:rsidRPr="007C0F84" w:rsidRDefault="00297B3C" w:rsidP="00237211">
            <w:r w:rsidRPr="007C0F84">
              <w:t>1</w:t>
            </w:r>
          </w:p>
        </w:tc>
      </w:tr>
      <w:tr w:rsidR="00297B3C" w:rsidRPr="007C0F84" w14:paraId="3E8879D1" w14:textId="77777777" w:rsidTr="007A2173">
        <w:tc>
          <w:tcPr>
            <w:tcW w:w="0" w:type="auto"/>
          </w:tcPr>
          <w:p w14:paraId="207287F3" w14:textId="77777777" w:rsidR="00297B3C" w:rsidRPr="007C0F84" w:rsidRDefault="00297B3C" w:rsidP="00237211">
            <w:r w:rsidRPr="007C0F84">
              <w:t>203</w:t>
            </w:r>
          </w:p>
        </w:tc>
        <w:tc>
          <w:tcPr>
            <w:tcW w:w="0" w:type="auto"/>
          </w:tcPr>
          <w:p w14:paraId="64D64752" w14:textId="77777777" w:rsidR="00297B3C" w:rsidRPr="007C0F84" w:rsidRDefault="00297B3C" w:rsidP="00237211">
            <w:r w:rsidRPr="007C0F84">
              <w:t xml:space="preserve">Hospital Germans </w:t>
            </w:r>
            <w:proofErr w:type="spellStart"/>
            <w:r w:rsidRPr="007C0F84">
              <w:t>Trias</w:t>
            </w:r>
            <w:proofErr w:type="spellEnd"/>
            <w:r w:rsidRPr="007C0F84">
              <w:t xml:space="preserve"> </w:t>
            </w:r>
            <w:proofErr w:type="spellStart"/>
            <w:r w:rsidRPr="007C0F84">
              <w:t>i</w:t>
            </w:r>
            <w:proofErr w:type="spellEnd"/>
            <w:r w:rsidRPr="007C0F84">
              <w:t xml:space="preserve"> Pujol, ICO Badalona</w:t>
            </w:r>
          </w:p>
        </w:tc>
        <w:tc>
          <w:tcPr>
            <w:tcW w:w="0" w:type="auto"/>
          </w:tcPr>
          <w:p w14:paraId="0B7B1106" w14:textId="77777777" w:rsidR="00297B3C" w:rsidRPr="007C0F84" w:rsidRDefault="00297B3C" w:rsidP="00237211">
            <w:r w:rsidRPr="007C0F84">
              <w:t>Spain</w:t>
            </w:r>
          </w:p>
        </w:tc>
        <w:tc>
          <w:tcPr>
            <w:tcW w:w="0" w:type="auto"/>
          </w:tcPr>
          <w:p w14:paraId="0B48CCCE" w14:textId="77777777" w:rsidR="00297B3C" w:rsidRPr="007C0F84" w:rsidRDefault="00297B3C" w:rsidP="00237211">
            <w:r w:rsidRPr="007C0F84">
              <w:t>Vanessa Quiroga</w:t>
            </w:r>
          </w:p>
        </w:tc>
        <w:tc>
          <w:tcPr>
            <w:tcW w:w="0" w:type="auto"/>
          </w:tcPr>
          <w:p w14:paraId="02E5A21A" w14:textId="77777777" w:rsidR="00297B3C" w:rsidRPr="007C0F84" w:rsidRDefault="00297B3C" w:rsidP="00237211">
            <w:r w:rsidRPr="007C0F84">
              <w:t>1</w:t>
            </w:r>
          </w:p>
        </w:tc>
      </w:tr>
      <w:tr w:rsidR="00297B3C" w:rsidRPr="007C0F84" w14:paraId="177955C9" w14:textId="77777777" w:rsidTr="007A2173">
        <w:tc>
          <w:tcPr>
            <w:tcW w:w="0" w:type="auto"/>
          </w:tcPr>
          <w:p w14:paraId="14B60D83" w14:textId="77777777" w:rsidR="00297B3C" w:rsidRPr="007C0F84" w:rsidRDefault="00297B3C" w:rsidP="00237211">
            <w:r w:rsidRPr="007C0F84">
              <w:t>208</w:t>
            </w:r>
          </w:p>
        </w:tc>
        <w:tc>
          <w:tcPr>
            <w:tcW w:w="0" w:type="auto"/>
          </w:tcPr>
          <w:p w14:paraId="2731291E" w14:textId="77777777" w:rsidR="00297B3C" w:rsidRPr="007C0F84" w:rsidRDefault="00297B3C" w:rsidP="00237211">
            <w:r w:rsidRPr="007C0F84">
              <w:t>Hospital Universitario La Fe</w:t>
            </w:r>
          </w:p>
        </w:tc>
        <w:tc>
          <w:tcPr>
            <w:tcW w:w="0" w:type="auto"/>
          </w:tcPr>
          <w:p w14:paraId="2403252A" w14:textId="77777777" w:rsidR="00297B3C" w:rsidRPr="007C0F84" w:rsidRDefault="00297B3C" w:rsidP="00237211">
            <w:r w:rsidRPr="007C0F84">
              <w:t>Spain</w:t>
            </w:r>
          </w:p>
        </w:tc>
        <w:tc>
          <w:tcPr>
            <w:tcW w:w="0" w:type="auto"/>
          </w:tcPr>
          <w:p w14:paraId="27B577C1" w14:textId="77777777" w:rsidR="00297B3C" w:rsidRPr="007C0F84" w:rsidRDefault="00297B3C" w:rsidP="00237211">
            <w:r w:rsidRPr="007C0F84">
              <w:t xml:space="preserve">Ana </w:t>
            </w:r>
            <w:proofErr w:type="spellStart"/>
            <w:r w:rsidRPr="007C0F84">
              <w:t>Santaballa</w:t>
            </w:r>
            <w:proofErr w:type="spellEnd"/>
          </w:p>
        </w:tc>
        <w:tc>
          <w:tcPr>
            <w:tcW w:w="0" w:type="auto"/>
          </w:tcPr>
          <w:p w14:paraId="77BFE321" w14:textId="77777777" w:rsidR="00297B3C" w:rsidRPr="007C0F84" w:rsidRDefault="00297B3C" w:rsidP="00237211">
            <w:r w:rsidRPr="007C0F84">
              <w:t>1</w:t>
            </w:r>
          </w:p>
        </w:tc>
      </w:tr>
      <w:tr w:rsidR="00297B3C" w:rsidRPr="007C0F84" w14:paraId="489CB607" w14:textId="77777777" w:rsidTr="007A2173">
        <w:tc>
          <w:tcPr>
            <w:tcW w:w="0" w:type="auto"/>
          </w:tcPr>
          <w:p w14:paraId="24DCCFF8" w14:textId="77777777" w:rsidR="00297B3C" w:rsidRPr="007C0F84" w:rsidRDefault="00297B3C" w:rsidP="00237211">
            <w:r w:rsidRPr="007C0F84">
              <w:rPr>
                <w:rFonts w:eastAsia="Times New Roman"/>
                <w:lang w:eastAsia="es-ES"/>
              </w:rPr>
              <w:t>102</w:t>
            </w:r>
          </w:p>
        </w:tc>
        <w:tc>
          <w:tcPr>
            <w:tcW w:w="0" w:type="auto"/>
          </w:tcPr>
          <w:p w14:paraId="46232FAA" w14:textId="77777777" w:rsidR="00297B3C" w:rsidRPr="007C0F84" w:rsidRDefault="00297B3C" w:rsidP="00237211">
            <w:r w:rsidRPr="007C0F84">
              <w:rPr>
                <w:rFonts w:eastAsia="Times New Roman"/>
                <w:lang w:eastAsia="es-ES"/>
              </w:rPr>
              <w:t xml:space="preserve">Antonio </w:t>
            </w:r>
            <w:proofErr w:type="spellStart"/>
            <w:r w:rsidRPr="007C0F84">
              <w:rPr>
                <w:rFonts w:eastAsia="Times New Roman"/>
                <w:lang w:eastAsia="es-ES"/>
              </w:rPr>
              <w:t>Perrino</w:t>
            </w:r>
            <w:proofErr w:type="spellEnd"/>
            <w:r w:rsidRPr="007C0F84">
              <w:rPr>
                <w:rFonts w:eastAsia="Times New Roman"/>
                <w:lang w:eastAsia="es-ES"/>
              </w:rPr>
              <w:t xml:space="preserve"> Hospital</w:t>
            </w:r>
          </w:p>
        </w:tc>
        <w:tc>
          <w:tcPr>
            <w:tcW w:w="0" w:type="auto"/>
          </w:tcPr>
          <w:p w14:paraId="4EE86D0A" w14:textId="77777777" w:rsidR="00297B3C" w:rsidRPr="007C0F84" w:rsidRDefault="00297B3C" w:rsidP="00237211">
            <w:r w:rsidRPr="007C0F84">
              <w:t>Italy</w:t>
            </w:r>
          </w:p>
        </w:tc>
        <w:tc>
          <w:tcPr>
            <w:tcW w:w="0" w:type="auto"/>
          </w:tcPr>
          <w:p w14:paraId="45AC0222" w14:textId="77777777" w:rsidR="00297B3C" w:rsidRPr="007C0F84" w:rsidRDefault="00297B3C" w:rsidP="00237211">
            <w:proofErr w:type="spellStart"/>
            <w:r w:rsidRPr="007C0F84">
              <w:t>Saverio</w:t>
            </w:r>
            <w:proofErr w:type="spellEnd"/>
            <w:r w:rsidRPr="007C0F84">
              <w:t xml:space="preserve"> </w:t>
            </w:r>
            <w:proofErr w:type="spellStart"/>
            <w:r w:rsidRPr="007C0F84">
              <w:t>Cinieri</w:t>
            </w:r>
            <w:proofErr w:type="spellEnd"/>
          </w:p>
        </w:tc>
        <w:tc>
          <w:tcPr>
            <w:tcW w:w="0" w:type="auto"/>
          </w:tcPr>
          <w:p w14:paraId="72DAA299" w14:textId="77777777" w:rsidR="00297B3C" w:rsidRPr="007C0F84" w:rsidRDefault="00297B3C" w:rsidP="00237211">
            <w:r w:rsidRPr="007C0F84">
              <w:t>0</w:t>
            </w:r>
          </w:p>
        </w:tc>
      </w:tr>
      <w:tr w:rsidR="00297B3C" w:rsidRPr="007C0F84" w14:paraId="29BFE5F9" w14:textId="77777777" w:rsidTr="007A2173">
        <w:tc>
          <w:tcPr>
            <w:tcW w:w="0" w:type="auto"/>
          </w:tcPr>
          <w:p w14:paraId="3EFFFA7E" w14:textId="77777777" w:rsidR="00297B3C" w:rsidRPr="007C0F84" w:rsidRDefault="00297B3C" w:rsidP="00237211">
            <w:r w:rsidRPr="007C0F84">
              <w:t>204</w:t>
            </w:r>
          </w:p>
        </w:tc>
        <w:tc>
          <w:tcPr>
            <w:tcW w:w="0" w:type="auto"/>
          </w:tcPr>
          <w:p w14:paraId="7D398657" w14:textId="77777777" w:rsidR="00297B3C" w:rsidRPr="007C0F84" w:rsidRDefault="00297B3C" w:rsidP="00237211">
            <w:r w:rsidRPr="007C0F84">
              <w:t xml:space="preserve">Hospital Universitario 12 de </w:t>
            </w:r>
            <w:proofErr w:type="spellStart"/>
            <w:r w:rsidRPr="007C0F84">
              <w:t>Octubre</w:t>
            </w:r>
            <w:proofErr w:type="spellEnd"/>
          </w:p>
        </w:tc>
        <w:tc>
          <w:tcPr>
            <w:tcW w:w="0" w:type="auto"/>
          </w:tcPr>
          <w:p w14:paraId="22E3BE41" w14:textId="77777777" w:rsidR="00297B3C" w:rsidRPr="007C0F84" w:rsidRDefault="00297B3C" w:rsidP="00237211">
            <w:r w:rsidRPr="007C0F84">
              <w:t>Spain</w:t>
            </w:r>
          </w:p>
        </w:tc>
        <w:tc>
          <w:tcPr>
            <w:tcW w:w="0" w:type="auto"/>
          </w:tcPr>
          <w:p w14:paraId="160686D4" w14:textId="77777777" w:rsidR="00297B3C" w:rsidRPr="007C0F84" w:rsidRDefault="00297B3C" w:rsidP="00237211">
            <w:r w:rsidRPr="007C0F84">
              <w:t xml:space="preserve">Eva </w:t>
            </w:r>
            <w:proofErr w:type="spellStart"/>
            <w:r w:rsidRPr="007C0F84">
              <w:t>Ciruelos</w:t>
            </w:r>
            <w:proofErr w:type="spellEnd"/>
          </w:p>
        </w:tc>
        <w:tc>
          <w:tcPr>
            <w:tcW w:w="0" w:type="auto"/>
          </w:tcPr>
          <w:p w14:paraId="136F23DF" w14:textId="77777777" w:rsidR="00297B3C" w:rsidRPr="007C0F84" w:rsidRDefault="00297B3C" w:rsidP="00237211">
            <w:r w:rsidRPr="007C0F84">
              <w:t>0</w:t>
            </w:r>
          </w:p>
        </w:tc>
      </w:tr>
      <w:tr w:rsidR="00297B3C" w:rsidRPr="007C0F84" w14:paraId="68CA936E" w14:textId="77777777" w:rsidTr="007A2173">
        <w:tc>
          <w:tcPr>
            <w:tcW w:w="0" w:type="auto"/>
          </w:tcPr>
          <w:p w14:paraId="41E651A1" w14:textId="77777777" w:rsidR="00297B3C" w:rsidRPr="007C0F84" w:rsidRDefault="00297B3C" w:rsidP="00237211">
            <w:r w:rsidRPr="007C0F84">
              <w:t>205</w:t>
            </w:r>
          </w:p>
        </w:tc>
        <w:tc>
          <w:tcPr>
            <w:tcW w:w="0" w:type="auto"/>
          </w:tcPr>
          <w:p w14:paraId="3BD674F7" w14:textId="77777777" w:rsidR="00297B3C" w:rsidRPr="007C0F84" w:rsidRDefault="00297B3C" w:rsidP="00237211">
            <w:r w:rsidRPr="007C0F84">
              <w:t xml:space="preserve">Hospital </w:t>
            </w:r>
            <w:proofErr w:type="spellStart"/>
            <w:r w:rsidRPr="007C0F84">
              <w:t>Clínico</w:t>
            </w:r>
            <w:proofErr w:type="spellEnd"/>
            <w:r w:rsidRPr="007C0F84">
              <w:t xml:space="preserve"> San Carlos </w:t>
            </w:r>
          </w:p>
        </w:tc>
        <w:tc>
          <w:tcPr>
            <w:tcW w:w="0" w:type="auto"/>
          </w:tcPr>
          <w:p w14:paraId="2D51FBA7" w14:textId="77777777" w:rsidR="00297B3C" w:rsidRPr="007C0F84" w:rsidRDefault="00297B3C" w:rsidP="00237211">
            <w:r w:rsidRPr="007C0F84">
              <w:t>Spain</w:t>
            </w:r>
          </w:p>
        </w:tc>
        <w:tc>
          <w:tcPr>
            <w:tcW w:w="0" w:type="auto"/>
          </w:tcPr>
          <w:p w14:paraId="3D2FF9EE" w14:textId="77777777" w:rsidR="00297B3C" w:rsidRPr="007C0F84" w:rsidRDefault="00297B3C" w:rsidP="00237211">
            <w:r w:rsidRPr="007C0F84">
              <w:t xml:space="preserve">José </w:t>
            </w:r>
            <w:proofErr w:type="spellStart"/>
            <w:r w:rsidRPr="007C0F84">
              <w:t>Ángel</w:t>
            </w:r>
            <w:proofErr w:type="spellEnd"/>
            <w:r w:rsidRPr="007C0F84">
              <w:t xml:space="preserve"> García Saenz</w:t>
            </w:r>
          </w:p>
        </w:tc>
        <w:tc>
          <w:tcPr>
            <w:tcW w:w="0" w:type="auto"/>
          </w:tcPr>
          <w:p w14:paraId="7493E524" w14:textId="77777777" w:rsidR="00297B3C" w:rsidRPr="007C0F84" w:rsidRDefault="00297B3C" w:rsidP="00237211">
            <w:r w:rsidRPr="007C0F84">
              <w:t>0</w:t>
            </w:r>
          </w:p>
        </w:tc>
      </w:tr>
      <w:tr w:rsidR="00297B3C" w:rsidRPr="007C0F84" w14:paraId="786FF250" w14:textId="77777777" w:rsidTr="007A2173">
        <w:tc>
          <w:tcPr>
            <w:tcW w:w="0" w:type="auto"/>
          </w:tcPr>
          <w:p w14:paraId="3E86DED1" w14:textId="77777777" w:rsidR="00297B3C" w:rsidRPr="007C0F84" w:rsidRDefault="00297B3C" w:rsidP="00237211">
            <w:r w:rsidRPr="007C0F84">
              <w:t>209</w:t>
            </w:r>
          </w:p>
        </w:tc>
        <w:tc>
          <w:tcPr>
            <w:tcW w:w="0" w:type="auto"/>
          </w:tcPr>
          <w:p w14:paraId="571EDB6E" w14:textId="77777777" w:rsidR="00297B3C" w:rsidRPr="00287047" w:rsidRDefault="00297B3C" w:rsidP="00237211">
            <w:pPr>
              <w:rPr>
                <w:lang w:val="es-ES"/>
              </w:rPr>
            </w:pPr>
            <w:r w:rsidRPr="00287047">
              <w:rPr>
                <w:lang w:val="es-ES"/>
              </w:rPr>
              <w:t>Complejo Hospitalario Universitario de Santiago</w:t>
            </w:r>
          </w:p>
        </w:tc>
        <w:tc>
          <w:tcPr>
            <w:tcW w:w="0" w:type="auto"/>
          </w:tcPr>
          <w:p w14:paraId="55D4ED31" w14:textId="77777777" w:rsidR="00297B3C" w:rsidRPr="007C0F84" w:rsidRDefault="00297B3C" w:rsidP="00237211">
            <w:r w:rsidRPr="007C0F84">
              <w:t>Spain</w:t>
            </w:r>
          </w:p>
        </w:tc>
        <w:tc>
          <w:tcPr>
            <w:tcW w:w="0" w:type="auto"/>
          </w:tcPr>
          <w:p w14:paraId="649C4FA8" w14:textId="77777777" w:rsidR="00297B3C" w:rsidRPr="007C0F84" w:rsidRDefault="00297B3C" w:rsidP="00237211">
            <w:r w:rsidRPr="007C0F84">
              <w:t xml:space="preserve">Juan Cueva </w:t>
            </w:r>
            <w:proofErr w:type="spellStart"/>
            <w:r w:rsidRPr="007C0F84">
              <w:t>Bañuelos</w:t>
            </w:r>
            <w:proofErr w:type="spellEnd"/>
          </w:p>
        </w:tc>
        <w:tc>
          <w:tcPr>
            <w:tcW w:w="0" w:type="auto"/>
          </w:tcPr>
          <w:p w14:paraId="5BA8DE95" w14:textId="77777777" w:rsidR="00297B3C" w:rsidRPr="007C0F84" w:rsidRDefault="00297B3C" w:rsidP="00237211">
            <w:r w:rsidRPr="007C0F84">
              <w:t>0</w:t>
            </w:r>
          </w:p>
        </w:tc>
      </w:tr>
      <w:tr w:rsidR="00297B3C" w:rsidRPr="007C0F84" w14:paraId="4C916197" w14:textId="77777777" w:rsidTr="007A2173">
        <w:tc>
          <w:tcPr>
            <w:tcW w:w="0" w:type="auto"/>
          </w:tcPr>
          <w:p w14:paraId="79AFCE63" w14:textId="77777777" w:rsidR="00297B3C" w:rsidRPr="007C0F84" w:rsidRDefault="00297B3C" w:rsidP="00237211">
            <w:r w:rsidRPr="007C0F84">
              <w:t>212</w:t>
            </w:r>
          </w:p>
        </w:tc>
        <w:tc>
          <w:tcPr>
            <w:tcW w:w="0" w:type="auto"/>
          </w:tcPr>
          <w:p w14:paraId="688D9862" w14:textId="77777777" w:rsidR="00297B3C" w:rsidRPr="007C0F84" w:rsidRDefault="00297B3C" w:rsidP="00237211">
            <w:r w:rsidRPr="007C0F84">
              <w:t>Hospital Universitario de León</w:t>
            </w:r>
          </w:p>
        </w:tc>
        <w:tc>
          <w:tcPr>
            <w:tcW w:w="0" w:type="auto"/>
          </w:tcPr>
          <w:p w14:paraId="1B1BE183" w14:textId="77777777" w:rsidR="00297B3C" w:rsidRPr="007C0F84" w:rsidRDefault="00297B3C" w:rsidP="00237211">
            <w:r w:rsidRPr="007C0F84">
              <w:t>Spain</w:t>
            </w:r>
          </w:p>
        </w:tc>
        <w:tc>
          <w:tcPr>
            <w:tcW w:w="0" w:type="auto"/>
          </w:tcPr>
          <w:p w14:paraId="17A72660" w14:textId="77777777" w:rsidR="00297B3C" w:rsidRPr="007C0F84" w:rsidRDefault="00297B3C" w:rsidP="00237211">
            <w:r w:rsidRPr="007C0F84">
              <w:t xml:space="preserve">Andrés García </w:t>
            </w:r>
            <w:proofErr w:type="spellStart"/>
            <w:r w:rsidRPr="007C0F84">
              <w:t>Palomo</w:t>
            </w:r>
            <w:proofErr w:type="spellEnd"/>
          </w:p>
        </w:tc>
        <w:tc>
          <w:tcPr>
            <w:tcW w:w="0" w:type="auto"/>
          </w:tcPr>
          <w:p w14:paraId="0277E4CE" w14:textId="77777777" w:rsidR="00297B3C" w:rsidRPr="007C0F84" w:rsidRDefault="00297B3C" w:rsidP="00237211">
            <w:r w:rsidRPr="007C0F84">
              <w:t>0</w:t>
            </w:r>
          </w:p>
        </w:tc>
      </w:tr>
      <w:tr w:rsidR="00297B3C" w:rsidRPr="007C0F84" w14:paraId="72BC8B1C" w14:textId="77777777" w:rsidTr="007A2173">
        <w:tc>
          <w:tcPr>
            <w:tcW w:w="0" w:type="auto"/>
          </w:tcPr>
          <w:p w14:paraId="0059C4E3" w14:textId="77777777" w:rsidR="00297B3C" w:rsidRPr="007C0F84" w:rsidRDefault="00297B3C" w:rsidP="00237211">
            <w:r w:rsidRPr="007C0F84">
              <w:t>214</w:t>
            </w:r>
          </w:p>
        </w:tc>
        <w:tc>
          <w:tcPr>
            <w:tcW w:w="0" w:type="auto"/>
          </w:tcPr>
          <w:p w14:paraId="0EE2F995" w14:textId="77777777" w:rsidR="00297B3C" w:rsidRPr="007C0F84" w:rsidRDefault="00297B3C" w:rsidP="00237211">
            <w:r w:rsidRPr="007C0F84">
              <w:t xml:space="preserve">Hospital Universitario Miguel </w:t>
            </w:r>
            <w:proofErr w:type="spellStart"/>
            <w:r w:rsidRPr="007C0F84">
              <w:t>Servet</w:t>
            </w:r>
            <w:proofErr w:type="spellEnd"/>
          </w:p>
        </w:tc>
        <w:tc>
          <w:tcPr>
            <w:tcW w:w="0" w:type="auto"/>
          </w:tcPr>
          <w:p w14:paraId="348D76B0" w14:textId="77777777" w:rsidR="00297B3C" w:rsidRPr="007C0F84" w:rsidRDefault="00297B3C" w:rsidP="00237211">
            <w:r w:rsidRPr="007C0F84">
              <w:t>Spain</w:t>
            </w:r>
          </w:p>
        </w:tc>
        <w:tc>
          <w:tcPr>
            <w:tcW w:w="0" w:type="auto"/>
          </w:tcPr>
          <w:p w14:paraId="320F1091" w14:textId="77777777" w:rsidR="00297B3C" w:rsidRPr="007C0F84" w:rsidRDefault="00297B3C" w:rsidP="00237211">
            <w:r w:rsidRPr="007C0F84">
              <w:t>Antonio Antón</w:t>
            </w:r>
          </w:p>
        </w:tc>
        <w:tc>
          <w:tcPr>
            <w:tcW w:w="0" w:type="auto"/>
          </w:tcPr>
          <w:p w14:paraId="06FB536F" w14:textId="77777777" w:rsidR="00297B3C" w:rsidRPr="007C0F84" w:rsidRDefault="00297B3C" w:rsidP="00237211">
            <w:r w:rsidRPr="007C0F84">
              <w:t>0</w:t>
            </w:r>
          </w:p>
        </w:tc>
      </w:tr>
      <w:tr w:rsidR="00297B3C" w:rsidRPr="007C0F84" w14:paraId="133EFD23" w14:textId="77777777" w:rsidTr="007A2173">
        <w:tc>
          <w:tcPr>
            <w:tcW w:w="0" w:type="auto"/>
          </w:tcPr>
          <w:p w14:paraId="46319D71" w14:textId="77777777" w:rsidR="00297B3C" w:rsidRPr="007C0F84" w:rsidRDefault="00297B3C" w:rsidP="00237211">
            <w:r w:rsidRPr="007C0F84">
              <w:t>216</w:t>
            </w:r>
          </w:p>
        </w:tc>
        <w:tc>
          <w:tcPr>
            <w:tcW w:w="0" w:type="auto"/>
          </w:tcPr>
          <w:p w14:paraId="7871E405" w14:textId="77777777" w:rsidR="00297B3C" w:rsidRPr="007C0F84" w:rsidRDefault="00297B3C" w:rsidP="00237211">
            <w:r w:rsidRPr="007C0F84">
              <w:t>Hospital Sant Joan de Reus</w:t>
            </w:r>
          </w:p>
        </w:tc>
        <w:tc>
          <w:tcPr>
            <w:tcW w:w="0" w:type="auto"/>
          </w:tcPr>
          <w:p w14:paraId="44458A34" w14:textId="77777777" w:rsidR="00297B3C" w:rsidRPr="007C0F84" w:rsidRDefault="00297B3C" w:rsidP="00237211">
            <w:r w:rsidRPr="007C0F84">
              <w:t>Spain</w:t>
            </w:r>
          </w:p>
        </w:tc>
        <w:tc>
          <w:tcPr>
            <w:tcW w:w="0" w:type="auto"/>
          </w:tcPr>
          <w:p w14:paraId="3AD3C66E" w14:textId="77777777" w:rsidR="00297B3C" w:rsidRPr="007C0F84" w:rsidRDefault="00297B3C" w:rsidP="00237211">
            <w:r w:rsidRPr="007C0F84">
              <w:t xml:space="preserve">Kepa </w:t>
            </w:r>
            <w:proofErr w:type="spellStart"/>
            <w:r w:rsidRPr="007C0F84">
              <w:t>Amilano</w:t>
            </w:r>
            <w:proofErr w:type="spellEnd"/>
          </w:p>
        </w:tc>
        <w:tc>
          <w:tcPr>
            <w:tcW w:w="0" w:type="auto"/>
          </w:tcPr>
          <w:p w14:paraId="6970461F" w14:textId="77777777" w:rsidR="00297B3C" w:rsidRPr="007C0F84" w:rsidRDefault="00297B3C" w:rsidP="00237211">
            <w:r w:rsidRPr="007C0F84">
              <w:t>0</w:t>
            </w:r>
          </w:p>
        </w:tc>
      </w:tr>
      <w:tr w:rsidR="00297B3C" w:rsidRPr="007C0F84" w14:paraId="690AAAEE" w14:textId="77777777" w:rsidTr="007A2173">
        <w:tc>
          <w:tcPr>
            <w:tcW w:w="0" w:type="auto"/>
          </w:tcPr>
          <w:p w14:paraId="7281F470" w14:textId="77777777" w:rsidR="00297B3C" w:rsidRPr="007C0F84" w:rsidRDefault="00297B3C" w:rsidP="00237211">
            <w:r w:rsidRPr="007C0F84">
              <w:t>217</w:t>
            </w:r>
          </w:p>
        </w:tc>
        <w:tc>
          <w:tcPr>
            <w:tcW w:w="0" w:type="auto"/>
          </w:tcPr>
          <w:p w14:paraId="7E8B6CE3" w14:textId="77777777" w:rsidR="00297B3C" w:rsidRPr="007C0F84" w:rsidRDefault="00297B3C" w:rsidP="00237211">
            <w:r w:rsidRPr="007C0F84">
              <w:t xml:space="preserve">Instituto Valenciano de </w:t>
            </w:r>
            <w:proofErr w:type="spellStart"/>
            <w:r w:rsidRPr="007C0F84">
              <w:t>Oncología</w:t>
            </w:r>
            <w:proofErr w:type="spellEnd"/>
          </w:p>
        </w:tc>
        <w:tc>
          <w:tcPr>
            <w:tcW w:w="0" w:type="auto"/>
          </w:tcPr>
          <w:p w14:paraId="45DD3893" w14:textId="77777777" w:rsidR="00297B3C" w:rsidRPr="007C0F84" w:rsidRDefault="00297B3C" w:rsidP="00237211">
            <w:r w:rsidRPr="007C0F84">
              <w:t>Spain</w:t>
            </w:r>
          </w:p>
        </w:tc>
        <w:tc>
          <w:tcPr>
            <w:tcW w:w="0" w:type="auto"/>
          </w:tcPr>
          <w:p w14:paraId="52D03FD6" w14:textId="77777777" w:rsidR="00297B3C" w:rsidRPr="007C0F84" w:rsidRDefault="00297B3C" w:rsidP="00237211">
            <w:r w:rsidRPr="007C0F84">
              <w:t xml:space="preserve">Joaquín </w:t>
            </w:r>
            <w:proofErr w:type="spellStart"/>
            <w:r w:rsidRPr="007C0F84">
              <w:t>Gávila</w:t>
            </w:r>
            <w:proofErr w:type="spellEnd"/>
          </w:p>
        </w:tc>
        <w:tc>
          <w:tcPr>
            <w:tcW w:w="0" w:type="auto"/>
          </w:tcPr>
          <w:p w14:paraId="1A2DC5D1" w14:textId="77777777" w:rsidR="00297B3C" w:rsidRPr="007C0F84" w:rsidRDefault="00297B3C" w:rsidP="00237211">
            <w:r w:rsidRPr="007C0F84">
              <w:t>0</w:t>
            </w:r>
          </w:p>
        </w:tc>
      </w:tr>
      <w:tr w:rsidR="00297B3C" w:rsidRPr="007C0F84" w14:paraId="7BCAF27E" w14:textId="77777777" w:rsidTr="007A2173">
        <w:tc>
          <w:tcPr>
            <w:tcW w:w="0" w:type="auto"/>
          </w:tcPr>
          <w:p w14:paraId="594C5BA7" w14:textId="77777777" w:rsidR="00297B3C" w:rsidRPr="007C0F84" w:rsidRDefault="00297B3C" w:rsidP="00237211">
            <w:r w:rsidRPr="007C0F84">
              <w:t>218</w:t>
            </w:r>
          </w:p>
        </w:tc>
        <w:tc>
          <w:tcPr>
            <w:tcW w:w="0" w:type="auto"/>
          </w:tcPr>
          <w:p w14:paraId="616504C9" w14:textId="77777777" w:rsidR="00297B3C" w:rsidRPr="007C0F84" w:rsidRDefault="00297B3C" w:rsidP="00237211">
            <w:r w:rsidRPr="007C0F84">
              <w:t xml:space="preserve">Hospital Provincial de </w:t>
            </w:r>
            <w:proofErr w:type="spellStart"/>
            <w:r w:rsidRPr="007C0F84">
              <w:t>Castellón</w:t>
            </w:r>
            <w:proofErr w:type="spellEnd"/>
          </w:p>
        </w:tc>
        <w:tc>
          <w:tcPr>
            <w:tcW w:w="0" w:type="auto"/>
          </w:tcPr>
          <w:p w14:paraId="7B757B2B" w14:textId="77777777" w:rsidR="00297B3C" w:rsidRPr="007C0F84" w:rsidRDefault="00297B3C" w:rsidP="00237211">
            <w:r w:rsidRPr="007C0F84">
              <w:t>Spain</w:t>
            </w:r>
          </w:p>
        </w:tc>
        <w:tc>
          <w:tcPr>
            <w:tcW w:w="0" w:type="auto"/>
          </w:tcPr>
          <w:p w14:paraId="65030CE4" w14:textId="77777777" w:rsidR="00297B3C" w:rsidRPr="007C0F84" w:rsidRDefault="00297B3C" w:rsidP="00237211">
            <w:r w:rsidRPr="007C0F84">
              <w:t xml:space="preserve">Eduardo Martínez de </w:t>
            </w:r>
            <w:proofErr w:type="spellStart"/>
            <w:r w:rsidRPr="007C0F84">
              <w:t>Dueñas</w:t>
            </w:r>
            <w:proofErr w:type="spellEnd"/>
          </w:p>
        </w:tc>
        <w:tc>
          <w:tcPr>
            <w:tcW w:w="0" w:type="auto"/>
          </w:tcPr>
          <w:p w14:paraId="411272CD" w14:textId="77777777" w:rsidR="00297B3C" w:rsidRPr="007C0F84" w:rsidRDefault="00297B3C" w:rsidP="00237211">
            <w:r w:rsidRPr="007C0F84">
              <w:t>0</w:t>
            </w:r>
          </w:p>
        </w:tc>
      </w:tr>
      <w:tr w:rsidR="00297B3C" w:rsidRPr="007C0F84" w14:paraId="10392F32" w14:textId="77777777" w:rsidTr="007A2173">
        <w:tc>
          <w:tcPr>
            <w:tcW w:w="0" w:type="auto"/>
          </w:tcPr>
          <w:p w14:paraId="33C5CBAD" w14:textId="77777777" w:rsidR="00297B3C" w:rsidRPr="007C0F84" w:rsidRDefault="00297B3C" w:rsidP="00237211"/>
        </w:tc>
        <w:tc>
          <w:tcPr>
            <w:tcW w:w="0" w:type="auto"/>
          </w:tcPr>
          <w:p w14:paraId="46238816" w14:textId="77777777" w:rsidR="00297B3C" w:rsidRPr="007C0F84" w:rsidRDefault="00297B3C" w:rsidP="00237211"/>
        </w:tc>
        <w:tc>
          <w:tcPr>
            <w:tcW w:w="0" w:type="auto"/>
          </w:tcPr>
          <w:p w14:paraId="5C287E78" w14:textId="77777777" w:rsidR="00297B3C" w:rsidRPr="007C0F84" w:rsidRDefault="00297B3C" w:rsidP="00237211"/>
        </w:tc>
        <w:tc>
          <w:tcPr>
            <w:tcW w:w="0" w:type="auto"/>
          </w:tcPr>
          <w:p w14:paraId="1888B091" w14:textId="77777777" w:rsidR="00297B3C" w:rsidRPr="007C0F84" w:rsidRDefault="00297B3C" w:rsidP="00237211"/>
        </w:tc>
        <w:tc>
          <w:tcPr>
            <w:tcW w:w="0" w:type="auto"/>
          </w:tcPr>
          <w:p w14:paraId="4EEA5E87" w14:textId="77777777" w:rsidR="00297B3C" w:rsidRPr="007C0F84" w:rsidRDefault="00297B3C" w:rsidP="00237211"/>
        </w:tc>
      </w:tr>
      <w:tr w:rsidR="00297B3C" w:rsidRPr="007C0F84" w14:paraId="2129F4AA" w14:textId="77777777" w:rsidTr="007A2173">
        <w:tc>
          <w:tcPr>
            <w:tcW w:w="0" w:type="auto"/>
            <w:gridSpan w:val="2"/>
            <w:tcBorders>
              <w:bottom w:val="single" w:sz="18" w:space="0" w:color="000000" w:themeColor="text1"/>
            </w:tcBorders>
          </w:tcPr>
          <w:p w14:paraId="7CD455F2" w14:textId="77777777" w:rsidR="00297B3C" w:rsidRPr="007C0F84" w:rsidRDefault="00297B3C" w:rsidP="00237211">
            <w:r w:rsidRPr="007C0F84">
              <w:rPr>
                <w:b/>
                <w:bCs/>
              </w:rPr>
              <w:t>Total of Recruiting Sites:</w:t>
            </w:r>
            <w:r w:rsidRPr="007C0F84">
              <w:t xml:space="preserve"> 47</w:t>
            </w:r>
          </w:p>
        </w:tc>
        <w:tc>
          <w:tcPr>
            <w:tcW w:w="0" w:type="auto"/>
            <w:tcBorders>
              <w:bottom w:val="single" w:sz="18" w:space="0" w:color="000000" w:themeColor="text1"/>
            </w:tcBorders>
          </w:tcPr>
          <w:p w14:paraId="78F21B5F" w14:textId="77777777" w:rsidR="00297B3C" w:rsidRPr="007C0F84" w:rsidRDefault="00297B3C" w:rsidP="00237211"/>
        </w:tc>
        <w:tc>
          <w:tcPr>
            <w:tcW w:w="0" w:type="auto"/>
            <w:tcBorders>
              <w:bottom w:val="single" w:sz="18" w:space="0" w:color="000000" w:themeColor="text1"/>
            </w:tcBorders>
          </w:tcPr>
          <w:p w14:paraId="7B111274" w14:textId="77777777" w:rsidR="00297B3C" w:rsidRPr="007C0F84" w:rsidRDefault="00297B3C" w:rsidP="00237211">
            <w:pPr>
              <w:jc w:val="right"/>
              <w:rPr>
                <w:b/>
                <w:bCs/>
              </w:rPr>
            </w:pPr>
            <w:r w:rsidRPr="007C0F84">
              <w:rPr>
                <w:b/>
                <w:bCs/>
              </w:rPr>
              <w:t>Total patients included:</w:t>
            </w:r>
          </w:p>
        </w:tc>
        <w:tc>
          <w:tcPr>
            <w:tcW w:w="0" w:type="auto"/>
            <w:tcBorders>
              <w:bottom w:val="single" w:sz="18" w:space="0" w:color="000000" w:themeColor="text1"/>
            </w:tcBorders>
          </w:tcPr>
          <w:p w14:paraId="58FDF196" w14:textId="77777777" w:rsidR="00297B3C" w:rsidRPr="007C0F84" w:rsidRDefault="00297B3C" w:rsidP="00237211">
            <w:r w:rsidRPr="007C0F84">
              <w:t>33</w:t>
            </w:r>
          </w:p>
        </w:tc>
      </w:tr>
    </w:tbl>
    <w:p w14:paraId="619BEA2F" w14:textId="77777777" w:rsidR="00297B3C" w:rsidRPr="007C0F84" w:rsidRDefault="00297B3C" w:rsidP="00297B3C">
      <w:pPr>
        <w:jc w:val="both"/>
        <w:rPr>
          <w:b/>
          <w:lang w:eastAsia="es-ES"/>
        </w:rPr>
      </w:pPr>
    </w:p>
    <w:p w14:paraId="3573F167" w14:textId="77777777" w:rsidR="00297B3C" w:rsidRPr="007C0F84" w:rsidRDefault="00297B3C" w:rsidP="00297B3C">
      <w:pPr>
        <w:jc w:val="both"/>
        <w:rPr>
          <w:b/>
          <w:lang w:eastAsia="es-ES"/>
        </w:rPr>
        <w:sectPr w:rsidR="00297B3C" w:rsidRPr="007C0F84" w:rsidSect="007A2173">
          <w:pgSz w:w="11900" w:h="16840"/>
          <w:pgMar w:top="1080" w:right="1440" w:bottom="1080" w:left="1440" w:header="708" w:footer="708" w:gutter="0"/>
          <w:cols w:space="708"/>
          <w:docGrid w:linePitch="360"/>
        </w:sectPr>
      </w:pPr>
    </w:p>
    <w:p w14:paraId="3C00DE93" w14:textId="77777777" w:rsidR="00297B3C" w:rsidRPr="007C0F84" w:rsidRDefault="00297B3C" w:rsidP="00297B3C"/>
    <w:p w14:paraId="0867854C" w14:textId="77777777" w:rsidR="00297B3C" w:rsidRPr="007C0F84" w:rsidRDefault="00297B3C" w:rsidP="00D02632">
      <w:pPr>
        <w:pStyle w:val="Heading2"/>
      </w:pPr>
      <w:bookmarkStart w:id="3" w:name="_Toc114521200"/>
      <w:r w:rsidRPr="007C0F84">
        <w:t>Supplementary Table S3. Study Members</w:t>
      </w:r>
      <w:bookmarkEnd w:id="3"/>
    </w:p>
    <w:p w14:paraId="06716A90" w14:textId="77777777" w:rsidR="00297B3C" w:rsidRPr="007C0F84" w:rsidRDefault="00297B3C" w:rsidP="00297B3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7B3C" w:rsidRPr="007C0F84" w14:paraId="6C352A89" w14:textId="77777777" w:rsidTr="00237211">
        <w:tc>
          <w:tcPr>
            <w:tcW w:w="5000" w:type="pct"/>
            <w:tcBorders>
              <w:top w:val="single" w:sz="2" w:space="0" w:color="auto"/>
            </w:tcBorders>
            <w:shd w:val="clear" w:color="auto" w:fill="auto"/>
          </w:tcPr>
          <w:p w14:paraId="4811C165" w14:textId="77777777" w:rsidR="00297B3C" w:rsidRPr="007C0F84" w:rsidRDefault="00297B3C" w:rsidP="00237211">
            <w:pPr>
              <w:autoSpaceDE w:val="0"/>
              <w:autoSpaceDN w:val="0"/>
              <w:adjustRightInd w:val="0"/>
              <w:jc w:val="both"/>
              <w:rPr>
                <w:b/>
                <w:bCs/>
              </w:rPr>
            </w:pPr>
            <w:r w:rsidRPr="007C0F84">
              <w:rPr>
                <w:b/>
                <w:bCs/>
              </w:rPr>
              <w:t>Steering Committee Members</w:t>
            </w:r>
          </w:p>
        </w:tc>
      </w:tr>
      <w:tr w:rsidR="00297B3C" w:rsidRPr="007C0F84" w14:paraId="7C46E5E8" w14:textId="77777777" w:rsidTr="00237211">
        <w:tc>
          <w:tcPr>
            <w:tcW w:w="5000" w:type="pct"/>
            <w:shd w:val="clear" w:color="auto" w:fill="auto"/>
          </w:tcPr>
          <w:p w14:paraId="4EADCAB8" w14:textId="77777777" w:rsidR="00297B3C" w:rsidRPr="007C0F84" w:rsidRDefault="00297B3C" w:rsidP="00237211">
            <w:pPr>
              <w:autoSpaceDE w:val="0"/>
              <w:autoSpaceDN w:val="0"/>
              <w:adjustRightInd w:val="0"/>
              <w:rPr>
                <w:u w:val="single"/>
              </w:rPr>
            </w:pPr>
            <w:r w:rsidRPr="007C0F84">
              <w:rPr>
                <w:u w:val="single"/>
              </w:rPr>
              <w:t>Scientific Global Study Coordinator</w:t>
            </w:r>
          </w:p>
        </w:tc>
      </w:tr>
      <w:tr w:rsidR="00297B3C" w:rsidRPr="007C0F84" w14:paraId="58D94161" w14:textId="77777777" w:rsidTr="00237211">
        <w:tc>
          <w:tcPr>
            <w:tcW w:w="5000" w:type="pct"/>
            <w:shd w:val="clear" w:color="auto" w:fill="auto"/>
          </w:tcPr>
          <w:p w14:paraId="46EEF928" w14:textId="77777777" w:rsidR="00297B3C" w:rsidRPr="007C0F84" w:rsidRDefault="00297B3C" w:rsidP="00237211">
            <w:pPr>
              <w:autoSpaceDE w:val="0"/>
              <w:autoSpaceDN w:val="0"/>
              <w:adjustRightInd w:val="0"/>
              <w:ind w:firstLine="312"/>
              <w:rPr>
                <w:rFonts w:eastAsia="Times New Roman"/>
                <w:lang w:eastAsia="es-ES_tradnl"/>
              </w:rPr>
            </w:pPr>
            <w:r w:rsidRPr="007C0F84">
              <w:rPr>
                <w:rFonts w:eastAsia="Times New Roman"/>
                <w:lang w:eastAsia="es-ES_tradnl"/>
              </w:rPr>
              <w:t xml:space="preserve">Antonio </w:t>
            </w:r>
            <w:proofErr w:type="spellStart"/>
            <w:r w:rsidRPr="007C0F84">
              <w:rPr>
                <w:rFonts w:eastAsia="Times New Roman"/>
                <w:lang w:eastAsia="es-ES_tradnl"/>
              </w:rPr>
              <w:t>Llombart-Cussac</w:t>
            </w:r>
            <w:proofErr w:type="spellEnd"/>
          </w:p>
        </w:tc>
      </w:tr>
      <w:tr w:rsidR="00297B3C" w:rsidRPr="007C0F84" w14:paraId="2F7040F5" w14:textId="77777777" w:rsidTr="00237211">
        <w:tc>
          <w:tcPr>
            <w:tcW w:w="5000" w:type="pct"/>
            <w:shd w:val="clear" w:color="auto" w:fill="auto"/>
          </w:tcPr>
          <w:p w14:paraId="21AE1BE1" w14:textId="77777777" w:rsidR="00297B3C" w:rsidRPr="007C0F84" w:rsidRDefault="00297B3C" w:rsidP="00237211">
            <w:pPr>
              <w:autoSpaceDE w:val="0"/>
              <w:autoSpaceDN w:val="0"/>
              <w:adjustRightInd w:val="0"/>
              <w:rPr>
                <w:u w:val="single"/>
              </w:rPr>
            </w:pPr>
            <w:r w:rsidRPr="007C0F84">
              <w:rPr>
                <w:u w:val="single"/>
              </w:rPr>
              <w:t>Clinical Study Coordinator</w:t>
            </w:r>
          </w:p>
        </w:tc>
      </w:tr>
      <w:tr w:rsidR="00297B3C" w:rsidRPr="007C0F84" w14:paraId="36B71738" w14:textId="77777777" w:rsidTr="00237211">
        <w:tc>
          <w:tcPr>
            <w:tcW w:w="5000" w:type="pct"/>
            <w:shd w:val="clear" w:color="auto" w:fill="auto"/>
          </w:tcPr>
          <w:p w14:paraId="0078D604" w14:textId="77777777" w:rsidR="00297B3C" w:rsidRPr="007C0F84" w:rsidRDefault="00297B3C" w:rsidP="00237211">
            <w:pPr>
              <w:autoSpaceDE w:val="0"/>
              <w:autoSpaceDN w:val="0"/>
              <w:adjustRightInd w:val="0"/>
              <w:ind w:firstLine="312"/>
              <w:jc w:val="both"/>
            </w:pPr>
            <w:r w:rsidRPr="007C0F84">
              <w:t>Javier Cortés</w:t>
            </w:r>
          </w:p>
        </w:tc>
      </w:tr>
      <w:tr w:rsidR="00297B3C" w:rsidRPr="007C0F84" w14:paraId="310F8FB7" w14:textId="77777777" w:rsidTr="00237211">
        <w:tc>
          <w:tcPr>
            <w:tcW w:w="5000" w:type="pct"/>
            <w:shd w:val="clear" w:color="auto" w:fill="auto"/>
          </w:tcPr>
          <w:p w14:paraId="290288ED" w14:textId="77777777" w:rsidR="00297B3C" w:rsidRPr="007C0F84" w:rsidRDefault="00297B3C" w:rsidP="00237211">
            <w:pPr>
              <w:autoSpaceDE w:val="0"/>
              <w:autoSpaceDN w:val="0"/>
              <w:adjustRightInd w:val="0"/>
              <w:jc w:val="both"/>
              <w:rPr>
                <w:u w:val="single"/>
              </w:rPr>
            </w:pPr>
            <w:r w:rsidRPr="007C0F84">
              <w:rPr>
                <w:u w:val="single"/>
              </w:rPr>
              <w:t>Exploratory Study Coordinator</w:t>
            </w:r>
          </w:p>
          <w:p w14:paraId="614BB946" w14:textId="77777777" w:rsidR="00297B3C" w:rsidRPr="007C0F84" w:rsidRDefault="00297B3C" w:rsidP="00237211">
            <w:pPr>
              <w:autoSpaceDE w:val="0"/>
              <w:autoSpaceDN w:val="0"/>
              <w:adjustRightInd w:val="0"/>
              <w:ind w:firstLine="312"/>
              <w:jc w:val="both"/>
            </w:pPr>
            <w:r w:rsidRPr="007C0F84">
              <w:t xml:space="preserve">Joan </w:t>
            </w:r>
            <w:proofErr w:type="spellStart"/>
            <w:r w:rsidRPr="007C0F84">
              <w:t>Albanell</w:t>
            </w:r>
            <w:proofErr w:type="spellEnd"/>
          </w:p>
        </w:tc>
      </w:tr>
      <w:tr w:rsidR="00297B3C" w:rsidRPr="007C0F84" w14:paraId="26BAA706" w14:textId="77777777" w:rsidTr="00237211">
        <w:tc>
          <w:tcPr>
            <w:tcW w:w="5000" w:type="pct"/>
            <w:shd w:val="clear" w:color="auto" w:fill="auto"/>
          </w:tcPr>
          <w:p w14:paraId="3D093ECA" w14:textId="77777777" w:rsidR="00297B3C" w:rsidRPr="007C0F84" w:rsidRDefault="00297B3C" w:rsidP="00237211">
            <w:pPr>
              <w:autoSpaceDE w:val="0"/>
              <w:autoSpaceDN w:val="0"/>
              <w:adjustRightInd w:val="0"/>
              <w:jc w:val="both"/>
              <w:rPr>
                <w:u w:val="single"/>
              </w:rPr>
            </w:pPr>
            <w:r w:rsidRPr="007C0F84">
              <w:rPr>
                <w:u w:val="single"/>
              </w:rPr>
              <w:t>Sponsor Medical Monitor</w:t>
            </w:r>
          </w:p>
        </w:tc>
      </w:tr>
      <w:tr w:rsidR="00297B3C" w:rsidRPr="007C0F84" w14:paraId="437C4901" w14:textId="77777777" w:rsidTr="00237211">
        <w:tc>
          <w:tcPr>
            <w:tcW w:w="5000" w:type="pct"/>
            <w:shd w:val="clear" w:color="auto" w:fill="auto"/>
          </w:tcPr>
          <w:p w14:paraId="61A64A46" w14:textId="77777777" w:rsidR="00297B3C" w:rsidRPr="007C0F84" w:rsidRDefault="00297B3C" w:rsidP="00237211">
            <w:pPr>
              <w:autoSpaceDE w:val="0"/>
              <w:autoSpaceDN w:val="0"/>
              <w:adjustRightInd w:val="0"/>
              <w:ind w:firstLine="312"/>
              <w:jc w:val="both"/>
            </w:pPr>
            <w:r w:rsidRPr="007C0F84">
              <w:t>José Manuel Pérez-García</w:t>
            </w:r>
          </w:p>
        </w:tc>
      </w:tr>
      <w:tr w:rsidR="00297B3C" w:rsidRPr="007C0F84" w14:paraId="11E35218" w14:textId="77777777" w:rsidTr="00237211">
        <w:tc>
          <w:tcPr>
            <w:tcW w:w="5000" w:type="pct"/>
            <w:shd w:val="clear" w:color="auto" w:fill="auto"/>
          </w:tcPr>
          <w:p w14:paraId="12098295" w14:textId="77777777" w:rsidR="00297B3C" w:rsidRPr="007C0F84" w:rsidRDefault="00297B3C" w:rsidP="00237211">
            <w:pPr>
              <w:autoSpaceDE w:val="0"/>
              <w:autoSpaceDN w:val="0"/>
              <w:adjustRightInd w:val="0"/>
              <w:jc w:val="both"/>
              <w:rPr>
                <w:b/>
                <w:bCs/>
              </w:rPr>
            </w:pPr>
          </w:p>
        </w:tc>
      </w:tr>
      <w:tr w:rsidR="00297B3C" w:rsidRPr="007C0F84" w14:paraId="66DA7E84" w14:textId="77777777" w:rsidTr="00237211">
        <w:tc>
          <w:tcPr>
            <w:tcW w:w="5000" w:type="pct"/>
            <w:shd w:val="clear" w:color="auto" w:fill="auto"/>
          </w:tcPr>
          <w:p w14:paraId="58D10C87" w14:textId="77777777" w:rsidR="00297B3C" w:rsidRPr="007C0F84" w:rsidRDefault="00297B3C" w:rsidP="00237211">
            <w:pPr>
              <w:autoSpaceDE w:val="0"/>
              <w:autoSpaceDN w:val="0"/>
              <w:adjustRightInd w:val="0"/>
              <w:jc w:val="both"/>
              <w:rPr>
                <w:b/>
                <w:bCs/>
              </w:rPr>
            </w:pPr>
            <w:r w:rsidRPr="007C0F84">
              <w:rPr>
                <w:b/>
                <w:bCs/>
              </w:rPr>
              <w:t>Pharmacovigilance Responsible</w:t>
            </w:r>
          </w:p>
        </w:tc>
      </w:tr>
      <w:tr w:rsidR="00297B3C" w:rsidRPr="007C0F84" w14:paraId="655B506B" w14:textId="77777777" w:rsidTr="00237211">
        <w:tc>
          <w:tcPr>
            <w:tcW w:w="5000" w:type="pct"/>
            <w:shd w:val="clear" w:color="auto" w:fill="auto"/>
          </w:tcPr>
          <w:p w14:paraId="6734883C" w14:textId="77777777" w:rsidR="00297B3C" w:rsidRPr="007C0F84" w:rsidRDefault="00297B3C" w:rsidP="00237211">
            <w:pPr>
              <w:autoSpaceDE w:val="0"/>
              <w:autoSpaceDN w:val="0"/>
              <w:adjustRightInd w:val="0"/>
              <w:jc w:val="both"/>
            </w:pPr>
            <w:proofErr w:type="spellStart"/>
            <w:r w:rsidRPr="007C0F84">
              <w:t>Pharmalex</w:t>
            </w:r>
            <w:proofErr w:type="spellEnd"/>
            <w:r w:rsidRPr="007C0F84">
              <w:t xml:space="preserve"> (</w:t>
            </w:r>
            <w:proofErr w:type="spellStart"/>
            <w:r w:rsidRPr="007C0F84">
              <w:t>Actiomed</w:t>
            </w:r>
            <w:proofErr w:type="spellEnd"/>
            <w:r w:rsidRPr="007C0F84">
              <w:t>), Zaragoza, Spain</w:t>
            </w:r>
          </w:p>
        </w:tc>
      </w:tr>
      <w:tr w:rsidR="00297B3C" w:rsidRPr="007C0F84" w14:paraId="6FAE825C" w14:textId="77777777" w:rsidTr="00237211">
        <w:tc>
          <w:tcPr>
            <w:tcW w:w="5000" w:type="pct"/>
            <w:shd w:val="clear" w:color="auto" w:fill="auto"/>
          </w:tcPr>
          <w:p w14:paraId="7B2904EA" w14:textId="77777777" w:rsidR="00297B3C" w:rsidRPr="007C0F84" w:rsidRDefault="00297B3C" w:rsidP="00237211">
            <w:pPr>
              <w:autoSpaceDE w:val="0"/>
              <w:autoSpaceDN w:val="0"/>
              <w:adjustRightInd w:val="0"/>
              <w:jc w:val="both"/>
              <w:rPr>
                <w:b/>
                <w:bCs/>
              </w:rPr>
            </w:pPr>
          </w:p>
        </w:tc>
      </w:tr>
      <w:tr w:rsidR="00297B3C" w:rsidRPr="007C0F84" w14:paraId="710D2A5F" w14:textId="77777777" w:rsidTr="00237211">
        <w:tc>
          <w:tcPr>
            <w:tcW w:w="5000" w:type="pct"/>
            <w:shd w:val="clear" w:color="auto" w:fill="auto"/>
          </w:tcPr>
          <w:p w14:paraId="14CBFF48" w14:textId="77777777" w:rsidR="00297B3C" w:rsidRPr="007C0F84" w:rsidRDefault="00297B3C" w:rsidP="00237211">
            <w:pPr>
              <w:autoSpaceDE w:val="0"/>
              <w:autoSpaceDN w:val="0"/>
              <w:adjustRightInd w:val="0"/>
              <w:jc w:val="both"/>
              <w:rPr>
                <w:b/>
                <w:bCs/>
              </w:rPr>
            </w:pPr>
            <w:r w:rsidRPr="007C0F84">
              <w:rPr>
                <w:b/>
                <w:bCs/>
              </w:rPr>
              <w:t>Sponsor Study Responsible</w:t>
            </w:r>
          </w:p>
        </w:tc>
      </w:tr>
      <w:tr w:rsidR="00297B3C" w:rsidRPr="007C0F84" w14:paraId="4CDA8BDB" w14:textId="77777777" w:rsidTr="00237211">
        <w:tc>
          <w:tcPr>
            <w:tcW w:w="5000" w:type="pct"/>
            <w:shd w:val="clear" w:color="auto" w:fill="auto"/>
          </w:tcPr>
          <w:p w14:paraId="211F67B7" w14:textId="77777777" w:rsidR="00297B3C" w:rsidRPr="007C0F84" w:rsidRDefault="00297B3C" w:rsidP="00237211">
            <w:pPr>
              <w:autoSpaceDE w:val="0"/>
              <w:autoSpaceDN w:val="0"/>
              <w:adjustRightInd w:val="0"/>
              <w:jc w:val="both"/>
            </w:pPr>
            <w:r w:rsidRPr="007C0F84">
              <w:t>Leonardo Mina</w:t>
            </w:r>
          </w:p>
        </w:tc>
      </w:tr>
      <w:tr w:rsidR="00297B3C" w:rsidRPr="007C0F84" w14:paraId="271A7EED" w14:textId="77777777" w:rsidTr="00237211">
        <w:tc>
          <w:tcPr>
            <w:tcW w:w="5000" w:type="pct"/>
            <w:shd w:val="clear" w:color="auto" w:fill="auto"/>
          </w:tcPr>
          <w:p w14:paraId="7734291F" w14:textId="77777777" w:rsidR="00297B3C" w:rsidRPr="007C0F84" w:rsidRDefault="00297B3C" w:rsidP="00237211">
            <w:pPr>
              <w:autoSpaceDE w:val="0"/>
              <w:autoSpaceDN w:val="0"/>
              <w:adjustRightInd w:val="0"/>
              <w:jc w:val="both"/>
              <w:rPr>
                <w:b/>
                <w:bCs/>
              </w:rPr>
            </w:pPr>
          </w:p>
        </w:tc>
      </w:tr>
      <w:tr w:rsidR="00297B3C" w:rsidRPr="007C0F84" w14:paraId="6D554C03" w14:textId="77777777" w:rsidTr="00237211">
        <w:tc>
          <w:tcPr>
            <w:tcW w:w="5000" w:type="pct"/>
            <w:shd w:val="clear" w:color="auto" w:fill="auto"/>
          </w:tcPr>
          <w:p w14:paraId="3E841CE5" w14:textId="77777777" w:rsidR="00297B3C" w:rsidRPr="007C0F84" w:rsidRDefault="00297B3C" w:rsidP="00237211">
            <w:pPr>
              <w:autoSpaceDE w:val="0"/>
              <w:autoSpaceDN w:val="0"/>
              <w:adjustRightInd w:val="0"/>
              <w:jc w:val="both"/>
              <w:rPr>
                <w:b/>
                <w:bCs/>
              </w:rPr>
            </w:pPr>
            <w:r w:rsidRPr="007C0F84">
              <w:rPr>
                <w:b/>
                <w:bCs/>
              </w:rPr>
              <w:t>Statistician</w:t>
            </w:r>
          </w:p>
        </w:tc>
      </w:tr>
      <w:tr w:rsidR="00297B3C" w:rsidRPr="007C0F84" w14:paraId="739FFC4D" w14:textId="77777777" w:rsidTr="00237211">
        <w:tc>
          <w:tcPr>
            <w:tcW w:w="5000" w:type="pct"/>
            <w:tcBorders>
              <w:bottom w:val="single" w:sz="18" w:space="0" w:color="auto"/>
            </w:tcBorders>
            <w:shd w:val="clear" w:color="auto" w:fill="auto"/>
          </w:tcPr>
          <w:p w14:paraId="7C521296" w14:textId="77777777" w:rsidR="00297B3C" w:rsidRPr="007C0F84" w:rsidRDefault="00297B3C" w:rsidP="00237211">
            <w:pPr>
              <w:autoSpaceDE w:val="0"/>
              <w:autoSpaceDN w:val="0"/>
              <w:adjustRightInd w:val="0"/>
              <w:jc w:val="both"/>
            </w:pPr>
            <w:r w:rsidRPr="007C0F84">
              <w:t xml:space="preserve">Miguel </w:t>
            </w:r>
            <w:proofErr w:type="spellStart"/>
            <w:r w:rsidRPr="007C0F84">
              <w:t>Sampayo</w:t>
            </w:r>
            <w:proofErr w:type="spellEnd"/>
            <w:r w:rsidRPr="007C0F84">
              <w:t>-Cordero</w:t>
            </w:r>
          </w:p>
        </w:tc>
      </w:tr>
    </w:tbl>
    <w:p w14:paraId="7DF232D2" w14:textId="77777777" w:rsidR="00297B3C" w:rsidRPr="007C0F84" w:rsidRDefault="00297B3C" w:rsidP="00D02632">
      <w:pPr>
        <w:pStyle w:val="Heading2"/>
        <w:sectPr w:rsidR="00297B3C" w:rsidRPr="007C0F84" w:rsidSect="00704DB9">
          <w:pgSz w:w="11900" w:h="16840"/>
          <w:pgMar w:top="1080" w:right="1440" w:bottom="1080" w:left="1440" w:header="708" w:footer="708" w:gutter="0"/>
          <w:cols w:space="708"/>
          <w:docGrid w:linePitch="360"/>
        </w:sectPr>
      </w:pPr>
    </w:p>
    <w:p w14:paraId="4F949621" w14:textId="53F67040" w:rsidR="00297B3C" w:rsidRPr="007C0F84" w:rsidRDefault="00297B3C" w:rsidP="00D02632">
      <w:pPr>
        <w:pStyle w:val="Heading2"/>
      </w:pPr>
      <w:bookmarkStart w:id="4" w:name="_Toc114521201"/>
      <w:r w:rsidRPr="007C0F84">
        <w:lastRenderedPageBreak/>
        <w:t>Supplementary Table S4. List of antibodies used for immunohistochemistry analysis</w:t>
      </w:r>
      <w:bookmarkEnd w:id="4"/>
    </w:p>
    <w:p w14:paraId="125042F0" w14:textId="77777777" w:rsidR="00297B3C" w:rsidRPr="007C0F84" w:rsidRDefault="00297B3C" w:rsidP="00297B3C">
      <w:pPr>
        <w:shd w:val="clear" w:color="auto" w:fill="FFFFFF"/>
        <w:rPr>
          <w:rFonts w:eastAsia="Times New Roman"/>
          <w:lang w:eastAsia="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073"/>
        <w:gridCol w:w="973"/>
        <w:gridCol w:w="1039"/>
        <w:gridCol w:w="1151"/>
        <w:gridCol w:w="2336"/>
        <w:gridCol w:w="1365"/>
      </w:tblGrid>
      <w:tr w:rsidR="00297B3C" w:rsidRPr="007C0F84" w14:paraId="46257D5A" w14:textId="77777777" w:rsidTr="00237211">
        <w:trPr>
          <w:trHeight w:val="289"/>
        </w:trPr>
        <w:tc>
          <w:tcPr>
            <w:tcW w:w="0" w:type="auto"/>
            <w:tcBorders>
              <w:top w:val="single" w:sz="2" w:space="0" w:color="auto"/>
              <w:bottom w:val="single" w:sz="18" w:space="0" w:color="auto"/>
            </w:tcBorders>
            <w:shd w:val="clear" w:color="auto" w:fill="auto"/>
          </w:tcPr>
          <w:p w14:paraId="2C24A796" w14:textId="77777777" w:rsidR="00297B3C" w:rsidRPr="007C0F84" w:rsidRDefault="00297B3C" w:rsidP="00237211">
            <w:pPr>
              <w:rPr>
                <w:rFonts w:eastAsia="Times New Roman"/>
                <w:b/>
                <w:bCs/>
                <w:lang w:eastAsia="es-ES_tradnl"/>
              </w:rPr>
            </w:pPr>
            <w:r w:rsidRPr="007C0F84">
              <w:rPr>
                <w:rFonts w:eastAsia="Times New Roman"/>
                <w:b/>
                <w:bCs/>
                <w:lang w:eastAsia="es-ES_tradnl"/>
              </w:rPr>
              <w:t>Antibody</w:t>
            </w:r>
          </w:p>
        </w:tc>
        <w:tc>
          <w:tcPr>
            <w:tcW w:w="0" w:type="auto"/>
            <w:tcBorders>
              <w:top w:val="single" w:sz="2" w:space="0" w:color="auto"/>
              <w:bottom w:val="single" w:sz="18" w:space="0" w:color="auto"/>
            </w:tcBorders>
            <w:shd w:val="clear" w:color="auto" w:fill="auto"/>
          </w:tcPr>
          <w:p w14:paraId="153DFA64" w14:textId="77777777" w:rsidR="00297B3C" w:rsidRPr="007C0F84" w:rsidRDefault="00297B3C" w:rsidP="00237211">
            <w:pPr>
              <w:rPr>
                <w:rFonts w:eastAsia="Times New Roman"/>
                <w:b/>
                <w:bCs/>
                <w:lang w:eastAsia="es-ES_tradnl"/>
              </w:rPr>
            </w:pPr>
            <w:r w:rsidRPr="007C0F84">
              <w:rPr>
                <w:rFonts w:eastAsia="Times New Roman"/>
                <w:b/>
                <w:bCs/>
                <w:lang w:eastAsia="es-ES_tradnl"/>
              </w:rPr>
              <w:t>Clone</w:t>
            </w:r>
          </w:p>
        </w:tc>
        <w:tc>
          <w:tcPr>
            <w:tcW w:w="0" w:type="auto"/>
            <w:tcBorders>
              <w:top w:val="single" w:sz="2" w:space="0" w:color="auto"/>
              <w:bottom w:val="single" w:sz="18" w:space="0" w:color="auto"/>
            </w:tcBorders>
            <w:shd w:val="clear" w:color="auto" w:fill="auto"/>
          </w:tcPr>
          <w:p w14:paraId="05BB7A17" w14:textId="77777777" w:rsidR="00297B3C" w:rsidRPr="007C0F84" w:rsidRDefault="00297B3C" w:rsidP="00237211">
            <w:pPr>
              <w:rPr>
                <w:rFonts w:eastAsia="Times New Roman"/>
                <w:b/>
                <w:bCs/>
                <w:lang w:eastAsia="es-ES_tradnl"/>
              </w:rPr>
            </w:pPr>
            <w:r w:rsidRPr="007C0F84">
              <w:rPr>
                <w:rFonts w:eastAsia="Times New Roman"/>
                <w:b/>
                <w:bCs/>
                <w:lang w:eastAsia="es-ES_tradnl"/>
              </w:rPr>
              <w:t>Species</w:t>
            </w:r>
          </w:p>
        </w:tc>
        <w:tc>
          <w:tcPr>
            <w:tcW w:w="0" w:type="auto"/>
            <w:tcBorders>
              <w:top w:val="single" w:sz="2" w:space="0" w:color="auto"/>
              <w:bottom w:val="single" w:sz="18" w:space="0" w:color="auto"/>
            </w:tcBorders>
            <w:shd w:val="clear" w:color="auto" w:fill="auto"/>
          </w:tcPr>
          <w:p w14:paraId="04477AD5" w14:textId="77777777" w:rsidR="00297B3C" w:rsidRPr="007C0F84" w:rsidRDefault="00297B3C" w:rsidP="00237211">
            <w:pPr>
              <w:rPr>
                <w:rFonts w:eastAsia="Times New Roman"/>
                <w:b/>
                <w:bCs/>
                <w:lang w:eastAsia="es-ES_tradnl"/>
              </w:rPr>
            </w:pPr>
            <w:r w:rsidRPr="007C0F84">
              <w:rPr>
                <w:rFonts w:eastAsia="Times New Roman"/>
                <w:b/>
                <w:bCs/>
                <w:lang w:eastAsia="es-ES_tradnl"/>
              </w:rPr>
              <w:t>Vendor</w:t>
            </w:r>
          </w:p>
        </w:tc>
        <w:tc>
          <w:tcPr>
            <w:tcW w:w="0" w:type="auto"/>
            <w:tcBorders>
              <w:top w:val="single" w:sz="2" w:space="0" w:color="auto"/>
              <w:bottom w:val="single" w:sz="18" w:space="0" w:color="auto"/>
            </w:tcBorders>
            <w:shd w:val="clear" w:color="auto" w:fill="auto"/>
          </w:tcPr>
          <w:p w14:paraId="453FF2E1" w14:textId="77777777" w:rsidR="00297B3C" w:rsidRPr="007C0F84" w:rsidRDefault="00297B3C" w:rsidP="00237211">
            <w:pPr>
              <w:rPr>
                <w:rFonts w:eastAsia="Times New Roman"/>
                <w:b/>
                <w:bCs/>
                <w:lang w:eastAsia="es-ES_tradnl"/>
              </w:rPr>
            </w:pPr>
            <w:r w:rsidRPr="007C0F84">
              <w:rPr>
                <w:rFonts w:eastAsia="Times New Roman"/>
                <w:b/>
                <w:bCs/>
                <w:lang w:eastAsia="es-ES_tradnl"/>
              </w:rPr>
              <w:t>Cat#</w:t>
            </w:r>
          </w:p>
        </w:tc>
        <w:tc>
          <w:tcPr>
            <w:tcW w:w="2336" w:type="dxa"/>
            <w:tcBorders>
              <w:top w:val="single" w:sz="2" w:space="0" w:color="auto"/>
              <w:bottom w:val="single" w:sz="18" w:space="0" w:color="auto"/>
            </w:tcBorders>
            <w:shd w:val="clear" w:color="auto" w:fill="auto"/>
          </w:tcPr>
          <w:p w14:paraId="41556FBD" w14:textId="77777777" w:rsidR="00297B3C" w:rsidRPr="007C0F84" w:rsidRDefault="00297B3C" w:rsidP="00237211">
            <w:pPr>
              <w:rPr>
                <w:rFonts w:eastAsia="Times New Roman"/>
                <w:b/>
                <w:bCs/>
                <w:lang w:eastAsia="es-ES_tradnl"/>
              </w:rPr>
            </w:pPr>
            <w:r w:rsidRPr="007C0F84">
              <w:rPr>
                <w:rFonts w:eastAsia="Times New Roman"/>
                <w:b/>
                <w:bCs/>
                <w:lang w:eastAsia="es-ES_tradnl"/>
              </w:rPr>
              <w:t>Assay condition</w:t>
            </w:r>
          </w:p>
        </w:tc>
        <w:tc>
          <w:tcPr>
            <w:tcW w:w="1365" w:type="dxa"/>
            <w:tcBorders>
              <w:top w:val="single" w:sz="2" w:space="0" w:color="auto"/>
              <w:bottom w:val="single" w:sz="18" w:space="0" w:color="auto"/>
            </w:tcBorders>
            <w:shd w:val="clear" w:color="auto" w:fill="auto"/>
          </w:tcPr>
          <w:p w14:paraId="05AC82E0" w14:textId="77777777" w:rsidR="00297B3C" w:rsidRPr="007C0F84" w:rsidRDefault="00297B3C" w:rsidP="00237211">
            <w:pPr>
              <w:rPr>
                <w:rFonts w:eastAsia="Times New Roman"/>
                <w:b/>
                <w:bCs/>
                <w:lang w:eastAsia="es-ES_tradnl"/>
              </w:rPr>
            </w:pPr>
            <w:r w:rsidRPr="007C0F84">
              <w:rPr>
                <w:rFonts w:eastAsia="Times New Roman"/>
                <w:b/>
                <w:bCs/>
                <w:lang w:eastAsia="es-ES_tradnl"/>
              </w:rPr>
              <w:t>Staining evaluation</w:t>
            </w:r>
          </w:p>
        </w:tc>
      </w:tr>
      <w:tr w:rsidR="00297B3C" w:rsidRPr="007C0F84" w14:paraId="472F8792" w14:textId="77777777" w:rsidTr="00237211">
        <w:trPr>
          <w:trHeight w:val="289"/>
        </w:trPr>
        <w:tc>
          <w:tcPr>
            <w:tcW w:w="0" w:type="auto"/>
            <w:tcBorders>
              <w:top w:val="single" w:sz="18" w:space="0" w:color="auto"/>
            </w:tcBorders>
            <w:shd w:val="clear" w:color="auto" w:fill="auto"/>
          </w:tcPr>
          <w:p w14:paraId="2746C575" w14:textId="77777777" w:rsidR="00297B3C" w:rsidRPr="007C0F84" w:rsidRDefault="00297B3C" w:rsidP="00237211">
            <w:r w:rsidRPr="007C0F84">
              <w:t>CDK4</w:t>
            </w:r>
          </w:p>
        </w:tc>
        <w:tc>
          <w:tcPr>
            <w:tcW w:w="0" w:type="auto"/>
            <w:tcBorders>
              <w:top w:val="single" w:sz="18" w:space="0" w:color="auto"/>
            </w:tcBorders>
            <w:shd w:val="clear" w:color="auto" w:fill="auto"/>
          </w:tcPr>
          <w:p w14:paraId="6111D239" w14:textId="77777777" w:rsidR="00297B3C" w:rsidRPr="007C0F84" w:rsidRDefault="00297B3C" w:rsidP="00237211">
            <w:pPr>
              <w:rPr>
                <w:rFonts w:eastAsia="Times New Roman"/>
                <w:lang w:eastAsia="es-ES_tradnl"/>
              </w:rPr>
            </w:pPr>
            <w:r w:rsidRPr="007C0F84">
              <w:t>D9G3E</w:t>
            </w:r>
          </w:p>
        </w:tc>
        <w:tc>
          <w:tcPr>
            <w:tcW w:w="0" w:type="auto"/>
            <w:tcBorders>
              <w:top w:val="single" w:sz="18" w:space="0" w:color="auto"/>
            </w:tcBorders>
            <w:shd w:val="clear" w:color="auto" w:fill="auto"/>
          </w:tcPr>
          <w:p w14:paraId="03BAC1CE" w14:textId="77777777" w:rsidR="00297B3C" w:rsidRPr="007C0F84" w:rsidRDefault="00297B3C" w:rsidP="00237211">
            <w:pPr>
              <w:rPr>
                <w:rFonts w:eastAsia="Times New Roman"/>
                <w:lang w:eastAsia="es-ES_tradnl"/>
              </w:rPr>
            </w:pPr>
            <w:r w:rsidRPr="007C0F84">
              <w:t>Rabbit</w:t>
            </w:r>
          </w:p>
        </w:tc>
        <w:tc>
          <w:tcPr>
            <w:tcW w:w="0" w:type="auto"/>
            <w:tcBorders>
              <w:top w:val="single" w:sz="18" w:space="0" w:color="auto"/>
            </w:tcBorders>
            <w:shd w:val="clear" w:color="auto" w:fill="auto"/>
          </w:tcPr>
          <w:p w14:paraId="2EA9C14C" w14:textId="77777777" w:rsidR="00297B3C" w:rsidRPr="007C0F84" w:rsidRDefault="00297B3C" w:rsidP="00237211">
            <w:pPr>
              <w:rPr>
                <w:rFonts w:eastAsia="Times New Roman"/>
                <w:lang w:eastAsia="es-ES_tradnl"/>
              </w:rPr>
            </w:pPr>
            <w:r w:rsidRPr="007C0F84">
              <w:t>Cell Signaling</w:t>
            </w:r>
          </w:p>
        </w:tc>
        <w:tc>
          <w:tcPr>
            <w:tcW w:w="0" w:type="auto"/>
            <w:tcBorders>
              <w:top w:val="single" w:sz="18" w:space="0" w:color="auto"/>
            </w:tcBorders>
            <w:shd w:val="clear" w:color="auto" w:fill="auto"/>
          </w:tcPr>
          <w:p w14:paraId="416942B2" w14:textId="77777777" w:rsidR="00297B3C" w:rsidRPr="007C0F84" w:rsidRDefault="00297B3C" w:rsidP="00237211">
            <w:pPr>
              <w:rPr>
                <w:rFonts w:eastAsia="Times New Roman"/>
                <w:lang w:eastAsia="es-ES_tradnl"/>
              </w:rPr>
            </w:pPr>
            <w:r w:rsidRPr="007C0F84">
              <w:t>12790</w:t>
            </w:r>
          </w:p>
        </w:tc>
        <w:tc>
          <w:tcPr>
            <w:tcW w:w="2336" w:type="dxa"/>
            <w:tcBorders>
              <w:top w:val="single" w:sz="18" w:space="0" w:color="auto"/>
            </w:tcBorders>
            <w:shd w:val="clear" w:color="auto" w:fill="auto"/>
          </w:tcPr>
          <w:p w14:paraId="7E308871" w14:textId="77777777" w:rsidR="00297B3C" w:rsidRPr="007C0F84" w:rsidRDefault="00297B3C" w:rsidP="00237211">
            <w:pPr>
              <w:rPr>
                <w:rFonts w:eastAsia="Times New Roman"/>
                <w:lang w:eastAsia="es-ES_tradnl"/>
              </w:rPr>
            </w:pPr>
            <w:r w:rsidRPr="007C0F84">
              <w:rPr>
                <w:rFonts w:eastAsia="Times New Roman"/>
                <w:lang w:eastAsia="es-ES_tradnl"/>
              </w:rPr>
              <w:t>1:300, 60 minutes, RT</w:t>
            </w:r>
          </w:p>
        </w:tc>
        <w:tc>
          <w:tcPr>
            <w:tcW w:w="1365" w:type="dxa"/>
            <w:tcBorders>
              <w:top w:val="single" w:sz="18" w:space="0" w:color="auto"/>
            </w:tcBorders>
            <w:shd w:val="clear" w:color="auto" w:fill="auto"/>
          </w:tcPr>
          <w:p w14:paraId="26EF58D4"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43EA212E" w14:textId="77777777" w:rsidTr="00237211">
        <w:trPr>
          <w:trHeight w:val="289"/>
        </w:trPr>
        <w:tc>
          <w:tcPr>
            <w:tcW w:w="0" w:type="auto"/>
            <w:shd w:val="clear" w:color="auto" w:fill="auto"/>
          </w:tcPr>
          <w:p w14:paraId="0570BB9E" w14:textId="77777777" w:rsidR="00297B3C" w:rsidRPr="007C0F84" w:rsidRDefault="00297B3C" w:rsidP="00237211">
            <w:pPr>
              <w:rPr>
                <w:rFonts w:eastAsia="Times New Roman"/>
                <w:lang w:eastAsia="es-ES_tradnl"/>
              </w:rPr>
            </w:pPr>
            <w:r w:rsidRPr="007C0F84">
              <w:t>CDK6</w:t>
            </w:r>
          </w:p>
        </w:tc>
        <w:tc>
          <w:tcPr>
            <w:tcW w:w="0" w:type="auto"/>
            <w:shd w:val="clear" w:color="auto" w:fill="auto"/>
          </w:tcPr>
          <w:p w14:paraId="50DA4C21" w14:textId="77777777" w:rsidR="00297B3C" w:rsidRPr="007C0F84" w:rsidRDefault="00297B3C" w:rsidP="00237211">
            <w:pPr>
              <w:rPr>
                <w:rFonts w:eastAsia="Times New Roman"/>
                <w:lang w:eastAsia="es-ES_tradnl"/>
              </w:rPr>
            </w:pPr>
            <w:r w:rsidRPr="007C0F84">
              <w:t>EPR4515</w:t>
            </w:r>
          </w:p>
        </w:tc>
        <w:tc>
          <w:tcPr>
            <w:tcW w:w="0" w:type="auto"/>
            <w:shd w:val="clear" w:color="auto" w:fill="auto"/>
          </w:tcPr>
          <w:p w14:paraId="61A75C83" w14:textId="77777777" w:rsidR="00297B3C" w:rsidRPr="007C0F84" w:rsidRDefault="00297B3C" w:rsidP="00237211">
            <w:pPr>
              <w:rPr>
                <w:rFonts w:eastAsia="Times New Roman"/>
                <w:lang w:eastAsia="es-ES_tradnl"/>
              </w:rPr>
            </w:pPr>
            <w:r w:rsidRPr="007C0F84">
              <w:t>Rabbit</w:t>
            </w:r>
          </w:p>
        </w:tc>
        <w:tc>
          <w:tcPr>
            <w:tcW w:w="0" w:type="auto"/>
            <w:shd w:val="clear" w:color="auto" w:fill="auto"/>
          </w:tcPr>
          <w:p w14:paraId="6C94F537" w14:textId="77777777" w:rsidR="00297B3C" w:rsidRPr="007C0F84" w:rsidRDefault="00297B3C" w:rsidP="00237211">
            <w:pPr>
              <w:rPr>
                <w:rFonts w:eastAsia="Times New Roman"/>
                <w:lang w:eastAsia="es-ES_tradnl"/>
              </w:rPr>
            </w:pPr>
            <w:r w:rsidRPr="007C0F84">
              <w:t>Abcam</w:t>
            </w:r>
          </w:p>
        </w:tc>
        <w:tc>
          <w:tcPr>
            <w:tcW w:w="0" w:type="auto"/>
            <w:shd w:val="clear" w:color="auto" w:fill="auto"/>
          </w:tcPr>
          <w:p w14:paraId="299020D7" w14:textId="77777777" w:rsidR="00297B3C" w:rsidRPr="007C0F84" w:rsidRDefault="00297B3C" w:rsidP="00237211">
            <w:pPr>
              <w:rPr>
                <w:rFonts w:eastAsia="Times New Roman"/>
                <w:lang w:eastAsia="es-ES_tradnl"/>
              </w:rPr>
            </w:pPr>
            <w:r w:rsidRPr="007C0F84">
              <w:t>AB124821</w:t>
            </w:r>
          </w:p>
        </w:tc>
        <w:tc>
          <w:tcPr>
            <w:tcW w:w="2336" w:type="dxa"/>
            <w:shd w:val="clear" w:color="auto" w:fill="auto"/>
          </w:tcPr>
          <w:p w14:paraId="19489447" w14:textId="77777777" w:rsidR="00297B3C" w:rsidRPr="007C0F84" w:rsidRDefault="00297B3C" w:rsidP="00237211">
            <w:pPr>
              <w:rPr>
                <w:rFonts w:eastAsia="Times New Roman"/>
                <w:lang w:eastAsia="es-ES_tradnl"/>
              </w:rPr>
            </w:pPr>
            <w:r w:rsidRPr="007C0F84">
              <w:rPr>
                <w:rFonts w:eastAsia="Times New Roman"/>
                <w:lang w:eastAsia="es-ES_tradnl"/>
              </w:rPr>
              <w:t>1:800, 60 minutes, RT</w:t>
            </w:r>
          </w:p>
        </w:tc>
        <w:tc>
          <w:tcPr>
            <w:tcW w:w="1365" w:type="dxa"/>
            <w:shd w:val="clear" w:color="auto" w:fill="auto"/>
          </w:tcPr>
          <w:p w14:paraId="106D15CD"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3EA22E89" w14:textId="77777777" w:rsidTr="00237211">
        <w:trPr>
          <w:trHeight w:val="289"/>
        </w:trPr>
        <w:tc>
          <w:tcPr>
            <w:tcW w:w="0" w:type="auto"/>
            <w:shd w:val="clear" w:color="auto" w:fill="auto"/>
          </w:tcPr>
          <w:p w14:paraId="0807B509" w14:textId="77777777" w:rsidR="00297B3C" w:rsidRPr="007C0F84" w:rsidRDefault="00297B3C" w:rsidP="00237211">
            <w:pPr>
              <w:rPr>
                <w:rFonts w:eastAsia="Times New Roman"/>
                <w:lang w:eastAsia="es-ES_tradnl"/>
              </w:rPr>
            </w:pPr>
            <w:r w:rsidRPr="007C0F84">
              <w:t>Cyclin D1</w:t>
            </w:r>
          </w:p>
        </w:tc>
        <w:tc>
          <w:tcPr>
            <w:tcW w:w="0" w:type="auto"/>
            <w:shd w:val="clear" w:color="auto" w:fill="auto"/>
          </w:tcPr>
          <w:p w14:paraId="2AB8CD26" w14:textId="77777777" w:rsidR="00297B3C" w:rsidRPr="007C0F84" w:rsidRDefault="00297B3C" w:rsidP="00237211">
            <w:pPr>
              <w:rPr>
                <w:rFonts w:eastAsia="Times New Roman"/>
                <w:lang w:eastAsia="es-ES_tradnl"/>
              </w:rPr>
            </w:pPr>
            <w:r w:rsidRPr="007C0F84">
              <w:t>EP12</w:t>
            </w:r>
          </w:p>
        </w:tc>
        <w:tc>
          <w:tcPr>
            <w:tcW w:w="0" w:type="auto"/>
            <w:shd w:val="clear" w:color="auto" w:fill="auto"/>
          </w:tcPr>
          <w:p w14:paraId="0EA2EB19" w14:textId="77777777" w:rsidR="00297B3C" w:rsidRPr="007C0F84" w:rsidRDefault="00297B3C" w:rsidP="00237211">
            <w:pPr>
              <w:rPr>
                <w:rFonts w:eastAsia="Times New Roman"/>
                <w:lang w:eastAsia="es-ES_tradnl"/>
              </w:rPr>
            </w:pPr>
            <w:r w:rsidRPr="007C0F84">
              <w:t>Rabbit</w:t>
            </w:r>
          </w:p>
        </w:tc>
        <w:tc>
          <w:tcPr>
            <w:tcW w:w="0" w:type="auto"/>
            <w:shd w:val="clear" w:color="auto" w:fill="auto"/>
          </w:tcPr>
          <w:p w14:paraId="1B21CBB7" w14:textId="77777777" w:rsidR="00297B3C" w:rsidRPr="007C0F84" w:rsidRDefault="00297B3C" w:rsidP="00237211">
            <w:pPr>
              <w:rPr>
                <w:rFonts w:eastAsia="Times New Roman"/>
                <w:lang w:eastAsia="es-ES_tradnl"/>
              </w:rPr>
            </w:pPr>
            <w:r w:rsidRPr="007C0F84">
              <w:t>Agilent</w:t>
            </w:r>
          </w:p>
        </w:tc>
        <w:tc>
          <w:tcPr>
            <w:tcW w:w="0" w:type="auto"/>
            <w:shd w:val="clear" w:color="auto" w:fill="auto"/>
          </w:tcPr>
          <w:p w14:paraId="7A90F6B5" w14:textId="77777777" w:rsidR="00297B3C" w:rsidRPr="007C0F84" w:rsidRDefault="00297B3C" w:rsidP="00237211">
            <w:pPr>
              <w:rPr>
                <w:rFonts w:eastAsia="Times New Roman"/>
                <w:lang w:eastAsia="es-ES_tradnl"/>
              </w:rPr>
            </w:pPr>
            <w:r w:rsidRPr="007C0F84">
              <w:t>M3642</w:t>
            </w:r>
          </w:p>
        </w:tc>
        <w:tc>
          <w:tcPr>
            <w:tcW w:w="2336" w:type="dxa"/>
            <w:shd w:val="clear" w:color="auto" w:fill="auto"/>
          </w:tcPr>
          <w:p w14:paraId="265565AE" w14:textId="77777777" w:rsidR="00297B3C" w:rsidRPr="007C0F84" w:rsidRDefault="00297B3C" w:rsidP="00237211">
            <w:pPr>
              <w:rPr>
                <w:rFonts w:eastAsia="Times New Roman"/>
                <w:lang w:eastAsia="es-ES_tradnl"/>
              </w:rPr>
            </w:pPr>
            <w:r w:rsidRPr="007C0F84">
              <w:rPr>
                <w:rFonts w:eastAsia="Times New Roman"/>
                <w:lang w:eastAsia="es-ES_tradnl"/>
              </w:rPr>
              <w:t>Ready to use, 20 minutes, RT</w:t>
            </w:r>
          </w:p>
        </w:tc>
        <w:tc>
          <w:tcPr>
            <w:tcW w:w="1365" w:type="dxa"/>
            <w:shd w:val="clear" w:color="auto" w:fill="auto"/>
          </w:tcPr>
          <w:p w14:paraId="352A9BA7"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2F9AA9D0" w14:textId="77777777" w:rsidTr="00237211">
        <w:trPr>
          <w:trHeight w:val="289"/>
        </w:trPr>
        <w:tc>
          <w:tcPr>
            <w:tcW w:w="0" w:type="auto"/>
            <w:shd w:val="clear" w:color="auto" w:fill="auto"/>
          </w:tcPr>
          <w:p w14:paraId="6EE00194" w14:textId="77777777" w:rsidR="00297B3C" w:rsidRPr="007C0F84" w:rsidRDefault="00297B3C" w:rsidP="00237211">
            <w:pPr>
              <w:rPr>
                <w:rFonts w:eastAsia="Times New Roman"/>
                <w:lang w:eastAsia="es-ES_tradnl"/>
              </w:rPr>
            </w:pPr>
            <w:r w:rsidRPr="007C0F84">
              <w:t>Cyclin E1</w:t>
            </w:r>
          </w:p>
        </w:tc>
        <w:tc>
          <w:tcPr>
            <w:tcW w:w="0" w:type="auto"/>
            <w:shd w:val="clear" w:color="auto" w:fill="auto"/>
          </w:tcPr>
          <w:p w14:paraId="22A9735E" w14:textId="77777777" w:rsidR="00297B3C" w:rsidRPr="007C0F84" w:rsidRDefault="00297B3C" w:rsidP="00237211">
            <w:pPr>
              <w:rPr>
                <w:rFonts w:eastAsia="Times New Roman"/>
                <w:lang w:eastAsia="es-ES_tradnl"/>
              </w:rPr>
            </w:pPr>
            <w:r w:rsidRPr="007C0F84">
              <w:t>HE12</w:t>
            </w:r>
          </w:p>
        </w:tc>
        <w:tc>
          <w:tcPr>
            <w:tcW w:w="0" w:type="auto"/>
            <w:shd w:val="clear" w:color="auto" w:fill="auto"/>
          </w:tcPr>
          <w:p w14:paraId="59BBA681" w14:textId="77777777" w:rsidR="00297B3C" w:rsidRPr="007C0F84" w:rsidRDefault="00297B3C" w:rsidP="00237211">
            <w:pPr>
              <w:rPr>
                <w:rFonts w:eastAsia="Times New Roman"/>
                <w:lang w:eastAsia="es-ES_tradnl"/>
              </w:rPr>
            </w:pPr>
            <w:r w:rsidRPr="007C0F84">
              <w:t>Mouse</w:t>
            </w:r>
          </w:p>
        </w:tc>
        <w:tc>
          <w:tcPr>
            <w:tcW w:w="0" w:type="auto"/>
            <w:shd w:val="clear" w:color="auto" w:fill="auto"/>
          </w:tcPr>
          <w:p w14:paraId="0EEF7609" w14:textId="77777777" w:rsidR="00297B3C" w:rsidRPr="007C0F84" w:rsidRDefault="00297B3C" w:rsidP="00237211">
            <w:pPr>
              <w:rPr>
                <w:rFonts w:eastAsia="Times New Roman"/>
                <w:lang w:eastAsia="es-ES_tradnl"/>
              </w:rPr>
            </w:pPr>
            <w:r w:rsidRPr="007C0F84">
              <w:t>Cell Signaling</w:t>
            </w:r>
          </w:p>
        </w:tc>
        <w:tc>
          <w:tcPr>
            <w:tcW w:w="0" w:type="auto"/>
            <w:shd w:val="clear" w:color="auto" w:fill="auto"/>
          </w:tcPr>
          <w:p w14:paraId="13900293" w14:textId="77777777" w:rsidR="00297B3C" w:rsidRPr="007C0F84" w:rsidRDefault="00297B3C" w:rsidP="00237211">
            <w:pPr>
              <w:rPr>
                <w:rFonts w:eastAsia="Times New Roman"/>
                <w:lang w:eastAsia="es-ES_tradnl"/>
              </w:rPr>
            </w:pPr>
            <w:r w:rsidRPr="007C0F84">
              <w:t>4129</w:t>
            </w:r>
          </w:p>
        </w:tc>
        <w:tc>
          <w:tcPr>
            <w:tcW w:w="2336" w:type="dxa"/>
            <w:shd w:val="clear" w:color="auto" w:fill="auto"/>
          </w:tcPr>
          <w:p w14:paraId="16BF89F0" w14:textId="77777777" w:rsidR="00297B3C" w:rsidRPr="007C0F84" w:rsidRDefault="00297B3C" w:rsidP="00237211">
            <w:pPr>
              <w:rPr>
                <w:rFonts w:eastAsia="Times New Roman"/>
                <w:lang w:eastAsia="es-ES_tradnl"/>
              </w:rPr>
            </w:pPr>
            <w:r w:rsidRPr="007C0F84">
              <w:rPr>
                <w:rFonts w:eastAsia="Times New Roman"/>
                <w:lang w:eastAsia="es-ES_tradnl"/>
              </w:rPr>
              <w:t>1:50, 60 minutes, RT</w:t>
            </w:r>
          </w:p>
        </w:tc>
        <w:tc>
          <w:tcPr>
            <w:tcW w:w="1365" w:type="dxa"/>
            <w:shd w:val="clear" w:color="auto" w:fill="auto"/>
          </w:tcPr>
          <w:p w14:paraId="4D1B6912"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311080D9" w14:textId="77777777" w:rsidTr="00237211">
        <w:trPr>
          <w:trHeight w:val="289"/>
        </w:trPr>
        <w:tc>
          <w:tcPr>
            <w:tcW w:w="0" w:type="auto"/>
            <w:shd w:val="clear" w:color="auto" w:fill="auto"/>
          </w:tcPr>
          <w:p w14:paraId="5B7154F8" w14:textId="77777777" w:rsidR="00297B3C" w:rsidRPr="007C0F84" w:rsidRDefault="00297B3C" w:rsidP="00237211">
            <w:pPr>
              <w:rPr>
                <w:rFonts w:eastAsia="Times New Roman"/>
                <w:lang w:eastAsia="es-ES_tradnl"/>
              </w:rPr>
            </w:pPr>
            <w:proofErr w:type="spellStart"/>
            <w:r w:rsidRPr="007C0F84">
              <w:t>pRb</w:t>
            </w:r>
            <w:proofErr w:type="spellEnd"/>
          </w:p>
        </w:tc>
        <w:tc>
          <w:tcPr>
            <w:tcW w:w="0" w:type="auto"/>
            <w:shd w:val="clear" w:color="auto" w:fill="auto"/>
          </w:tcPr>
          <w:p w14:paraId="25D5A814" w14:textId="77777777" w:rsidR="00297B3C" w:rsidRPr="007C0F84" w:rsidRDefault="00297B3C" w:rsidP="00237211">
            <w:pPr>
              <w:rPr>
                <w:rFonts w:eastAsia="Times New Roman"/>
                <w:lang w:eastAsia="es-ES_tradnl"/>
              </w:rPr>
            </w:pPr>
            <w:r w:rsidRPr="007C0F84">
              <w:t>D20B12</w:t>
            </w:r>
          </w:p>
        </w:tc>
        <w:tc>
          <w:tcPr>
            <w:tcW w:w="0" w:type="auto"/>
            <w:shd w:val="clear" w:color="auto" w:fill="auto"/>
          </w:tcPr>
          <w:p w14:paraId="109DD605" w14:textId="77777777" w:rsidR="00297B3C" w:rsidRPr="007C0F84" w:rsidRDefault="00297B3C" w:rsidP="00237211">
            <w:pPr>
              <w:rPr>
                <w:rFonts w:eastAsia="Times New Roman"/>
                <w:lang w:eastAsia="es-ES_tradnl"/>
              </w:rPr>
            </w:pPr>
            <w:r w:rsidRPr="007C0F84">
              <w:t>Rabbit</w:t>
            </w:r>
          </w:p>
        </w:tc>
        <w:tc>
          <w:tcPr>
            <w:tcW w:w="0" w:type="auto"/>
            <w:shd w:val="clear" w:color="auto" w:fill="auto"/>
          </w:tcPr>
          <w:p w14:paraId="12282DA0" w14:textId="77777777" w:rsidR="00297B3C" w:rsidRPr="007C0F84" w:rsidRDefault="00297B3C" w:rsidP="00237211">
            <w:pPr>
              <w:rPr>
                <w:rFonts w:eastAsia="Times New Roman"/>
                <w:lang w:eastAsia="es-ES_tradnl"/>
              </w:rPr>
            </w:pPr>
            <w:r w:rsidRPr="007C0F84">
              <w:t>Cell Signaling</w:t>
            </w:r>
          </w:p>
        </w:tc>
        <w:tc>
          <w:tcPr>
            <w:tcW w:w="0" w:type="auto"/>
            <w:shd w:val="clear" w:color="auto" w:fill="auto"/>
          </w:tcPr>
          <w:p w14:paraId="2A6B0242" w14:textId="77777777" w:rsidR="00297B3C" w:rsidRPr="007C0F84" w:rsidRDefault="00297B3C" w:rsidP="00237211">
            <w:pPr>
              <w:rPr>
                <w:rFonts w:eastAsia="Times New Roman"/>
                <w:lang w:eastAsia="es-ES_tradnl"/>
              </w:rPr>
            </w:pPr>
            <w:r w:rsidRPr="007C0F84">
              <w:t>8516S</w:t>
            </w:r>
          </w:p>
        </w:tc>
        <w:tc>
          <w:tcPr>
            <w:tcW w:w="2336" w:type="dxa"/>
            <w:shd w:val="clear" w:color="auto" w:fill="auto"/>
          </w:tcPr>
          <w:p w14:paraId="66425B1E" w14:textId="77777777" w:rsidR="00297B3C" w:rsidRPr="007C0F84" w:rsidRDefault="00297B3C" w:rsidP="00237211">
            <w:pPr>
              <w:rPr>
                <w:rFonts w:eastAsia="Times New Roman"/>
                <w:lang w:eastAsia="es-ES_tradnl"/>
              </w:rPr>
            </w:pPr>
            <w:r w:rsidRPr="007C0F84">
              <w:rPr>
                <w:rFonts w:eastAsia="Times New Roman"/>
                <w:lang w:eastAsia="es-ES_tradnl"/>
              </w:rPr>
              <w:t>1:400, 60 minutes, RT</w:t>
            </w:r>
          </w:p>
        </w:tc>
        <w:tc>
          <w:tcPr>
            <w:tcW w:w="1365" w:type="dxa"/>
            <w:shd w:val="clear" w:color="auto" w:fill="auto"/>
          </w:tcPr>
          <w:p w14:paraId="1AAE7022"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51888093" w14:textId="77777777" w:rsidTr="00237211">
        <w:trPr>
          <w:trHeight w:val="289"/>
        </w:trPr>
        <w:tc>
          <w:tcPr>
            <w:tcW w:w="0" w:type="auto"/>
            <w:tcBorders>
              <w:bottom w:val="single" w:sz="18" w:space="0" w:color="auto"/>
            </w:tcBorders>
            <w:shd w:val="clear" w:color="auto" w:fill="auto"/>
          </w:tcPr>
          <w:p w14:paraId="612BDD05" w14:textId="77777777" w:rsidR="00297B3C" w:rsidRPr="007C0F84" w:rsidRDefault="00297B3C" w:rsidP="00237211">
            <w:pPr>
              <w:rPr>
                <w:rFonts w:eastAsia="Times New Roman"/>
                <w:lang w:eastAsia="es-ES_tradnl"/>
              </w:rPr>
            </w:pPr>
            <w:r w:rsidRPr="007C0F84">
              <w:t>Rb</w:t>
            </w:r>
          </w:p>
        </w:tc>
        <w:tc>
          <w:tcPr>
            <w:tcW w:w="0" w:type="auto"/>
            <w:tcBorders>
              <w:bottom w:val="single" w:sz="18" w:space="0" w:color="auto"/>
            </w:tcBorders>
            <w:shd w:val="clear" w:color="auto" w:fill="auto"/>
          </w:tcPr>
          <w:p w14:paraId="6ACB0100" w14:textId="77777777" w:rsidR="00297B3C" w:rsidRPr="007C0F84" w:rsidRDefault="00297B3C" w:rsidP="00237211">
            <w:pPr>
              <w:rPr>
                <w:rFonts w:eastAsia="Times New Roman"/>
                <w:lang w:eastAsia="es-ES_tradnl"/>
              </w:rPr>
            </w:pPr>
            <w:r w:rsidRPr="007C0F84">
              <w:t>4H1</w:t>
            </w:r>
          </w:p>
        </w:tc>
        <w:tc>
          <w:tcPr>
            <w:tcW w:w="0" w:type="auto"/>
            <w:tcBorders>
              <w:bottom w:val="single" w:sz="18" w:space="0" w:color="auto"/>
            </w:tcBorders>
            <w:shd w:val="clear" w:color="auto" w:fill="auto"/>
          </w:tcPr>
          <w:p w14:paraId="08F24454" w14:textId="77777777" w:rsidR="00297B3C" w:rsidRPr="007C0F84" w:rsidRDefault="00297B3C" w:rsidP="00237211">
            <w:pPr>
              <w:rPr>
                <w:rFonts w:eastAsia="Times New Roman"/>
                <w:lang w:eastAsia="es-ES_tradnl"/>
              </w:rPr>
            </w:pPr>
            <w:r w:rsidRPr="007C0F84">
              <w:t>Mouse</w:t>
            </w:r>
          </w:p>
        </w:tc>
        <w:tc>
          <w:tcPr>
            <w:tcW w:w="0" w:type="auto"/>
            <w:tcBorders>
              <w:bottom w:val="single" w:sz="18" w:space="0" w:color="auto"/>
            </w:tcBorders>
            <w:shd w:val="clear" w:color="auto" w:fill="auto"/>
          </w:tcPr>
          <w:p w14:paraId="51341093" w14:textId="77777777" w:rsidR="00297B3C" w:rsidRPr="007C0F84" w:rsidRDefault="00297B3C" w:rsidP="00237211">
            <w:pPr>
              <w:rPr>
                <w:rFonts w:eastAsia="Times New Roman"/>
                <w:lang w:eastAsia="es-ES_tradnl"/>
              </w:rPr>
            </w:pPr>
            <w:r w:rsidRPr="007C0F84">
              <w:t>Cell Signaling</w:t>
            </w:r>
          </w:p>
        </w:tc>
        <w:tc>
          <w:tcPr>
            <w:tcW w:w="0" w:type="auto"/>
            <w:tcBorders>
              <w:bottom w:val="single" w:sz="18" w:space="0" w:color="auto"/>
            </w:tcBorders>
            <w:shd w:val="clear" w:color="auto" w:fill="auto"/>
          </w:tcPr>
          <w:p w14:paraId="556CAADF" w14:textId="77777777" w:rsidR="00297B3C" w:rsidRPr="007C0F84" w:rsidRDefault="00297B3C" w:rsidP="00237211">
            <w:pPr>
              <w:rPr>
                <w:rFonts w:eastAsia="Times New Roman"/>
                <w:lang w:eastAsia="es-ES_tradnl"/>
              </w:rPr>
            </w:pPr>
            <w:r w:rsidRPr="007C0F84">
              <w:t>9309</w:t>
            </w:r>
          </w:p>
        </w:tc>
        <w:tc>
          <w:tcPr>
            <w:tcW w:w="2336" w:type="dxa"/>
            <w:tcBorders>
              <w:bottom w:val="single" w:sz="18" w:space="0" w:color="auto"/>
            </w:tcBorders>
            <w:shd w:val="clear" w:color="auto" w:fill="auto"/>
          </w:tcPr>
          <w:p w14:paraId="44E41430" w14:textId="77777777" w:rsidR="00297B3C" w:rsidRPr="007C0F84" w:rsidRDefault="00297B3C" w:rsidP="00237211">
            <w:pPr>
              <w:rPr>
                <w:rFonts w:eastAsia="Times New Roman"/>
                <w:lang w:eastAsia="es-ES_tradnl"/>
              </w:rPr>
            </w:pPr>
            <w:r w:rsidRPr="007C0F84">
              <w:rPr>
                <w:rFonts w:eastAsia="Times New Roman"/>
                <w:lang w:eastAsia="es-ES_tradnl"/>
              </w:rPr>
              <w:t>1:800, 60 minutes, RT</w:t>
            </w:r>
          </w:p>
        </w:tc>
        <w:tc>
          <w:tcPr>
            <w:tcW w:w="1365" w:type="dxa"/>
            <w:tcBorders>
              <w:bottom w:val="single" w:sz="18" w:space="0" w:color="auto"/>
            </w:tcBorders>
            <w:shd w:val="clear" w:color="auto" w:fill="auto"/>
          </w:tcPr>
          <w:p w14:paraId="7CE753D8" w14:textId="77777777" w:rsidR="00297B3C" w:rsidRPr="007C0F84" w:rsidRDefault="00297B3C" w:rsidP="00237211">
            <w:pPr>
              <w:rPr>
                <w:rFonts w:eastAsia="Times New Roman"/>
                <w:lang w:eastAsia="es-ES_tradnl"/>
              </w:rPr>
            </w:pPr>
            <w:r w:rsidRPr="007C0F84">
              <w:rPr>
                <w:rFonts w:eastAsia="Times New Roman"/>
                <w:lang w:eastAsia="es-ES_tradnl"/>
              </w:rPr>
              <w:t>Nuclear</w:t>
            </w:r>
          </w:p>
        </w:tc>
      </w:tr>
      <w:tr w:rsidR="00297B3C" w:rsidRPr="007C0F84" w14:paraId="610B5436" w14:textId="77777777" w:rsidTr="00237211">
        <w:trPr>
          <w:trHeight w:val="289"/>
        </w:trPr>
        <w:tc>
          <w:tcPr>
            <w:tcW w:w="9020" w:type="dxa"/>
            <w:gridSpan w:val="7"/>
            <w:tcBorders>
              <w:top w:val="single" w:sz="18" w:space="0" w:color="auto"/>
            </w:tcBorders>
            <w:shd w:val="clear" w:color="auto" w:fill="auto"/>
          </w:tcPr>
          <w:p w14:paraId="7CB97206" w14:textId="77777777" w:rsidR="00297B3C" w:rsidRPr="007C0F84" w:rsidRDefault="00297B3C" w:rsidP="00237211">
            <w:pPr>
              <w:rPr>
                <w:rFonts w:eastAsia="Times New Roman"/>
                <w:lang w:eastAsia="es-ES_tradnl"/>
              </w:rPr>
            </w:pPr>
          </w:p>
          <w:p w14:paraId="71583C39" w14:textId="77777777" w:rsidR="00297B3C" w:rsidRPr="007C0F84" w:rsidRDefault="00297B3C" w:rsidP="00237211">
            <w:pPr>
              <w:jc w:val="both"/>
              <w:rPr>
                <w:rFonts w:eastAsia="Times New Roman"/>
                <w:lang w:eastAsia="es-ES_tradnl"/>
              </w:rPr>
            </w:pPr>
            <w:r w:rsidRPr="007C0F84">
              <w:rPr>
                <w:rFonts w:eastAsia="Times New Roman"/>
                <w:lang w:eastAsia="es-ES_tradnl"/>
              </w:rPr>
              <w:t xml:space="preserve">Abbreviations: </w:t>
            </w:r>
            <w:r w:rsidRPr="007C0F84">
              <w:t xml:space="preserve">CDK4, Cyclin-dependent kinase 4; CDK6, Cyclin-dependent kinase 6; </w:t>
            </w:r>
            <w:proofErr w:type="spellStart"/>
            <w:r w:rsidRPr="007C0F84">
              <w:rPr>
                <w:rFonts w:eastAsia="Times New Roman"/>
                <w:lang w:eastAsia="es-ES_tradnl"/>
              </w:rPr>
              <w:t>pRB</w:t>
            </w:r>
            <w:proofErr w:type="spellEnd"/>
            <w:r w:rsidRPr="007C0F84">
              <w:rPr>
                <w:rFonts w:eastAsia="Times New Roman"/>
                <w:lang w:eastAsia="es-ES_tradnl"/>
              </w:rPr>
              <w:t xml:space="preserve">, </w:t>
            </w:r>
            <w:r w:rsidRPr="007C0F84">
              <w:t>Phosphorylated retinoblastoma; RT, Room temperature; Rb, Retinoblastoma.</w:t>
            </w:r>
          </w:p>
        </w:tc>
      </w:tr>
    </w:tbl>
    <w:p w14:paraId="0AAA7F0D" w14:textId="77777777" w:rsidR="00297B3C" w:rsidRPr="007C0F84" w:rsidRDefault="00297B3C" w:rsidP="00297B3C">
      <w:pPr>
        <w:rPr>
          <w:rFonts w:eastAsia="Times New Roman"/>
          <w:b/>
        </w:rPr>
      </w:pPr>
    </w:p>
    <w:p w14:paraId="49D8CA9F" w14:textId="77777777" w:rsidR="00297B3C" w:rsidRPr="007C0F84" w:rsidRDefault="00297B3C" w:rsidP="00464DF2">
      <w:pPr>
        <w:pStyle w:val="ListParagraph"/>
        <w:numPr>
          <w:ilvl w:val="1"/>
          <w:numId w:val="7"/>
        </w:numPr>
        <w:rPr>
          <w:rFonts w:eastAsia="Times New Roman"/>
          <w:b/>
          <w:bCs/>
          <w:shd w:val="clear" w:color="auto" w:fill="FFFFFF"/>
          <w:lang w:eastAsia="es-ES_tradnl"/>
        </w:rPr>
        <w:sectPr w:rsidR="00297B3C" w:rsidRPr="007C0F84" w:rsidSect="00704DB9">
          <w:pgSz w:w="11900" w:h="16840"/>
          <w:pgMar w:top="1080" w:right="1440" w:bottom="1080" w:left="1440" w:header="708" w:footer="708" w:gutter="0"/>
          <w:cols w:space="708"/>
          <w:docGrid w:linePitch="360"/>
        </w:sectPr>
      </w:pPr>
    </w:p>
    <w:p w14:paraId="1CE218BF" w14:textId="77777777" w:rsidR="00297B3C" w:rsidRPr="007C0F84" w:rsidRDefault="00297B3C" w:rsidP="00D02632">
      <w:pPr>
        <w:pStyle w:val="Heading2"/>
      </w:pPr>
      <w:bookmarkStart w:id="5" w:name="_Toc114521202"/>
      <w:r w:rsidRPr="007C0F84">
        <w:lastRenderedPageBreak/>
        <w:t>Supplementary Table S5. Cutoff values for the quantitative assessment of biomarkers by immunohistochemistry</w:t>
      </w:r>
      <w:bookmarkEnd w:id="5"/>
    </w:p>
    <w:p w14:paraId="28DC08D7" w14:textId="77777777" w:rsidR="00297B3C" w:rsidRPr="007C0F84" w:rsidRDefault="00297B3C" w:rsidP="00297B3C">
      <w:pPr>
        <w:rPr>
          <w:rFonts w:eastAsia="Times New Roman"/>
          <w:b/>
        </w:rPr>
      </w:pPr>
    </w:p>
    <w:tbl>
      <w:tblPr>
        <w:tblW w:w="0" w:type="auto"/>
        <w:tblLayout w:type="fixed"/>
        <w:tblCellMar>
          <w:left w:w="70" w:type="dxa"/>
          <w:right w:w="70" w:type="dxa"/>
        </w:tblCellMar>
        <w:tblLook w:val="04A0" w:firstRow="1" w:lastRow="0" w:firstColumn="1" w:lastColumn="0" w:noHBand="0" w:noVBand="1"/>
      </w:tblPr>
      <w:tblGrid>
        <w:gridCol w:w="3581"/>
        <w:gridCol w:w="2940"/>
      </w:tblGrid>
      <w:tr w:rsidR="00297B3C" w:rsidRPr="007C0F84" w14:paraId="53816129" w14:textId="77777777" w:rsidTr="007A2173">
        <w:trPr>
          <w:trHeight w:val="260"/>
        </w:trPr>
        <w:tc>
          <w:tcPr>
            <w:tcW w:w="3581" w:type="dxa"/>
            <w:tcBorders>
              <w:top w:val="single" w:sz="2" w:space="0" w:color="000000" w:themeColor="text1"/>
              <w:bottom w:val="single" w:sz="18" w:space="0" w:color="000000" w:themeColor="text1"/>
            </w:tcBorders>
            <w:shd w:val="clear" w:color="auto" w:fill="auto"/>
            <w:noWrap/>
            <w:hideMark/>
          </w:tcPr>
          <w:p w14:paraId="1C4BF574" w14:textId="77777777" w:rsidR="00297B3C" w:rsidRPr="007C0F84" w:rsidRDefault="00297B3C" w:rsidP="00237211">
            <w:pPr>
              <w:rPr>
                <w:rFonts w:eastAsia="Times New Roman"/>
                <w:b/>
                <w:bCs/>
                <w:lang w:eastAsia="es-ES_tradnl"/>
              </w:rPr>
            </w:pPr>
            <w:r w:rsidRPr="007C0F84">
              <w:rPr>
                <w:rFonts w:eastAsia="Times New Roman"/>
                <w:b/>
                <w:bCs/>
                <w:lang w:eastAsia="es-ES_tradnl"/>
              </w:rPr>
              <w:t xml:space="preserve">Biomarker </w:t>
            </w:r>
          </w:p>
        </w:tc>
        <w:tc>
          <w:tcPr>
            <w:tcW w:w="2940" w:type="dxa"/>
            <w:tcBorders>
              <w:top w:val="single" w:sz="2" w:space="0" w:color="000000" w:themeColor="text1"/>
              <w:bottom w:val="single" w:sz="18" w:space="0" w:color="000000" w:themeColor="text1"/>
            </w:tcBorders>
            <w:shd w:val="clear" w:color="auto" w:fill="auto"/>
            <w:noWrap/>
            <w:hideMark/>
          </w:tcPr>
          <w:p w14:paraId="29141259" w14:textId="77777777" w:rsidR="00297B3C" w:rsidRPr="007C0F84" w:rsidRDefault="00297B3C" w:rsidP="00237211">
            <w:pPr>
              <w:jc w:val="center"/>
              <w:rPr>
                <w:rFonts w:eastAsia="Times New Roman"/>
                <w:b/>
                <w:bCs/>
                <w:lang w:eastAsia="es-ES_tradnl"/>
              </w:rPr>
            </w:pPr>
            <w:r w:rsidRPr="007C0F84">
              <w:rPr>
                <w:rFonts w:eastAsia="Times New Roman"/>
                <w:b/>
                <w:bCs/>
                <w:lang w:eastAsia="es-ES_tradnl"/>
              </w:rPr>
              <w:t>Selected cutoff</w:t>
            </w:r>
          </w:p>
          <w:p w14:paraId="0210A472" w14:textId="77777777" w:rsidR="00297B3C" w:rsidRPr="007C0F84" w:rsidRDefault="00297B3C" w:rsidP="00237211">
            <w:pPr>
              <w:jc w:val="center"/>
              <w:rPr>
                <w:rFonts w:eastAsia="Times New Roman"/>
                <w:b/>
                <w:bCs/>
                <w:lang w:eastAsia="es-ES_tradnl"/>
              </w:rPr>
            </w:pPr>
            <w:r w:rsidRPr="007C0F84">
              <w:rPr>
                <w:rFonts w:eastAsia="Times New Roman"/>
                <w:b/>
                <w:bCs/>
                <w:lang w:eastAsia="es-ES_tradnl"/>
              </w:rPr>
              <w:t>(% of stained cells)</w:t>
            </w:r>
          </w:p>
        </w:tc>
      </w:tr>
      <w:tr w:rsidR="00297B3C" w:rsidRPr="007C0F84" w14:paraId="07A27FE9" w14:textId="77777777" w:rsidTr="007A2173">
        <w:trPr>
          <w:trHeight w:val="260"/>
        </w:trPr>
        <w:tc>
          <w:tcPr>
            <w:tcW w:w="3581" w:type="dxa"/>
            <w:tcBorders>
              <w:top w:val="single" w:sz="18" w:space="0" w:color="000000" w:themeColor="text1"/>
            </w:tcBorders>
            <w:shd w:val="clear" w:color="auto" w:fill="auto"/>
            <w:noWrap/>
            <w:hideMark/>
          </w:tcPr>
          <w:p w14:paraId="25794122" w14:textId="77777777" w:rsidR="00297B3C" w:rsidRPr="007C0F84" w:rsidRDefault="00297B3C" w:rsidP="00237211">
            <w:pPr>
              <w:rPr>
                <w:rFonts w:eastAsia="Times New Roman"/>
                <w:lang w:eastAsia="es-ES_tradnl"/>
              </w:rPr>
            </w:pPr>
            <w:r w:rsidRPr="007C0F84">
              <w:rPr>
                <w:rFonts w:eastAsia="Times New Roman"/>
                <w:lang w:eastAsia="es-ES_tradnl"/>
              </w:rPr>
              <w:t>CDK4</w:t>
            </w:r>
          </w:p>
        </w:tc>
        <w:tc>
          <w:tcPr>
            <w:tcW w:w="2940" w:type="dxa"/>
            <w:tcBorders>
              <w:top w:val="single" w:sz="18" w:space="0" w:color="000000" w:themeColor="text1"/>
            </w:tcBorders>
            <w:shd w:val="clear" w:color="auto" w:fill="auto"/>
            <w:noWrap/>
            <w:hideMark/>
          </w:tcPr>
          <w:p w14:paraId="37C47AA9" w14:textId="77777777" w:rsidR="00297B3C" w:rsidRPr="007C0F84" w:rsidRDefault="00297B3C" w:rsidP="00237211">
            <w:pPr>
              <w:jc w:val="center"/>
              <w:rPr>
                <w:rFonts w:eastAsia="Times New Roman"/>
                <w:lang w:eastAsia="es-ES_tradnl"/>
              </w:rPr>
            </w:pPr>
            <w:r w:rsidRPr="007C0F84">
              <w:rPr>
                <w:rFonts w:eastAsia="Times New Roman"/>
                <w:lang w:eastAsia="es-ES_tradnl"/>
              </w:rPr>
              <w:t>10</w:t>
            </w:r>
          </w:p>
        </w:tc>
      </w:tr>
      <w:tr w:rsidR="00297B3C" w:rsidRPr="007C0F84" w14:paraId="3BE36999" w14:textId="77777777" w:rsidTr="007A2173">
        <w:trPr>
          <w:trHeight w:val="260"/>
        </w:trPr>
        <w:tc>
          <w:tcPr>
            <w:tcW w:w="3581" w:type="dxa"/>
            <w:shd w:val="clear" w:color="auto" w:fill="auto"/>
            <w:noWrap/>
            <w:hideMark/>
          </w:tcPr>
          <w:p w14:paraId="0011D14F" w14:textId="77777777" w:rsidR="00297B3C" w:rsidRPr="007C0F84" w:rsidRDefault="00297B3C" w:rsidP="00237211">
            <w:pPr>
              <w:rPr>
                <w:rFonts w:eastAsia="Times New Roman"/>
                <w:lang w:eastAsia="es-ES_tradnl"/>
              </w:rPr>
            </w:pPr>
            <w:r w:rsidRPr="007C0F84">
              <w:rPr>
                <w:rFonts w:eastAsia="Times New Roman"/>
                <w:lang w:eastAsia="es-ES_tradnl"/>
              </w:rPr>
              <w:t>CDK6</w:t>
            </w:r>
          </w:p>
        </w:tc>
        <w:tc>
          <w:tcPr>
            <w:tcW w:w="2940" w:type="dxa"/>
            <w:shd w:val="clear" w:color="auto" w:fill="auto"/>
            <w:noWrap/>
            <w:hideMark/>
          </w:tcPr>
          <w:p w14:paraId="46977800" w14:textId="77777777" w:rsidR="00297B3C" w:rsidRPr="007C0F84" w:rsidRDefault="00297B3C" w:rsidP="00237211">
            <w:pPr>
              <w:jc w:val="center"/>
              <w:rPr>
                <w:rFonts w:eastAsia="Times New Roman"/>
                <w:lang w:eastAsia="es-ES_tradnl"/>
              </w:rPr>
            </w:pPr>
            <w:r w:rsidRPr="007C0F84">
              <w:rPr>
                <w:rFonts w:eastAsia="Times New Roman"/>
                <w:lang w:eastAsia="es-ES_tradnl"/>
              </w:rPr>
              <w:t>1</w:t>
            </w:r>
          </w:p>
        </w:tc>
      </w:tr>
      <w:tr w:rsidR="00297B3C" w:rsidRPr="007C0F84" w14:paraId="16083E99" w14:textId="77777777" w:rsidTr="007A2173">
        <w:trPr>
          <w:trHeight w:val="260"/>
        </w:trPr>
        <w:tc>
          <w:tcPr>
            <w:tcW w:w="3581" w:type="dxa"/>
            <w:shd w:val="clear" w:color="auto" w:fill="auto"/>
            <w:noWrap/>
            <w:hideMark/>
          </w:tcPr>
          <w:p w14:paraId="1E56F2A4" w14:textId="77777777" w:rsidR="00297B3C" w:rsidRPr="007C0F84" w:rsidRDefault="00297B3C" w:rsidP="00237211">
            <w:pPr>
              <w:rPr>
                <w:rFonts w:eastAsia="Times New Roman"/>
                <w:lang w:eastAsia="es-ES_tradnl"/>
              </w:rPr>
            </w:pPr>
            <w:r w:rsidRPr="007C0F84">
              <w:rPr>
                <w:rFonts w:eastAsia="Times New Roman"/>
                <w:lang w:eastAsia="es-ES_tradnl"/>
              </w:rPr>
              <w:t>Cyclin D1</w:t>
            </w:r>
          </w:p>
        </w:tc>
        <w:tc>
          <w:tcPr>
            <w:tcW w:w="2940" w:type="dxa"/>
            <w:shd w:val="clear" w:color="auto" w:fill="auto"/>
            <w:noWrap/>
            <w:hideMark/>
          </w:tcPr>
          <w:p w14:paraId="08A7522D" w14:textId="77777777" w:rsidR="00297B3C" w:rsidRPr="007C0F84" w:rsidRDefault="00297B3C" w:rsidP="00237211">
            <w:pPr>
              <w:jc w:val="center"/>
              <w:rPr>
                <w:rFonts w:eastAsia="Times New Roman"/>
                <w:lang w:eastAsia="es-ES_tradnl"/>
              </w:rPr>
            </w:pPr>
            <w:r w:rsidRPr="007C0F84">
              <w:rPr>
                <w:rFonts w:eastAsia="Times New Roman"/>
                <w:lang w:eastAsia="es-ES_tradnl"/>
              </w:rPr>
              <w:t>10</w:t>
            </w:r>
          </w:p>
        </w:tc>
      </w:tr>
      <w:tr w:rsidR="00297B3C" w:rsidRPr="007C0F84" w14:paraId="6003D639" w14:textId="77777777" w:rsidTr="007A2173">
        <w:trPr>
          <w:trHeight w:val="260"/>
        </w:trPr>
        <w:tc>
          <w:tcPr>
            <w:tcW w:w="3581" w:type="dxa"/>
            <w:shd w:val="clear" w:color="auto" w:fill="auto"/>
            <w:noWrap/>
            <w:hideMark/>
          </w:tcPr>
          <w:p w14:paraId="55563A8A" w14:textId="77777777" w:rsidR="00297B3C" w:rsidRPr="007C0F84" w:rsidRDefault="00297B3C" w:rsidP="00237211">
            <w:pPr>
              <w:rPr>
                <w:rFonts w:eastAsia="Times New Roman"/>
                <w:lang w:eastAsia="es-ES_tradnl"/>
              </w:rPr>
            </w:pPr>
            <w:r w:rsidRPr="007C0F84">
              <w:rPr>
                <w:rFonts w:eastAsia="Times New Roman"/>
                <w:lang w:eastAsia="es-ES_tradnl"/>
              </w:rPr>
              <w:t>Cyclin E1</w:t>
            </w:r>
          </w:p>
        </w:tc>
        <w:tc>
          <w:tcPr>
            <w:tcW w:w="2940" w:type="dxa"/>
            <w:shd w:val="clear" w:color="auto" w:fill="auto"/>
            <w:noWrap/>
            <w:hideMark/>
          </w:tcPr>
          <w:p w14:paraId="68109A7F" w14:textId="77777777" w:rsidR="00297B3C" w:rsidRPr="007C0F84" w:rsidRDefault="00297B3C" w:rsidP="00237211">
            <w:pPr>
              <w:jc w:val="center"/>
              <w:rPr>
                <w:rFonts w:eastAsia="Times New Roman"/>
                <w:lang w:eastAsia="es-ES_tradnl"/>
              </w:rPr>
            </w:pPr>
            <w:r w:rsidRPr="007C0F84">
              <w:rPr>
                <w:rFonts w:eastAsia="Times New Roman"/>
                <w:lang w:eastAsia="es-ES_tradnl"/>
              </w:rPr>
              <w:t>10</w:t>
            </w:r>
          </w:p>
        </w:tc>
      </w:tr>
      <w:tr w:rsidR="00297B3C" w:rsidRPr="007C0F84" w14:paraId="05DB1592" w14:textId="77777777" w:rsidTr="007A2173">
        <w:trPr>
          <w:trHeight w:val="260"/>
        </w:trPr>
        <w:tc>
          <w:tcPr>
            <w:tcW w:w="3581" w:type="dxa"/>
            <w:shd w:val="clear" w:color="auto" w:fill="auto"/>
            <w:noWrap/>
          </w:tcPr>
          <w:p w14:paraId="0E3E2B9E" w14:textId="77777777" w:rsidR="00297B3C" w:rsidRPr="007C0F84" w:rsidRDefault="00297B3C" w:rsidP="00237211">
            <w:pPr>
              <w:rPr>
                <w:rFonts w:eastAsia="Times New Roman"/>
                <w:lang w:eastAsia="es-ES_tradnl"/>
              </w:rPr>
            </w:pPr>
            <w:proofErr w:type="spellStart"/>
            <w:r w:rsidRPr="007C0F84">
              <w:rPr>
                <w:rFonts w:eastAsia="Times New Roman"/>
                <w:lang w:eastAsia="es-ES_tradnl"/>
              </w:rPr>
              <w:t>pRb</w:t>
            </w:r>
            <w:proofErr w:type="spellEnd"/>
          </w:p>
        </w:tc>
        <w:tc>
          <w:tcPr>
            <w:tcW w:w="2940" w:type="dxa"/>
            <w:shd w:val="clear" w:color="auto" w:fill="auto"/>
            <w:noWrap/>
          </w:tcPr>
          <w:p w14:paraId="021BF6E3" w14:textId="77777777" w:rsidR="00297B3C" w:rsidRPr="007C0F84" w:rsidRDefault="00297B3C" w:rsidP="00237211">
            <w:pPr>
              <w:jc w:val="center"/>
              <w:rPr>
                <w:rFonts w:eastAsia="Times New Roman"/>
                <w:lang w:eastAsia="es-ES_tradnl"/>
              </w:rPr>
            </w:pPr>
            <w:r w:rsidRPr="007C0F84">
              <w:rPr>
                <w:rFonts w:eastAsia="Times New Roman"/>
                <w:lang w:eastAsia="es-ES_tradnl"/>
              </w:rPr>
              <w:t>1</w:t>
            </w:r>
          </w:p>
        </w:tc>
      </w:tr>
      <w:tr w:rsidR="00297B3C" w:rsidRPr="007C0F84" w14:paraId="71307C93" w14:textId="77777777" w:rsidTr="007A2173">
        <w:trPr>
          <w:trHeight w:val="260"/>
        </w:trPr>
        <w:tc>
          <w:tcPr>
            <w:tcW w:w="3581" w:type="dxa"/>
            <w:tcBorders>
              <w:bottom w:val="single" w:sz="18" w:space="0" w:color="auto"/>
            </w:tcBorders>
            <w:shd w:val="clear" w:color="auto" w:fill="auto"/>
            <w:noWrap/>
          </w:tcPr>
          <w:p w14:paraId="40D730DF" w14:textId="77777777" w:rsidR="00297B3C" w:rsidRPr="007C0F84" w:rsidRDefault="00297B3C" w:rsidP="00237211">
            <w:pPr>
              <w:rPr>
                <w:rFonts w:eastAsia="Times New Roman"/>
                <w:lang w:eastAsia="es-ES_tradnl"/>
              </w:rPr>
            </w:pPr>
            <w:r w:rsidRPr="007C0F84">
              <w:rPr>
                <w:rFonts w:eastAsia="Times New Roman"/>
                <w:lang w:eastAsia="es-ES_tradnl"/>
              </w:rPr>
              <w:t>Rb</w:t>
            </w:r>
          </w:p>
        </w:tc>
        <w:tc>
          <w:tcPr>
            <w:tcW w:w="2940" w:type="dxa"/>
            <w:tcBorders>
              <w:bottom w:val="single" w:sz="18" w:space="0" w:color="auto"/>
            </w:tcBorders>
            <w:shd w:val="clear" w:color="auto" w:fill="auto"/>
            <w:noWrap/>
          </w:tcPr>
          <w:p w14:paraId="1A7AB9A4" w14:textId="77777777" w:rsidR="00297B3C" w:rsidRPr="007C0F84" w:rsidRDefault="00297B3C" w:rsidP="00237211">
            <w:pPr>
              <w:jc w:val="center"/>
              <w:rPr>
                <w:rFonts w:eastAsia="Times New Roman"/>
                <w:lang w:eastAsia="es-ES_tradnl"/>
              </w:rPr>
            </w:pPr>
            <w:r w:rsidRPr="007C0F84">
              <w:rPr>
                <w:rFonts w:eastAsia="Times New Roman"/>
                <w:lang w:eastAsia="es-ES_tradnl"/>
              </w:rPr>
              <w:t>1</w:t>
            </w:r>
          </w:p>
        </w:tc>
      </w:tr>
      <w:tr w:rsidR="00297B3C" w:rsidRPr="007C0F84" w14:paraId="6BADA93C" w14:textId="77777777" w:rsidTr="007A2173">
        <w:trPr>
          <w:trHeight w:val="260"/>
        </w:trPr>
        <w:tc>
          <w:tcPr>
            <w:tcW w:w="6521" w:type="dxa"/>
            <w:gridSpan w:val="2"/>
            <w:tcBorders>
              <w:top w:val="single" w:sz="18" w:space="0" w:color="auto"/>
              <w:bottom w:val="single" w:sz="2" w:space="0" w:color="auto"/>
            </w:tcBorders>
            <w:shd w:val="clear" w:color="auto" w:fill="auto"/>
            <w:noWrap/>
          </w:tcPr>
          <w:p w14:paraId="6C2815DA" w14:textId="77777777" w:rsidR="00297B3C" w:rsidRPr="007C0F84" w:rsidRDefault="00297B3C" w:rsidP="00237211">
            <w:pPr>
              <w:rPr>
                <w:rFonts w:eastAsia="Times New Roman"/>
                <w:lang w:eastAsia="es-ES_tradnl"/>
              </w:rPr>
            </w:pPr>
          </w:p>
          <w:p w14:paraId="58DB2F2D" w14:textId="77777777" w:rsidR="00297B3C" w:rsidRPr="007C0F84" w:rsidRDefault="00297B3C" w:rsidP="00237211">
            <w:pPr>
              <w:jc w:val="both"/>
              <w:rPr>
                <w:rFonts w:eastAsia="Times New Roman"/>
                <w:lang w:eastAsia="es-ES_tradnl"/>
              </w:rPr>
            </w:pPr>
            <w:r w:rsidRPr="007C0F84">
              <w:rPr>
                <w:rFonts w:eastAsia="Times New Roman"/>
                <w:lang w:eastAsia="es-ES_tradnl"/>
              </w:rPr>
              <w:t xml:space="preserve">Abbreviations: </w:t>
            </w:r>
            <w:r w:rsidRPr="007C0F84">
              <w:t xml:space="preserve">CDK4, Cyclin-dependent kinase 4; CDK6, Cyclin-dependent kinase 6; </w:t>
            </w:r>
            <w:proofErr w:type="spellStart"/>
            <w:r w:rsidRPr="007C0F84">
              <w:rPr>
                <w:rFonts w:eastAsia="Times New Roman"/>
                <w:lang w:eastAsia="es-ES_tradnl"/>
              </w:rPr>
              <w:t>pRB</w:t>
            </w:r>
            <w:proofErr w:type="spellEnd"/>
            <w:r w:rsidRPr="007C0F84">
              <w:rPr>
                <w:rFonts w:eastAsia="Times New Roman"/>
                <w:lang w:eastAsia="es-ES_tradnl"/>
              </w:rPr>
              <w:t xml:space="preserve">, </w:t>
            </w:r>
            <w:r w:rsidRPr="007C0F84">
              <w:t>Phosphorylated retinoblastoma; Rb, Retinoblastoma.</w:t>
            </w:r>
          </w:p>
        </w:tc>
      </w:tr>
    </w:tbl>
    <w:p w14:paraId="0042657A" w14:textId="77777777" w:rsidR="00297B3C" w:rsidRPr="007C0F84" w:rsidRDefault="00297B3C" w:rsidP="00297B3C">
      <w:pPr>
        <w:rPr>
          <w:rFonts w:eastAsia="Times New Roman"/>
          <w:b/>
        </w:rPr>
        <w:sectPr w:rsidR="00297B3C" w:rsidRPr="007C0F84" w:rsidSect="00CC1C30">
          <w:pgSz w:w="11900" w:h="16840"/>
          <w:pgMar w:top="1440" w:right="1080" w:bottom="1440" w:left="1080" w:header="708" w:footer="708" w:gutter="0"/>
          <w:cols w:space="708"/>
          <w:docGrid w:linePitch="360"/>
        </w:sectPr>
      </w:pPr>
    </w:p>
    <w:p w14:paraId="0E3BA468" w14:textId="77777777" w:rsidR="00297B3C" w:rsidRPr="007C0F84" w:rsidRDefault="00297B3C" w:rsidP="00D02632">
      <w:pPr>
        <w:pStyle w:val="Heading2"/>
      </w:pPr>
      <w:bookmarkStart w:id="6" w:name="_Toc114521203"/>
      <w:r w:rsidRPr="007C0F84">
        <w:lastRenderedPageBreak/>
        <w:t xml:space="preserve">Supplementary Table S6. The 77-gene panel by the AVENIO </w:t>
      </w:r>
      <w:proofErr w:type="spellStart"/>
      <w:r w:rsidRPr="007C0F84">
        <w:t>ctDNA</w:t>
      </w:r>
      <w:proofErr w:type="spellEnd"/>
      <w:r w:rsidRPr="007C0F84">
        <w:t xml:space="preserve"> Expanded Kit used for targeted NGS on plasma samples</w:t>
      </w:r>
      <w:bookmarkEnd w:id="6"/>
    </w:p>
    <w:p w14:paraId="211EEE45" w14:textId="77777777" w:rsidR="00297B3C" w:rsidRPr="007C0F84" w:rsidRDefault="00297B3C" w:rsidP="00297B3C"/>
    <w:tbl>
      <w:tblPr>
        <w:tblW w:w="0" w:type="auto"/>
        <w:tblInd w:w="-567" w:type="dxa"/>
        <w:tblBorders>
          <w:top w:val="single" w:sz="2" w:space="0" w:color="000000" w:themeColor="text1"/>
        </w:tblBorders>
        <w:tblCellMar>
          <w:left w:w="70" w:type="dxa"/>
          <w:right w:w="70" w:type="dxa"/>
        </w:tblCellMar>
        <w:tblLook w:val="04A0" w:firstRow="1" w:lastRow="0" w:firstColumn="1" w:lastColumn="0" w:noHBand="0" w:noVBand="1"/>
      </w:tblPr>
      <w:tblGrid>
        <w:gridCol w:w="1245"/>
        <w:gridCol w:w="2413"/>
        <w:gridCol w:w="742"/>
        <w:gridCol w:w="979"/>
        <w:gridCol w:w="1257"/>
        <w:gridCol w:w="965"/>
        <w:gridCol w:w="1549"/>
        <w:gridCol w:w="1772"/>
        <w:gridCol w:w="742"/>
        <w:gridCol w:w="895"/>
        <w:gridCol w:w="1153"/>
        <w:gridCol w:w="861"/>
      </w:tblGrid>
      <w:tr w:rsidR="000A0EFC" w:rsidRPr="007C0F84" w14:paraId="607D3AA0" w14:textId="77777777" w:rsidTr="000A0EFC">
        <w:trPr>
          <w:trHeight w:val="20"/>
          <w:tblHeader/>
        </w:trPr>
        <w:tc>
          <w:tcPr>
            <w:tcW w:w="0" w:type="auto"/>
            <w:tcBorders>
              <w:top w:val="single" w:sz="2" w:space="0" w:color="000000" w:themeColor="text1"/>
              <w:bottom w:val="single" w:sz="18" w:space="0" w:color="auto"/>
            </w:tcBorders>
            <w:shd w:val="clear" w:color="auto" w:fill="auto"/>
            <w:noWrap/>
            <w:hideMark/>
          </w:tcPr>
          <w:p w14:paraId="3AA78FA9" w14:textId="77777777" w:rsidR="00297B3C" w:rsidRPr="007C0F84" w:rsidRDefault="00297B3C" w:rsidP="00237211">
            <w:pPr>
              <w:rPr>
                <w:rFonts w:eastAsia="Times New Roman"/>
                <w:b/>
                <w:bCs/>
                <w:i/>
                <w:iCs/>
                <w:lang w:eastAsia="es-ES_tradnl"/>
              </w:rPr>
            </w:pPr>
            <w:r w:rsidRPr="007C0F84">
              <w:rPr>
                <w:rFonts w:eastAsia="Times New Roman"/>
                <w:b/>
                <w:bCs/>
                <w:i/>
                <w:iCs/>
                <w:lang w:eastAsia="es-ES_tradnl"/>
              </w:rPr>
              <w:t>Gene</w:t>
            </w:r>
          </w:p>
        </w:tc>
        <w:tc>
          <w:tcPr>
            <w:tcW w:w="0" w:type="auto"/>
            <w:tcBorders>
              <w:top w:val="single" w:sz="2" w:space="0" w:color="000000" w:themeColor="text1"/>
              <w:bottom w:val="single" w:sz="18" w:space="0" w:color="auto"/>
            </w:tcBorders>
            <w:shd w:val="clear" w:color="auto" w:fill="auto"/>
            <w:noWrap/>
            <w:hideMark/>
          </w:tcPr>
          <w:p w14:paraId="493F1418" w14:textId="77777777" w:rsidR="00297B3C" w:rsidRPr="007C0F84" w:rsidRDefault="00297B3C" w:rsidP="00237211">
            <w:pPr>
              <w:rPr>
                <w:rFonts w:eastAsia="Times New Roman"/>
                <w:b/>
                <w:bCs/>
                <w:lang w:eastAsia="es-ES_tradnl"/>
              </w:rPr>
            </w:pPr>
            <w:r w:rsidRPr="007C0F84">
              <w:rPr>
                <w:rFonts w:eastAsia="Times New Roman"/>
                <w:b/>
                <w:bCs/>
                <w:lang w:eastAsia="es-ES_tradnl"/>
              </w:rPr>
              <w:t>All coding regions</w:t>
            </w:r>
          </w:p>
        </w:tc>
        <w:tc>
          <w:tcPr>
            <w:tcW w:w="0" w:type="auto"/>
            <w:tcBorders>
              <w:top w:val="single" w:sz="2" w:space="0" w:color="000000" w:themeColor="text1"/>
              <w:bottom w:val="single" w:sz="18" w:space="0" w:color="auto"/>
            </w:tcBorders>
            <w:shd w:val="clear" w:color="auto" w:fill="auto"/>
            <w:noWrap/>
            <w:hideMark/>
          </w:tcPr>
          <w:p w14:paraId="13F2C46C" w14:textId="77777777" w:rsidR="00297B3C" w:rsidRPr="007C0F84" w:rsidRDefault="00297B3C" w:rsidP="00237211">
            <w:pPr>
              <w:rPr>
                <w:rFonts w:eastAsia="Times New Roman"/>
                <w:b/>
                <w:bCs/>
                <w:lang w:eastAsia="es-ES_tradnl"/>
              </w:rPr>
            </w:pPr>
            <w:r w:rsidRPr="007C0F84">
              <w:rPr>
                <w:rFonts w:eastAsia="Times New Roman"/>
                <w:b/>
                <w:bCs/>
                <w:lang w:eastAsia="es-ES_tradnl"/>
              </w:rPr>
              <w:t>SNV</w:t>
            </w:r>
          </w:p>
        </w:tc>
        <w:tc>
          <w:tcPr>
            <w:tcW w:w="0" w:type="auto"/>
            <w:tcBorders>
              <w:top w:val="single" w:sz="2" w:space="0" w:color="000000" w:themeColor="text1"/>
              <w:bottom w:val="single" w:sz="18" w:space="0" w:color="auto"/>
            </w:tcBorders>
            <w:shd w:val="clear" w:color="auto" w:fill="auto"/>
            <w:noWrap/>
            <w:hideMark/>
          </w:tcPr>
          <w:p w14:paraId="636625B2" w14:textId="77777777" w:rsidR="00297B3C" w:rsidRPr="007C0F84" w:rsidRDefault="00297B3C" w:rsidP="00237211">
            <w:pPr>
              <w:rPr>
                <w:rFonts w:eastAsia="Times New Roman"/>
                <w:b/>
                <w:bCs/>
                <w:lang w:eastAsia="es-ES_tradnl"/>
              </w:rPr>
            </w:pPr>
            <w:r w:rsidRPr="007C0F84">
              <w:rPr>
                <w:rFonts w:eastAsia="Times New Roman"/>
                <w:b/>
                <w:bCs/>
                <w:lang w:eastAsia="es-ES_tradnl"/>
              </w:rPr>
              <w:t>Indel *</w:t>
            </w:r>
          </w:p>
        </w:tc>
        <w:tc>
          <w:tcPr>
            <w:tcW w:w="0" w:type="auto"/>
            <w:tcBorders>
              <w:top w:val="single" w:sz="2" w:space="0" w:color="000000" w:themeColor="text1"/>
              <w:bottom w:val="single" w:sz="18" w:space="0" w:color="auto"/>
            </w:tcBorders>
            <w:shd w:val="clear" w:color="auto" w:fill="auto"/>
            <w:noWrap/>
            <w:hideMark/>
          </w:tcPr>
          <w:p w14:paraId="60C0FBEC" w14:textId="77777777" w:rsidR="00297B3C" w:rsidRPr="007C0F84" w:rsidRDefault="00297B3C" w:rsidP="00237211">
            <w:pPr>
              <w:rPr>
                <w:rFonts w:eastAsia="Times New Roman"/>
                <w:b/>
                <w:bCs/>
                <w:lang w:eastAsia="es-ES_tradnl"/>
              </w:rPr>
            </w:pPr>
            <w:r w:rsidRPr="007C0F84">
              <w:rPr>
                <w:rFonts w:eastAsia="Times New Roman"/>
                <w:b/>
                <w:bCs/>
                <w:lang w:eastAsia="es-ES_tradnl"/>
              </w:rPr>
              <w:t>Fusion #</w:t>
            </w:r>
          </w:p>
        </w:tc>
        <w:tc>
          <w:tcPr>
            <w:tcW w:w="0" w:type="auto"/>
            <w:tcBorders>
              <w:top w:val="single" w:sz="2" w:space="0" w:color="000000" w:themeColor="text1"/>
              <w:bottom w:val="single" w:sz="18" w:space="0" w:color="auto"/>
            </w:tcBorders>
            <w:shd w:val="clear" w:color="auto" w:fill="auto"/>
            <w:noWrap/>
            <w:hideMark/>
          </w:tcPr>
          <w:p w14:paraId="668D79E7" w14:textId="77777777" w:rsidR="00297B3C" w:rsidRPr="007C0F84" w:rsidRDefault="00297B3C" w:rsidP="00237211">
            <w:pPr>
              <w:rPr>
                <w:rFonts w:eastAsia="Times New Roman"/>
                <w:b/>
                <w:bCs/>
                <w:lang w:eastAsia="es-ES_tradnl"/>
              </w:rPr>
            </w:pPr>
            <w:r w:rsidRPr="007C0F84">
              <w:rPr>
                <w:rFonts w:eastAsia="Times New Roman"/>
                <w:b/>
                <w:bCs/>
                <w:lang w:eastAsia="es-ES_tradnl"/>
              </w:rPr>
              <w:t>CNV #</w:t>
            </w:r>
          </w:p>
        </w:tc>
        <w:tc>
          <w:tcPr>
            <w:tcW w:w="0" w:type="auto"/>
            <w:tcBorders>
              <w:top w:val="single" w:sz="2" w:space="0" w:color="000000" w:themeColor="text1"/>
              <w:bottom w:val="single" w:sz="18" w:space="0" w:color="auto"/>
            </w:tcBorders>
            <w:shd w:val="clear" w:color="auto" w:fill="auto"/>
          </w:tcPr>
          <w:p w14:paraId="5C8A85B5" w14:textId="77777777" w:rsidR="00297B3C" w:rsidRPr="007C0F84" w:rsidRDefault="00297B3C" w:rsidP="00237211">
            <w:pPr>
              <w:rPr>
                <w:rFonts w:eastAsia="Times New Roman"/>
                <w:b/>
                <w:bCs/>
                <w:lang w:eastAsia="es-ES_tradnl"/>
              </w:rPr>
            </w:pPr>
            <w:r w:rsidRPr="007C0F84">
              <w:rPr>
                <w:rFonts w:eastAsia="Times New Roman"/>
                <w:b/>
                <w:bCs/>
                <w:i/>
                <w:iCs/>
                <w:lang w:eastAsia="es-ES_tradnl"/>
              </w:rPr>
              <w:t>Gene</w:t>
            </w:r>
          </w:p>
        </w:tc>
        <w:tc>
          <w:tcPr>
            <w:tcW w:w="0" w:type="auto"/>
            <w:tcBorders>
              <w:top w:val="single" w:sz="2" w:space="0" w:color="000000" w:themeColor="text1"/>
              <w:bottom w:val="single" w:sz="18" w:space="0" w:color="auto"/>
            </w:tcBorders>
            <w:shd w:val="clear" w:color="auto" w:fill="auto"/>
          </w:tcPr>
          <w:p w14:paraId="49385515" w14:textId="77777777" w:rsidR="00297B3C" w:rsidRPr="007C0F84" w:rsidRDefault="00297B3C" w:rsidP="00237211">
            <w:pPr>
              <w:rPr>
                <w:rFonts w:eastAsia="Times New Roman"/>
                <w:b/>
                <w:bCs/>
                <w:lang w:eastAsia="es-ES_tradnl"/>
              </w:rPr>
            </w:pPr>
            <w:r w:rsidRPr="007C0F84">
              <w:rPr>
                <w:rFonts w:eastAsia="Times New Roman"/>
                <w:b/>
                <w:bCs/>
                <w:lang w:eastAsia="es-ES_tradnl"/>
              </w:rPr>
              <w:t>All coding regions</w:t>
            </w:r>
          </w:p>
        </w:tc>
        <w:tc>
          <w:tcPr>
            <w:tcW w:w="0" w:type="auto"/>
            <w:tcBorders>
              <w:top w:val="single" w:sz="2" w:space="0" w:color="000000" w:themeColor="text1"/>
              <w:bottom w:val="single" w:sz="18" w:space="0" w:color="auto"/>
            </w:tcBorders>
            <w:shd w:val="clear" w:color="auto" w:fill="auto"/>
          </w:tcPr>
          <w:p w14:paraId="1124E8CA" w14:textId="77777777" w:rsidR="00297B3C" w:rsidRPr="007C0F84" w:rsidRDefault="00297B3C" w:rsidP="00237211">
            <w:pPr>
              <w:rPr>
                <w:rFonts w:eastAsia="Times New Roman"/>
                <w:b/>
                <w:bCs/>
                <w:lang w:eastAsia="es-ES_tradnl"/>
              </w:rPr>
            </w:pPr>
            <w:r w:rsidRPr="007C0F84">
              <w:rPr>
                <w:rFonts w:eastAsia="Times New Roman"/>
                <w:b/>
                <w:bCs/>
                <w:lang w:eastAsia="es-ES_tradnl"/>
              </w:rPr>
              <w:t>SNV</w:t>
            </w:r>
          </w:p>
        </w:tc>
        <w:tc>
          <w:tcPr>
            <w:tcW w:w="0" w:type="auto"/>
            <w:tcBorders>
              <w:top w:val="single" w:sz="2" w:space="0" w:color="000000" w:themeColor="text1"/>
              <w:bottom w:val="single" w:sz="18" w:space="0" w:color="auto"/>
            </w:tcBorders>
            <w:shd w:val="clear" w:color="auto" w:fill="auto"/>
          </w:tcPr>
          <w:p w14:paraId="50033EE9" w14:textId="77777777" w:rsidR="00297B3C" w:rsidRPr="007C0F84" w:rsidRDefault="00297B3C" w:rsidP="00237211">
            <w:pPr>
              <w:rPr>
                <w:rFonts w:eastAsia="Times New Roman"/>
                <w:b/>
                <w:bCs/>
                <w:lang w:eastAsia="es-ES_tradnl"/>
              </w:rPr>
            </w:pPr>
            <w:r w:rsidRPr="007C0F84">
              <w:rPr>
                <w:rFonts w:eastAsia="Times New Roman"/>
                <w:b/>
                <w:bCs/>
                <w:lang w:eastAsia="es-ES_tradnl"/>
              </w:rPr>
              <w:t>Indel *</w:t>
            </w:r>
          </w:p>
        </w:tc>
        <w:tc>
          <w:tcPr>
            <w:tcW w:w="0" w:type="auto"/>
            <w:tcBorders>
              <w:top w:val="single" w:sz="2" w:space="0" w:color="000000" w:themeColor="text1"/>
              <w:bottom w:val="single" w:sz="18" w:space="0" w:color="auto"/>
            </w:tcBorders>
            <w:shd w:val="clear" w:color="auto" w:fill="auto"/>
          </w:tcPr>
          <w:p w14:paraId="27914CF5" w14:textId="77777777" w:rsidR="00297B3C" w:rsidRPr="007C0F84" w:rsidRDefault="00297B3C" w:rsidP="00237211">
            <w:pPr>
              <w:rPr>
                <w:rFonts w:eastAsia="Times New Roman"/>
                <w:b/>
                <w:bCs/>
                <w:lang w:eastAsia="es-ES_tradnl"/>
              </w:rPr>
            </w:pPr>
            <w:r w:rsidRPr="007C0F84">
              <w:rPr>
                <w:rFonts w:eastAsia="Times New Roman"/>
                <w:b/>
                <w:bCs/>
                <w:lang w:eastAsia="es-ES_tradnl"/>
              </w:rPr>
              <w:t>Fusion #</w:t>
            </w:r>
          </w:p>
        </w:tc>
        <w:tc>
          <w:tcPr>
            <w:tcW w:w="0" w:type="auto"/>
            <w:tcBorders>
              <w:top w:val="single" w:sz="2" w:space="0" w:color="000000" w:themeColor="text1"/>
              <w:bottom w:val="single" w:sz="18" w:space="0" w:color="auto"/>
            </w:tcBorders>
            <w:shd w:val="clear" w:color="auto" w:fill="auto"/>
          </w:tcPr>
          <w:p w14:paraId="0C422474" w14:textId="77777777" w:rsidR="00297B3C" w:rsidRPr="007C0F84" w:rsidRDefault="00297B3C" w:rsidP="00237211">
            <w:pPr>
              <w:rPr>
                <w:rFonts w:eastAsia="Times New Roman"/>
                <w:b/>
                <w:bCs/>
                <w:lang w:eastAsia="es-ES_tradnl"/>
              </w:rPr>
            </w:pPr>
            <w:r w:rsidRPr="007C0F84">
              <w:rPr>
                <w:rFonts w:eastAsia="Times New Roman"/>
                <w:b/>
                <w:bCs/>
                <w:lang w:eastAsia="es-ES_tradnl"/>
              </w:rPr>
              <w:t>CNV #</w:t>
            </w:r>
          </w:p>
        </w:tc>
      </w:tr>
      <w:tr w:rsidR="000A0EFC" w:rsidRPr="007C0F84" w14:paraId="50BC641E" w14:textId="77777777" w:rsidTr="000A0EFC">
        <w:trPr>
          <w:trHeight w:val="20"/>
        </w:trPr>
        <w:tc>
          <w:tcPr>
            <w:tcW w:w="0" w:type="auto"/>
            <w:tcBorders>
              <w:top w:val="single" w:sz="18" w:space="0" w:color="auto"/>
            </w:tcBorders>
            <w:shd w:val="clear" w:color="auto" w:fill="auto"/>
            <w:noWrap/>
            <w:vAlign w:val="center"/>
            <w:hideMark/>
          </w:tcPr>
          <w:p w14:paraId="3F3EE6B7" w14:textId="77777777" w:rsidR="00297B3C" w:rsidRPr="007C0F84" w:rsidRDefault="00297B3C" w:rsidP="00237211">
            <w:pPr>
              <w:rPr>
                <w:rFonts w:eastAsia="Times New Roman"/>
                <w:i/>
                <w:iCs/>
                <w:lang w:eastAsia="es-ES_tradnl"/>
              </w:rPr>
            </w:pPr>
            <w:r w:rsidRPr="007C0F84">
              <w:rPr>
                <w:rFonts w:eastAsia="Times New Roman"/>
                <w:i/>
                <w:iCs/>
                <w:lang w:eastAsia="es-ES_tradnl"/>
              </w:rPr>
              <w:t>ABL1</w:t>
            </w:r>
          </w:p>
        </w:tc>
        <w:tc>
          <w:tcPr>
            <w:tcW w:w="0" w:type="auto"/>
            <w:tcBorders>
              <w:top w:val="single" w:sz="18" w:space="0" w:color="auto"/>
            </w:tcBorders>
            <w:shd w:val="clear" w:color="auto" w:fill="auto"/>
            <w:noWrap/>
            <w:vAlign w:val="center"/>
            <w:hideMark/>
          </w:tcPr>
          <w:p w14:paraId="6B25C51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noWrap/>
            <w:hideMark/>
          </w:tcPr>
          <w:p w14:paraId="230799B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top w:val="single" w:sz="18" w:space="0" w:color="auto"/>
            </w:tcBorders>
            <w:shd w:val="clear" w:color="auto" w:fill="auto"/>
            <w:noWrap/>
            <w:hideMark/>
          </w:tcPr>
          <w:p w14:paraId="75A0D38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noWrap/>
            <w:hideMark/>
          </w:tcPr>
          <w:p w14:paraId="35DFB7E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noWrap/>
            <w:hideMark/>
          </w:tcPr>
          <w:p w14:paraId="629F45C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tcPr>
          <w:p w14:paraId="1344BEDC" w14:textId="77777777" w:rsidR="00297B3C" w:rsidRPr="007C0F84" w:rsidRDefault="00297B3C" w:rsidP="00237211">
            <w:pPr>
              <w:rPr>
                <w:rFonts w:eastAsia="Times New Roman"/>
                <w:lang w:eastAsia="es-ES_tradnl"/>
              </w:rPr>
            </w:pPr>
            <w:r w:rsidRPr="007C0F84">
              <w:rPr>
                <w:rFonts w:eastAsia="Times New Roman"/>
                <w:i/>
                <w:iCs/>
                <w:lang w:eastAsia="es-ES_tradnl"/>
              </w:rPr>
              <w:t>JAK3</w:t>
            </w:r>
          </w:p>
        </w:tc>
        <w:tc>
          <w:tcPr>
            <w:tcW w:w="0" w:type="auto"/>
            <w:tcBorders>
              <w:top w:val="single" w:sz="18" w:space="0" w:color="auto"/>
            </w:tcBorders>
            <w:shd w:val="clear" w:color="auto" w:fill="auto"/>
          </w:tcPr>
          <w:p w14:paraId="4F5AB00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vAlign w:val="center"/>
          </w:tcPr>
          <w:p w14:paraId="6520AA0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top w:val="single" w:sz="18" w:space="0" w:color="auto"/>
            </w:tcBorders>
            <w:shd w:val="clear" w:color="auto" w:fill="auto"/>
            <w:vAlign w:val="center"/>
          </w:tcPr>
          <w:p w14:paraId="3128B1E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vAlign w:val="center"/>
          </w:tcPr>
          <w:p w14:paraId="013EBEF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single" w:sz="18" w:space="0" w:color="auto"/>
            </w:tcBorders>
            <w:shd w:val="clear" w:color="auto" w:fill="auto"/>
            <w:vAlign w:val="center"/>
          </w:tcPr>
          <w:p w14:paraId="5F30085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4E8108FF" w14:textId="77777777" w:rsidTr="000A0EFC">
        <w:trPr>
          <w:trHeight w:val="20"/>
        </w:trPr>
        <w:tc>
          <w:tcPr>
            <w:tcW w:w="0" w:type="auto"/>
            <w:shd w:val="clear" w:color="auto" w:fill="auto"/>
            <w:noWrap/>
            <w:vAlign w:val="center"/>
            <w:hideMark/>
          </w:tcPr>
          <w:p w14:paraId="6659C3E3" w14:textId="77777777" w:rsidR="00297B3C" w:rsidRPr="007C0F84" w:rsidRDefault="00297B3C" w:rsidP="00237211">
            <w:pPr>
              <w:rPr>
                <w:rFonts w:eastAsia="Times New Roman"/>
                <w:i/>
                <w:iCs/>
                <w:lang w:eastAsia="es-ES_tradnl"/>
              </w:rPr>
            </w:pPr>
            <w:r w:rsidRPr="007C0F84">
              <w:rPr>
                <w:rFonts w:eastAsia="Times New Roman"/>
                <w:i/>
                <w:iCs/>
                <w:lang w:eastAsia="es-ES_tradnl"/>
              </w:rPr>
              <w:t>AKT1</w:t>
            </w:r>
          </w:p>
        </w:tc>
        <w:tc>
          <w:tcPr>
            <w:tcW w:w="0" w:type="auto"/>
            <w:shd w:val="clear" w:color="auto" w:fill="auto"/>
            <w:noWrap/>
            <w:vAlign w:val="center"/>
            <w:hideMark/>
          </w:tcPr>
          <w:p w14:paraId="1CBCD85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3C5867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BC511F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24E550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42206E1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12B6681" w14:textId="77777777" w:rsidR="00297B3C" w:rsidRPr="007C0F84" w:rsidRDefault="00297B3C" w:rsidP="00237211">
            <w:pPr>
              <w:rPr>
                <w:rFonts w:eastAsia="Times New Roman"/>
                <w:lang w:eastAsia="es-ES_tradnl"/>
              </w:rPr>
            </w:pPr>
            <w:r w:rsidRPr="007C0F84">
              <w:rPr>
                <w:rFonts w:eastAsia="Times New Roman"/>
                <w:i/>
                <w:iCs/>
                <w:lang w:eastAsia="es-ES_tradnl"/>
              </w:rPr>
              <w:t>KDR</w:t>
            </w:r>
          </w:p>
        </w:tc>
        <w:tc>
          <w:tcPr>
            <w:tcW w:w="0" w:type="auto"/>
            <w:shd w:val="clear" w:color="auto" w:fill="auto"/>
          </w:tcPr>
          <w:p w14:paraId="2908450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D4CA8D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0F6C3C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5C2A56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7504C0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E607220" w14:textId="77777777" w:rsidTr="000A0EFC">
        <w:trPr>
          <w:trHeight w:val="20"/>
        </w:trPr>
        <w:tc>
          <w:tcPr>
            <w:tcW w:w="0" w:type="auto"/>
            <w:shd w:val="clear" w:color="auto" w:fill="auto"/>
            <w:noWrap/>
            <w:vAlign w:val="center"/>
            <w:hideMark/>
          </w:tcPr>
          <w:p w14:paraId="47430CC8" w14:textId="77777777" w:rsidR="00297B3C" w:rsidRPr="007C0F84" w:rsidRDefault="00297B3C" w:rsidP="00237211">
            <w:pPr>
              <w:rPr>
                <w:rFonts w:eastAsia="Times New Roman"/>
                <w:i/>
                <w:iCs/>
                <w:lang w:eastAsia="es-ES_tradnl"/>
              </w:rPr>
            </w:pPr>
            <w:r w:rsidRPr="007C0F84">
              <w:rPr>
                <w:rFonts w:eastAsia="Times New Roman"/>
                <w:i/>
                <w:iCs/>
                <w:lang w:eastAsia="es-ES_tradnl"/>
              </w:rPr>
              <w:t>AKT2</w:t>
            </w:r>
          </w:p>
        </w:tc>
        <w:tc>
          <w:tcPr>
            <w:tcW w:w="0" w:type="auto"/>
            <w:shd w:val="clear" w:color="auto" w:fill="auto"/>
            <w:noWrap/>
            <w:vAlign w:val="center"/>
            <w:hideMark/>
          </w:tcPr>
          <w:p w14:paraId="724E2EF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C6BCF0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0EF24CF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07E3D4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602699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2599D605" w14:textId="77777777" w:rsidR="00297B3C" w:rsidRPr="007C0F84" w:rsidRDefault="00297B3C" w:rsidP="00237211">
            <w:pPr>
              <w:rPr>
                <w:rFonts w:eastAsia="Times New Roman"/>
                <w:lang w:eastAsia="es-ES_tradnl"/>
              </w:rPr>
            </w:pPr>
            <w:r w:rsidRPr="007C0F84">
              <w:rPr>
                <w:rFonts w:eastAsia="Times New Roman"/>
                <w:i/>
                <w:iCs/>
                <w:lang w:eastAsia="es-ES_tradnl"/>
              </w:rPr>
              <w:t>KEAP1</w:t>
            </w:r>
          </w:p>
        </w:tc>
        <w:tc>
          <w:tcPr>
            <w:tcW w:w="0" w:type="auto"/>
            <w:shd w:val="clear" w:color="auto" w:fill="auto"/>
          </w:tcPr>
          <w:p w14:paraId="19B44F1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54A4A8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7E191AB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42259C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4DBC6A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8BDBBB8" w14:textId="77777777" w:rsidTr="000A0EFC">
        <w:trPr>
          <w:trHeight w:val="20"/>
        </w:trPr>
        <w:tc>
          <w:tcPr>
            <w:tcW w:w="0" w:type="auto"/>
            <w:shd w:val="clear" w:color="auto" w:fill="auto"/>
            <w:noWrap/>
            <w:vAlign w:val="center"/>
            <w:hideMark/>
          </w:tcPr>
          <w:p w14:paraId="2506E25C" w14:textId="77777777" w:rsidR="00297B3C" w:rsidRPr="007C0F84" w:rsidRDefault="00297B3C" w:rsidP="00237211">
            <w:pPr>
              <w:rPr>
                <w:rFonts w:eastAsia="Times New Roman"/>
                <w:i/>
                <w:iCs/>
                <w:lang w:eastAsia="es-ES_tradnl"/>
              </w:rPr>
            </w:pPr>
            <w:r w:rsidRPr="007C0F84">
              <w:rPr>
                <w:rFonts w:eastAsia="Times New Roman"/>
                <w:i/>
                <w:iCs/>
                <w:lang w:eastAsia="es-ES_tradnl"/>
              </w:rPr>
              <w:t>ALK</w:t>
            </w:r>
          </w:p>
        </w:tc>
        <w:tc>
          <w:tcPr>
            <w:tcW w:w="0" w:type="auto"/>
            <w:shd w:val="clear" w:color="auto" w:fill="auto"/>
            <w:noWrap/>
            <w:vAlign w:val="center"/>
            <w:hideMark/>
          </w:tcPr>
          <w:p w14:paraId="1426A7C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9FE8A2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505E6D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E765BB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DA9547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41B5DE1" w14:textId="77777777" w:rsidR="00297B3C" w:rsidRPr="007C0F84" w:rsidRDefault="00297B3C" w:rsidP="00237211">
            <w:pPr>
              <w:rPr>
                <w:rFonts w:eastAsia="Times New Roman"/>
                <w:lang w:eastAsia="es-ES_tradnl"/>
              </w:rPr>
            </w:pPr>
            <w:r w:rsidRPr="007C0F84">
              <w:rPr>
                <w:rFonts w:eastAsia="Times New Roman"/>
                <w:i/>
                <w:iCs/>
                <w:lang w:eastAsia="es-ES_tradnl"/>
              </w:rPr>
              <w:t>KIT</w:t>
            </w:r>
          </w:p>
        </w:tc>
        <w:tc>
          <w:tcPr>
            <w:tcW w:w="0" w:type="auto"/>
            <w:shd w:val="clear" w:color="auto" w:fill="auto"/>
          </w:tcPr>
          <w:p w14:paraId="58ED877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B72841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343735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DAC1DB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EFD5BF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52A044C4" w14:textId="77777777" w:rsidTr="000A0EFC">
        <w:trPr>
          <w:trHeight w:val="20"/>
        </w:trPr>
        <w:tc>
          <w:tcPr>
            <w:tcW w:w="0" w:type="auto"/>
            <w:shd w:val="clear" w:color="auto" w:fill="auto"/>
            <w:noWrap/>
            <w:vAlign w:val="center"/>
            <w:hideMark/>
          </w:tcPr>
          <w:p w14:paraId="41D74308" w14:textId="77777777" w:rsidR="00297B3C" w:rsidRPr="007C0F84" w:rsidRDefault="00297B3C" w:rsidP="00237211">
            <w:pPr>
              <w:rPr>
                <w:rFonts w:eastAsia="Times New Roman"/>
                <w:i/>
                <w:iCs/>
                <w:lang w:eastAsia="es-ES_tradnl"/>
              </w:rPr>
            </w:pPr>
            <w:r w:rsidRPr="007C0F84">
              <w:rPr>
                <w:rFonts w:eastAsia="Times New Roman"/>
                <w:i/>
                <w:iCs/>
                <w:lang w:eastAsia="es-ES_tradnl"/>
              </w:rPr>
              <w:t>APC</w:t>
            </w:r>
          </w:p>
        </w:tc>
        <w:tc>
          <w:tcPr>
            <w:tcW w:w="0" w:type="auto"/>
            <w:shd w:val="clear" w:color="auto" w:fill="auto"/>
            <w:noWrap/>
            <w:vAlign w:val="center"/>
            <w:hideMark/>
          </w:tcPr>
          <w:p w14:paraId="7A3364C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0AEA64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72CAB4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7B4C92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D965DC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C993984" w14:textId="77777777" w:rsidR="00297B3C" w:rsidRPr="007C0F84" w:rsidRDefault="00297B3C" w:rsidP="00237211">
            <w:pPr>
              <w:rPr>
                <w:rFonts w:eastAsia="Times New Roman"/>
                <w:lang w:eastAsia="es-ES_tradnl"/>
              </w:rPr>
            </w:pPr>
            <w:r w:rsidRPr="007C0F84">
              <w:rPr>
                <w:rFonts w:eastAsia="Times New Roman"/>
                <w:i/>
                <w:iCs/>
                <w:lang w:eastAsia="es-ES_tradnl"/>
              </w:rPr>
              <w:t>KRAS</w:t>
            </w:r>
          </w:p>
        </w:tc>
        <w:tc>
          <w:tcPr>
            <w:tcW w:w="0" w:type="auto"/>
            <w:shd w:val="clear" w:color="auto" w:fill="auto"/>
          </w:tcPr>
          <w:p w14:paraId="1D40781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D4AC21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804189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030097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DE8AF7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506E970" w14:textId="77777777" w:rsidTr="000A0EFC">
        <w:trPr>
          <w:trHeight w:val="20"/>
        </w:trPr>
        <w:tc>
          <w:tcPr>
            <w:tcW w:w="0" w:type="auto"/>
            <w:shd w:val="clear" w:color="auto" w:fill="auto"/>
            <w:noWrap/>
            <w:vAlign w:val="center"/>
            <w:hideMark/>
          </w:tcPr>
          <w:p w14:paraId="697AF98E" w14:textId="77777777" w:rsidR="00297B3C" w:rsidRPr="007C0F84" w:rsidRDefault="00297B3C" w:rsidP="00237211">
            <w:pPr>
              <w:rPr>
                <w:rFonts w:eastAsia="Times New Roman"/>
                <w:i/>
                <w:iCs/>
                <w:lang w:eastAsia="es-ES_tradnl"/>
              </w:rPr>
            </w:pPr>
            <w:r w:rsidRPr="007C0F84">
              <w:rPr>
                <w:rFonts w:eastAsia="Times New Roman"/>
                <w:i/>
                <w:iCs/>
                <w:lang w:eastAsia="es-ES_tradnl"/>
              </w:rPr>
              <w:t>AR</w:t>
            </w:r>
          </w:p>
        </w:tc>
        <w:tc>
          <w:tcPr>
            <w:tcW w:w="0" w:type="auto"/>
            <w:shd w:val="clear" w:color="auto" w:fill="auto"/>
            <w:noWrap/>
            <w:vAlign w:val="center"/>
            <w:hideMark/>
          </w:tcPr>
          <w:p w14:paraId="2DC49B1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A7DDD4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799DC6A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4DBC04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D6D21B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EB337DC" w14:textId="77777777" w:rsidR="00297B3C" w:rsidRPr="007C0F84" w:rsidRDefault="00297B3C" w:rsidP="00237211">
            <w:pPr>
              <w:rPr>
                <w:rFonts w:eastAsia="Times New Roman"/>
                <w:lang w:eastAsia="es-ES_tradnl"/>
              </w:rPr>
            </w:pPr>
            <w:r w:rsidRPr="007C0F84">
              <w:rPr>
                <w:rFonts w:eastAsia="Times New Roman"/>
                <w:i/>
                <w:iCs/>
                <w:lang w:eastAsia="es-ES_tradnl"/>
              </w:rPr>
              <w:t>MAP2K1</w:t>
            </w:r>
          </w:p>
        </w:tc>
        <w:tc>
          <w:tcPr>
            <w:tcW w:w="0" w:type="auto"/>
            <w:shd w:val="clear" w:color="auto" w:fill="auto"/>
          </w:tcPr>
          <w:p w14:paraId="0C72A66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56668BA"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4CC80F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47C2B9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AA131F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F718215" w14:textId="77777777" w:rsidTr="000A0EFC">
        <w:trPr>
          <w:trHeight w:val="20"/>
        </w:trPr>
        <w:tc>
          <w:tcPr>
            <w:tcW w:w="0" w:type="auto"/>
            <w:shd w:val="clear" w:color="auto" w:fill="auto"/>
            <w:noWrap/>
            <w:vAlign w:val="center"/>
            <w:hideMark/>
          </w:tcPr>
          <w:p w14:paraId="4536285B" w14:textId="77777777" w:rsidR="00297B3C" w:rsidRPr="007C0F84" w:rsidRDefault="00297B3C" w:rsidP="00237211">
            <w:pPr>
              <w:rPr>
                <w:rFonts w:eastAsia="Times New Roman"/>
                <w:i/>
                <w:iCs/>
                <w:lang w:eastAsia="es-ES_tradnl"/>
              </w:rPr>
            </w:pPr>
            <w:r w:rsidRPr="007C0F84">
              <w:rPr>
                <w:rFonts w:eastAsia="Times New Roman"/>
                <w:i/>
                <w:iCs/>
                <w:lang w:eastAsia="es-ES_tradnl"/>
              </w:rPr>
              <w:t>ARAF</w:t>
            </w:r>
          </w:p>
        </w:tc>
        <w:tc>
          <w:tcPr>
            <w:tcW w:w="0" w:type="auto"/>
            <w:shd w:val="clear" w:color="auto" w:fill="auto"/>
            <w:noWrap/>
            <w:vAlign w:val="center"/>
            <w:hideMark/>
          </w:tcPr>
          <w:p w14:paraId="49B70D8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E8E4E5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0460C4E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F6E0B6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BB897E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43A8742D" w14:textId="77777777" w:rsidR="00297B3C" w:rsidRPr="007C0F84" w:rsidRDefault="00297B3C" w:rsidP="00237211">
            <w:pPr>
              <w:rPr>
                <w:rFonts w:eastAsia="Times New Roman"/>
                <w:lang w:eastAsia="es-ES_tradnl"/>
              </w:rPr>
            </w:pPr>
            <w:r w:rsidRPr="007C0F84">
              <w:rPr>
                <w:rFonts w:eastAsia="Times New Roman"/>
                <w:i/>
                <w:iCs/>
                <w:lang w:eastAsia="es-ES_tradnl"/>
              </w:rPr>
              <w:t>MET</w:t>
            </w:r>
          </w:p>
        </w:tc>
        <w:tc>
          <w:tcPr>
            <w:tcW w:w="0" w:type="auto"/>
            <w:shd w:val="clear" w:color="auto" w:fill="auto"/>
          </w:tcPr>
          <w:p w14:paraId="307DB47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1813C6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5F823D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B8323A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0FB9AE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r>
      <w:tr w:rsidR="000A0EFC" w:rsidRPr="007C0F84" w14:paraId="4028FB01" w14:textId="77777777" w:rsidTr="000A0EFC">
        <w:trPr>
          <w:trHeight w:val="20"/>
        </w:trPr>
        <w:tc>
          <w:tcPr>
            <w:tcW w:w="0" w:type="auto"/>
            <w:shd w:val="clear" w:color="auto" w:fill="auto"/>
            <w:noWrap/>
            <w:vAlign w:val="center"/>
            <w:hideMark/>
          </w:tcPr>
          <w:p w14:paraId="10981907" w14:textId="77777777" w:rsidR="00297B3C" w:rsidRPr="007C0F84" w:rsidRDefault="00297B3C" w:rsidP="00237211">
            <w:pPr>
              <w:rPr>
                <w:rFonts w:eastAsia="Times New Roman"/>
                <w:i/>
                <w:iCs/>
                <w:lang w:eastAsia="es-ES_tradnl"/>
              </w:rPr>
            </w:pPr>
            <w:r w:rsidRPr="007C0F84">
              <w:rPr>
                <w:rFonts w:eastAsia="Times New Roman"/>
                <w:i/>
                <w:iCs/>
                <w:lang w:eastAsia="es-ES_tradnl"/>
              </w:rPr>
              <w:t>BRAF</w:t>
            </w:r>
          </w:p>
        </w:tc>
        <w:tc>
          <w:tcPr>
            <w:tcW w:w="0" w:type="auto"/>
            <w:shd w:val="clear" w:color="auto" w:fill="auto"/>
            <w:noWrap/>
            <w:vAlign w:val="center"/>
            <w:hideMark/>
          </w:tcPr>
          <w:p w14:paraId="3604DA4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336296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7FE0732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0AE3AF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718FE8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34EA6BD9" w14:textId="77777777" w:rsidR="00297B3C" w:rsidRPr="007C0F84" w:rsidRDefault="00297B3C" w:rsidP="00237211">
            <w:pPr>
              <w:rPr>
                <w:rFonts w:eastAsia="Times New Roman"/>
                <w:lang w:eastAsia="es-ES_tradnl"/>
              </w:rPr>
            </w:pPr>
            <w:r w:rsidRPr="007C0F84">
              <w:rPr>
                <w:rFonts w:eastAsia="Times New Roman"/>
                <w:i/>
                <w:iCs/>
                <w:lang w:eastAsia="es-ES_tradnl"/>
              </w:rPr>
              <w:t>MLH1</w:t>
            </w:r>
          </w:p>
        </w:tc>
        <w:tc>
          <w:tcPr>
            <w:tcW w:w="0" w:type="auto"/>
            <w:shd w:val="clear" w:color="auto" w:fill="auto"/>
          </w:tcPr>
          <w:p w14:paraId="20382AA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5C8A20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CFBE4B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6813C7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6F92C6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5B94EDE8" w14:textId="77777777" w:rsidTr="000A0EFC">
        <w:trPr>
          <w:trHeight w:val="20"/>
        </w:trPr>
        <w:tc>
          <w:tcPr>
            <w:tcW w:w="0" w:type="auto"/>
            <w:shd w:val="clear" w:color="auto" w:fill="auto"/>
            <w:noWrap/>
            <w:vAlign w:val="center"/>
            <w:hideMark/>
          </w:tcPr>
          <w:p w14:paraId="7F3226CF" w14:textId="77777777" w:rsidR="00297B3C" w:rsidRPr="007C0F84" w:rsidRDefault="00297B3C" w:rsidP="00237211">
            <w:pPr>
              <w:rPr>
                <w:rFonts w:eastAsia="Times New Roman"/>
                <w:i/>
                <w:iCs/>
                <w:lang w:eastAsia="es-ES_tradnl"/>
              </w:rPr>
            </w:pPr>
            <w:r w:rsidRPr="007C0F84">
              <w:rPr>
                <w:rFonts w:eastAsia="Times New Roman"/>
                <w:i/>
                <w:iCs/>
                <w:lang w:eastAsia="es-ES_tradnl"/>
              </w:rPr>
              <w:t>BRCA1</w:t>
            </w:r>
          </w:p>
        </w:tc>
        <w:tc>
          <w:tcPr>
            <w:tcW w:w="0" w:type="auto"/>
            <w:shd w:val="clear" w:color="auto" w:fill="auto"/>
            <w:noWrap/>
            <w:vAlign w:val="center"/>
            <w:hideMark/>
          </w:tcPr>
          <w:p w14:paraId="4207BE0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E12AD1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D8770A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FF95E9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CAF331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84861B6" w14:textId="77777777" w:rsidR="00297B3C" w:rsidRPr="007C0F84" w:rsidRDefault="00297B3C" w:rsidP="00237211">
            <w:pPr>
              <w:rPr>
                <w:rFonts w:eastAsia="Times New Roman"/>
                <w:lang w:eastAsia="es-ES_tradnl"/>
              </w:rPr>
            </w:pPr>
            <w:r w:rsidRPr="007C0F84">
              <w:rPr>
                <w:rFonts w:eastAsia="Times New Roman"/>
                <w:i/>
                <w:iCs/>
                <w:lang w:eastAsia="es-ES_tradnl"/>
              </w:rPr>
              <w:t>MSH2</w:t>
            </w:r>
          </w:p>
        </w:tc>
        <w:tc>
          <w:tcPr>
            <w:tcW w:w="0" w:type="auto"/>
            <w:shd w:val="clear" w:color="auto" w:fill="auto"/>
          </w:tcPr>
          <w:p w14:paraId="5BD940D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89A052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7C54D3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730F85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CB44A5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2952E08F" w14:textId="77777777" w:rsidTr="000A0EFC">
        <w:trPr>
          <w:trHeight w:val="20"/>
        </w:trPr>
        <w:tc>
          <w:tcPr>
            <w:tcW w:w="0" w:type="auto"/>
            <w:shd w:val="clear" w:color="auto" w:fill="auto"/>
            <w:noWrap/>
            <w:vAlign w:val="center"/>
            <w:hideMark/>
          </w:tcPr>
          <w:p w14:paraId="7B77B252" w14:textId="77777777" w:rsidR="00297B3C" w:rsidRPr="007C0F84" w:rsidRDefault="00297B3C" w:rsidP="00237211">
            <w:pPr>
              <w:rPr>
                <w:rFonts w:eastAsia="Times New Roman"/>
                <w:i/>
                <w:iCs/>
                <w:lang w:eastAsia="es-ES_tradnl"/>
              </w:rPr>
            </w:pPr>
            <w:r w:rsidRPr="007C0F84">
              <w:rPr>
                <w:rFonts w:eastAsia="Times New Roman"/>
                <w:i/>
                <w:iCs/>
                <w:lang w:eastAsia="es-ES_tradnl"/>
              </w:rPr>
              <w:t>BRCA2</w:t>
            </w:r>
          </w:p>
        </w:tc>
        <w:tc>
          <w:tcPr>
            <w:tcW w:w="0" w:type="auto"/>
            <w:shd w:val="clear" w:color="auto" w:fill="auto"/>
            <w:noWrap/>
            <w:vAlign w:val="center"/>
            <w:hideMark/>
          </w:tcPr>
          <w:p w14:paraId="3A00FA3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28BBE5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612B9F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775442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8C5271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E79BF21" w14:textId="77777777" w:rsidR="00297B3C" w:rsidRPr="007C0F84" w:rsidRDefault="00297B3C" w:rsidP="00237211">
            <w:pPr>
              <w:rPr>
                <w:rFonts w:eastAsia="Times New Roman"/>
                <w:lang w:eastAsia="es-ES_tradnl"/>
              </w:rPr>
            </w:pPr>
            <w:r w:rsidRPr="007C0F84">
              <w:rPr>
                <w:rFonts w:eastAsia="Times New Roman"/>
                <w:i/>
                <w:iCs/>
                <w:lang w:eastAsia="es-ES_tradnl"/>
              </w:rPr>
              <w:t>MSH6</w:t>
            </w:r>
          </w:p>
        </w:tc>
        <w:tc>
          <w:tcPr>
            <w:tcW w:w="0" w:type="auto"/>
            <w:shd w:val="clear" w:color="auto" w:fill="auto"/>
          </w:tcPr>
          <w:p w14:paraId="3FA60EA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08E242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80E623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ADB5EC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CCEEC7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896051E" w14:textId="77777777" w:rsidTr="000A0EFC">
        <w:trPr>
          <w:trHeight w:val="20"/>
        </w:trPr>
        <w:tc>
          <w:tcPr>
            <w:tcW w:w="0" w:type="auto"/>
            <w:shd w:val="clear" w:color="auto" w:fill="auto"/>
            <w:noWrap/>
            <w:vAlign w:val="center"/>
            <w:hideMark/>
          </w:tcPr>
          <w:p w14:paraId="6B7D9880" w14:textId="77777777" w:rsidR="00297B3C" w:rsidRPr="007C0F84" w:rsidRDefault="00297B3C" w:rsidP="00237211">
            <w:pPr>
              <w:rPr>
                <w:rFonts w:eastAsia="Times New Roman"/>
                <w:i/>
                <w:iCs/>
                <w:lang w:eastAsia="es-ES_tradnl"/>
              </w:rPr>
            </w:pPr>
            <w:r w:rsidRPr="007C0F84">
              <w:rPr>
                <w:rFonts w:eastAsia="Times New Roman"/>
                <w:i/>
                <w:iCs/>
                <w:lang w:eastAsia="es-ES_tradnl"/>
              </w:rPr>
              <w:t>CCND1</w:t>
            </w:r>
          </w:p>
        </w:tc>
        <w:tc>
          <w:tcPr>
            <w:tcW w:w="0" w:type="auto"/>
            <w:shd w:val="clear" w:color="auto" w:fill="auto"/>
            <w:noWrap/>
            <w:vAlign w:val="center"/>
            <w:hideMark/>
          </w:tcPr>
          <w:p w14:paraId="4C505C7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1F70AE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D6B28E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30DC51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24FF28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60171A33" w14:textId="77777777" w:rsidR="00297B3C" w:rsidRPr="007C0F84" w:rsidRDefault="00297B3C" w:rsidP="00237211">
            <w:pPr>
              <w:rPr>
                <w:rFonts w:eastAsia="Times New Roman"/>
                <w:lang w:eastAsia="es-ES_tradnl"/>
              </w:rPr>
            </w:pPr>
            <w:r w:rsidRPr="007C0F84">
              <w:rPr>
                <w:rFonts w:eastAsia="Times New Roman"/>
                <w:i/>
                <w:iCs/>
                <w:lang w:eastAsia="es-ES_tradnl"/>
              </w:rPr>
              <w:t>MTOR</w:t>
            </w:r>
          </w:p>
        </w:tc>
        <w:tc>
          <w:tcPr>
            <w:tcW w:w="0" w:type="auto"/>
            <w:shd w:val="clear" w:color="auto" w:fill="auto"/>
          </w:tcPr>
          <w:p w14:paraId="7155007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5001C0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503F9B3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33398E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D7DA7A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66F47CAF" w14:textId="77777777" w:rsidTr="000A0EFC">
        <w:trPr>
          <w:trHeight w:val="20"/>
        </w:trPr>
        <w:tc>
          <w:tcPr>
            <w:tcW w:w="0" w:type="auto"/>
            <w:shd w:val="clear" w:color="auto" w:fill="auto"/>
            <w:noWrap/>
            <w:vAlign w:val="center"/>
            <w:hideMark/>
          </w:tcPr>
          <w:p w14:paraId="6E4F1A00" w14:textId="77777777" w:rsidR="00297B3C" w:rsidRPr="007C0F84" w:rsidRDefault="00297B3C" w:rsidP="00237211">
            <w:pPr>
              <w:rPr>
                <w:rFonts w:eastAsia="Times New Roman"/>
                <w:i/>
                <w:iCs/>
                <w:lang w:eastAsia="es-ES_tradnl"/>
              </w:rPr>
            </w:pPr>
            <w:r w:rsidRPr="007C0F84">
              <w:rPr>
                <w:rFonts w:eastAsia="Times New Roman"/>
                <w:i/>
                <w:iCs/>
                <w:lang w:eastAsia="es-ES_tradnl"/>
              </w:rPr>
              <w:t>CCND2</w:t>
            </w:r>
          </w:p>
        </w:tc>
        <w:tc>
          <w:tcPr>
            <w:tcW w:w="0" w:type="auto"/>
            <w:shd w:val="clear" w:color="auto" w:fill="auto"/>
            <w:noWrap/>
            <w:vAlign w:val="center"/>
            <w:hideMark/>
          </w:tcPr>
          <w:p w14:paraId="6BA5647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30CFE3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481E9C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6F2A16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525EC8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AEF5B79" w14:textId="77777777" w:rsidR="00297B3C" w:rsidRPr="007C0F84" w:rsidRDefault="00297B3C" w:rsidP="00237211">
            <w:pPr>
              <w:rPr>
                <w:rFonts w:eastAsia="Times New Roman"/>
                <w:lang w:eastAsia="es-ES_tradnl"/>
              </w:rPr>
            </w:pPr>
            <w:r w:rsidRPr="007C0F84">
              <w:rPr>
                <w:rFonts w:eastAsia="Times New Roman"/>
                <w:i/>
                <w:iCs/>
                <w:lang w:eastAsia="es-ES_tradnl"/>
              </w:rPr>
              <w:t>NF2</w:t>
            </w:r>
          </w:p>
        </w:tc>
        <w:tc>
          <w:tcPr>
            <w:tcW w:w="0" w:type="auto"/>
            <w:shd w:val="clear" w:color="auto" w:fill="auto"/>
          </w:tcPr>
          <w:p w14:paraId="6B94EA6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AF23DA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A33F26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5E839B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8FB979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3DE6B29" w14:textId="77777777" w:rsidTr="000A0EFC">
        <w:trPr>
          <w:trHeight w:val="20"/>
        </w:trPr>
        <w:tc>
          <w:tcPr>
            <w:tcW w:w="0" w:type="auto"/>
            <w:shd w:val="clear" w:color="auto" w:fill="auto"/>
            <w:noWrap/>
            <w:vAlign w:val="center"/>
            <w:hideMark/>
          </w:tcPr>
          <w:p w14:paraId="4C60422E" w14:textId="77777777" w:rsidR="00297B3C" w:rsidRPr="007C0F84" w:rsidRDefault="00297B3C" w:rsidP="00237211">
            <w:pPr>
              <w:rPr>
                <w:rFonts w:eastAsia="Times New Roman"/>
                <w:i/>
                <w:iCs/>
                <w:lang w:eastAsia="es-ES_tradnl"/>
              </w:rPr>
            </w:pPr>
            <w:r w:rsidRPr="007C0F84">
              <w:rPr>
                <w:rFonts w:eastAsia="Times New Roman"/>
                <w:i/>
                <w:iCs/>
                <w:lang w:eastAsia="es-ES_tradnl"/>
              </w:rPr>
              <w:t>CCND3</w:t>
            </w:r>
          </w:p>
        </w:tc>
        <w:tc>
          <w:tcPr>
            <w:tcW w:w="0" w:type="auto"/>
            <w:shd w:val="clear" w:color="auto" w:fill="auto"/>
            <w:noWrap/>
            <w:vAlign w:val="center"/>
            <w:hideMark/>
          </w:tcPr>
          <w:p w14:paraId="23D7BB2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634665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34806C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D37F57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6D026B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A6A8145" w14:textId="77777777" w:rsidR="00297B3C" w:rsidRPr="007C0F84" w:rsidRDefault="00297B3C" w:rsidP="00237211">
            <w:pPr>
              <w:rPr>
                <w:rFonts w:eastAsia="Times New Roman"/>
                <w:lang w:eastAsia="es-ES_tradnl"/>
              </w:rPr>
            </w:pPr>
            <w:r w:rsidRPr="007C0F84">
              <w:rPr>
                <w:rFonts w:eastAsia="Times New Roman"/>
                <w:i/>
                <w:iCs/>
                <w:lang w:eastAsia="es-ES_tradnl"/>
              </w:rPr>
              <w:t>NFE2L2</w:t>
            </w:r>
          </w:p>
        </w:tc>
        <w:tc>
          <w:tcPr>
            <w:tcW w:w="0" w:type="auto"/>
            <w:shd w:val="clear" w:color="auto" w:fill="auto"/>
          </w:tcPr>
          <w:p w14:paraId="02EDE36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B3A784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D25380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7E3353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27E570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73D72FB" w14:textId="77777777" w:rsidTr="000A0EFC">
        <w:trPr>
          <w:trHeight w:val="20"/>
        </w:trPr>
        <w:tc>
          <w:tcPr>
            <w:tcW w:w="0" w:type="auto"/>
            <w:shd w:val="clear" w:color="auto" w:fill="auto"/>
            <w:noWrap/>
            <w:vAlign w:val="center"/>
            <w:hideMark/>
          </w:tcPr>
          <w:p w14:paraId="56C1CAC7" w14:textId="77777777" w:rsidR="00297B3C" w:rsidRPr="007C0F84" w:rsidRDefault="00297B3C" w:rsidP="00237211">
            <w:pPr>
              <w:rPr>
                <w:rFonts w:eastAsia="Times New Roman"/>
                <w:i/>
                <w:iCs/>
                <w:lang w:eastAsia="es-ES_tradnl"/>
              </w:rPr>
            </w:pPr>
            <w:r w:rsidRPr="007C0F84">
              <w:rPr>
                <w:rFonts w:eastAsia="Times New Roman"/>
                <w:i/>
                <w:iCs/>
                <w:lang w:eastAsia="es-ES_tradnl"/>
              </w:rPr>
              <w:t>CD274</w:t>
            </w:r>
          </w:p>
        </w:tc>
        <w:tc>
          <w:tcPr>
            <w:tcW w:w="0" w:type="auto"/>
            <w:shd w:val="clear" w:color="auto" w:fill="auto"/>
            <w:noWrap/>
            <w:vAlign w:val="center"/>
            <w:hideMark/>
          </w:tcPr>
          <w:p w14:paraId="638D07B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46CCB2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CBA2CF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D5C20D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2642CB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8148888" w14:textId="77777777" w:rsidR="00297B3C" w:rsidRPr="007C0F84" w:rsidRDefault="00297B3C" w:rsidP="00237211">
            <w:pPr>
              <w:rPr>
                <w:rFonts w:eastAsia="Times New Roman"/>
                <w:lang w:eastAsia="es-ES_tradnl"/>
              </w:rPr>
            </w:pPr>
            <w:r w:rsidRPr="007C0F84">
              <w:rPr>
                <w:rFonts w:eastAsia="Times New Roman"/>
                <w:i/>
                <w:iCs/>
                <w:lang w:eastAsia="es-ES_tradnl"/>
              </w:rPr>
              <w:t>NRAS</w:t>
            </w:r>
          </w:p>
        </w:tc>
        <w:tc>
          <w:tcPr>
            <w:tcW w:w="0" w:type="auto"/>
            <w:shd w:val="clear" w:color="auto" w:fill="auto"/>
          </w:tcPr>
          <w:p w14:paraId="16C67C4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79ABCC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64A253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581BA6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CD8764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4951A855" w14:textId="77777777" w:rsidTr="000A0EFC">
        <w:trPr>
          <w:trHeight w:val="20"/>
        </w:trPr>
        <w:tc>
          <w:tcPr>
            <w:tcW w:w="0" w:type="auto"/>
            <w:shd w:val="clear" w:color="auto" w:fill="auto"/>
            <w:noWrap/>
            <w:vAlign w:val="center"/>
            <w:hideMark/>
          </w:tcPr>
          <w:p w14:paraId="4B70D914" w14:textId="77777777" w:rsidR="00297B3C" w:rsidRPr="007C0F84" w:rsidRDefault="00297B3C" w:rsidP="00237211">
            <w:pPr>
              <w:rPr>
                <w:rFonts w:eastAsia="Times New Roman"/>
                <w:i/>
                <w:iCs/>
                <w:lang w:eastAsia="es-ES_tradnl"/>
              </w:rPr>
            </w:pPr>
            <w:r w:rsidRPr="007C0F84">
              <w:rPr>
                <w:rFonts w:eastAsia="Times New Roman"/>
                <w:i/>
                <w:iCs/>
                <w:lang w:eastAsia="es-ES_tradnl"/>
              </w:rPr>
              <w:t>CDK4</w:t>
            </w:r>
          </w:p>
        </w:tc>
        <w:tc>
          <w:tcPr>
            <w:tcW w:w="0" w:type="auto"/>
            <w:shd w:val="clear" w:color="auto" w:fill="auto"/>
            <w:noWrap/>
            <w:vAlign w:val="center"/>
            <w:hideMark/>
          </w:tcPr>
          <w:p w14:paraId="4344C28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FE8D02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61871B3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72C417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7D8FB7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A345175" w14:textId="77777777" w:rsidR="00297B3C" w:rsidRPr="007C0F84" w:rsidRDefault="00297B3C" w:rsidP="00237211">
            <w:pPr>
              <w:rPr>
                <w:rFonts w:eastAsia="Times New Roman"/>
                <w:lang w:eastAsia="es-ES_tradnl"/>
              </w:rPr>
            </w:pPr>
            <w:r w:rsidRPr="007C0F84">
              <w:rPr>
                <w:rFonts w:eastAsia="Times New Roman"/>
                <w:i/>
                <w:iCs/>
                <w:lang w:eastAsia="es-ES_tradnl"/>
              </w:rPr>
              <w:t>NTRK1</w:t>
            </w:r>
          </w:p>
        </w:tc>
        <w:tc>
          <w:tcPr>
            <w:tcW w:w="0" w:type="auto"/>
            <w:shd w:val="clear" w:color="auto" w:fill="auto"/>
          </w:tcPr>
          <w:p w14:paraId="4425E30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C8432C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769CD9F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A62419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67A9FD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E7FFAE4" w14:textId="77777777" w:rsidTr="000A0EFC">
        <w:trPr>
          <w:trHeight w:val="20"/>
        </w:trPr>
        <w:tc>
          <w:tcPr>
            <w:tcW w:w="0" w:type="auto"/>
            <w:shd w:val="clear" w:color="auto" w:fill="auto"/>
            <w:noWrap/>
            <w:vAlign w:val="center"/>
            <w:hideMark/>
          </w:tcPr>
          <w:p w14:paraId="5CB3A071" w14:textId="77777777" w:rsidR="00297B3C" w:rsidRPr="007C0F84" w:rsidRDefault="00297B3C" w:rsidP="00237211">
            <w:pPr>
              <w:rPr>
                <w:rFonts w:eastAsia="Times New Roman"/>
                <w:i/>
                <w:iCs/>
                <w:lang w:eastAsia="es-ES_tradnl"/>
              </w:rPr>
            </w:pPr>
            <w:r w:rsidRPr="007C0F84">
              <w:rPr>
                <w:rFonts w:eastAsia="Times New Roman"/>
                <w:i/>
                <w:iCs/>
                <w:lang w:eastAsia="es-ES_tradnl"/>
              </w:rPr>
              <w:t>CDK6</w:t>
            </w:r>
          </w:p>
        </w:tc>
        <w:tc>
          <w:tcPr>
            <w:tcW w:w="0" w:type="auto"/>
            <w:shd w:val="clear" w:color="auto" w:fill="auto"/>
            <w:noWrap/>
            <w:vAlign w:val="center"/>
            <w:hideMark/>
          </w:tcPr>
          <w:p w14:paraId="721EE78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6A586D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73249D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F48446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275083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4EC84BC4" w14:textId="77777777" w:rsidR="00297B3C" w:rsidRPr="007C0F84" w:rsidRDefault="00297B3C" w:rsidP="00237211">
            <w:pPr>
              <w:rPr>
                <w:rFonts w:eastAsia="Times New Roman"/>
                <w:lang w:eastAsia="es-ES_tradnl"/>
              </w:rPr>
            </w:pPr>
            <w:r w:rsidRPr="007C0F84">
              <w:rPr>
                <w:rFonts w:eastAsia="Times New Roman"/>
                <w:i/>
                <w:iCs/>
                <w:lang w:eastAsia="es-ES_tradnl"/>
              </w:rPr>
              <w:t>PDCD1LG2</w:t>
            </w:r>
          </w:p>
        </w:tc>
        <w:tc>
          <w:tcPr>
            <w:tcW w:w="0" w:type="auto"/>
            <w:shd w:val="clear" w:color="auto" w:fill="auto"/>
          </w:tcPr>
          <w:p w14:paraId="750F83BA"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F3D7B7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4B7739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CDACB4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0B4ADE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46D19D3" w14:textId="77777777" w:rsidTr="000A0EFC">
        <w:trPr>
          <w:trHeight w:val="20"/>
        </w:trPr>
        <w:tc>
          <w:tcPr>
            <w:tcW w:w="0" w:type="auto"/>
            <w:shd w:val="clear" w:color="auto" w:fill="auto"/>
            <w:noWrap/>
            <w:vAlign w:val="center"/>
            <w:hideMark/>
          </w:tcPr>
          <w:p w14:paraId="5EC8C85B" w14:textId="77777777" w:rsidR="00297B3C" w:rsidRPr="007C0F84" w:rsidRDefault="00297B3C" w:rsidP="00237211">
            <w:pPr>
              <w:rPr>
                <w:rFonts w:eastAsia="Times New Roman"/>
                <w:i/>
                <w:iCs/>
                <w:lang w:eastAsia="es-ES_tradnl"/>
              </w:rPr>
            </w:pPr>
            <w:r w:rsidRPr="007C0F84">
              <w:rPr>
                <w:rFonts w:eastAsia="Times New Roman"/>
                <w:i/>
                <w:iCs/>
                <w:lang w:eastAsia="es-ES_tradnl"/>
              </w:rPr>
              <w:t>CDKN2A</w:t>
            </w:r>
          </w:p>
        </w:tc>
        <w:tc>
          <w:tcPr>
            <w:tcW w:w="0" w:type="auto"/>
            <w:shd w:val="clear" w:color="auto" w:fill="auto"/>
            <w:noWrap/>
            <w:vAlign w:val="center"/>
            <w:hideMark/>
          </w:tcPr>
          <w:p w14:paraId="57BB287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20D570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4D02E3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189ADD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9DE5A2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2369172" w14:textId="77777777" w:rsidR="00297B3C" w:rsidRPr="007C0F84" w:rsidRDefault="00297B3C" w:rsidP="00237211">
            <w:pPr>
              <w:rPr>
                <w:rFonts w:eastAsia="Times New Roman"/>
                <w:lang w:eastAsia="es-ES_tradnl"/>
              </w:rPr>
            </w:pPr>
            <w:r w:rsidRPr="007C0F84">
              <w:rPr>
                <w:rFonts w:eastAsia="Times New Roman"/>
                <w:i/>
                <w:iCs/>
                <w:lang w:eastAsia="es-ES_tradnl"/>
              </w:rPr>
              <w:t>PDGFRA</w:t>
            </w:r>
          </w:p>
        </w:tc>
        <w:tc>
          <w:tcPr>
            <w:tcW w:w="0" w:type="auto"/>
            <w:shd w:val="clear" w:color="auto" w:fill="auto"/>
          </w:tcPr>
          <w:p w14:paraId="52768A1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89D9A9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1401F5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4003FC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89C6F7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0EE248B" w14:textId="77777777" w:rsidTr="000A0EFC">
        <w:trPr>
          <w:trHeight w:val="20"/>
        </w:trPr>
        <w:tc>
          <w:tcPr>
            <w:tcW w:w="0" w:type="auto"/>
            <w:shd w:val="clear" w:color="auto" w:fill="auto"/>
            <w:noWrap/>
            <w:vAlign w:val="center"/>
            <w:hideMark/>
          </w:tcPr>
          <w:p w14:paraId="38847537" w14:textId="77777777" w:rsidR="00297B3C" w:rsidRPr="007C0F84" w:rsidRDefault="00297B3C" w:rsidP="00237211">
            <w:pPr>
              <w:rPr>
                <w:rFonts w:eastAsia="Times New Roman"/>
                <w:i/>
                <w:iCs/>
                <w:lang w:eastAsia="es-ES_tradnl"/>
              </w:rPr>
            </w:pPr>
            <w:r w:rsidRPr="007C0F84">
              <w:rPr>
                <w:rFonts w:eastAsia="Times New Roman"/>
                <w:i/>
                <w:iCs/>
                <w:lang w:eastAsia="es-ES_tradnl"/>
              </w:rPr>
              <w:t>CSF1R</w:t>
            </w:r>
          </w:p>
        </w:tc>
        <w:tc>
          <w:tcPr>
            <w:tcW w:w="0" w:type="auto"/>
            <w:shd w:val="clear" w:color="auto" w:fill="auto"/>
            <w:noWrap/>
            <w:vAlign w:val="center"/>
            <w:hideMark/>
          </w:tcPr>
          <w:p w14:paraId="4C91965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841A63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992ED5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4A8F10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032CCF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7EE07A9" w14:textId="77777777" w:rsidR="00297B3C" w:rsidRPr="007C0F84" w:rsidRDefault="00297B3C" w:rsidP="00237211">
            <w:pPr>
              <w:rPr>
                <w:rFonts w:eastAsia="Times New Roman"/>
                <w:lang w:eastAsia="es-ES_tradnl"/>
              </w:rPr>
            </w:pPr>
            <w:r w:rsidRPr="007C0F84">
              <w:rPr>
                <w:rFonts w:eastAsia="Times New Roman"/>
                <w:i/>
                <w:iCs/>
                <w:lang w:eastAsia="es-ES_tradnl"/>
              </w:rPr>
              <w:t>PDGFRB</w:t>
            </w:r>
          </w:p>
        </w:tc>
        <w:tc>
          <w:tcPr>
            <w:tcW w:w="0" w:type="auto"/>
            <w:shd w:val="clear" w:color="auto" w:fill="auto"/>
          </w:tcPr>
          <w:p w14:paraId="51A88F6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A920DF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02E119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264F64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6485B9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DF72E21" w14:textId="77777777" w:rsidTr="000A0EFC">
        <w:trPr>
          <w:trHeight w:val="20"/>
        </w:trPr>
        <w:tc>
          <w:tcPr>
            <w:tcW w:w="0" w:type="auto"/>
            <w:shd w:val="clear" w:color="auto" w:fill="auto"/>
            <w:noWrap/>
            <w:vAlign w:val="center"/>
            <w:hideMark/>
          </w:tcPr>
          <w:p w14:paraId="3AFCB1ED" w14:textId="77777777" w:rsidR="00297B3C" w:rsidRPr="007C0F84" w:rsidRDefault="00297B3C" w:rsidP="00237211">
            <w:pPr>
              <w:rPr>
                <w:rFonts w:eastAsia="Times New Roman"/>
                <w:i/>
                <w:iCs/>
                <w:lang w:eastAsia="es-ES_tradnl"/>
              </w:rPr>
            </w:pPr>
            <w:r w:rsidRPr="007C0F84">
              <w:rPr>
                <w:rFonts w:eastAsia="Times New Roman"/>
                <w:i/>
                <w:iCs/>
                <w:lang w:eastAsia="es-ES_tradnl"/>
              </w:rPr>
              <w:t>CTNNB1</w:t>
            </w:r>
          </w:p>
        </w:tc>
        <w:tc>
          <w:tcPr>
            <w:tcW w:w="0" w:type="auto"/>
            <w:shd w:val="clear" w:color="auto" w:fill="auto"/>
            <w:noWrap/>
            <w:vAlign w:val="center"/>
            <w:hideMark/>
          </w:tcPr>
          <w:p w14:paraId="0B42AB3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7B00A5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7899AD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507531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50BCA1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05580D2" w14:textId="77777777" w:rsidR="00297B3C" w:rsidRPr="007C0F84" w:rsidRDefault="00297B3C" w:rsidP="00237211">
            <w:pPr>
              <w:rPr>
                <w:rFonts w:eastAsia="Times New Roman"/>
                <w:lang w:eastAsia="es-ES_tradnl"/>
              </w:rPr>
            </w:pPr>
            <w:r w:rsidRPr="007C0F84">
              <w:rPr>
                <w:rFonts w:eastAsia="Times New Roman"/>
                <w:i/>
                <w:iCs/>
                <w:lang w:eastAsia="es-ES_tradnl"/>
              </w:rPr>
              <w:t>PIK3CA</w:t>
            </w:r>
          </w:p>
        </w:tc>
        <w:tc>
          <w:tcPr>
            <w:tcW w:w="0" w:type="auto"/>
            <w:shd w:val="clear" w:color="auto" w:fill="auto"/>
          </w:tcPr>
          <w:p w14:paraId="6B3BBA4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D66F6C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2166AF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5111650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35CE62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6048A035" w14:textId="77777777" w:rsidTr="000A0EFC">
        <w:trPr>
          <w:trHeight w:val="20"/>
        </w:trPr>
        <w:tc>
          <w:tcPr>
            <w:tcW w:w="0" w:type="auto"/>
            <w:shd w:val="clear" w:color="auto" w:fill="auto"/>
            <w:noWrap/>
            <w:vAlign w:val="center"/>
            <w:hideMark/>
          </w:tcPr>
          <w:p w14:paraId="4EB18366" w14:textId="77777777" w:rsidR="00297B3C" w:rsidRPr="007C0F84" w:rsidRDefault="00297B3C" w:rsidP="00237211">
            <w:pPr>
              <w:rPr>
                <w:rFonts w:eastAsia="Times New Roman"/>
                <w:i/>
                <w:iCs/>
                <w:lang w:eastAsia="es-ES_tradnl"/>
              </w:rPr>
            </w:pPr>
            <w:r w:rsidRPr="007C0F84">
              <w:rPr>
                <w:rFonts w:eastAsia="Times New Roman"/>
                <w:i/>
                <w:iCs/>
                <w:lang w:eastAsia="es-ES_tradnl"/>
              </w:rPr>
              <w:t>DDR2</w:t>
            </w:r>
          </w:p>
        </w:tc>
        <w:tc>
          <w:tcPr>
            <w:tcW w:w="0" w:type="auto"/>
            <w:shd w:val="clear" w:color="auto" w:fill="auto"/>
            <w:noWrap/>
            <w:vAlign w:val="center"/>
            <w:hideMark/>
          </w:tcPr>
          <w:p w14:paraId="0B0AD0F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8FFB00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410F90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A2D438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584534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07CB932" w14:textId="77777777" w:rsidR="00297B3C" w:rsidRPr="007C0F84" w:rsidRDefault="00297B3C" w:rsidP="00237211">
            <w:pPr>
              <w:rPr>
                <w:rFonts w:eastAsia="Times New Roman"/>
                <w:lang w:eastAsia="es-ES_tradnl"/>
              </w:rPr>
            </w:pPr>
            <w:r w:rsidRPr="007C0F84">
              <w:rPr>
                <w:rFonts w:eastAsia="Times New Roman"/>
                <w:i/>
                <w:iCs/>
                <w:lang w:eastAsia="es-ES_tradnl"/>
              </w:rPr>
              <w:t>PIK3R1</w:t>
            </w:r>
          </w:p>
        </w:tc>
        <w:tc>
          <w:tcPr>
            <w:tcW w:w="0" w:type="auto"/>
            <w:shd w:val="clear" w:color="auto" w:fill="auto"/>
          </w:tcPr>
          <w:p w14:paraId="1BD96F2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F8B248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8045F2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AC413F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F3FDE8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7C5220B" w14:textId="77777777" w:rsidTr="000A0EFC">
        <w:trPr>
          <w:trHeight w:val="20"/>
        </w:trPr>
        <w:tc>
          <w:tcPr>
            <w:tcW w:w="0" w:type="auto"/>
            <w:shd w:val="clear" w:color="auto" w:fill="auto"/>
            <w:noWrap/>
            <w:vAlign w:val="center"/>
            <w:hideMark/>
          </w:tcPr>
          <w:p w14:paraId="5D36EFD0" w14:textId="77777777" w:rsidR="00297B3C" w:rsidRPr="007C0F84" w:rsidRDefault="00297B3C" w:rsidP="00237211">
            <w:pPr>
              <w:rPr>
                <w:rFonts w:eastAsia="Times New Roman"/>
                <w:i/>
                <w:iCs/>
                <w:lang w:eastAsia="es-ES_tradnl"/>
              </w:rPr>
            </w:pPr>
            <w:r w:rsidRPr="007C0F84">
              <w:rPr>
                <w:rFonts w:eastAsia="Times New Roman"/>
                <w:i/>
                <w:iCs/>
                <w:lang w:eastAsia="es-ES_tradnl"/>
              </w:rPr>
              <w:t>DPYD</w:t>
            </w:r>
          </w:p>
        </w:tc>
        <w:tc>
          <w:tcPr>
            <w:tcW w:w="0" w:type="auto"/>
            <w:shd w:val="clear" w:color="auto" w:fill="auto"/>
            <w:noWrap/>
            <w:vAlign w:val="center"/>
            <w:hideMark/>
          </w:tcPr>
          <w:p w14:paraId="1F9AE13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3BFE9D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47A4FD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355E58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153B15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2C6C751" w14:textId="77777777" w:rsidR="00297B3C" w:rsidRPr="007C0F84" w:rsidRDefault="00297B3C" w:rsidP="00237211">
            <w:pPr>
              <w:rPr>
                <w:rFonts w:eastAsia="Times New Roman"/>
                <w:lang w:eastAsia="es-ES_tradnl"/>
              </w:rPr>
            </w:pPr>
            <w:r w:rsidRPr="007C0F84">
              <w:rPr>
                <w:rFonts w:eastAsia="Times New Roman"/>
                <w:i/>
                <w:iCs/>
                <w:lang w:eastAsia="es-ES_tradnl"/>
              </w:rPr>
              <w:t>PMS2</w:t>
            </w:r>
          </w:p>
        </w:tc>
        <w:tc>
          <w:tcPr>
            <w:tcW w:w="0" w:type="auto"/>
            <w:shd w:val="clear" w:color="auto" w:fill="auto"/>
          </w:tcPr>
          <w:p w14:paraId="4ED96C8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6256BD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4A7913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B7AD0F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1AF290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4505D7AB" w14:textId="77777777" w:rsidTr="000A0EFC">
        <w:trPr>
          <w:trHeight w:val="20"/>
        </w:trPr>
        <w:tc>
          <w:tcPr>
            <w:tcW w:w="0" w:type="auto"/>
            <w:shd w:val="clear" w:color="auto" w:fill="auto"/>
            <w:noWrap/>
            <w:vAlign w:val="center"/>
            <w:hideMark/>
          </w:tcPr>
          <w:p w14:paraId="20B7E48E" w14:textId="77777777" w:rsidR="00297B3C" w:rsidRPr="007C0F84" w:rsidRDefault="00297B3C" w:rsidP="00237211">
            <w:pPr>
              <w:rPr>
                <w:rFonts w:eastAsia="Times New Roman"/>
                <w:i/>
                <w:iCs/>
                <w:lang w:eastAsia="es-ES_tradnl"/>
              </w:rPr>
            </w:pPr>
            <w:r w:rsidRPr="007C0F84">
              <w:rPr>
                <w:rFonts w:eastAsia="Times New Roman"/>
                <w:i/>
                <w:iCs/>
                <w:lang w:eastAsia="es-ES_tradnl"/>
              </w:rPr>
              <w:t>EGFR</w:t>
            </w:r>
          </w:p>
        </w:tc>
        <w:tc>
          <w:tcPr>
            <w:tcW w:w="0" w:type="auto"/>
            <w:shd w:val="clear" w:color="auto" w:fill="auto"/>
            <w:noWrap/>
            <w:vAlign w:val="center"/>
            <w:hideMark/>
          </w:tcPr>
          <w:p w14:paraId="49C7DCE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373329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567763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D2EBC6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4FF6E0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tcPr>
          <w:p w14:paraId="062CC083" w14:textId="77777777" w:rsidR="00297B3C" w:rsidRPr="007C0F84" w:rsidRDefault="00297B3C" w:rsidP="00237211">
            <w:pPr>
              <w:rPr>
                <w:rFonts w:eastAsia="Times New Roman"/>
                <w:lang w:eastAsia="es-ES_tradnl"/>
              </w:rPr>
            </w:pPr>
            <w:r w:rsidRPr="007C0F84">
              <w:rPr>
                <w:rFonts w:eastAsia="Times New Roman"/>
                <w:i/>
                <w:iCs/>
                <w:lang w:eastAsia="es-ES_tradnl"/>
              </w:rPr>
              <w:t>PTCH1</w:t>
            </w:r>
          </w:p>
        </w:tc>
        <w:tc>
          <w:tcPr>
            <w:tcW w:w="0" w:type="auto"/>
            <w:shd w:val="clear" w:color="auto" w:fill="auto"/>
          </w:tcPr>
          <w:p w14:paraId="7DE21D7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690F05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161F82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678C36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1EC65A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2CD6B7AC" w14:textId="77777777" w:rsidTr="000A0EFC">
        <w:trPr>
          <w:trHeight w:val="20"/>
        </w:trPr>
        <w:tc>
          <w:tcPr>
            <w:tcW w:w="0" w:type="auto"/>
            <w:shd w:val="clear" w:color="auto" w:fill="auto"/>
            <w:noWrap/>
            <w:vAlign w:val="center"/>
            <w:hideMark/>
          </w:tcPr>
          <w:p w14:paraId="0C2FA6F2" w14:textId="77777777" w:rsidR="00297B3C" w:rsidRPr="007C0F84" w:rsidRDefault="00297B3C" w:rsidP="00237211">
            <w:pPr>
              <w:rPr>
                <w:rFonts w:eastAsia="Times New Roman"/>
                <w:i/>
                <w:iCs/>
                <w:lang w:eastAsia="es-ES_tradnl"/>
              </w:rPr>
            </w:pPr>
            <w:r w:rsidRPr="007C0F84">
              <w:rPr>
                <w:rFonts w:eastAsia="Times New Roman"/>
                <w:i/>
                <w:iCs/>
                <w:lang w:eastAsia="es-ES_tradnl"/>
              </w:rPr>
              <w:t>ERBB2</w:t>
            </w:r>
          </w:p>
        </w:tc>
        <w:tc>
          <w:tcPr>
            <w:tcW w:w="0" w:type="auto"/>
            <w:shd w:val="clear" w:color="auto" w:fill="auto"/>
            <w:noWrap/>
            <w:vAlign w:val="center"/>
            <w:hideMark/>
          </w:tcPr>
          <w:p w14:paraId="1B24540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BB765C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5C8851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8A5CE1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BE03E4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tcPr>
          <w:p w14:paraId="54C29956" w14:textId="77777777" w:rsidR="00297B3C" w:rsidRPr="007C0F84" w:rsidRDefault="00297B3C" w:rsidP="00237211">
            <w:pPr>
              <w:rPr>
                <w:rFonts w:eastAsia="Times New Roman"/>
                <w:lang w:eastAsia="es-ES_tradnl"/>
              </w:rPr>
            </w:pPr>
            <w:r w:rsidRPr="007C0F84">
              <w:rPr>
                <w:rFonts w:eastAsia="Times New Roman"/>
                <w:i/>
                <w:iCs/>
                <w:lang w:eastAsia="es-ES_tradnl"/>
              </w:rPr>
              <w:t>PTEN</w:t>
            </w:r>
          </w:p>
        </w:tc>
        <w:tc>
          <w:tcPr>
            <w:tcW w:w="0" w:type="auto"/>
            <w:shd w:val="clear" w:color="auto" w:fill="auto"/>
          </w:tcPr>
          <w:p w14:paraId="48816D2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844729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4EDD2E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2C0573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7DE790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616C346E" w14:textId="77777777" w:rsidTr="000A0EFC">
        <w:trPr>
          <w:trHeight w:val="20"/>
        </w:trPr>
        <w:tc>
          <w:tcPr>
            <w:tcW w:w="0" w:type="auto"/>
            <w:shd w:val="clear" w:color="auto" w:fill="auto"/>
            <w:noWrap/>
            <w:vAlign w:val="center"/>
            <w:hideMark/>
          </w:tcPr>
          <w:p w14:paraId="44511421" w14:textId="77777777" w:rsidR="00297B3C" w:rsidRPr="007C0F84" w:rsidRDefault="00297B3C" w:rsidP="00237211">
            <w:pPr>
              <w:rPr>
                <w:rFonts w:eastAsia="Times New Roman"/>
                <w:i/>
                <w:iCs/>
                <w:lang w:eastAsia="es-ES_tradnl"/>
              </w:rPr>
            </w:pPr>
            <w:r w:rsidRPr="007C0F84">
              <w:rPr>
                <w:rFonts w:eastAsia="Times New Roman"/>
                <w:i/>
                <w:iCs/>
                <w:lang w:eastAsia="es-ES_tradnl"/>
              </w:rPr>
              <w:t>ESR1</w:t>
            </w:r>
          </w:p>
        </w:tc>
        <w:tc>
          <w:tcPr>
            <w:tcW w:w="0" w:type="auto"/>
            <w:shd w:val="clear" w:color="auto" w:fill="auto"/>
            <w:noWrap/>
            <w:vAlign w:val="center"/>
            <w:hideMark/>
          </w:tcPr>
          <w:p w14:paraId="757E1D3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0234928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5E688D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81C1EE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9DA9EB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307DD05" w14:textId="77777777" w:rsidR="00297B3C" w:rsidRPr="007C0F84" w:rsidRDefault="00297B3C" w:rsidP="00237211">
            <w:pPr>
              <w:rPr>
                <w:rFonts w:eastAsia="Times New Roman"/>
                <w:lang w:eastAsia="es-ES_tradnl"/>
              </w:rPr>
            </w:pPr>
            <w:r w:rsidRPr="007C0F84">
              <w:rPr>
                <w:rFonts w:eastAsia="Times New Roman"/>
                <w:i/>
                <w:iCs/>
                <w:lang w:eastAsia="es-ES_tradnl"/>
              </w:rPr>
              <w:t>RAF1</w:t>
            </w:r>
          </w:p>
        </w:tc>
        <w:tc>
          <w:tcPr>
            <w:tcW w:w="0" w:type="auto"/>
            <w:shd w:val="clear" w:color="auto" w:fill="auto"/>
          </w:tcPr>
          <w:p w14:paraId="0FB7036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B0A402F"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534D4D0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578FD1A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36A55D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F10605A" w14:textId="77777777" w:rsidTr="000A0EFC">
        <w:trPr>
          <w:trHeight w:val="20"/>
        </w:trPr>
        <w:tc>
          <w:tcPr>
            <w:tcW w:w="0" w:type="auto"/>
            <w:shd w:val="clear" w:color="auto" w:fill="auto"/>
            <w:noWrap/>
            <w:vAlign w:val="center"/>
            <w:hideMark/>
          </w:tcPr>
          <w:p w14:paraId="0F244E8F" w14:textId="77777777" w:rsidR="00297B3C" w:rsidRPr="007C0F84" w:rsidRDefault="00297B3C" w:rsidP="00237211">
            <w:pPr>
              <w:rPr>
                <w:rFonts w:eastAsia="Times New Roman"/>
                <w:i/>
                <w:iCs/>
                <w:lang w:eastAsia="es-ES_tradnl"/>
              </w:rPr>
            </w:pPr>
            <w:r w:rsidRPr="007C0F84">
              <w:rPr>
                <w:rFonts w:eastAsia="Times New Roman"/>
                <w:i/>
                <w:iCs/>
                <w:lang w:eastAsia="es-ES_tradnl"/>
              </w:rPr>
              <w:t>EZH2</w:t>
            </w:r>
          </w:p>
        </w:tc>
        <w:tc>
          <w:tcPr>
            <w:tcW w:w="0" w:type="auto"/>
            <w:shd w:val="clear" w:color="auto" w:fill="auto"/>
            <w:noWrap/>
            <w:vAlign w:val="center"/>
            <w:hideMark/>
          </w:tcPr>
          <w:p w14:paraId="7EE67B5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B15DB8B"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0944CE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457C31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5E41C8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B273259" w14:textId="77777777" w:rsidR="00297B3C" w:rsidRPr="007C0F84" w:rsidRDefault="00297B3C" w:rsidP="00237211">
            <w:pPr>
              <w:rPr>
                <w:rFonts w:eastAsia="Times New Roman"/>
                <w:lang w:eastAsia="es-ES_tradnl"/>
              </w:rPr>
            </w:pPr>
            <w:r w:rsidRPr="007C0F84">
              <w:rPr>
                <w:rFonts w:eastAsia="Times New Roman"/>
                <w:i/>
                <w:iCs/>
                <w:lang w:eastAsia="es-ES_tradnl"/>
              </w:rPr>
              <w:t>RB1</w:t>
            </w:r>
          </w:p>
        </w:tc>
        <w:tc>
          <w:tcPr>
            <w:tcW w:w="0" w:type="auto"/>
            <w:shd w:val="clear" w:color="auto" w:fill="auto"/>
          </w:tcPr>
          <w:p w14:paraId="49C348D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3CF198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B1348A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DD7FF9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2764A6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345A05A" w14:textId="77777777" w:rsidTr="000A0EFC">
        <w:trPr>
          <w:trHeight w:val="20"/>
        </w:trPr>
        <w:tc>
          <w:tcPr>
            <w:tcW w:w="0" w:type="auto"/>
            <w:shd w:val="clear" w:color="auto" w:fill="auto"/>
            <w:noWrap/>
            <w:vAlign w:val="center"/>
            <w:hideMark/>
          </w:tcPr>
          <w:p w14:paraId="724D32EF" w14:textId="77777777" w:rsidR="00297B3C" w:rsidRPr="007C0F84" w:rsidRDefault="00297B3C" w:rsidP="00237211">
            <w:pPr>
              <w:rPr>
                <w:rFonts w:eastAsia="Times New Roman"/>
                <w:i/>
                <w:iCs/>
                <w:lang w:eastAsia="es-ES_tradnl"/>
              </w:rPr>
            </w:pPr>
            <w:r w:rsidRPr="007C0F84">
              <w:rPr>
                <w:rFonts w:eastAsia="Times New Roman"/>
                <w:i/>
                <w:iCs/>
                <w:lang w:eastAsia="es-ES_tradnl"/>
              </w:rPr>
              <w:t>FBXW7</w:t>
            </w:r>
          </w:p>
        </w:tc>
        <w:tc>
          <w:tcPr>
            <w:tcW w:w="0" w:type="auto"/>
            <w:shd w:val="clear" w:color="auto" w:fill="auto"/>
            <w:noWrap/>
            <w:vAlign w:val="center"/>
            <w:hideMark/>
          </w:tcPr>
          <w:p w14:paraId="16A7FDA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45BAA8D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4EC0A4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E53659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06E22B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0C3752F4" w14:textId="77777777" w:rsidR="00297B3C" w:rsidRPr="007C0F84" w:rsidRDefault="00297B3C" w:rsidP="00237211">
            <w:pPr>
              <w:rPr>
                <w:rFonts w:eastAsia="Times New Roman"/>
                <w:lang w:eastAsia="es-ES_tradnl"/>
              </w:rPr>
            </w:pPr>
            <w:r w:rsidRPr="007C0F84">
              <w:rPr>
                <w:rFonts w:eastAsia="Times New Roman"/>
                <w:i/>
                <w:iCs/>
                <w:lang w:eastAsia="es-ES_tradnl"/>
              </w:rPr>
              <w:t>RET</w:t>
            </w:r>
          </w:p>
        </w:tc>
        <w:tc>
          <w:tcPr>
            <w:tcW w:w="0" w:type="auto"/>
            <w:shd w:val="clear" w:color="auto" w:fill="auto"/>
          </w:tcPr>
          <w:p w14:paraId="4176072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7FD129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72BF509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083CF5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BB5A9F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7FC72073" w14:textId="77777777" w:rsidTr="000A0EFC">
        <w:trPr>
          <w:trHeight w:val="20"/>
        </w:trPr>
        <w:tc>
          <w:tcPr>
            <w:tcW w:w="0" w:type="auto"/>
            <w:shd w:val="clear" w:color="auto" w:fill="auto"/>
            <w:noWrap/>
            <w:vAlign w:val="center"/>
            <w:hideMark/>
          </w:tcPr>
          <w:p w14:paraId="712564B3" w14:textId="77777777" w:rsidR="00297B3C" w:rsidRPr="007C0F84" w:rsidRDefault="00297B3C" w:rsidP="00237211">
            <w:pPr>
              <w:rPr>
                <w:rFonts w:eastAsia="Times New Roman"/>
                <w:i/>
                <w:iCs/>
                <w:lang w:eastAsia="es-ES_tradnl"/>
              </w:rPr>
            </w:pPr>
            <w:r w:rsidRPr="007C0F84">
              <w:rPr>
                <w:rFonts w:eastAsia="Times New Roman"/>
                <w:i/>
                <w:iCs/>
                <w:lang w:eastAsia="es-ES_tradnl"/>
              </w:rPr>
              <w:t>FGFR1</w:t>
            </w:r>
          </w:p>
        </w:tc>
        <w:tc>
          <w:tcPr>
            <w:tcW w:w="0" w:type="auto"/>
            <w:shd w:val="clear" w:color="auto" w:fill="auto"/>
            <w:noWrap/>
            <w:vAlign w:val="center"/>
            <w:hideMark/>
          </w:tcPr>
          <w:p w14:paraId="4295163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C825176"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E7C040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6B2F9E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B28D9D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593A1AA5" w14:textId="77777777" w:rsidR="00297B3C" w:rsidRPr="007C0F84" w:rsidRDefault="00297B3C" w:rsidP="00237211">
            <w:pPr>
              <w:rPr>
                <w:rFonts w:eastAsia="Times New Roman"/>
                <w:lang w:eastAsia="es-ES_tradnl"/>
              </w:rPr>
            </w:pPr>
            <w:r w:rsidRPr="007C0F84">
              <w:rPr>
                <w:rFonts w:eastAsia="Times New Roman"/>
                <w:i/>
                <w:iCs/>
                <w:lang w:eastAsia="es-ES_tradnl"/>
              </w:rPr>
              <w:t>RNF43</w:t>
            </w:r>
          </w:p>
        </w:tc>
        <w:tc>
          <w:tcPr>
            <w:tcW w:w="0" w:type="auto"/>
            <w:shd w:val="clear" w:color="auto" w:fill="auto"/>
          </w:tcPr>
          <w:p w14:paraId="251D0A5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622F37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5E1FA3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949B4E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BACD07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2B6A30BC" w14:textId="77777777" w:rsidTr="000A0EFC">
        <w:trPr>
          <w:trHeight w:val="20"/>
        </w:trPr>
        <w:tc>
          <w:tcPr>
            <w:tcW w:w="0" w:type="auto"/>
            <w:shd w:val="clear" w:color="auto" w:fill="auto"/>
            <w:noWrap/>
            <w:vAlign w:val="center"/>
            <w:hideMark/>
          </w:tcPr>
          <w:p w14:paraId="1534E234" w14:textId="77777777" w:rsidR="00297B3C" w:rsidRPr="007C0F84" w:rsidRDefault="00297B3C" w:rsidP="00237211">
            <w:pPr>
              <w:rPr>
                <w:rFonts w:eastAsia="Times New Roman"/>
                <w:i/>
                <w:iCs/>
                <w:lang w:eastAsia="es-ES_tradnl"/>
              </w:rPr>
            </w:pPr>
            <w:r w:rsidRPr="007C0F84">
              <w:rPr>
                <w:rFonts w:eastAsia="Times New Roman"/>
                <w:i/>
                <w:iCs/>
                <w:lang w:eastAsia="es-ES_tradnl"/>
              </w:rPr>
              <w:t>FGFR2</w:t>
            </w:r>
          </w:p>
        </w:tc>
        <w:tc>
          <w:tcPr>
            <w:tcW w:w="0" w:type="auto"/>
            <w:shd w:val="clear" w:color="auto" w:fill="auto"/>
            <w:noWrap/>
            <w:vAlign w:val="center"/>
            <w:hideMark/>
          </w:tcPr>
          <w:p w14:paraId="28D6934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4ADCA89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0E3D741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69C57A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6DB505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76A64663" w14:textId="77777777" w:rsidR="00297B3C" w:rsidRPr="007C0F84" w:rsidRDefault="00297B3C" w:rsidP="00237211">
            <w:pPr>
              <w:rPr>
                <w:rFonts w:eastAsia="Times New Roman"/>
                <w:lang w:eastAsia="es-ES_tradnl"/>
              </w:rPr>
            </w:pPr>
            <w:r w:rsidRPr="007C0F84">
              <w:rPr>
                <w:rFonts w:eastAsia="Times New Roman"/>
                <w:i/>
                <w:iCs/>
                <w:lang w:eastAsia="es-ES_tradnl"/>
              </w:rPr>
              <w:t>ROS1</w:t>
            </w:r>
          </w:p>
        </w:tc>
        <w:tc>
          <w:tcPr>
            <w:tcW w:w="0" w:type="auto"/>
            <w:shd w:val="clear" w:color="auto" w:fill="auto"/>
          </w:tcPr>
          <w:p w14:paraId="63E73EE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965C06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F93BD2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1CCA42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2C1AF2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2712C065" w14:textId="77777777" w:rsidTr="000A0EFC">
        <w:trPr>
          <w:trHeight w:val="20"/>
        </w:trPr>
        <w:tc>
          <w:tcPr>
            <w:tcW w:w="0" w:type="auto"/>
            <w:shd w:val="clear" w:color="auto" w:fill="auto"/>
            <w:noWrap/>
            <w:vAlign w:val="center"/>
            <w:hideMark/>
          </w:tcPr>
          <w:p w14:paraId="23DC588B" w14:textId="77777777" w:rsidR="00297B3C" w:rsidRPr="007C0F84" w:rsidRDefault="00297B3C" w:rsidP="00237211">
            <w:pPr>
              <w:rPr>
                <w:rFonts w:eastAsia="Times New Roman"/>
                <w:i/>
                <w:iCs/>
                <w:lang w:eastAsia="es-ES_tradnl"/>
              </w:rPr>
            </w:pPr>
            <w:r w:rsidRPr="007C0F84">
              <w:rPr>
                <w:rFonts w:eastAsia="Times New Roman"/>
                <w:i/>
                <w:iCs/>
                <w:lang w:eastAsia="es-ES_tradnl"/>
              </w:rPr>
              <w:t>FGFR3</w:t>
            </w:r>
          </w:p>
        </w:tc>
        <w:tc>
          <w:tcPr>
            <w:tcW w:w="0" w:type="auto"/>
            <w:shd w:val="clear" w:color="auto" w:fill="auto"/>
            <w:noWrap/>
            <w:vAlign w:val="center"/>
            <w:hideMark/>
          </w:tcPr>
          <w:p w14:paraId="573D817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D9CC28A"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1E0223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E8C879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703AAB3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5C7EE8C" w14:textId="77777777" w:rsidR="00297B3C" w:rsidRPr="007C0F84" w:rsidRDefault="00297B3C" w:rsidP="00237211">
            <w:pPr>
              <w:rPr>
                <w:rFonts w:eastAsia="Times New Roman"/>
                <w:lang w:eastAsia="es-ES_tradnl"/>
              </w:rPr>
            </w:pPr>
            <w:r w:rsidRPr="007C0F84">
              <w:rPr>
                <w:rFonts w:eastAsia="Times New Roman"/>
                <w:i/>
                <w:iCs/>
                <w:lang w:eastAsia="es-ES_tradnl"/>
              </w:rPr>
              <w:t>SMAD4</w:t>
            </w:r>
          </w:p>
        </w:tc>
        <w:tc>
          <w:tcPr>
            <w:tcW w:w="0" w:type="auto"/>
            <w:shd w:val="clear" w:color="auto" w:fill="auto"/>
          </w:tcPr>
          <w:p w14:paraId="32172AE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DD6BD8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7231F8C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0221B32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1E19B6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B159A77" w14:textId="77777777" w:rsidTr="000A0EFC">
        <w:trPr>
          <w:trHeight w:val="20"/>
        </w:trPr>
        <w:tc>
          <w:tcPr>
            <w:tcW w:w="0" w:type="auto"/>
            <w:shd w:val="clear" w:color="auto" w:fill="auto"/>
            <w:noWrap/>
            <w:vAlign w:val="center"/>
            <w:hideMark/>
          </w:tcPr>
          <w:p w14:paraId="156B993E" w14:textId="77777777" w:rsidR="00297B3C" w:rsidRPr="007C0F84" w:rsidRDefault="00297B3C" w:rsidP="00237211">
            <w:pPr>
              <w:rPr>
                <w:rFonts w:eastAsia="Times New Roman"/>
                <w:i/>
                <w:iCs/>
                <w:lang w:eastAsia="es-ES_tradnl"/>
              </w:rPr>
            </w:pPr>
            <w:r w:rsidRPr="007C0F84">
              <w:rPr>
                <w:rFonts w:eastAsia="Times New Roman"/>
                <w:i/>
                <w:iCs/>
                <w:lang w:eastAsia="es-ES_tradnl"/>
              </w:rPr>
              <w:t>FLT1</w:t>
            </w:r>
          </w:p>
        </w:tc>
        <w:tc>
          <w:tcPr>
            <w:tcW w:w="0" w:type="auto"/>
            <w:shd w:val="clear" w:color="auto" w:fill="auto"/>
            <w:noWrap/>
            <w:vAlign w:val="center"/>
            <w:hideMark/>
          </w:tcPr>
          <w:p w14:paraId="5BE29BF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F87292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F429AC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937B2E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48D845F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2C0168C7" w14:textId="77777777" w:rsidR="00297B3C" w:rsidRPr="007C0F84" w:rsidRDefault="00297B3C" w:rsidP="00237211">
            <w:pPr>
              <w:rPr>
                <w:rFonts w:eastAsia="Times New Roman"/>
                <w:lang w:eastAsia="es-ES_tradnl"/>
              </w:rPr>
            </w:pPr>
            <w:r w:rsidRPr="007C0F84">
              <w:rPr>
                <w:rFonts w:eastAsia="Times New Roman"/>
                <w:i/>
                <w:iCs/>
                <w:lang w:eastAsia="es-ES_tradnl"/>
              </w:rPr>
              <w:t>SMO</w:t>
            </w:r>
          </w:p>
        </w:tc>
        <w:tc>
          <w:tcPr>
            <w:tcW w:w="0" w:type="auto"/>
            <w:shd w:val="clear" w:color="auto" w:fill="auto"/>
          </w:tcPr>
          <w:p w14:paraId="4D1D75C8"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7E3C4B2D"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6A1CEF2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30FF4C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62F2E7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F28113B" w14:textId="77777777" w:rsidTr="000A0EFC">
        <w:trPr>
          <w:trHeight w:val="20"/>
        </w:trPr>
        <w:tc>
          <w:tcPr>
            <w:tcW w:w="0" w:type="auto"/>
            <w:shd w:val="clear" w:color="auto" w:fill="auto"/>
            <w:noWrap/>
            <w:vAlign w:val="center"/>
            <w:hideMark/>
          </w:tcPr>
          <w:p w14:paraId="26D392E9" w14:textId="77777777" w:rsidR="00297B3C" w:rsidRPr="007C0F84" w:rsidRDefault="00297B3C" w:rsidP="00237211">
            <w:pPr>
              <w:rPr>
                <w:rFonts w:eastAsia="Times New Roman"/>
                <w:i/>
                <w:iCs/>
                <w:lang w:eastAsia="es-ES_tradnl"/>
              </w:rPr>
            </w:pPr>
            <w:r w:rsidRPr="007C0F84">
              <w:rPr>
                <w:rFonts w:eastAsia="Times New Roman"/>
                <w:i/>
                <w:iCs/>
                <w:lang w:eastAsia="es-ES_tradnl"/>
              </w:rPr>
              <w:t>FLT3</w:t>
            </w:r>
          </w:p>
        </w:tc>
        <w:tc>
          <w:tcPr>
            <w:tcW w:w="0" w:type="auto"/>
            <w:shd w:val="clear" w:color="auto" w:fill="auto"/>
            <w:noWrap/>
            <w:vAlign w:val="center"/>
            <w:hideMark/>
          </w:tcPr>
          <w:p w14:paraId="1DB7B9A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C5A20A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8A43AA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F6A0BA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24DE55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116485E4" w14:textId="77777777" w:rsidR="00297B3C" w:rsidRPr="007C0F84" w:rsidRDefault="00297B3C" w:rsidP="00237211">
            <w:pPr>
              <w:rPr>
                <w:rFonts w:eastAsia="Times New Roman"/>
                <w:lang w:eastAsia="es-ES_tradnl"/>
              </w:rPr>
            </w:pPr>
            <w:r w:rsidRPr="007C0F84">
              <w:rPr>
                <w:rFonts w:eastAsia="Times New Roman"/>
                <w:i/>
                <w:iCs/>
                <w:lang w:eastAsia="es-ES_tradnl"/>
              </w:rPr>
              <w:t>STK11</w:t>
            </w:r>
          </w:p>
        </w:tc>
        <w:tc>
          <w:tcPr>
            <w:tcW w:w="0" w:type="auto"/>
            <w:shd w:val="clear" w:color="auto" w:fill="auto"/>
          </w:tcPr>
          <w:p w14:paraId="5871274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7FD02D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106304D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1BC926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A4A4AE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5E1B9A7" w14:textId="77777777" w:rsidTr="000A0EFC">
        <w:trPr>
          <w:trHeight w:val="20"/>
        </w:trPr>
        <w:tc>
          <w:tcPr>
            <w:tcW w:w="0" w:type="auto"/>
            <w:shd w:val="clear" w:color="auto" w:fill="auto"/>
            <w:noWrap/>
            <w:vAlign w:val="center"/>
            <w:hideMark/>
          </w:tcPr>
          <w:p w14:paraId="0F29B66A" w14:textId="77777777" w:rsidR="00297B3C" w:rsidRPr="007C0F84" w:rsidRDefault="00297B3C" w:rsidP="00237211">
            <w:pPr>
              <w:rPr>
                <w:rFonts w:eastAsia="Times New Roman"/>
                <w:i/>
                <w:iCs/>
                <w:lang w:eastAsia="es-ES_tradnl"/>
              </w:rPr>
            </w:pPr>
            <w:r w:rsidRPr="007C0F84">
              <w:rPr>
                <w:rFonts w:eastAsia="Times New Roman"/>
                <w:i/>
                <w:iCs/>
                <w:lang w:eastAsia="es-ES_tradnl"/>
              </w:rPr>
              <w:t>FLT4</w:t>
            </w:r>
          </w:p>
        </w:tc>
        <w:tc>
          <w:tcPr>
            <w:tcW w:w="0" w:type="auto"/>
            <w:shd w:val="clear" w:color="auto" w:fill="auto"/>
            <w:noWrap/>
            <w:vAlign w:val="center"/>
            <w:hideMark/>
          </w:tcPr>
          <w:p w14:paraId="4E47B9E7"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0B3B20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78C0971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F715F8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B6B19A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26C42AC8" w14:textId="77777777" w:rsidR="00297B3C" w:rsidRPr="007C0F84" w:rsidRDefault="00297B3C" w:rsidP="00237211">
            <w:pPr>
              <w:rPr>
                <w:rFonts w:eastAsia="Times New Roman"/>
                <w:lang w:eastAsia="es-ES_tradnl"/>
              </w:rPr>
            </w:pPr>
            <w:r w:rsidRPr="007C0F84">
              <w:rPr>
                <w:rFonts w:eastAsia="Times New Roman"/>
                <w:i/>
                <w:iCs/>
                <w:lang w:eastAsia="es-ES_tradnl"/>
              </w:rPr>
              <w:t xml:space="preserve">TERT </w:t>
            </w:r>
            <w:r w:rsidRPr="007C0F84">
              <w:rPr>
                <w:rFonts w:eastAsia="Times New Roman"/>
                <w:vertAlign w:val="superscript"/>
                <w:lang w:eastAsia="es-ES_tradnl"/>
              </w:rPr>
              <w:t>†</w:t>
            </w:r>
          </w:p>
        </w:tc>
        <w:tc>
          <w:tcPr>
            <w:tcW w:w="0" w:type="auto"/>
            <w:shd w:val="clear" w:color="auto" w:fill="auto"/>
          </w:tcPr>
          <w:p w14:paraId="4EAA11F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6D7F6234"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AE7574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280D334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D7468B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58C30ED" w14:textId="77777777" w:rsidTr="000A0EFC">
        <w:trPr>
          <w:trHeight w:val="20"/>
        </w:trPr>
        <w:tc>
          <w:tcPr>
            <w:tcW w:w="0" w:type="auto"/>
            <w:shd w:val="clear" w:color="auto" w:fill="auto"/>
            <w:noWrap/>
            <w:vAlign w:val="center"/>
            <w:hideMark/>
          </w:tcPr>
          <w:p w14:paraId="0F9C039A" w14:textId="77777777" w:rsidR="00297B3C" w:rsidRPr="007C0F84" w:rsidRDefault="00297B3C" w:rsidP="00237211">
            <w:pPr>
              <w:rPr>
                <w:rFonts w:eastAsia="Times New Roman"/>
                <w:i/>
                <w:iCs/>
                <w:lang w:eastAsia="es-ES_tradnl"/>
              </w:rPr>
            </w:pPr>
            <w:r w:rsidRPr="007C0F84">
              <w:rPr>
                <w:rFonts w:eastAsia="Times New Roman"/>
                <w:i/>
                <w:iCs/>
                <w:lang w:eastAsia="es-ES_tradnl"/>
              </w:rPr>
              <w:lastRenderedPageBreak/>
              <w:t>GATA3</w:t>
            </w:r>
          </w:p>
        </w:tc>
        <w:tc>
          <w:tcPr>
            <w:tcW w:w="0" w:type="auto"/>
            <w:shd w:val="clear" w:color="auto" w:fill="auto"/>
            <w:noWrap/>
            <w:vAlign w:val="center"/>
            <w:hideMark/>
          </w:tcPr>
          <w:p w14:paraId="6F42ECC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75838E1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52EE56D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1C85DA7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61A935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54946752" w14:textId="77777777" w:rsidR="00297B3C" w:rsidRPr="007C0F84" w:rsidRDefault="00297B3C" w:rsidP="00237211">
            <w:pPr>
              <w:rPr>
                <w:rFonts w:eastAsia="Times New Roman"/>
                <w:lang w:eastAsia="es-ES_tradnl"/>
              </w:rPr>
            </w:pPr>
            <w:r w:rsidRPr="007C0F84">
              <w:rPr>
                <w:rFonts w:eastAsia="Times New Roman"/>
                <w:i/>
                <w:iCs/>
                <w:lang w:eastAsia="es-ES_tradnl"/>
              </w:rPr>
              <w:t>TP53</w:t>
            </w:r>
          </w:p>
        </w:tc>
        <w:tc>
          <w:tcPr>
            <w:tcW w:w="0" w:type="auto"/>
            <w:shd w:val="clear" w:color="auto" w:fill="auto"/>
          </w:tcPr>
          <w:p w14:paraId="5C4C9D6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023ECEB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E8BE2B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78684B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E9D59D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38D0298" w14:textId="77777777" w:rsidTr="000A0EFC">
        <w:trPr>
          <w:trHeight w:val="20"/>
        </w:trPr>
        <w:tc>
          <w:tcPr>
            <w:tcW w:w="0" w:type="auto"/>
            <w:shd w:val="clear" w:color="auto" w:fill="auto"/>
            <w:noWrap/>
            <w:vAlign w:val="center"/>
            <w:hideMark/>
          </w:tcPr>
          <w:p w14:paraId="3E3DA0D5" w14:textId="77777777" w:rsidR="00297B3C" w:rsidRPr="007C0F84" w:rsidRDefault="00297B3C" w:rsidP="00237211">
            <w:pPr>
              <w:rPr>
                <w:rFonts w:eastAsia="Times New Roman"/>
                <w:i/>
                <w:iCs/>
                <w:lang w:eastAsia="es-ES_tradnl"/>
              </w:rPr>
            </w:pPr>
            <w:r w:rsidRPr="007C0F84">
              <w:rPr>
                <w:rFonts w:eastAsia="Times New Roman"/>
                <w:i/>
                <w:iCs/>
                <w:lang w:eastAsia="es-ES_tradnl"/>
              </w:rPr>
              <w:t>GNA11</w:t>
            </w:r>
          </w:p>
        </w:tc>
        <w:tc>
          <w:tcPr>
            <w:tcW w:w="0" w:type="auto"/>
            <w:shd w:val="clear" w:color="auto" w:fill="auto"/>
            <w:noWrap/>
            <w:vAlign w:val="center"/>
            <w:hideMark/>
          </w:tcPr>
          <w:p w14:paraId="5D4FCFB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59E06C2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11A1273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E6A8B7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0876868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461347B3" w14:textId="77777777" w:rsidR="00297B3C" w:rsidRPr="007C0F84" w:rsidRDefault="00297B3C" w:rsidP="00237211">
            <w:pPr>
              <w:rPr>
                <w:rFonts w:eastAsia="Times New Roman"/>
                <w:lang w:eastAsia="es-ES_tradnl"/>
              </w:rPr>
            </w:pPr>
            <w:r w:rsidRPr="007C0F84">
              <w:rPr>
                <w:rFonts w:eastAsia="Times New Roman"/>
                <w:i/>
                <w:iCs/>
                <w:lang w:eastAsia="es-ES_tradnl"/>
              </w:rPr>
              <w:t>TSC1</w:t>
            </w:r>
          </w:p>
        </w:tc>
        <w:tc>
          <w:tcPr>
            <w:tcW w:w="0" w:type="auto"/>
            <w:shd w:val="clear" w:color="auto" w:fill="auto"/>
          </w:tcPr>
          <w:p w14:paraId="6CB27E62"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6A76612"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2F038CBE"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363B247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5F217F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777D46E3" w14:textId="77777777" w:rsidTr="000A0EFC">
        <w:trPr>
          <w:trHeight w:val="20"/>
        </w:trPr>
        <w:tc>
          <w:tcPr>
            <w:tcW w:w="0" w:type="auto"/>
            <w:shd w:val="clear" w:color="auto" w:fill="auto"/>
            <w:noWrap/>
            <w:vAlign w:val="center"/>
            <w:hideMark/>
          </w:tcPr>
          <w:p w14:paraId="53A941BB" w14:textId="77777777" w:rsidR="00297B3C" w:rsidRPr="007C0F84" w:rsidRDefault="00297B3C" w:rsidP="00237211">
            <w:pPr>
              <w:rPr>
                <w:rFonts w:eastAsia="Times New Roman"/>
                <w:i/>
                <w:iCs/>
                <w:lang w:eastAsia="es-ES_tradnl"/>
              </w:rPr>
            </w:pPr>
            <w:r w:rsidRPr="007C0F84">
              <w:rPr>
                <w:rFonts w:eastAsia="Times New Roman"/>
                <w:i/>
                <w:iCs/>
                <w:lang w:eastAsia="es-ES_tradnl"/>
              </w:rPr>
              <w:t>GNAQ</w:t>
            </w:r>
          </w:p>
        </w:tc>
        <w:tc>
          <w:tcPr>
            <w:tcW w:w="0" w:type="auto"/>
            <w:shd w:val="clear" w:color="auto" w:fill="auto"/>
            <w:noWrap/>
            <w:vAlign w:val="center"/>
            <w:hideMark/>
          </w:tcPr>
          <w:p w14:paraId="1F4B8BD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0404F9C"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2E3AD65C"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223E543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4C31EF84"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32BE6881" w14:textId="77777777" w:rsidR="00297B3C" w:rsidRPr="007C0F84" w:rsidRDefault="00297B3C" w:rsidP="00237211">
            <w:pPr>
              <w:rPr>
                <w:rFonts w:eastAsia="Times New Roman"/>
                <w:lang w:eastAsia="es-ES_tradnl"/>
              </w:rPr>
            </w:pPr>
            <w:r w:rsidRPr="007C0F84">
              <w:rPr>
                <w:rFonts w:eastAsia="Times New Roman"/>
                <w:i/>
                <w:iCs/>
                <w:lang w:eastAsia="es-ES_tradnl"/>
              </w:rPr>
              <w:t>TSC2</w:t>
            </w:r>
          </w:p>
        </w:tc>
        <w:tc>
          <w:tcPr>
            <w:tcW w:w="0" w:type="auto"/>
            <w:shd w:val="clear" w:color="auto" w:fill="auto"/>
          </w:tcPr>
          <w:p w14:paraId="4DBBF6A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3EF14931"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991BA5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6A55CE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40EA4C4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01993063" w14:textId="77777777" w:rsidTr="000A0EFC">
        <w:trPr>
          <w:trHeight w:val="20"/>
        </w:trPr>
        <w:tc>
          <w:tcPr>
            <w:tcW w:w="0" w:type="auto"/>
            <w:shd w:val="clear" w:color="auto" w:fill="auto"/>
            <w:noWrap/>
            <w:vAlign w:val="center"/>
            <w:hideMark/>
          </w:tcPr>
          <w:p w14:paraId="1C155F6A" w14:textId="77777777" w:rsidR="00297B3C" w:rsidRPr="007C0F84" w:rsidRDefault="00297B3C" w:rsidP="00237211">
            <w:pPr>
              <w:rPr>
                <w:rFonts w:eastAsia="Times New Roman"/>
                <w:i/>
                <w:iCs/>
                <w:lang w:eastAsia="es-ES_tradnl"/>
              </w:rPr>
            </w:pPr>
            <w:r w:rsidRPr="007C0F84">
              <w:rPr>
                <w:rFonts w:eastAsia="Times New Roman"/>
                <w:i/>
                <w:iCs/>
                <w:lang w:eastAsia="es-ES_tradnl"/>
              </w:rPr>
              <w:t>IDH1</w:t>
            </w:r>
          </w:p>
        </w:tc>
        <w:tc>
          <w:tcPr>
            <w:tcW w:w="0" w:type="auto"/>
            <w:shd w:val="clear" w:color="auto" w:fill="auto"/>
            <w:noWrap/>
            <w:vAlign w:val="center"/>
            <w:hideMark/>
          </w:tcPr>
          <w:p w14:paraId="7AFA1D2D"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683E45F9"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noWrap/>
            <w:hideMark/>
          </w:tcPr>
          <w:p w14:paraId="380F60C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40FFE39E"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noWrap/>
            <w:hideMark/>
          </w:tcPr>
          <w:p w14:paraId="33CC08E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tcPr>
          <w:p w14:paraId="357D6978" w14:textId="77777777" w:rsidR="00297B3C" w:rsidRPr="007C0F84" w:rsidRDefault="00297B3C" w:rsidP="00237211">
            <w:pPr>
              <w:rPr>
                <w:rFonts w:eastAsia="Times New Roman"/>
                <w:lang w:eastAsia="es-ES_tradnl"/>
              </w:rPr>
            </w:pPr>
            <w:r w:rsidRPr="007C0F84">
              <w:rPr>
                <w:rFonts w:eastAsia="Times New Roman"/>
                <w:i/>
                <w:iCs/>
                <w:lang w:eastAsia="es-ES_tradnl"/>
              </w:rPr>
              <w:t>UGT1A1</w:t>
            </w:r>
          </w:p>
        </w:tc>
        <w:tc>
          <w:tcPr>
            <w:tcW w:w="0" w:type="auto"/>
            <w:shd w:val="clear" w:color="auto" w:fill="auto"/>
          </w:tcPr>
          <w:p w14:paraId="2743F03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4645795"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shd w:val="clear" w:color="auto" w:fill="auto"/>
            <w:vAlign w:val="center"/>
          </w:tcPr>
          <w:p w14:paraId="4880DFE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131A3C45"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shd w:val="clear" w:color="auto" w:fill="auto"/>
            <w:vAlign w:val="center"/>
          </w:tcPr>
          <w:p w14:paraId="7086E201"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3A143E8B" w14:textId="77777777" w:rsidTr="000A0EFC">
        <w:trPr>
          <w:trHeight w:val="20"/>
        </w:trPr>
        <w:tc>
          <w:tcPr>
            <w:tcW w:w="0" w:type="auto"/>
            <w:tcBorders>
              <w:bottom w:val="nil"/>
            </w:tcBorders>
            <w:shd w:val="clear" w:color="auto" w:fill="auto"/>
            <w:noWrap/>
            <w:vAlign w:val="center"/>
            <w:hideMark/>
          </w:tcPr>
          <w:p w14:paraId="6CE1E85B" w14:textId="77777777" w:rsidR="00297B3C" w:rsidRPr="007C0F84" w:rsidRDefault="00297B3C" w:rsidP="00237211">
            <w:pPr>
              <w:rPr>
                <w:rFonts w:eastAsia="Times New Roman"/>
                <w:i/>
                <w:iCs/>
                <w:lang w:eastAsia="es-ES_tradnl"/>
              </w:rPr>
            </w:pPr>
            <w:r w:rsidRPr="007C0F84">
              <w:rPr>
                <w:rFonts w:eastAsia="Times New Roman"/>
                <w:i/>
                <w:iCs/>
                <w:lang w:eastAsia="es-ES_tradnl"/>
              </w:rPr>
              <w:t>IDH2</w:t>
            </w:r>
          </w:p>
        </w:tc>
        <w:tc>
          <w:tcPr>
            <w:tcW w:w="0" w:type="auto"/>
            <w:tcBorders>
              <w:bottom w:val="nil"/>
            </w:tcBorders>
            <w:shd w:val="clear" w:color="auto" w:fill="auto"/>
            <w:noWrap/>
            <w:vAlign w:val="center"/>
            <w:hideMark/>
          </w:tcPr>
          <w:p w14:paraId="319BD336"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noWrap/>
            <w:hideMark/>
          </w:tcPr>
          <w:p w14:paraId="4202901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bottom w:val="nil"/>
            </w:tcBorders>
            <w:shd w:val="clear" w:color="auto" w:fill="auto"/>
            <w:noWrap/>
            <w:hideMark/>
          </w:tcPr>
          <w:p w14:paraId="775DA0A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noWrap/>
            <w:hideMark/>
          </w:tcPr>
          <w:p w14:paraId="5DE94DF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noWrap/>
            <w:hideMark/>
          </w:tcPr>
          <w:p w14:paraId="5A61874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tcPr>
          <w:p w14:paraId="6A8E7FC2" w14:textId="77777777" w:rsidR="00297B3C" w:rsidRPr="007C0F84" w:rsidRDefault="00297B3C" w:rsidP="00237211">
            <w:pPr>
              <w:rPr>
                <w:rFonts w:eastAsia="Times New Roman"/>
                <w:lang w:eastAsia="es-ES_tradnl"/>
              </w:rPr>
            </w:pPr>
            <w:r w:rsidRPr="007C0F84">
              <w:rPr>
                <w:rFonts w:eastAsia="Times New Roman"/>
                <w:i/>
                <w:iCs/>
                <w:lang w:eastAsia="es-ES_tradnl"/>
              </w:rPr>
              <w:t>VHL</w:t>
            </w:r>
          </w:p>
        </w:tc>
        <w:tc>
          <w:tcPr>
            <w:tcW w:w="0" w:type="auto"/>
            <w:tcBorders>
              <w:bottom w:val="nil"/>
            </w:tcBorders>
            <w:shd w:val="clear" w:color="auto" w:fill="auto"/>
          </w:tcPr>
          <w:p w14:paraId="77C829B0"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bottom w:val="nil"/>
            </w:tcBorders>
            <w:shd w:val="clear" w:color="auto" w:fill="auto"/>
            <w:vAlign w:val="center"/>
          </w:tcPr>
          <w:p w14:paraId="54F43A93"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bottom w:val="nil"/>
            </w:tcBorders>
            <w:shd w:val="clear" w:color="auto" w:fill="auto"/>
            <w:vAlign w:val="center"/>
          </w:tcPr>
          <w:p w14:paraId="3877FA23"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vAlign w:val="center"/>
          </w:tcPr>
          <w:p w14:paraId="6DC3D74B"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bottom w:val="nil"/>
            </w:tcBorders>
            <w:shd w:val="clear" w:color="auto" w:fill="auto"/>
            <w:vAlign w:val="center"/>
          </w:tcPr>
          <w:p w14:paraId="0D275C7F"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r>
      <w:tr w:rsidR="000A0EFC" w:rsidRPr="007C0F84" w14:paraId="1FE4E097" w14:textId="77777777" w:rsidTr="000A0EFC">
        <w:trPr>
          <w:trHeight w:val="20"/>
        </w:trPr>
        <w:tc>
          <w:tcPr>
            <w:tcW w:w="0" w:type="auto"/>
            <w:tcBorders>
              <w:top w:val="nil"/>
              <w:bottom w:val="single" w:sz="18" w:space="0" w:color="auto"/>
            </w:tcBorders>
            <w:shd w:val="clear" w:color="auto" w:fill="auto"/>
            <w:noWrap/>
            <w:vAlign w:val="center"/>
            <w:hideMark/>
          </w:tcPr>
          <w:p w14:paraId="35B01C22" w14:textId="77777777" w:rsidR="00297B3C" w:rsidRPr="007C0F84" w:rsidRDefault="00297B3C" w:rsidP="00237211">
            <w:pPr>
              <w:rPr>
                <w:rFonts w:eastAsia="Times New Roman"/>
                <w:i/>
                <w:iCs/>
                <w:lang w:eastAsia="es-ES_tradnl"/>
              </w:rPr>
            </w:pPr>
            <w:r w:rsidRPr="007C0F84">
              <w:rPr>
                <w:rFonts w:eastAsia="Times New Roman"/>
                <w:i/>
                <w:iCs/>
                <w:lang w:eastAsia="es-ES_tradnl"/>
              </w:rPr>
              <w:t>JAK2</w:t>
            </w:r>
          </w:p>
        </w:tc>
        <w:tc>
          <w:tcPr>
            <w:tcW w:w="0" w:type="auto"/>
            <w:tcBorders>
              <w:top w:val="nil"/>
              <w:bottom w:val="single" w:sz="18" w:space="0" w:color="auto"/>
            </w:tcBorders>
            <w:shd w:val="clear" w:color="auto" w:fill="auto"/>
            <w:noWrap/>
            <w:vAlign w:val="center"/>
            <w:hideMark/>
          </w:tcPr>
          <w:p w14:paraId="403422B0"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nil"/>
              <w:bottom w:val="single" w:sz="18" w:space="0" w:color="auto"/>
            </w:tcBorders>
            <w:shd w:val="clear" w:color="auto" w:fill="auto"/>
            <w:noWrap/>
            <w:hideMark/>
          </w:tcPr>
          <w:p w14:paraId="2B2387B7" w14:textId="77777777" w:rsidR="00297B3C" w:rsidRPr="007C0F84" w:rsidRDefault="00297B3C" w:rsidP="00237211">
            <w:pPr>
              <w:jc w:val="center"/>
              <w:rPr>
                <w:rFonts w:eastAsia="Times New Roman"/>
                <w:lang w:eastAsia="es-ES_tradnl"/>
              </w:rPr>
            </w:pPr>
            <w:r w:rsidRPr="007C0F84">
              <w:rPr>
                <w:rFonts w:eastAsia="Times New Roman"/>
                <w:lang w:eastAsia="es-ES_tradnl"/>
              </w:rPr>
              <w:t>•</w:t>
            </w:r>
          </w:p>
        </w:tc>
        <w:tc>
          <w:tcPr>
            <w:tcW w:w="0" w:type="auto"/>
            <w:tcBorders>
              <w:top w:val="nil"/>
              <w:bottom w:val="single" w:sz="18" w:space="0" w:color="auto"/>
            </w:tcBorders>
            <w:shd w:val="clear" w:color="auto" w:fill="auto"/>
            <w:noWrap/>
            <w:hideMark/>
          </w:tcPr>
          <w:p w14:paraId="0D1A3FCA"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nil"/>
              <w:bottom w:val="single" w:sz="18" w:space="0" w:color="auto"/>
            </w:tcBorders>
            <w:shd w:val="clear" w:color="auto" w:fill="auto"/>
            <w:noWrap/>
            <w:hideMark/>
          </w:tcPr>
          <w:p w14:paraId="430DE6B9"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nil"/>
              <w:bottom w:val="single" w:sz="18" w:space="0" w:color="auto"/>
            </w:tcBorders>
            <w:shd w:val="clear" w:color="auto" w:fill="auto"/>
            <w:noWrap/>
            <w:hideMark/>
          </w:tcPr>
          <w:p w14:paraId="075925D8" w14:textId="77777777" w:rsidR="00297B3C" w:rsidRPr="007C0F84" w:rsidRDefault="00297B3C" w:rsidP="00237211">
            <w:pPr>
              <w:jc w:val="center"/>
              <w:rPr>
                <w:rFonts w:eastAsia="Times New Roman"/>
                <w:lang w:eastAsia="es-ES_tradnl"/>
              </w:rPr>
            </w:pPr>
            <w:r w:rsidRPr="007C0F84">
              <w:rPr>
                <w:rFonts w:eastAsia="Times New Roman"/>
                <w:lang w:eastAsia="es-ES_tradnl"/>
              </w:rPr>
              <w:t> </w:t>
            </w:r>
          </w:p>
        </w:tc>
        <w:tc>
          <w:tcPr>
            <w:tcW w:w="0" w:type="auto"/>
            <w:tcBorders>
              <w:top w:val="nil"/>
              <w:bottom w:val="single" w:sz="18" w:space="0" w:color="auto"/>
            </w:tcBorders>
            <w:shd w:val="clear" w:color="auto" w:fill="auto"/>
          </w:tcPr>
          <w:p w14:paraId="020D92C2" w14:textId="77777777" w:rsidR="00297B3C" w:rsidRPr="007C0F84" w:rsidRDefault="00297B3C" w:rsidP="00237211">
            <w:pPr>
              <w:rPr>
                <w:rFonts w:eastAsia="Times New Roman"/>
                <w:lang w:eastAsia="es-ES_tradnl"/>
              </w:rPr>
            </w:pPr>
          </w:p>
        </w:tc>
        <w:tc>
          <w:tcPr>
            <w:tcW w:w="0" w:type="auto"/>
            <w:tcBorders>
              <w:top w:val="nil"/>
              <w:bottom w:val="single" w:sz="18" w:space="0" w:color="auto"/>
            </w:tcBorders>
            <w:shd w:val="clear" w:color="auto" w:fill="auto"/>
          </w:tcPr>
          <w:p w14:paraId="5DC3D44C" w14:textId="77777777" w:rsidR="00297B3C" w:rsidRPr="007C0F84" w:rsidRDefault="00297B3C" w:rsidP="00237211">
            <w:pPr>
              <w:jc w:val="center"/>
              <w:rPr>
                <w:rFonts w:eastAsia="Times New Roman"/>
                <w:lang w:eastAsia="es-ES_tradnl"/>
              </w:rPr>
            </w:pPr>
          </w:p>
        </w:tc>
        <w:tc>
          <w:tcPr>
            <w:tcW w:w="0" w:type="auto"/>
            <w:tcBorders>
              <w:top w:val="nil"/>
              <w:bottom w:val="single" w:sz="18" w:space="0" w:color="auto"/>
            </w:tcBorders>
            <w:shd w:val="clear" w:color="auto" w:fill="auto"/>
          </w:tcPr>
          <w:p w14:paraId="3CB44DD0" w14:textId="77777777" w:rsidR="00297B3C" w:rsidRPr="007C0F84" w:rsidRDefault="00297B3C" w:rsidP="00237211">
            <w:pPr>
              <w:jc w:val="center"/>
              <w:rPr>
                <w:rFonts w:eastAsia="Times New Roman"/>
                <w:lang w:eastAsia="es-ES_tradnl"/>
              </w:rPr>
            </w:pPr>
          </w:p>
        </w:tc>
        <w:tc>
          <w:tcPr>
            <w:tcW w:w="0" w:type="auto"/>
            <w:tcBorders>
              <w:top w:val="nil"/>
              <w:bottom w:val="single" w:sz="18" w:space="0" w:color="auto"/>
            </w:tcBorders>
            <w:shd w:val="clear" w:color="auto" w:fill="auto"/>
          </w:tcPr>
          <w:p w14:paraId="6C1A0C1C" w14:textId="77777777" w:rsidR="00297B3C" w:rsidRPr="007C0F84" w:rsidRDefault="00297B3C" w:rsidP="00237211">
            <w:pPr>
              <w:jc w:val="center"/>
              <w:rPr>
                <w:rFonts w:eastAsia="Times New Roman"/>
                <w:lang w:eastAsia="es-ES_tradnl"/>
              </w:rPr>
            </w:pPr>
          </w:p>
        </w:tc>
        <w:tc>
          <w:tcPr>
            <w:tcW w:w="0" w:type="auto"/>
            <w:tcBorders>
              <w:top w:val="nil"/>
              <w:bottom w:val="single" w:sz="18" w:space="0" w:color="auto"/>
            </w:tcBorders>
            <w:shd w:val="clear" w:color="auto" w:fill="auto"/>
          </w:tcPr>
          <w:p w14:paraId="3E4F8F6C" w14:textId="77777777" w:rsidR="00297B3C" w:rsidRPr="007C0F84" w:rsidRDefault="00297B3C" w:rsidP="00237211">
            <w:pPr>
              <w:jc w:val="center"/>
              <w:rPr>
                <w:rFonts w:eastAsia="Times New Roman"/>
                <w:lang w:eastAsia="es-ES_tradnl"/>
              </w:rPr>
            </w:pPr>
          </w:p>
        </w:tc>
        <w:tc>
          <w:tcPr>
            <w:tcW w:w="0" w:type="auto"/>
            <w:tcBorders>
              <w:top w:val="nil"/>
              <w:bottom w:val="single" w:sz="18" w:space="0" w:color="auto"/>
            </w:tcBorders>
            <w:shd w:val="clear" w:color="auto" w:fill="auto"/>
          </w:tcPr>
          <w:p w14:paraId="0D3E08D1" w14:textId="77777777" w:rsidR="00297B3C" w:rsidRPr="007C0F84" w:rsidRDefault="00297B3C" w:rsidP="00237211">
            <w:pPr>
              <w:jc w:val="center"/>
              <w:rPr>
                <w:rFonts w:eastAsia="Times New Roman"/>
                <w:lang w:eastAsia="es-ES_tradnl"/>
              </w:rPr>
            </w:pPr>
          </w:p>
        </w:tc>
      </w:tr>
      <w:tr w:rsidR="000A0EFC" w:rsidRPr="007C0F84" w14:paraId="2C01EE02" w14:textId="77777777" w:rsidTr="000A0EFC">
        <w:trPr>
          <w:trHeight w:val="20"/>
        </w:trPr>
        <w:tc>
          <w:tcPr>
            <w:tcW w:w="0" w:type="auto"/>
            <w:gridSpan w:val="12"/>
            <w:tcBorders>
              <w:top w:val="single" w:sz="18" w:space="0" w:color="auto"/>
              <w:bottom w:val="nil"/>
            </w:tcBorders>
            <w:shd w:val="clear" w:color="auto" w:fill="auto"/>
            <w:noWrap/>
            <w:vAlign w:val="center"/>
          </w:tcPr>
          <w:p w14:paraId="2A88D035" w14:textId="77777777" w:rsidR="00297B3C" w:rsidRPr="007C0F84" w:rsidRDefault="00297B3C" w:rsidP="00237211">
            <w:pPr>
              <w:jc w:val="both"/>
              <w:rPr>
                <w:rFonts w:eastAsia="Times New Roman"/>
                <w:b/>
                <w:bCs/>
                <w:lang w:eastAsia="es-ES_tradnl"/>
              </w:rPr>
            </w:pPr>
          </w:p>
          <w:p w14:paraId="5DA84271" w14:textId="77777777" w:rsidR="00297B3C" w:rsidRPr="007C0F84" w:rsidRDefault="00297B3C" w:rsidP="00237211">
            <w:pPr>
              <w:jc w:val="both"/>
              <w:rPr>
                <w:rFonts w:eastAsia="Times New Roman"/>
                <w:b/>
                <w:bCs/>
                <w:lang w:eastAsia="es-ES_tradnl"/>
              </w:rPr>
            </w:pPr>
            <w:r w:rsidRPr="007C0F84">
              <w:rPr>
                <w:rFonts w:eastAsia="Times New Roman"/>
                <w:lang w:eastAsia="es-ES_tradnl"/>
              </w:rPr>
              <w:t>Abbreviations: CNV, Copy number variation;</w:t>
            </w:r>
            <w:r w:rsidRPr="007C0F84">
              <w:t xml:space="preserve"> Indel, </w:t>
            </w:r>
            <w:r w:rsidRPr="007C0F84">
              <w:rPr>
                <w:rFonts w:eastAsia="Times New Roman"/>
                <w:lang w:eastAsia="es-ES_tradnl"/>
              </w:rPr>
              <w:t>Insertion/deletion; SNV, Single-nucleotide variants.</w:t>
            </w:r>
          </w:p>
          <w:p w14:paraId="1B09C3F1" w14:textId="77777777" w:rsidR="00297B3C" w:rsidRPr="007C0F84" w:rsidRDefault="00297B3C" w:rsidP="00237211">
            <w:pPr>
              <w:jc w:val="both"/>
              <w:rPr>
                <w:rFonts w:eastAsia="Times New Roman"/>
                <w:lang w:eastAsia="es-ES_tradnl"/>
              </w:rPr>
            </w:pPr>
            <w:r w:rsidRPr="007C0F84">
              <w:rPr>
                <w:rFonts w:eastAsia="Times New Roman"/>
                <w:b/>
                <w:bCs/>
                <w:lang w:eastAsia="es-ES_tradnl"/>
              </w:rPr>
              <w:t xml:space="preserve">* </w:t>
            </w:r>
            <w:r w:rsidRPr="007C0F84">
              <w:rPr>
                <w:rFonts w:eastAsia="Times New Roman"/>
                <w:lang w:eastAsia="es-ES_tradnl"/>
              </w:rPr>
              <w:t xml:space="preserve">Indels are limited to variants in a pre-specified list of positions, referred to as "loci of interest", except for </w:t>
            </w:r>
            <w:r w:rsidRPr="007C0F84">
              <w:rPr>
                <w:rFonts w:eastAsia="Times New Roman"/>
                <w:i/>
                <w:iCs/>
                <w:lang w:eastAsia="es-ES_tradnl"/>
              </w:rPr>
              <w:t>EGFR</w:t>
            </w:r>
            <w:r w:rsidRPr="007C0F84">
              <w:rPr>
                <w:rFonts w:eastAsia="Times New Roman"/>
                <w:lang w:eastAsia="es-ES_tradnl"/>
              </w:rPr>
              <w:t xml:space="preserve"> exon 19 long deletions, </w:t>
            </w:r>
            <w:r w:rsidRPr="007C0F84">
              <w:rPr>
                <w:rFonts w:eastAsia="Times New Roman"/>
                <w:i/>
                <w:iCs/>
                <w:lang w:eastAsia="es-ES_tradnl"/>
              </w:rPr>
              <w:t>EGFR</w:t>
            </w:r>
            <w:r w:rsidRPr="007C0F84">
              <w:rPr>
                <w:rFonts w:eastAsia="Times New Roman"/>
                <w:lang w:eastAsia="es-ES_tradnl"/>
              </w:rPr>
              <w:t xml:space="preserve"> exon 20 long insertions, and </w:t>
            </w:r>
            <w:r w:rsidRPr="007C0F84">
              <w:rPr>
                <w:rFonts w:eastAsia="Times New Roman"/>
                <w:i/>
                <w:iCs/>
                <w:lang w:eastAsia="es-ES_tradnl"/>
              </w:rPr>
              <w:t>MET</w:t>
            </w:r>
            <w:r w:rsidRPr="007C0F84">
              <w:rPr>
                <w:rFonts w:eastAsia="Times New Roman"/>
                <w:lang w:eastAsia="es-ES_tradnl"/>
              </w:rPr>
              <w:t xml:space="preserve"> long insertions, which are not restricted to a pre-defined set of Indels.</w:t>
            </w:r>
          </w:p>
          <w:p w14:paraId="60AEB4B0" w14:textId="77777777" w:rsidR="00297B3C" w:rsidRPr="007C0F84" w:rsidRDefault="00297B3C" w:rsidP="00237211">
            <w:pPr>
              <w:jc w:val="both"/>
              <w:rPr>
                <w:rFonts w:eastAsia="Times New Roman"/>
                <w:lang w:eastAsia="es-ES_tradnl"/>
              </w:rPr>
            </w:pPr>
            <w:r w:rsidRPr="007C0F84">
              <w:rPr>
                <w:rFonts w:eastAsia="Times New Roman"/>
                <w:b/>
                <w:bCs/>
                <w:vertAlign w:val="superscript"/>
                <w:lang w:eastAsia="es-ES_tradnl"/>
              </w:rPr>
              <w:t xml:space="preserve"># </w:t>
            </w:r>
            <w:r w:rsidRPr="007C0F84">
              <w:rPr>
                <w:rFonts w:eastAsia="Times New Roman"/>
                <w:lang w:eastAsia="es-ES_tradnl"/>
              </w:rPr>
              <w:t>Detection of Fusions and CNVs are limited to variants in a pre-specified list of positions, referred to as "loci of interest" in the AVENIO analysis software.</w:t>
            </w:r>
          </w:p>
          <w:p w14:paraId="2956B05C" w14:textId="77777777" w:rsidR="00297B3C" w:rsidRPr="007C0F84" w:rsidRDefault="00297B3C" w:rsidP="00237211">
            <w:pPr>
              <w:jc w:val="both"/>
              <w:rPr>
                <w:rFonts w:eastAsia="Times New Roman"/>
                <w:lang w:eastAsia="es-ES_tradnl"/>
              </w:rPr>
            </w:pPr>
            <w:r w:rsidRPr="007C0F84">
              <w:rPr>
                <w:rFonts w:eastAsia="Times New Roman"/>
                <w:b/>
                <w:bCs/>
                <w:vertAlign w:val="superscript"/>
                <w:lang w:eastAsia="es-ES_tradnl"/>
              </w:rPr>
              <w:t>†</w:t>
            </w:r>
            <w:r w:rsidRPr="007C0F84">
              <w:rPr>
                <w:rFonts w:eastAsia="Times New Roman"/>
                <w:i/>
                <w:iCs/>
                <w:lang w:eastAsia="es-ES_tradnl"/>
              </w:rPr>
              <w:t xml:space="preserve"> TERT </w:t>
            </w:r>
            <w:r w:rsidRPr="007C0F84">
              <w:rPr>
                <w:rFonts w:eastAsia="Times New Roman"/>
                <w:lang w:eastAsia="es-ES_tradnl"/>
              </w:rPr>
              <w:t>promoter region only.</w:t>
            </w:r>
          </w:p>
          <w:p w14:paraId="7DB88CE3" w14:textId="77777777" w:rsidR="00297B3C" w:rsidRPr="007C0F84" w:rsidRDefault="00297B3C" w:rsidP="00237211">
            <w:pPr>
              <w:jc w:val="both"/>
            </w:pPr>
          </w:p>
        </w:tc>
      </w:tr>
    </w:tbl>
    <w:p w14:paraId="61147AD9" w14:textId="77777777" w:rsidR="00297B3C" w:rsidRPr="007C0F84" w:rsidRDefault="00297B3C" w:rsidP="00297B3C">
      <w:pPr>
        <w:rPr>
          <w:b/>
          <w:bCs/>
        </w:rPr>
      </w:pPr>
    </w:p>
    <w:p w14:paraId="69B9B28B" w14:textId="77777777" w:rsidR="00297B3C" w:rsidRPr="007C0F84" w:rsidRDefault="00297B3C" w:rsidP="00297B3C">
      <w:pPr>
        <w:rPr>
          <w:b/>
          <w:bCs/>
        </w:rPr>
        <w:sectPr w:rsidR="00297B3C" w:rsidRPr="007C0F84" w:rsidSect="000A0EFC">
          <w:pgSz w:w="16840" w:h="11900" w:orient="landscape"/>
          <w:pgMar w:top="1701" w:right="1417" w:bottom="1701" w:left="1417" w:header="708" w:footer="708" w:gutter="0"/>
          <w:cols w:space="708"/>
          <w:docGrid w:linePitch="360"/>
        </w:sectPr>
      </w:pPr>
    </w:p>
    <w:p w14:paraId="2E25E2C7" w14:textId="01DE61E5" w:rsidR="00E1176A" w:rsidRPr="007C0F84" w:rsidRDefault="00E1176A" w:rsidP="00D02632">
      <w:pPr>
        <w:pStyle w:val="Heading2"/>
      </w:pPr>
      <w:bookmarkStart w:id="7" w:name="_Toc114521204"/>
      <w:r w:rsidRPr="00D02632">
        <w:lastRenderedPageBreak/>
        <w:t>Supplementary Table S7. Representativeness</w:t>
      </w:r>
      <w:r w:rsidRPr="009170ED">
        <w:t xml:space="preserve"> of study participants</w:t>
      </w:r>
      <w:bookmarkEnd w:id="7"/>
    </w:p>
    <w:p w14:paraId="7E79C528" w14:textId="77777777" w:rsidR="00E1176A" w:rsidRPr="007C0F84" w:rsidRDefault="00E1176A" w:rsidP="00E1176A"/>
    <w:tbl>
      <w:tblPr>
        <w:tblW w:w="0" w:type="auto"/>
        <w:tblCellMar>
          <w:left w:w="0" w:type="dxa"/>
          <w:right w:w="0" w:type="dxa"/>
        </w:tblCellMar>
        <w:tblLook w:val="04A0" w:firstRow="1" w:lastRow="0" w:firstColumn="1" w:lastColumn="0" w:noHBand="0" w:noVBand="1"/>
      </w:tblPr>
      <w:tblGrid>
        <w:gridCol w:w="4840"/>
        <w:gridCol w:w="4596"/>
      </w:tblGrid>
      <w:tr w:rsidR="00E1176A" w:rsidRPr="007C0F84" w14:paraId="2C817780" w14:textId="77777777" w:rsidTr="00D03A98">
        <w:tc>
          <w:tcPr>
            <w:tcW w:w="4840" w:type="dxa"/>
            <w:tcBorders>
              <w:top w:val="single" w:sz="18" w:space="0" w:color="auto"/>
              <w:bottom w:val="single" w:sz="4" w:space="0" w:color="auto"/>
            </w:tcBorders>
            <w:shd w:val="clear" w:color="auto" w:fill="auto"/>
            <w:tcMar>
              <w:top w:w="90" w:type="dxa"/>
              <w:left w:w="90" w:type="dxa"/>
              <w:bottom w:w="90" w:type="dxa"/>
              <w:right w:w="90" w:type="dxa"/>
            </w:tcMar>
            <w:hideMark/>
          </w:tcPr>
          <w:p w14:paraId="208D79B5"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Cancer type(s)/subtype(s)/stage(s)/condition</w:t>
            </w:r>
          </w:p>
        </w:tc>
        <w:tc>
          <w:tcPr>
            <w:tcW w:w="4596" w:type="dxa"/>
            <w:tcBorders>
              <w:top w:val="single" w:sz="18" w:space="0" w:color="auto"/>
              <w:bottom w:val="single" w:sz="4" w:space="0" w:color="auto"/>
            </w:tcBorders>
            <w:shd w:val="clear" w:color="auto" w:fill="auto"/>
            <w:tcMar>
              <w:top w:w="90" w:type="dxa"/>
              <w:left w:w="90" w:type="dxa"/>
              <w:bottom w:w="90" w:type="dxa"/>
              <w:right w:w="90" w:type="dxa"/>
            </w:tcMar>
            <w:hideMark/>
          </w:tcPr>
          <w:p w14:paraId="6E82D710" w14:textId="77777777" w:rsidR="00E1176A" w:rsidRPr="009170ED" w:rsidRDefault="00E1176A" w:rsidP="00D03A98">
            <w:pPr>
              <w:jc w:val="both"/>
              <w:rPr>
                <w:rFonts w:eastAsia="Times New Roman"/>
                <w:color w:val="000000"/>
                <w:lang w:eastAsia="es-ES_tradnl"/>
              </w:rPr>
            </w:pPr>
            <w:r w:rsidRPr="007C0F84">
              <w:t>Hormone Receptor-positive/Human Epidermal Growth Factor Receptor 2-negative (HR-/HER2+) unresectable locally advanced not amenable to surgical resection or radiotherapy with curative intent or metastatic breast cancer.</w:t>
            </w:r>
          </w:p>
        </w:tc>
      </w:tr>
      <w:tr w:rsidR="00E1176A" w:rsidRPr="009170ED" w14:paraId="04D044E7" w14:textId="77777777" w:rsidTr="00D03A98">
        <w:tc>
          <w:tcPr>
            <w:tcW w:w="9436" w:type="dxa"/>
            <w:gridSpan w:val="2"/>
            <w:tcBorders>
              <w:top w:val="single" w:sz="4" w:space="0" w:color="auto"/>
              <w:bottom w:val="single" w:sz="2" w:space="0" w:color="auto"/>
            </w:tcBorders>
            <w:shd w:val="clear" w:color="auto" w:fill="auto"/>
            <w:tcMar>
              <w:top w:w="90" w:type="dxa"/>
              <w:left w:w="90" w:type="dxa"/>
              <w:bottom w:w="90" w:type="dxa"/>
              <w:right w:w="90" w:type="dxa"/>
            </w:tcMar>
            <w:hideMark/>
          </w:tcPr>
          <w:p w14:paraId="7DD2388C" w14:textId="77777777" w:rsidR="00E1176A" w:rsidRPr="009170ED" w:rsidRDefault="00E1176A" w:rsidP="00D03A98">
            <w:pPr>
              <w:rPr>
                <w:rFonts w:eastAsia="Times New Roman"/>
                <w:color w:val="000000"/>
                <w:lang w:eastAsia="es-ES_tradnl"/>
              </w:rPr>
            </w:pPr>
            <w:r w:rsidRPr="009170ED">
              <w:rPr>
                <w:rFonts w:eastAsia="Times New Roman"/>
                <w:color w:val="000000"/>
                <w:lang w:eastAsia="es-ES_tradnl"/>
              </w:rPr>
              <w:t>Considerations related to:</w:t>
            </w:r>
          </w:p>
        </w:tc>
      </w:tr>
      <w:tr w:rsidR="00E1176A" w:rsidRPr="007C0F84" w14:paraId="6DDAE43C" w14:textId="77777777" w:rsidTr="00D03A98">
        <w:tc>
          <w:tcPr>
            <w:tcW w:w="4840" w:type="dxa"/>
            <w:tcBorders>
              <w:top w:val="single" w:sz="2" w:space="0" w:color="auto"/>
              <w:bottom w:val="single" w:sz="2" w:space="0" w:color="auto"/>
            </w:tcBorders>
            <w:shd w:val="clear" w:color="auto" w:fill="auto"/>
            <w:tcMar>
              <w:top w:w="90" w:type="dxa"/>
              <w:left w:w="90" w:type="dxa"/>
              <w:bottom w:w="90" w:type="dxa"/>
              <w:right w:w="90" w:type="dxa"/>
            </w:tcMar>
            <w:hideMark/>
          </w:tcPr>
          <w:p w14:paraId="44F01714"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Sex</w:t>
            </w:r>
          </w:p>
        </w:tc>
        <w:tc>
          <w:tcPr>
            <w:tcW w:w="4596" w:type="dxa"/>
            <w:tcBorders>
              <w:top w:val="single" w:sz="2" w:space="0" w:color="auto"/>
              <w:bottom w:val="single" w:sz="2" w:space="0" w:color="auto"/>
            </w:tcBorders>
            <w:shd w:val="clear" w:color="auto" w:fill="auto"/>
            <w:tcMar>
              <w:top w:w="90" w:type="dxa"/>
              <w:left w:w="90" w:type="dxa"/>
              <w:bottom w:w="90" w:type="dxa"/>
              <w:right w:w="90" w:type="dxa"/>
            </w:tcMar>
            <w:hideMark/>
          </w:tcPr>
          <w:p w14:paraId="49B226D8" w14:textId="77777777" w:rsidR="00E1176A" w:rsidRPr="007C0F84" w:rsidRDefault="00E1176A" w:rsidP="00D03A98">
            <w:pPr>
              <w:jc w:val="both"/>
              <w:rPr>
                <w:rFonts w:eastAsia="Times New Roman"/>
                <w:color w:val="000000"/>
                <w:lang w:eastAsia="es-ES_tradnl"/>
              </w:rPr>
            </w:pPr>
            <w:r w:rsidRPr="007C0F84">
              <w:rPr>
                <w:rFonts w:eastAsia="Times New Roman"/>
                <w:color w:val="000000"/>
                <w:lang w:eastAsia="es-ES_tradnl"/>
              </w:rPr>
              <w:t>HR+/HER2-</w:t>
            </w:r>
            <w:r w:rsidRPr="009170ED">
              <w:rPr>
                <w:rFonts w:eastAsia="Times New Roman"/>
                <w:color w:val="000000"/>
                <w:lang w:eastAsia="es-ES_tradnl"/>
              </w:rPr>
              <w:t>, as all other subtypes of breast cancer, is a predominantly female disease and is rare in men.</w:t>
            </w:r>
          </w:p>
          <w:p w14:paraId="5288F85F" w14:textId="77777777" w:rsidR="00E1176A" w:rsidRPr="007C0F84" w:rsidRDefault="00E1176A" w:rsidP="00D03A98">
            <w:pPr>
              <w:jc w:val="both"/>
              <w:rPr>
                <w:rFonts w:eastAsia="Times New Roman"/>
                <w:color w:val="000000"/>
                <w:lang w:eastAsia="es-ES_tradnl"/>
              </w:rPr>
            </w:pPr>
            <w:r w:rsidRPr="007C0F84">
              <w:rPr>
                <w:rFonts w:eastAsia="Times New Roman"/>
                <w:color w:val="000000"/>
                <w:lang w:eastAsia="es-ES_tradnl"/>
              </w:rPr>
              <w:t>HR+/HER2-</w:t>
            </w:r>
            <w:r w:rsidRPr="009170ED">
              <w:rPr>
                <w:rFonts w:eastAsia="Times New Roman"/>
                <w:color w:val="000000"/>
                <w:lang w:eastAsia="es-ES_tradnl"/>
              </w:rPr>
              <w:t xml:space="preserve"> incidence is around </w:t>
            </w:r>
            <w:r w:rsidRPr="007C0F84">
              <w:rPr>
                <w:rFonts w:eastAsia="Times New Roman"/>
                <w:color w:val="000000"/>
                <w:lang w:eastAsia="es-ES_tradnl"/>
              </w:rPr>
              <w:t>70</w:t>
            </w:r>
            <w:r w:rsidRPr="009170ED">
              <w:rPr>
                <w:rFonts w:eastAsia="Times New Roman"/>
                <w:color w:val="000000"/>
                <w:lang w:eastAsia="es-ES_tradnl"/>
              </w:rPr>
              <w:t>-</w:t>
            </w:r>
            <w:r w:rsidRPr="007C0F84">
              <w:rPr>
                <w:rFonts w:eastAsia="Times New Roman"/>
                <w:color w:val="000000"/>
                <w:lang w:eastAsia="es-ES_tradnl"/>
              </w:rPr>
              <w:t>80</w:t>
            </w:r>
            <w:r w:rsidRPr="009170ED">
              <w:rPr>
                <w:rFonts w:eastAsia="Times New Roman"/>
                <w:color w:val="000000"/>
                <w:lang w:eastAsia="es-ES_tradnl"/>
              </w:rPr>
              <w:t>% among all breast cancer subtypes in the overall largely female population.</w:t>
            </w:r>
          </w:p>
          <w:p w14:paraId="6BAD2E6C" w14:textId="77777777" w:rsidR="00E1176A" w:rsidRPr="009170ED" w:rsidRDefault="00E1176A" w:rsidP="00D03A98">
            <w:pPr>
              <w:jc w:val="both"/>
              <w:rPr>
                <w:rFonts w:eastAsia="Times New Roman"/>
                <w:color w:val="000000"/>
                <w:lang w:eastAsia="es-ES_tradnl"/>
              </w:rPr>
            </w:pPr>
            <w:r w:rsidRPr="007C0F84">
              <w:rPr>
                <w:rFonts w:eastAsia="Times New Roman"/>
                <w:color w:val="000000"/>
                <w:lang w:eastAsia="es-ES_tradnl"/>
              </w:rPr>
              <w:t>Men account for around 1% of all new diagnoses of this disease and in 15-20% of cases there is a family history that allows a diagnosis of hereditary cancer.</w:t>
            </w:r>
          </w:p>
        </w:tc>
      </w:tr>
      <w:tr w:rsidR="00E1176A" w:rsidRPr="007C0F84" w14:paraId="13877D4F" w14:textId="77777777" w:rsidTr="00D03A98">
        <w:tc>
          <w:tcPr>
            <w:tcW w:w="4840" w:type="dxa"/>
            <w:tcBorders>
              <w:top w:val="single" w:sz="2" w:space="0" w:color="auto"/>
              <w:bottom w:val="single" w:sz="2" w:space="0" w:color="auto"/>
            </w:tcBorders>
            <w:shd w:val="clear" w:color="auto" w:fill="auto"/>
            <w:tcMar>
              <w:top w:w="90" w:type="dxa"/>
              <w:left w:w="90" w:type="dxa"/>
              <w:bottom w:w="90" w:type="dxa"/>
              <w:right w:w="90" w:type="dxa"/>
            </w:tcMar>
            <w:hideMark/>
          </w:tcPr>
          <w:p w14:paraId="0172CD82"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Age</w:t>
            </w:r>
          </w:p>
        </w:tc>
        <w:tc>
          <w:tcPr>
            <w:tcW w:w="4596" w:type="dxa"/>
            <w:tcBorders>
              <w:top w:val="single" w:sz="2" w:space="0" w:color="auto"/>
              <w:bottom w:val="single" w:sz="2" w:space="0" w:color="auto"/>
            </w:tcBorders>
            <w:shd w:val="clear" w:color="auto" w:fill="auto"/>
            <w:tcMar>
              <w:top w:w="90" w:type="dxa"/>
              <w:left w:w="90" w:type="dxa"/>
              <w:bottom w:w="90" w:type="dxa"/>
              <w:right w:w="90" w:type="dxa"/>
            </w:tcMar>
            <w:hideMark/>
          </w:tcPr>
          <w:p w14:paraId="2C42A382" w14:textId="77777777" w:rsidR="00E1176A" w:rsidRPr="009170ED" w:rsidRDefault="00E1176A" w:rsidP="00D03A98">
            <w:pPr>
              <w:jc w:val="both"/>
              <w:rPr>
                <w:rFonts w:eastAsia="Times New Roman"/>
                <w:color w:val="000000"/>
                <w:lang w:eastAsia="es-ES_tradnl"/>
              </w:rPr>
            </w:pPr>
            <w:r w:rsidRPr="007C0F84">
              <w:rPr>
                <w:rFonts w:eastAsia="Times New Roman"/>
                <w:color w:val="000000"/>
                <w:lang w:eastAsia="es-ES_tradnl"/>
              </w:rPr>
              <w:t>This type of tumor usually appears between the ages of 35 and 80, although the age range of 45-65 is the one with the highest incidence, as this is the time when hormonal changes occur in the peri- and post-menopausal periods, a</w:t>
            </w:r>
            <w:r>
              <w:rPr>
                <w:rFonts w:eastAsia="Times New Roman"/>
                <w:color w:val="000000"/>
                <w:lang w:eastAsia="es-ES_tradnl"/>
              </w:rPr>
              <w:t>n</w:t>
            </w:r>
            <w:r w:rsidRPr="007C0F84">
              <w:rPr>
                <w:rFonts w:eastAsia="Times New Roman"/>
                <w:color w:val="000000"/>
                <w:lang w:eastAsia="es-ES_tradnl"/>
              </w:rPr>
              <w:t xml:space="preserve"> incidence curve that continues to rise as women age.</w:t>
            </w:r>
          </w:p>
        </w:tc>
      </w:tr>
      <w:tr w:rsidR="00E1176A" w:rsidRPr="007C0F84" w14:paraId="70C2062A" w14:textId="77777777" w:rsidTr="00D03A98">
        <w:tc>
          <w:tcPr>
            <w:tcW w:w="4840" w:type="dxa"/>
            <w:tcBorders>
              <w:top w:val="single" w:sz="2" w:space="0" w:color="auto"/>
              <w:bottom w:val="single" w:sz="2" w:space="0" w:color="auto"/>
            </w:tcBorders>
            <w:shd w:val="clear" w:color="auto" w:fill="auto"/>
            <w:tcMar>
              <w:top w:w="90" w:type="dxa"/>
              <w:left w:w="90" w:type="dxa"/>
              <w:bottom w:w="90" w:type="dxa"/>
              <w:right w:w="90" w:type="dxa"/>
            </w:tcMar>
            <w:hideMark/>
          </w:tcPr>
          <w:p w14:paraId="4FDEFED3"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Race/ethnicity</w:t>
            </w:r>
          </w:p>
        </w:tc>
        <w:tc>
          <w:tcPr>
            <w:tcW w:w="4596" w:type="dxa"/>
            <w:tcBorders>
              <w:top w:val="single" w:sz="2" w:space="0" w:color="auto"/>
              <w:bottom w:val="single" w:sz="2" w:space="0" w:color="auto"/>
            </w:tcBorders>
            <w:shd w:val="clear" w:color="auto" w:fill="auto"/>
            <w:tcMar>
              <w:top w:w="90" w:type="dxa"/>
              <w:left w:w="90" w:type="dxa"/>
              <w:bottom w:w="90" w:type="dxa"/>
              <w:right w:w="90" w:type="dxa"/>
            </w:tcMar>
            <w:hideMark/>
          </w:tcPr>
          <w:p w14:paraId="38E2D2E9" w14:textId="77777777" w:rsidR="00E1176A" w:rsidRPr="009170ED" w:rsidRDefault="00E1176A" w:rsidP="00D03A98">
            <w:pPr>
              <w:jc w:val="both"/>
              <w:rPr>
                <w:rFonts w:eastAsia="Times New Roman"/>
                <w:color w:val="000000"/>
                <w:lang w:eastAsia="es-ES_tradnl"/>
              </w:rPr>
            </w:pPr>
            <w:r w:rsidRPr="007C0F84">
              <w:rPr>
                <w:rFonts w:eastAsia="Times New Roman"/>
                <w:color w:val="000000"/>
                <w:lang w:eastAsia="es-ES_tradnl"/>
              </w:rPr>
              <w:t>White women are slightly more likely to develop breast cancer than Black, Hispanic, and Asian women. But Black women are more likely to develop more aggressive, more advanced-stage breast cancer that is diagnosed at a young age.</w:t>
            </w:r>
          </w:p>
        </w:tc>
      </w:tr>
      <w:tr w:rsidR="00E1176A" w:rsidRPr="007C0F84" w14:paraId="36E3BB77" w14:textId="77777777" w:rsidTr="00D03A98">
        <w:tc>
          <w:tcPr>
            <w:tcW w:w="4840" w:type="dxa"/>
            <w:tcBorders>
              <w:top w:val="single" w:sz="2" w:space="0" w:color="auto"/>
              <w:bottom w:val="single" w:sz="2" w:space="0" w:color="auto"/>
            </w:tcBorders>
            <w:shd w:val="clear" w:color="auto" w:fill="auto"/>
            <w:tcMar>
              <w:top w:w="90" w:type="dxa"/>
              <w:left w:w="90" w:type="dxa"/>
              <w:bottom w:w="90" w:type="dxa"/>
              <w:right w:w="90" w:type="dxa"/>
            </w:tcMar>
            <w:hideMark/>
          </w:tcPr>
          <w:p w14:paraId="5E736B13"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Geography</w:t>
            </w:r>
          </w:p>
        </w:tc>
        <w:tc>
          <w:tcPr>
            <w:tcW w:w="4596" w:type="dxa"/>
            <w:tcBorders>
              <w:top w:val="single" w:sz="2" w:space="0" w:color="auto"/>
              <w:bottom w:val="single" w:sz="2" w:space="0" w:color="auto"/>
            </w:tcBorders>
            <w:shd w:val="clear" w:color="auto" w:fill="auto"/>
            <w:tcMar>
              <w:top w:w="90" w:type="dxa"/>
              <w:left w:w="90" w:type="dxa"/>
              <w:bottom w:w="90" w:type="dxa"/>
              <w:right w:w="90" w:type="dxa"/>
            </w:tcMar>
            <w:hideMark/>
          </w:tcPr>
          <w:p w14:paraId="0CDF8E73" w14:textId="77777777" w:rsidR="00E1176A" w:rsidRPr="007C0F84" w:rsidRDefault="00E1176A" w:rsidP="00D03A98">
            <w:pPr>
              <w:jc w:val="both"/>
              <w:rPr>
                <w:rFonts w:eastAsia="Times New Roman"/>
                <w:color w:val="000000"/>
                <w:lang w:eastAsia="es-ES_tradnl"/>
              </w:rPr>
            </w:pPr>
            <w:r w:rsidRPr="007C0F84">
              <w:rPr>
                <w:rFonts w:eastAsia="Times New Roman"/>
                <w:color w:val="000000"/>
                <w:lang w:eastAsia="es-ES_tradnl"/>
              </w:rPr>
              <w:t>It is estimated that breast cancer accounts for 13.3% of all new cancer cases diagnosed in European Union countries in 2020. This makes it the most frequently occurring cancer. It is estimated that it accounts for 28.7% of all new cancers in women.</w:t>
            </w:r>
          </w:p>
          <w:p w14:paraId="77687D62" w14:textId="77777777" w:rsidR="00E1176A" w:rsidRPr="007C0F84" w:rsidRDefault="00E1176A" w:rsidP="00D03A98">
            <w:pPr>
              <w:jc w:val="both"/>
              <w:rPr>
                <w:rFonts w:eastAsia="Times New Roman"/>
                <w:color w:val="000000"/>
                <w:lang w:eastAsia="es-ES_tradnl"/>
              </w:rPr>
            </w:pPr>
          </w:p>
          <w:p w14:paraId="7E9F0DDC" w14:textId="77777777" w:rsidR="00E1176A" w:rsidRPr="009170ED" w:rsidRDefault="00E1176A" w:rsidP="00D03A98">
            <w:pPr>
              <w:jc w:val="both"/>
              <w:rPr>
                <w:rFonts w:eastAsia="Times New Roman"/>
                <w:color w:val="000000"/>
                <w:lang w:eastAsia="es-ES_tradnl"/>
              </w:rPr>
            </w:pPr>
            <w:r w:rsidRPr="007C0F84">
              <w:rPr>
                <w:rFonts w:eastAsia="Times New Roman"/>
                <w:color w:val="000000"/>
                <w:lang w:eastAsia="es-ES_tradnl"/>
              </w:rPr>
              <w:t>According to the latest data collected by the European Cancer Information System (ECIS), in 2020 a total of 34,088 new cases of breast cancer were diagnosed in Spain, this type of tumor being the most frequent among women in this country.</w:t>
            </w:r>
          </w:p>
        </w:tc>
      </w:tr>
      <w:tr w:rsidR="00E1176A" w:rsidRPr="007C0F84" w14:paraId="2F34EC56" w14:textId="77777777" w:rsidTr="00D03A98">
        <w:tc>
          <w:tcPr>
            <w:tcW w:w="4840" w:type="dxa"/>
            <w:tcBorders>
              <w:top w:val="single" w:sz="2" w:space="0" w:color="auto"/>
              <w:bottom w:val="single" w:sz="18" w:space="0" w:color="auto"/>
            </w:tcBorders>
            <w:shd w:val="clear" w:color="auto" w:fill="auto"/>
            <w:tcMar>
              <w:top w:w="90" w:type="dxa"/>
              <w:left w:w="90" w:type="dxa"/>
              <w:bottom w:w="90" w:type="dxa"/>
              <w:right w:w="90" w:type="dxa"/>
            </w:tcMar>
            <w:hideMark/>
          </w:tcPr>
          <w:p w14:paraId="599B9886" w14:textId="77777777" w:rsidR="00E1176A" w:rsidRPr="009170ED" w:rsidRDefault="00E1176A" w:rsidP="00D03A98">
            <w:pPr>
              <w:jc w:val="both"/>
              <w:rPr>
                <w:rFonts w:eastAsia="Times New Roman"/>
                <w:color w:val="000000"/>
                <w:lang w:eastAsia="es-ES_tradnl"/>
              </w:rPr>
            </w:pPr>
            <w:r w:rsidRPr="009170ED">
              <w:rPr>
                <w:rFonts w:eastAsia="Times New Roman"/>
                <w:color w:val="000000"/>
                <w:lang w:eastAsia="es-ES_tradnl"/>
              </w:rPr>
              <w:t>Overall representativeness of this study</w:t>
            </w:r>
          </w:p>
        </w:tc>
        <w:tc>
          <w:tcPr>
            <w:tcW w:w="4596" w:type="dxa"/>
            <w:tcBorders>
              <w:top w:val="single" w:sz="2" w:space="0" w:color="auto"/>
              <w:bottom w:val="single" w:sz="18" w:space="0" w:color="auto"/>
            </w:tcBorders>
            <w:shd w:val="clear" w:color="auto" w:fill="auto"/>
            <w:tcMar>
              <w:top w:w="90" w:type="dxa"/>
              <w:left w:w="90" w:type="dxa"/>
              <w:bottom w:w="90" w:type="dxa"/>
              <w:right w:w="90" w:type="dxa"/>
            </w:tcMar>
            <w:hideMark/>
          </w:tcPr>
          <w:p w14:paraId="413733C8" w14:textId="77777777" w:rsidR="00E1176A" w:rsidRPr="007C0F84" w:rsidRDefault="00E1176A" w:rsidP="00D03A98">
            <w:pPr>
              <w:jc w:val="both"/>
              <w:rPr>
                <w:rFonts w:eastAsia="Times New Roman"/>
                <w:color w:val="000000"/>
                <w:lang w:eastAsia="es-ES_tradnl"/>
              </w:rPr>
            </w:pPr>
            <w:r w:rsidRPr="009170ED">
              <w:rPr>
                <w:rFonts w:eastAsia="Times New Roman"/>
                <w:color w:val="000000"/>
                <w:lang w:eastAsia="es-ES_tradnl"/>
              </w:rPr>
              <w:t>The age distribution of our study is similar to the average age distribution of TNBC in the literature, median age of 5</w:t>
            </w:r>
            <w:r w:rsidRPr="007C0F84">
              <w:rPr>
                <w:rFonts w:eastAsia="Times New Roman"/>
                <w:color w:val="000000"/>
                <w:lang w:eastAsia="es-ES_tradnl"/>
              </w:rPr>
              <w:t>9.5</w:t>
            </w:r>
            <w:r w:rsidRPr="009170ED">
              <w:rPr>
                <w:rFonts w:eastAsia="Times New Roman"/>
                <w:color w:val="000000"/>
                <w:lang w:eastAsia="es-ES_tradnl"/>
              </w:rPr>
              <w:t>.</w:t>
            </w:r>
          </w:p>
          <w:p w14:paraId="7DCA5718" w14:textId="77777777" w:rsidR="00E1176A" w:rsidRPr="007C0F84" w:rsidRDefault="00E1176A" w:rsidP="00D03A98">
            <w:pPr>
              <w:jc w:val="both"/>
              <w:rPr>
                <w:rFonts w:eastAsia="Times New Roman"/>
                <w:color w:val="000000"/>
                <w:lang w:eastAsia="es-ES_tradnl"/>
              </w:rPr>
            </w:pPr>
          </w:p>
          <w:p w14:paraId="567C32F2" w14:textId="77777777" w:rsidR="00E1176A" w:rsidRPr="007C0F84" w:rsidRDefault="00E1176A" w:rsidP="00D03A98">
            <w:pPr>
              <w:jc w:val="both"/>
            </w:pPr>
            <w:r w:rsidRPr="009170ED">
              <w:rPr>
                <w:rFonts w:eastAsia="Times New Roman"/>
                <w:color w:val="000000"/>
                <w:lang w:eastAsia="es-ES_tradnl"/>
              </w:rPr>
              <w:t xml:space="preserve">Our study population was limited </w:t>
            </w:r>
            <w:r w:rsidRPr="007C0F84">
              <w:rPr>
                <w:rFonts w:eastAsia="Times New Roman"/>
                <w:color w:val="000000"/>
                <w:lang w:eastAsia="es-ES_tradnl"/>
              </w:rPr>
              <w:t xml:space="preserve">by the geographic distribution of study sites </w:t>
            </w:r>
            <w:r w:rsidRPr="007C0F84">
              <w:t>across 21 study sites in Spain and Italy. Thus, all the included patients were White/Caucasian.</w:t>
            </w:r>
          </w:p>
          <w:p w14:paraId="75BB583C" w14:textId="77777777" w:rsidR="00E1176A" w:rsidRPr="009170ED" w:rsidRDefault="00E1176A" w:rsidP="00D03A98">
            <w:pPr>
              <w:jc w:val="both"/>
              <w:rPr>
                <w:rFonts w:eastAsia="Times New Roman"/>
                <w:color w:val="000000"/>
                <w:lang w:eastAsia="es-ES_tradnl"/>
              </w:rPr>
            </w:pPr>
            <w:r w:rsidRPr="007C0F84">
              <w:rPr>
                <w:rFonts w:eastAsia="Times New Roman"/>
                <w:color w:val="000000"/>
                <w:lang w:eastAsia="es-ES_tradnl"/>
              </w:rPr>
              <w:t>M</w:t>
            </w:r>
            <w:r w:rsidRPr="009170ED">
              <w:rPr>
                <w:rFonts w:eastAsia="Times New Roman"/>
                <w:color w:val="000000"/>
                <w:lang w:eastAsia="es-ES_tradnl"/>
              </w:rPr>
              <w:t xml:space="preserve">ale patients </w:t>
            </w:r>
            <w:r w:rsidRPr="007C0F84">
              <w:rPr>
                <w:rFonts w:eastAsia="Times New Roman"/>
                <w:color w:val="000000"/>
                <w:lang w:eastAsia="es-ES_tradnl"/>
              </w:rPr>
              <w:t>were not allowed to participate to this study</w:t>
            </w:r>
            <w:r w:rsidRPr="009170ED">
              <w:rPr>
                <w:rFonts w:eastAsia="Times New Roman"/>
                <w:color w:val="000000"/>
                <w:lang w:eastAsia="es-ES_tradnl"/>
              </w:rPr>
              <w:t>.</w:t>
            </w:r>
          </w:p>
        </w:tc>
      </w:tr>
    </w:tbl>
    <w:p w14:paraId="1C5B6082" w14:textId="77777777" w:rsidR="00E1176A" w:rsidRPr="007C0F84" w:rsidRDefault="00E1176A" w:rsidP="00E1176A">
      <w:pPr>
        <w:sectPr w:rsidR="00E1176A" w:rsidRPr="007C0F84" w:rsidSect="00CD23B5">
          <w:pgSz w:w="11906" w:h="16838"/>
          <w:pgMar w:top="1202" w:right="1080" w:bottom="1440" w:left="1080" w:header="0" w:footer="0" w:gutter="0"/>
          <w:cols w:space="720"/>
          <w:formProt w:val="0"/>
          <w:docGrid w:linePitch="360" w:charSpace="8192"/>
        </w:sectPr>
      </w:pPr>
    </w:p>
    <w:p w14:paraId="140364ED" w14:textId="1024B96E" w:rsidR="00297B3C" w:rsidRPr="007C0F84" w:rsidRDefault="00297B3C" w:rsidP="00D02632">
      <w:pPr>
        <w:pStyle w:val="Heading2"/>
      </w:pPr>
      <w:bookmarkStart w:id="8" w:name="_Toc114521205"/>
      <w:bookmarkStart w:id="9" w:name="_Toc114521206"/>
      <w:bookmarkStart w:id="10" w:name="_Toc114521207"/>
      <w:bookmarkEnd w:id="8"/>
      <w:bookmarkEnd w:id="9"/>
      <w:r w:rsidRPr="007C0F84">
        <w:lastRenderedPageBreak/>
        <w:t>Supplementary Table S</w:t>
      </w:r>
      <w:r w:rsidR="00E1176A">
        <w:t>8</w:t>
      </w:r>
      <w:r w:rsidRPr="007C0F84">
        <w:t>. Association of baseline clinical and pathologic characteristics of trial participants included in the efficacy analysis with clinical benefit.</w:t>
      </w:r>
      <w:bookmarkEnd w:id="10"/>
    </w:p>
    <w:p w14:paraId="61439730" w14:textId="77777777" w:rsidR="00297B3C" w:rsidRPr="007C0F84" w:rsidRDefault="00297B3C" w:rsidP="00297B3C"/>
    <w:tbl>
      <w:tblPr>
        <w:tblW w:w="5505" w:type="pct"/>
        <w:tblBorders>
          <w:insideH w:val="single" w:sz="4" w:space="0" w:color="auto"/>
        </w:tblBorders>
        <w:tblLook w:val="04A0" w:firstRow="1" w:lastRow="0" w:firstColumn="1" w:lastColumn="0" w:noHBand="0" w:noVBand="1"/>
      </w:tblPr>
      <w:tblGrid>
        <w:gridCol w:w="2588"/>
        <w:gridCol w:w="1237"/>
        <w:gridCol w:w="1239"/>
        <w:gridCol w:w="1235"/>
        <w:gridCol w:w="995"/>
        <w:gridCol w:w="2062"/>
      </w:tblGrid>
      <w:tr w:rsidR="00297B3C" w:rsidRPr="007C0F84" w14:paraId="1FFF7CE6" w14:textId="77777777" w:rsidTr="00237211">
        <w:trPr>
          <w:trHeight w:val="204"/>
          <w:tblHeader/>
        </w:trPr>
        <w:tc>
          <w:tcPr>
            <w:tcW w:w="1383" w:type="pct"/>
            <w:tcBorders>
              <w:top w:val="nil"/>
              <w:bottom w:val="single" w:sz="18" w:space="0" w:color="auto"/>
            </w:tcBorders>
            <w:shd w:val="clear" w:color="auto" w:fill="auto"/>
          </w:tcPr>
          <w:p w14:paraId="790BE407" w14:textId="77777777" w:rsidR="00297B3C" w:rsidRPr="007C0F84" w:rsidRDefault="00297B3C" w:rsidP="00237211">
            <w:pPr>
              <w:rPr>
                <w:b/>
                <w:bCs/>
              </w:rPr>
            </w:pPr>
            <w:r w:rsidRPr="007C0F84">
              <w:rPr>
                <w:b/>
                <w:bCs/>
              </w:rPr>
              <w:t>Characteristic</w:t>
            </w:r>
          </w:p>
        </w:tc>
        <w:tc>
          <w:tcPr>
            <w:tcW w:w="661" w:type="pct"/>
            <w:tcBorders>
              <w:top w:val="nil"/>
              <w:bottom w:val="single" w:sz="18" w:space="0" w:color="auto"/>
            </w:tcBorders>
            <w:shd w:val="clear" w:color="auto" w:fill="auto"/>
          </w:tcPr>
          <w:p w14:paraId="5837C758" w14:textId="77777777" w:rsidR="00297B3C" w:rsidRPr="007C0F84" w:rsidRDefault="00297B3C" w:rsidP="00237211">
            <w:pPr>
              <w:rPr>
                <w:b/>
                <w:bCs/>
              </w:rPr>
            </w:pPr>
            <w:r w:rsidRPr="007C0F84">
              <w:rPr>
                <w:b/>
                <w:bCs/>
              </w:rPr>
              <w:t>Efficacy analysis</w:t>
            </w:r>
          </w:p>
          <w:p w14:paraId="6EE75CE6" w14:textId="77777777" w:rsidR="00297B3C" w:rsidRPr="007C0F84" w:rsidRDefault="00297B3C" w:rsidP="00237211">
            <w:pPr>
              <w:rPr>
                <w:b/>
                <w:bCs/>
              </w:rPr>
            </w:pPr>
            <w:r w:rsidRPr="007C0F84">
              <w:rPr>
                <w:b/>
                <w:bCs/>
              </w:rPr>
              <w:t>(</w:t>
            </w:r>
            <w:r w:rsidRPr="007C0F84">
              <w:rPr>
                <w:b/>
                <w:bCs/>
                <w:i/>
                <w:iCs/>
              </w:rPr>
              <w:t>n</w:t>
            </w:r>
            <w:r w:rsidRPr="007C0F84">
              <w:rPr>
                <w:b/>
                <w:bCs/>
              </w:rPr>
              <w:t xml:space="preserve"> = 32)</w:t>
            </w:r>
          </w:p>
        </w:tc>
        <w:tc>
          <w:tcPr>
            <w:tcW w:w="662" w:type="pct"/>
            <w:tcBorders>
              <w:top w:val="nil"/>
              <w:bottom w:val="single" w:sz="18" w:space="0" w:color="auto"/>
            </w:tcBorders>
            <w:shd w:val="clear" w:color="auto" w:fill="auto"/>
          </w:tcPr>
          <w:p w14:paraId="3CE3CCE8" w14:textId="77777777" w:rsidR="00297B3C" w:rsidRPr="007C0F84" w:rsidRDefault="00297B3C" w:rsidP="00237211">
            <w:pPr>
              <w:rPr>
                <w:rFonts w:eastAsia="DejaVu Sans"/>
                <w:b/>
                <w:bCs/>
              </w:rPr>
            </w:pPr>
            <w:r w:rsidRPr="007C0F84">
              <w:rPr>
                <w:rFonts w:eastAsia="DejaVu Sans"/>
                <w:b/>
                <w:bCs/>
              </w:rPr>
              <w:t>Clinical benefit</w:t>
            </w:r>
          </w:p>
          <w:p w14:paraId="0A38A2BF" w14:textId="77777777" w:rsidR="00297B3C" w:rsidRPr="007C0F84" w:rsidRDefault="00297B3C" w:rsidP="00237211">
            <w:pPr>
              <w:rPr>
                <w:b/>
                <w:bCs/>
              </w:rPr>
            </w:pPr>
            <w:r w:rsidRPr="007C0F84">
              <w:rPr>
                <w:b/>
                <w:bCs/>
              </w:rPr>
              <w:t>(</w:t>
            </w:r>
            <w:r w:rsidRPr="007C0F84">
              <w:rPr>
                <w:b/>
                <w:bCs/>
                <w:i/>
                <w:iCs/>
              </w:rPr>
              <w:t>n</w:t>
            </w:r>
            <w:r w:rsidRPr="007C0F84">
              <w:rPr>
                <w:b/>
                <w:bCs/>
              </w:rPr>
              <w:t xml:space="preserve"> = 11)</w:t>
            </w:r>
          </w:p>
        </w:tc>
        <w:tc>
          <w:tcPr>
            <w:tcW w:w="660" w:type="pct"/>
            <w:tcBorders>
              <w:top w:val="nil"/>
              <w:bottom w:val="single" w:sz="18" w:space="0" w:color="auto"/>
            </w:tcBorders>
            <w:shd w:val="clear" w:color="auto" w:fill="auto"/>
          </w:tcPr>
          <w:p w14:paraId="39C83149" w14:textId="77777777" w:rsidR="00297B3C" w:rsidRPr="007C0F84" w:rsidRDefault="00297B3C" w:rsidP="00237211">
            <w:pPr>
              <w:rPr>
                <w:rFonts w:eastAsia="DejaVu Sans"/>
                <w:b/>
                <w:bCs/>
              </w:rPr>
            </w:pPr>
            <w:r w:rsidRPr="007C0F84">
              <w:rPr>
                <w:rFonts w:eastAsia="DejaVu Sans"/>
                <w:b/>
                <w:bCs/>
              </w:rPr>
              <w:t>No clinical benefit</w:t>
            </w:r>
          </w:p>
          <w:p w14:paraId="50178453" w14:textId="77777777" w:rsidR="00297B3C" w:rsidRPr="007C0F84" w:rsidRDefault="00297B3C" w:rsidP="00237211">
            <w:pPr>
              <w:rPr>
                <w:rFonts w:eastAsia="DejaVu Sans"/>
                <w:b/>
                <w:bCs/>
              </w:rPr>
            </w:pPr>
            <w:r w:rsidRPr="007C0F84">
              <w:rPr>
                <w:b/>
                <w:bCs/>
              </w:rPr>
              <w:t>(</w:t>
            </w:r>
            <w:r w:rsidRPr="007C0F84">
              <w:rPr>
                <w:b/>
                <w:bCs/>
                <w:i/>
                <w:iCs/>
              </w:rPr>
              <w:t>n</w:t>
            </w:r>
            <w:r w:rsidRPr="007C0F84">
              <w:rPr>
                <w:b/>
                <w:bCs/>
              </w:rPr>
              <w:t xml:space="preserve"> = 21)</w:t>
            </w:r>
          </w:p>
        </w:tc>
        <w:tc>
          <w:tcPr>
            <w:tcW w:w="532" w:type="pct"/>
            <w:tcBorders>
              <w:top w:val="nil"/>
              <w:bottom w:val="single" w:sz="18" w:space="0" w:color="auto"/>
            </w:tcBorders>
            <w:shd w:val="clear" w:color="auto" w:fill="auto"/>
          </w:tcPr>
          <w:p w14:paraId="313C56F2" w14:textId="77777777" w:rsidR="00297B3C" w:rsidRPr="007C0F84" w:rsidRDefault="00297B3C" w:rsidP="00237211">
            <w:pPr>
              <w:rPr>
                <w:rFonts w:eastAsia="DejaVu Sans"/>
                <w:b/>
                <w:bCs/>
              </w:rPr>
            </w:pPr>
            <w:r w:rsidRPr="007C0F84">
              <w:rPr>
                <w:rFonts w:eastAsia="DejaVu Sans"/>
                <w:b/>
                <w:bCs/>
                <w:i/>
                <w:iCs/>
              </w:rPr>
              <w:t>P</w:t>
            </w:r>
            <w:r w:rsidRPr="007C0F84">
              <w:rPr>
                <w:rFonts w:eastAsia="DejaVu Sans"/>
                <w:b/>
                <w:bCs/>
              </w:rPr>
              <w:t xml:space="preserve"> value</w:t>
            </w:r>
          </w:p>
        </w:tc>
        <w:tc>
          <w:tcPr>
            <w:tcW w:w="1102" w:type="pct"/>
            <w:tcBorders>
              <w:top w:val="nil"/>
              <w:bottom w:val="single" w:sz="18" w:space="0" w:color="auto"/>
            </w:tcBorders>
            <w:shd w:val="clear" w:color="auto" w:fill="auto"/>
          </w:tcPr>
          <w:p w14:paraId="72E03FE1" w14:textId="77777777" w:rsidR="00297B3C" w:rsidRPr="007C0F84" w:rsidRDefault="00297B3C" w:rsidP="00237211">
            <w:pPr>
              <w:rPr>
                <w:rFonts w:eastAsia="DejaVu Sans"/>
                <w:b/>
                <w:bCs/>
              </w:rPr>
            </w:pPr>
            <w:r w:rsidRPr="007C0F84">
              <w:rPr>
                <w:rFonts w:eastAsia="DejaVu Sans"/>
                <w:b/>
                <w:bCs/>
              </w:rPr>
              <w:t>Effect size (95% CI)</w:t>
            </w:r>
          </w:p>
        </w:tc>
      </w:tr>
      <w:tr w:rsidR="00297B3C" w:rsidRPr="007C0F84" w14:paraId="4ED3E452" w14:textId="77777777" w:rsidTr="00237211">
        <w:trPr>
          <w:trHeight w:val="204"/>
        </w:trPr>
        <w:tc>
          <w:tcPr>
            <w:tcW w:w="1383" w:type="pct"/>
            <w:tcBorders>
              <w:top w:val="single" w:sz="18" w:space="0" w:color="auto"/>
            </w:tcBorders>
            <w:shd w:val="clear" w:color="auto" w:fill="auto"/>
          </w:tcPr>
          <w:p w14:paraId="2767353C" w14:textId="77777777" w:rsidR="00297B3C" w:rsidRPr="007C0F84" w:rsidRDefault="00297B3C" w:rsidP="00237211">
            <w:pPr>
              <w:autoSpaceDE w:val="0"/>
              <w:autoSpaceDN w:val="0"/>
              <w:adjustRightInd w:val="0"/>
            </w:pPr>
            <w:r w:rsidRPr="007C0F84">
              <w:t>Age (years), mean (SD)</w:t>
            </w:r>
          </w:p>
        </w:tc>
        <w:tc>
          <w:tcPr>
            <w:tcW w:w="661" w:type="pct"/>
            <w:tcBorders>
              <w:top w:val="single" w:sz="18" w:space="0" w:color="auto"/>
            </w:tcBorders>
            <w:shd w:val="clear" w:color="auto" w:fill="auto"/>
            <w:vAlign w:val="bottom"/>
          </w:tcPr>
          <w:p w14:paraId="3D7202AF" w14:textId="77777777" w:rsidR="00297B3C" w:rsidRPr="007C0F84" w:rsidRDefault="00297B3C" w:rsidP="00237211">
            <w:r w:rsidRPr="007C0F84">
              <w:t>60.7 (10.5)</w:t>
            </w:r>
          </w:p>
        </w:tc>
        <w:tc>
          <w:tcPr>
            <w:tcW w:w="662" w:type="pct"/>
            <w:tcBorders>
              <w:top w:val="single" w:sz="18" w:space="0" w:color="auto"/>
            </w:tcBorders>
            <w:shd w:val="clear" w:color="auto" w:fill="auto"/>
            <w:vAlign w:val="bottom"/>
          </w:tcPr>
          <w:p w14:paraId="59DDBCC7" w14:textId="77777777" w:rsidR="00297B3C" w:rsidRPr="007C0F84" w:rsidRDefault="00297B3C" w:rsidP="00237211">
            <w:r w:rsidRPr="007C0F84">
              <w:t>64.0 (8.9)</w:t>
            </w:r>
          </w:p>
        </w:tc>
        <w:tc>
          <w:tcPr>
            <w:tcW w:w="660" w:type="pct"/>
            <w:tcBorders>
              <w:top w:val="single" w:sz="18" w:space="0" w:color="auto"/>
            </w:tcBorders>
            <w:shd w:val="clear" w:color="auto" w:fill="auto"/>
            <w:vAlign w:val="bottom"/>
          </w:tcPr>
          <w:p w14:paraId="2AA009E4" w14:textId="77777777" w:rsidR="00297B3C" w:rsidRPr="007C0F84" w:rsidRDefault="00297B3C" w:rsidP="00237211">
            <w:pPr>
              <w:rPr>
                <w:rFonts w:eastAsia="DejaVu Sans"/>
              </w:rPr>
            </w:pPr>
            <w:r w:rsidRPr="007C0F84">
              <w:t>59.0 (11.0)</w:t>
            </w:r>
          </w:p>
        </w:tc>
        <w:tc>
          <w:tcPr>
            <w:tcW w:w="532" w:type="pct"/>
            <w:tcBorders>
              <w:top w:val="single" w:sz="18" w:space="0" w:color="auto"/>
            </w:tcBorders>
            <w:shd w:val="clear" w:color="auto" w:fill="auto"/>
            <w:vAlign w:val="bottom"/>
          </w:tcPr>
          <w:p w14:paraId="58A8435F" w14:textId="77777777" w:rsidR="00297B3C" w:rsidRPr="007C0F84" w:rsidRDefault="00297B3C" w:rsidP="00237211">
            <w:pPr>
              <w:rPr>
                <w:rFonts w:eastAsia="DejaVu Sans"/>
              </w:rPr>
            </w:pPr>
            <w:r w:rsidRPr="007C0F84">
              <w:t>0.18</w:t>
            </w:r>
          </w:p>
        </w:tc>
        <w:tc>
          <w:tcPr>
            <w:tcW w:w="1102" w:type="pct"/>
            <w:tcBorders>
              <w:top w:val="single" w:sz="18" w:space="0" w:color="auto"/>
            </w:tcBorders>
            <w:shd w:val="clear" w:color="auto" w:fill="auto"/>
            <w:vAlign w:val="bottom"/>
          </w:tcPr>
          <w:p w14:paraId="4A2D81A8" w14:textId="77777777" w:rsidR="00297B3C" w:rsidRPr="007C0F84" w:rsidRDefault="00297B3C" w:rsidP="00237211">
            <w:r w:rsidRPr="007C0F84">
              <w:t>4.0 (-2.4–12.4)</w:t>
            </w:r>
          </w:p>
        </w:tc>
      </w:tr>
      <w:tr w:rsidR="00297B3C" w:rsidRPr="007C0F84" w14:paraId="1D81BD3D" w14:textId="77777777" w:rsidTr="00237211">
        <w:trPr>
          <w:trHeight w:val="204"/>
        </w:trPr>
        <w:tc>
          <w:tcPr>
            <w:tcW w:w="1383" w:type="pct"/>
            <w:shd w:val="clear" w:color="auto" w:fill="auto"/>
          </w:tcPr>
          <w:p w14:paraId="31EAF2E9" w14:textId="77777777" w:rsidR="00297B3C" w:rsidRPr="007C0F84" w:rsidRDefault="00297B3C" w:rsidP="00237211">
            <w:pPr>
              <w:autoSpaceDE w:val="0"/>
              <w:autoSpaceDN w:val="0"/>
              <w:adjustRightInd w:val="0"/>
            </w:pPr>
            <w:r w:rsidRPr="007C0F84">
              <w:t>ECOG performance status</w:t>
            </w:r>
          </w:p>
        </w:tc>
        <w:tc>
          <w:tcPr>
            <w:tcW w:w="661" w:type="pct"/>
            <w:shd w:val="clear" w:color="auto" w:fill="auto"/>
          </w:tcPr>
          <w:p w14:paraId="1D75954F" w14:textId="77777777" w:rsidR="00297B3C" w:rsidRPr="007C0F84" w:rsidRDefault="00297B3C" w:rsidP="00237211"/>
        </w:tc>
        <w:tc>
          <w:tcPr>
            <w:tcW w:w="662" w:type="pct"/>
            <w:shd w:val="clear" w:color="auto" w:fill="auto"/>
          </w:tcPr>
          <w:p w14:paraId="42EDC82C" w14:textId="77777777" w:rsidR="00297B3C" w:rsidRPr="007C0F84" w:rsidRDefault="00297B3C" w:rsidP="00237211"/>
        </w:tc>
        <w:tc>
          <w:tcPr>
            <w:tcW w:w="660" w:type="pct"/>
            <w:shd w:val="clear" w:color="auto" w:fill="auto"/>
          </w:tcPr>
          <w:p w14:paraId="37251CF9" w14:textId="77777777" w:rsidR="00297B3C" w:rsidRPr="007C0F84" w:rsidRDefault="00297B3C" w:rsidP="00237211"/>
        </w:tc>
        <w:tc>
          <w:tcPr>
            <w:tcW w:w="532" w:type="pct"/>
            <w:shd w:val="clear" w:color="auto" w:fill="auto"/>
          </w:tcPr>
          <w:p w14:paraId="25D53FE5" w14:textId="77777777" w:rsidR="00297B3C" w:rsidRPr="007C0F84" w:rsidRDefault="00297B3C" w:rsidP="00237211"/>
        </w:tc>
        <w:tc>
          <w:tcPr>
            <w:tcW w:w="1102" w:type="pct"/>
            <w:shd w:val="clear" w:color="auto" w:fill="auto"/>
          </w:tcPr>
          <w:p w14:paraId="0100F9F4" w14:textId="77777777" w:rsidR="00297B3C" w:rsidRPr="007C0F84" w:rsidRDefault="00297B3C" w:rsidP="00237211"/>
        </w:tc>
      </w:tr>
      <w:tr w:rsidR="00297B3C" w:rsidRPr="007C0F84" w14:paraId="6B89F897" w14:textId="77777777" w:rsidTr="00237211">
        <w:trPr>
          <w:trHeight w:val="204"/>
        </w:trPr>
        <w:tc>
          <w:tcPr>
            <w:tcW w:w="1383" w:type="pct"/>
            <w:shd w:val="clear" w:color="auto" w:fill="auto"/>
          </w:tcPr>
          <w:p w14:paraId="15459E76" w14:textId="77777777" w:rsidR="00297B3C" w:rsidRPr="007C0F84" w:rsidRDefault="00297B3C" w:rsidP="00237211">
            <w:pPr>
              <w:autoSpaceDE w:val="0"/>
              <w:autoSpaceDN w:val="0"/>
              <w:adjustRightInd w:val="0"/>
              <w:ind w:firstLine="319"/>
            </w:pPr>
            <w:r w:rsidRPr="007C0F84">
              <w:t>0</w:t>
            </w:r>
          </w:p>
        </w:tc>
        <w:tc>
          <w:tcPr>
            <w:tcW w:w="661" w:type="pct"/>
            <w:shd w:val="clear" w:color="auto" w:fill="auto"/>
          </w:tcPr>
          <w:p w14:paraId="2ADCD6EB" w14:textId="77777777" w:rsidR="00297B3C" w:rsidRPr="007C0F84" w:rsidRDefault="00297B3C" w:rsidP="00237211">
            <w:r w:rsidRPr="007C0F84">
              <w:t>14 (43.8)</w:t>
            </w:r>
          </w:p>
        </w:tc>
        <w:tc>
          <w:tcPr>
            <w:tcW w:w="662" w:type="pct"/>
            <w:shd w:val="clear" w:color="auto" w:fill="auto"/>
          </w:tcPr>
          <w:p w14:paraId="752DC07C" w14:textId="77777777" w:rsidR="00297B3C" w:rsidRPr="007C0F84" w:rsidRDefault="00297B3C" w:rsidP="00237211">
            <w:r w:rsidRPr="007C0F84">
              <w:t>8 (57.1)</w:t>
            </w:r>
          </w:p>
        </w:tc>
        <w:tc>
          <w:tcPr>
            <w:tcW w:w="660" w:type="pct"/>
            <w:shd w:val="clear" w:color="auto" w:fill="auto"/>
          </w:tcPr>
          <w:p w14:paraId="773E45B3" w14:textId="77777777" w:rsidR="00297B3C" w:rsidRPr="007C0F84" w:rsidRDefault="00297B3C" w:rsidP="00237211">
            <w:r w:rsidRPr="007C0F84">
              <w:t>6 (42.9)</w:t>
            </w:r>
          </w:p>
        </w:tc>
        <w:tc>
          <w:tcPr>
            <w:tcW w:w="532" w:type="pct"/>
            <w:shd w:val="clear" w:color="auto" w:fill="auto"/>
          </w:tcPr>
          <w:p w14:paraId="2B04D4CC" w14:textId="77777777" w:rsidR="00297B3C" w:rsidRPr="007C0F84" w:rsidRDefault="00297B3C" w:rsidP="00237211">
            <w:pPr>
              <w:rPr>
                <w:b/>
                <w:bCs/>
              </w:rPr>
            </w:pPr>
            <w:r w:rsidRPr="007C0F84">
              <w:rPr>
                <w:b/>
                <w:bCs/>
              </w:rPr>
              <w:t>0.016</w:t>
            </w:r>
          </w:p>
        </w:tc>
        <w:tc>
          <w:tcPr>
            <w:tcW w:w="1102" w:type="pct"/>
            <w:shd w:val="clear" w:color="auto" w:fill="auto"/>
          </w:tcPr>
          <w:p w14:paraId="736457D2" w14:textId="77777777" w:rsidR="00297B3C" w:rsidRPr="007C0F84" w:rsidRDefault="00297B3C" w:rsidP="00237211">
            <w:r w:rsidRPr="007C0F84">
              <w:t>44.2 (7.8–67.1)</w:t>
            </w:r>
          </w:p>
        </w:tc>
      </w:tr>
      <w:tr w:rsidR="00297B3C" w:rsidRPr="007C0F84" w14:paraId="3AB26C41" w14:textId="77777777" w:rsidTr="00237211">
        <w:trPr>
          <w:trHeight w:val="204"/>
        </w:trPr>
        <w:tc>
          <w:tcPr>
            <w:tcW w:w="1383" w:type="pct"/>
            <w:shd w:val="clear" w:color="auto" w:fill="auto"/>
          </w:tcPr>
          <w:p w14:paraId="2712A8E0" w14:textId="77777777" w:rsidR="00297B3C" w:rsidRPr="007C0F84" w:rsidRDefault="00297B3C" w:rsidP="00237211">
            <w:pPr>
              <w:autoSpaceDE w:val="0"/>
              <w:autoSpaceDN w:val="0"/>
              <w:adjustRightInd w:val="0"/>
              <w:ind w:firstLine="319"/>
            </w:pPr>
            <w:r w:rsidRPr="007C0F84">
              <w:t>1</w:t>
            </w:r>
          </w:p>
        </w:tc>
        <w:tc>
          <w:tcPr>
            <w:tcW w:w="661" w:type="pct"/>
            <w:shd w:val="clear" w:color="auto" w:fill="auto"/>
          </w:tcPr>
          <w:p w14:paraId="11E56222" w14:textId="77777777" w:rsidR="00297B3C" w:rsidRPr="007C0F84" w:rsidRDefault="00297B3C" w:rsidP="00237211">
            <w:r w:rsidRPr="007C0F84">
              <w:t>18 (56.2)</w:t>
            </w:r>
          </w:p>
        </w:tc>
        <w:tc>
          <w:tcPr>
            <w:tcW w:w="662" w:type="pct"/>
            <w:shd w:val="clear" w:color="auto" w:fill="auto"/>
          </w:tcPr>
          <w:p w14:paraId="27F27424" w14:textId="77777777" w:rsidR="00297B3C" w:rsidRPr="007C0F84" w:rsidRDefault="00297B3C" w:rsidP="00237211">
            <w:r w:rsidRPr="007C0F84">
              <w:t>3 (16.6)</w:t>
            </w:r>
          </w:p>
        </w:tc>
        <w:tc>
          <w:tcPr>
            <w:tcW w:w="660" w:type="pct"/>
            <w:shd w:val="clear" w:color="auto" w:fill="auto"/>
          </w:tcPr>
          <w:p w14:paraId="1B5E4EFD" w14:textId="77777777" w:rsidR="00297B3C" w:rsidRPr="007C0F84" w:rsidRDefault="00297B3C" w:rsidP="00237211">
            <w:r w:rsidRPr="007C0F84">
              <w:t>15 (83.4)</w:t>
            </w:r>
          </w:p>
        </w:tc>
        <w:tc>
          <w:tcPr>
            <w:tcW w:w="532" w:type="pct"/>
            <w:shd w:val="clear" w:color="auto" w:fill="auto"/>
          </w:tcPr>
          <w:p w14:paraId="0C090572" w14:textId="77777777" w:rsidR="00297B3C" w:rsidRPr="007C0F84" w:rsidRDefault="00297B3C" w:rsidP="00237211"/>
        </w:tc>
        <w:tc>
          <w:tcPr>
            <w:tcW w:w="1102" w:type="pct"/>
            <w:shd w:val="clear" w:color="auto" w:fill="auto"/>
          </w:tcPr>
          <w:p w14:paraId="5122AF78" w14:textId="77777777" w:rsidR="00297B3C" w:rsidRPr="007C0F84" w:rsidRDefault="00297B3C" w:rsidP="00237211"/>
        </w:tc>
      </w:tr>
      <w:tr w:rsidR="00297B3C" w:rsidRPr="007C0F84" w14:paraId="2B6C7297" w14:textId="77777777" w:rsidTr="00237211">
        <w:trPr>
          <w:trHeight w:val="204"/>
        </w:trPr>
        <w:tc>
          <w:tcPr>
            <w:tcW w:w="1383" w:type="pct"/>
            <w:shd w:val="clear" w:color="auto" w:fill="auto"/>
            <w:vAlign w:val="bottom"/>
          </w:tcPr>
          <w:p w14:paraId="69EFD566" w14:textId="77777777" w:rsidR="00297B3C" w:rsidRPr="007C0F84" w:rsidRDefault="00297B3C" w:rsidP="00237211">
            <w:pPr>
              <w:autoSpaceDE w:val="0"/>
              <w:autoSpaceDN w:val="0"/>
              <w:adjustRightInd w:val="0"/>
            </w:pPr>
            <w:r w:rsidRPr="007C0F84">
              <w:rPr>
                <w:rFonts w:eastAsia="Times New Roman"/>
              </w:rPr>
              <w:t>Estrogen Receptor</w:t>
            </w:r>
          </w:p>
        </w:tc>
        <w:tc>
          <w:tcPr>
            <w:tcW w:w="661" w:type="pct"/>
            <w:shd w:val="clear" w:color="auto" w:fill="auto"/>
            <w:vAlign w:val="bottom"/>
          </w:tcPr>
          <w:p w14:paraId="30DA9774" w14:textId="77777777" w:rsidR="00297B3C" w:rsidRPr="007C0F84" w:rsidRDefault="00297B3C" w:rsidP="00237211">
            <w:r w:rsidRPr="007C0F84">
              <w:rPr>
                <w:rFonts w:eastAsia="Times New Roman"/>
              </w:rPr>
              <w:t> </w:t>
            </w:r>
          </w:p>
        </w:tc>
        <w:tc>
          <w:tcPr>
            <w:tcW w:w="662" w:type="pct"/>
            <w:shd w:val="clear" w:color="auto" w:fill="auto"/>
            <w:vAlign w:val="bottom"/>
          </w:tcPr>
          <w:p w14:paraId="4CF0F81C" w14:textId="77777777" w:rsidR="00297B3C" w:rsidRPr="007C0F84" w:rsidRDefault="00297B3C" w:rsidP="00237211">
            <w:r w:rsidRPr="007C0F84">
              <w:rPr>
                <w:rFonts w:eastAsia="Times New Roman"/>
              </w:rPr>
              <w:t> </w:t>
            </w:r>
          </w:p>
        </w:tc>
        <w:tc>
          <w:tcPr>
            <w:tcW w:w="660" w:type="pct"/>
            <w:shd w:val="clear" w:color="auto" w:fill="auto"/>
            <w:vAlign w:val="bottom"/>
          </w:tcPr>
          <w:p w14:paraId="536B2223" w14:textId="77777777" w:rsidR="00297B3C" w:rsidRPr="007C0F84" w:rsidRDefault="00297B3C" w:rsidP="00237211">
            <w:r w:rsidRPr="007C0F84">
              <w:rPr>
                <w:rFonts w:eastAsia="Times New Roman"/>
              </w:rPr>
              <w:t> </w:t>
            </w:r>
          </w:p>
        </w:tc>
        <w:tc>
          <w:tcPr>
            <w:tcW w:w="532" w:type="pct"/>
            <w:shd w:val="clear" w:color="auto" w:fill="auto"/>
            <w:vAlign w:val="bottom"/>
          </w:tcPr>
          <w:p w14:paraId="50097BFF" w14:textId="77777777" w:rsidR="00297B3C" w:rsidRPr="007C0F84" w:rsidRDefault="00297B3C" w:rsidP="00237211">
            <w:r w:rsidRPr="007C0F84">
              <w:rPr>
                <w:rFonts w:eastAsia="Times New Roman"/>
              </w:rPr>
              <w:t> </w:t>
            </w:r>
          </w:p>
        </w:tc>
        <w:tc>
          <w:tcPr>
            <w:tcW w:w="1102" w:type="pct"/>
            <w:shd w:val="clear" w:color="auto" w:fill="auto"/>
            <w:vAlign w:val="bottom"/>
          </w:tcPr>
          <w:p w14:paraId="16E6B2F7" w14:textId="77777777" w:rsidR="00297B3C" w:rsidRPr="007C0F84" w:rsidRDefault="00297B3C" w:rsidP="00237211">
            <w:r w:rsidRPr="007C0F84">
              <w:rPr>
                <w:rFonts w:eastAsia="Times New Roman"/>
              </w:rPr>
              <w:t> </w:t>
            </w:r>
          </w:p>
        </w:tc>
      </w:tr>
      <w:tr w:rsidR="00297B3C" w:rsidRPr="007C0F84" w14:paraId="71BBC960" w14:textId="77777777" w:rsidTr="00237211">
        <w:trPr>
          <w:trHeight w:val="204"/>
        </w:trPr>
        <w:tc>
          <w:tcPr>
            <w:tcW w:w="1383" w:type="pct"/>
            <w:shd w:val="clear" w:color="auto" w:fill="auto"/>
            <w:vAlign w:val="bottom"/>
          </w:tcPr>
          <w:p w14:paraId="7A74E1EB" w14:textId="77777777" w:rsidR="00297B3C" w:rsidRPr="007C0F84" w:rsidRDefault="00297B3C" w:rsidP="00237211">
            <w:pPr>
              <w:autoSpaceDE w:val="0"/>
              <w:autoSpaceDN w:val="0"/>
              <w:adjustRightInd w:val="0"/>
              <w:ind w:firstLine="326"/>
            </w:pPr>
            <w:r w:rsidRPr="007C0F84">
              <w:rPr>
                <w:rFonts w:eastAsia="Times New Roman"/>
              </w:rPr>
              <w:t>1–10% of stained cells</w:t>
            </w:r>
          </w:p>
        </w:tc>
        <w:tc>
          <w:tcPr>
            <w:tcW w:w="661" w:type="pct"/>
            <w:shd w:val="clear" w:color="auto" w:fill="auto"/>
            <w:vAlign w:val="bottom"/>
          </w:tcPr>
          <w:p w14:paraId="710BF71E" w14:textId="77777777" w:rsidR="00297B3C" w:rsidRPr="007C0F84" w:rsidRDefault="00297B3C" w:rsidP="00237211">
            <w:r w:rsidRPr="007C0F84">
              <w:rPr>
                <w:rFonts w:eastAsia="Times New Roman"/>
              </w:rPr>
              <w:t>1 (3.1)</w:t>
            </w:r>
          </w:p>
        </w:tc>
        <w:tc>
          <w:tcPr>
            <w:tcW w:w="662" w:type="pct"/>
            <w:shd w:val="clear" w:color="auto" w:fill="auto"/>
            <w:vAlign w:val="bottom"/>
          </w:tcPr>
          <w:p w14:paraId="731438C0" w14:textId="77777777" w:rsidR="00297B3C" w:rsidRPr="007C0F84" w:rsidRDefault="00297B3C" w:rsidP="00237211">
            <w:r w:rsidRPr="007C0F84">
              <w:rPr>
                <w:rFonts w:eastAsia="Times New Roman"/>
              </w:rPr>
              <w:t>0</w:t>
            </w:r>
          </w:p>
        </w:tc>
        <w:tc>
          <w:tcPr>
            <w:tcW w:w="660" w:type="pct"/>
            <w:shd w:val="clear" w:color="auto" w:fill="auto"/>
            <w:vAlign w:val="bottom"/>
          </w:tcPr>
          <w:p w14:paraId="69D20B85" w14:textId="77777777" w:rsidR="00297B3C" w:rsidRPr="007C0F84" w:rsidRDefault="00297B3C" w:rsidP="00237211">
            <w:r w:rsidRPr="007C0F84">
              <w:rPr>
                <w:rFonts w:eastAsia="Times New Roman"/>
              </w:rPr>
              <w:t>1 (4.8)</w:t>
            </w:r>
          </w:p>
        </w:tc>
        <w:tc>
          <w:tcPr>
            <w:tcW w:w="532" w:type="pct"/>
            <w:shd w:val="clear" w:color="auto" w:fill="auto"/>
            <w:vAlign w:val="bottom"/>
          </w:tcPr>
          <w:p w14:paraId="3A10CB34" w14:textId="77777777" w:rsidR="00297B3C" w:rsidRPr="007C0F84" w:rsidRDefault="00297B3C" w:rsidP="00237211">
            <w:r w:rsidRPr="007C0F84">
              <w:rPr>
                <w:rFonts w:eastAsia="Times New Roman"/>
              </w:rPr>
              <w:t>0.35</w:t>
            </w:r>
          </w:p>
        </w:tc>
        <w:tc>
          <w:tcPr>
            <w:tcW w:w="1102" w:type="pct"/>
            <w:shd w:val="clear" w:color="auto" w:fill="auto"/>
            <w:vAlign w:val="bottom"/>
          </w:tcPr>
          <w:p w14:paraId="31505439" w14:textId="77777777" w:rsidR="00297B3C" w:rsidRPr="007C0F84" w:rsidRDefault="00297B3C" w:rsidP="00237211">
            <w:r w:rsidRPr="007C0F84">
              <w:rPr>
                <w:rFonts w:eastAsia="Times New Roman"/>
              </w:rPr>
              <w:t>4.7 (-21.4–22.7)</w:t>
            </w:r>
          </w:p>
        </w:tc>
      </w:tr>
      <w:tr w:rsidR="00297B3C" w:rsidRPr="007C0F84" w14:paraId="7470FAB0" w14:textId="77777777" w:rsidTr="00237211">
        <w:trPr>
          <w:trHeight w:val="204"/>
        </w:trPr>
        <w:tc>
          <w:tcPr>
            <w:tcW w:w="1383" w:type="pct"/>
            <w:shd w:val="clear" w:color="auto" w:fill="auto"/>
            <w:vAlign w:val="bottom"/>
          </w:tcPr>
          <w:p w14:paraId="4C294A55" w14:textId="77777777" w:rsidR="00297B3C" w:rsidRPr="007C0F84" w:rsidRDefault="00297B3C" w:rsidP="00237211">
            <w:pPr>
              <w:autoSpaceDE w:val="0"/>
              <w:autoSpaceDN w:val="0"/>
              <w:adjustRightInd w:val="0"/>
              <w:ind w:firstLine="319"/>
            </w:pPr>
            <w:r w:rsidRPr="007C0F84">
              <w:rPr>
                <w:rFonts w:eastAsia="Times New Roman"/>
              </w:rPr>
              <w:t>&gt;10% of stained cells</w:t>
            </w:r>
          </w:p>
        </w:tc>
        <w:tc>
          <w:tcPr>
            <w:tcW w:w="661" w:type="pct"/>
            <w:shd w:val="clear" w:color="auto" w:fill="auto"/>
            <w:vAlign w:val="bottom"/>
          </w:tcPr>
          <w:p w14:paraId="67156C6D" w14:textId="77777777" w:rsidR="00297B3C" w:rsidRPr="007C0F84" w:rsidRDefault="00297B3C" w:rsidP="00237211">
            <w:r w:rsidRPr="007C0F84">
              <w:rPr>
                <w:rFonts w:eastAsia="Times New Roman"/>
              </w:rPr>
              <w:t>31 (96.9)</w:t>
            </w:r>
          </w:p>
        </w:tc>
        <w:tc>
          <w:tcPr>
            <w:tcW w:w="662" w:type="pct"/>
            <w:shd w:val="clear" w:color="auto" w:fill="auto"/>
            <w:vAlign w:val="bottom"/>
          </w:tcPr>
          <w:p w14:paraId="3BED91BA" w14:textId="77777777" w:rsidR="00297B3C" w:rsidRPr="007C0F84" w:rsidRDefault="00297B3C" w:rsidP="00237211">
            <w:r w:rsidRPr="007C0F84">
              <w:rPr>
                <w:rFonts w:eastAsia="Times New Roman"/>
              </w:rPr>
              <w:t>11 (100)</w:t>
            </w:r>
          </w:p>
        </w:tc>
        <w:tc>
          <w:tcPr>
            <w:tcW w:w="660" w:type="pct"/>
            <w:shd w:val="clear" w:color="auto" w:fill="auto"/>
            <w:vAlign w:val="bottom"/>
          </w:tcPr>
          <w:p w14:paraId="23FC5747" w14:textId="77777777" w:rsidR="00297B3C" w:rsidRPr="007C0F84" w:rsidRDefault="00297B3C" w:rsidP="00237211">
            <w:r w:rsidRPr="007C0F84">
              <w:rPr>
                <w:rFonts w:eastAsia="Times New Roman"/>
              </w:rPr>
              <w:t>20 (95.2)</w:t>
            </w:r>
          </w:p>
        </w:tc>
        <w:tc>
          <w:tcPr>
            <w:tcW w:w="532" w:type="pct"/>
            <w:shd w:val="clear" w:color="auto" w:fill="auto"/>
            <w:vAlign w:val="bottom"/>
          </w:tcPr>
          <w:p w14:paraId="22ACF5F1" w14:textId="77777777" w:rsidR="00297B3C" w:rsidRPr="007C0F84" w:rsidRDefault="00297B3C" w:rsidP="00237211">
            <w:r w:rsidRPr="007C0F84">
              <w:rPr>
                <w:rFonts w:eastAsia="Times New Roman"/>
              </w:rPr>
              <w:t> </w:t>
            </w:r>
          </w:p>
        </w:tc>
        <w:tc>
          <w:tcPr>
            <w:tcW w:w="1102" w:type="pct"/>
            <w:shd w:val="clear" w:color="auto" w:fill="auto"/>
            <w:vAlign w:val="bottom"/>
          </w:tcPr>
          <w:p w14:paraId="6063EC66" w14:textId="77777777" w:rsidR="00297B3C" w:rsidRPr="007C0F84" w:rsidRDefault="00297B3C" w:rsidP="00237211">
            <w:r w:rsidRPr="007C0F84">
              <w:rPr>
                <w:rFonts w:eastAsia="Times New Roman"/>
              </w:rPr>
              <w:t> </w:t>
            </w:r>
          </w:p>
        </w:tc>
      </w:tr>
      <w:tr w:rsidR="00297B3C" w:rsidRPr="007C0F84" w14:paraId="6B98FE91" w14:textId="77777777" w:rsidTr="00237211">
        <w:trPr>
          <w:trHeight w:val="204"/>
        </w:trPr>
        <w:tc>
          <w:tcPr>
            <w:tcW w:w="1383" w:type="pct"/>
            <w:shd w:val="clear" w:color="auto" w:fill="auto"/>
            <w:vAlign w:val="bottom"/>
          </w:tcPr>
          <w:p w14:paraId="2D4E38E3" w14:textId="77777777" w:rsidR="00297B3C" w:rsidRPr="007C0F84" w:rsidRDefault="00297B3C" w:rsidP="00237211">
            <w:pPr>
              <w:autoSpaceDE w:val="0"/>
              <w:autoSpaceDN w:val="0"/>
              <w:adjustRightInd w:val="0"/>
            </w:pPr>
            <w:r w:rsidRPr="007C0F84">
              <w:rPr>
                <w:rFonts w:eastAsia="Times New Roman"/>
              </w:rPr>
              <w:t>Progesterone Receptor</w:t>
            </w:r>
          </w:p>
        </w:tc>
        <w:tc>
          <w:tcPr>
            <w:tcW w:w="661" w:type="pct"/>
            <w:shd w:val="clear" w:color="auto" w:fill="auto"/>
            <w:vAlign w:val="bottom"/>
          </w:tcPr>
          <w:p w14:paraId="2CE91530" w14:textId="77777777" w:rsidR="00297B3C" w:rsidRPr="007C0F84" w:rsidRDefault="00297B3C" w:rsidP="00237211">
            <w:r w:rsidRPr="007C0F84">
              <w:rPr>
                <w:rFonts w:eastAsia="Times New Roman"/>
                <w:i/>
                <w:iCs/>
              </w:rPr>
              <w:t> </w:t>
            </w:r>
          </w:p>
        </w:tc>
        <w:tc>
          <w:tcPr>
            <w:tcW w:w="662" w:type="pct"/>
            <w:shd w:val="clear" w:color="auto" w:fill="auto"/>
            <w:vAlign w:val="bottom"/>
          </w:tcPr>
          <w:p w14:paraId="04DE992C" w14:textId="77777777" w:rsidR="00297B3C" w:rsidRPr="007C0F84" w:rsidRDefault="00297B3C" w:rsidP="00237211">
            <w:r w:rsidRPr="007C0F84">
              <w:rPr>
                <w:rFonts w:eastAsia="Times New Roman"/>
                <w:i/>
                <w:iCs/>
              </w:rPr>
              <w:t> </w:t>
            </w:r>
          </w:p>
        </w:tc>
        <w:tc>
          <w:tcPr>
            <w:tcW w:w="660" w:type="pct"/>
            <w:shd w:val="clear" w:color="auto" w:fill="auto"/>
            <w:vAlign w:val="bottom"/>
          </w:tcPr>
          <w:p w14:paraId="6AA6F271" w14:textId="77777777" w:rsidR="00297B3C" w:rsidRPr="007C0F84" w:rsidRDefault="00297B3C" w:rsidP="00237211">
            <w:r w:rsidRPr="007C0F84">
              <w:rPr>
                <w:rFonts w:eastAsia="Times New Roman"/>
                <w:i/>
                <w:iCs/>
              </w:rPr>
              <w:t> </w:t>
            </w:r>
          </w:p>
        </w:tc>
        <w:tc>
          <w:tcPr>
            <w:tcW w:w="532" w:type="pct"/>
            <w:shd w:val="clear" w:color="auto" w:fill="auto"/>
            <w:vAlign w:val="bottom"/>
          </w:tcPr>
          <w:p w14:paraId="21AFC181" w14:textId="77777777" w:rsidR="00297B3C" w:rsidRPr="007C0F84" w:rsidRDefault="00297B3C" w:rsidP="00237211">
            <w:r w:rsidRPr="007C0F84">
              <w:rPr>
                <w:rFonts w:eastAsia="Times New Roman"/>
              </w:rPr>
              <w:t> </w:t>
            </w:r>
          </w:p>
        </w:tc>
        <w:tc>
          <w:tcPr>
            <w:tcW w:w="1102" w:type="pct"/>
            <w:shd w:val="clear" w:color="auto" w:fill="auto"/>
            <w:vAlign w:val="bottom"/>
          </w:tcPr>
          <w:p w14:paraId="6E9F2D47" w14:textId="77777777" w:rsidR="00297B3C" w:rsidRPr="007C0F84" w:rsidRDefault="00297B3C" w:rsidP="00237211">
            <w:r w:rsidRPr="007C0F84">
              <w:rPr>
                <w:rFonts w:eastAsia="Times New Roman"/>
              </w:rPr>
              <w:t> </w:t>
            </w:r>
          </w:p>
        </w:tc>
      </w:tr>
      <w:tr w:rsidR="00297B3C" w:rsidRPr="007C0F84" w14:paraId="2ABF11B1" w14:textId="77777777" w:rsidTr="00237211">
        <w:trPr>
          <w:trHeight w:val="204"/>
        </w:trPr>
        <w:tc>
          <w:tcPr>
            <w:tcW w:w="1383" w:type="pct"/>
            <w:shd w:val="clear" w:color="auto" w:fill="auto"/>
            <w:vAlign w:val="bottom"/>
          </w:tcPr>
          <w:p w14:paraId="676AF197" w14:textId="77777777" w:rsidR="00297B3C" w:rsidRPr="007C0F84" w:rsidRDefault="00297B3C" w:rsidP="00237211">
            <w:pPr>
              <w:autoSpaceDE w:val="0"/>
              <w:autoSpaceDN w:val="0"/>
              <w:adjustRightInd w:val="0"/>
              <w:ind w:firstLine="319"/>
            </w:pPr>
            <w:r w:rsidRPr="007C0F84">
              <w:rPr>
                <w:rFonts w:eastAsia="Times New Roman"/>
              </w:rPr>
              <w:t>1–10% of stained cells</w:t>
            </w:r>
          </w:p>
        </w:tc>
        <w:tc>
          <w:tcPr>
            <w:tcW w:w="661" w:type="pct"/>
            <w:shd w:val="clear" w:color="auto" w:fill="auto"/>
            <w:vAlign w:val="bottom"/>
          </w:tcPr>
          <w:p w14:paraId="0CC323DF" w14:textId="77777777" w:rsidR="00297B3C" w:rsidRPr="007C0F84" w:rsidRDefault="00297B3C" w:rsidP="00237211">
            <w:r w:rsidRPr="007C0F84">
              <w:rPr>
                <w:rFonts w:eastAsia="Times New Roman"/>
              </w:rPr>
              <w:t>11 (34.4)</w:t>
            </w:r>
          </w:p>
        </w:tc>
        <w:tc>
          <w:tcPr>
            <w:tcW w:w="662" w:type="pct"/>
            <w:shd w:val="clear" w:color="auto" w:fill="auto"/>
            <w:vAlign w:val="bottom"/>
          </w:tcPr>
          <w:p w14:paraId="3543D8B6" w14:textId="77777777" w:rsidR="00297B3C" w:rsidRPr="007C0F84" w:rsidRDefault="00297B3C" w:rsidP="00237211">
            <w:r w:rsidRPr="007C0F84">
              <w:rPr>
                <w:rFonts w:eastAsia="Times New Roman"/>
              </w:rPr>
              <w:t>2 (18.2)</w:t>
            </w:r>
          </w:p>
        </w:tc>
        <w:tc>
          <w:tcPr>
            <w:tcW w:w="660" w:type="pct"/>
            <w:shd w:val="clear" w:color="auto" w:fill="auto"/>
            <w:vAlign w:val="bottom"/>
          </w:tcPr>
          <w:p w14:paraId="06DD8886" w14:textId="77777777" w:rsidR="00297B3C" w:rsidRPr="007C0F84" w:rsidRDefault="00297B3C" w:rsidP="00237211">
            <w:r w:rsidRPr="007C0F84">
              <w:rPr>
                <w:rFonts w:eastAsia="Times New Roman"/>
              </w:rPr>
              <w:t>9 (42.9)</w:t>
            </w:r>
          </w:p>
        </w:tc>
        <w:tc>
          <w:tcPr>
            <w:tcW w:w="532" w:type="pct"/>
            <w:shd w:val="clear" w:color="auto" w:fill="auto"/>
            <w:vAlign w:val="bottom"/>
          </w:tcPr>
          <w:p w14:paraId="7BCB3E50" w14:textId="77777777" w:rsidR="00297B3C" w:rsidRPr="007C0F84" w:rsidRDefault="00297B3C" w:rsidP="00237211">
            <w:r w:rsidRPr="007C0F84">
              <w:rPr>
                <w:rFonts w:eastAsia="Times New Roman"/>
              </w:rPr>
              <w:t>0.15</w:t>
            </w:r>
          </w:p>
        </w:tc>
        <w:tc>
          <w:tcPr>
            <w:tcW w:w="1102" w:type="pct"/>
            <w:shd w:val="clear" w:color="auto" w:fill="auto"/>
            <w:vAlign w:val="bottom"/>
          </w:tcPr>
          <w:p w14:paraId="3F2287C3" w14:textId="77777777" w:rsidR="00297B3C" w:rsidRPr="007C0F84" w:rsidRDefault="00297B3C" w:rsidP="00237211">
            <w:r w:rsidRPr="007C0F84">
              <w:rPr>
                <w:rFonts w:eastAsia="Times New Roman"/>
              </w:rPr>
              <w:t>15.6 (-19.0–42.6)</w:t>
            </w:r>
          </w:p>
        </w:tc>
      </w:tr>
      <w:tr w:rsidR="00297B3C" w:rsidRPr="007C0F84" w14:paraId="279B125B" w14:textId="77777777" w:rsidTr="00237211">
        <w:trPr>
          <w:trHeight w:val="204"/>
        </w:trPr>
        <w:tc>
          <w:tcPr>
            <w:tcW w:w="1383" w:type="pct"/>
            <w:shd w:val="clear" w:color="auto" w:fill="auto"/>
            <w:vAlign w:val="bottom"/>
          </w:tcPr>
          <w:p w14:paraId="7F168292" w14:textId="77777777" w:rsidR="00297B3C" w:rsidRPr="007C0F84" w:rsidRDefault="00297B3C" w:rsidP="00237211">
            <w:pPr>
              <w:autoSpaceDE w:val="0"/>
              <w:autoSpaceDN w:val="0"/>
              <w:adjustRightInd w:val="0"/>
              <w:ind w:firstLine="319"/>
            </w:pPr>
            <w:r w:rsidRPr="007C0F84">
              <w:rPr>
                <w:rFonts w:eastAsia="Times New Roman"/>
              </w:rPr>
              <w:t>&gt;10% of stained cells</w:t>
            </w:r>
          </w:p>
        </w:tc>
        <w:tc>
          <w:tcPr>
            <w:tcW w:w="661" w:type="pct"/>
            <w:shd w:val="clear" w:color="auto" w:fill="auto"/>
            <w:vAlign w:val="bottom"/>
          </w:tcPr>
          <w:p w14:paraId="1D9C21FD" w14:textId="77777777" w:rsidR="00297B3C" w:rsidRPr="007C0F84" w:rsidRDefault="00297B3C" w:rsidP="00237211">
            <w:r w:rsidRPr="007C0F84">
              <w:rPr>
                <w:rFonts w:eastAsia="Times New Roman"/>
              </w:rPr>
              <w:t>20 (62.5)</w:t>
            </w:r>
          </w:p>
        </w:tc>
        <w:tc>
          <w:tcPr>
            <w:tcW w:w="662" w:type="pct"/>
            <w:shd w:val="clear" w:color="auto" w:fill="auto"/>
            <w:vAlign w:val="bottom"/>
          </w:tcPr>
          <w:p w14:paraId="09D09FA2" w14:textId="77777777" w:rsidR="00297B3C" w:rsidRPr="007C0F84" w:rsidRDefault="00297B3C" w:rsidP="00237211">
            <w:r w:rsidRPr="007C0F84">
              <w:rPr>
                <w:rFonts w:eastAsia="Times New Roman"/>
              </w:rPr>
              <w:t>8 (72.7)</w:t>
            </w:r>
          </w:p>
        </w:tc>
        <w:tc>
          <w:tcPr>
            <w:tcW w:w="660" w:type="pct"/>
            <w:shd w:val="clear" w:color="auto" w:fill="auto"/>
            <w:vAlign w:val="bottom"/>
          </w:tcPr>
          <w:p w14:paraId="2388D096" w14:textId="77777777" w:rsidR="00297B3C" w:rsidRPr="007C0F84" w:rsidRDefault="00297B3C" w:rsidP="00237211">
            <w:r w:rsidRPr="007C0F84">
              <w:rPr>
                <w:rFonts w:eastAsia="Times New Roman"/>
              </w:rPr>
              <w:t>12 (57.1)</w:t>
            </w:r>
          </w:p>
        </w:tc>
        <w:tc>
          <w:tcPr>
            <w:tcW w:w="532" w:type="pct"/>
            <w:shd w:val="clear" w:color="auto" w:fill="auto"/>
            <w:vAlign w:val="bottom"/>
          </w:tcPr>
          <w:p w14:paraId="52B6CFF3" w14:textId="77777777" w:rsidR="00297B3C" w:rsidRPr="007C0F84" w:rsidRDefault="00297B3C" w:rsidP="00237211">
            <w:r w:rsidRPr="007C0F84">
              <w:rPr>
                <w:rFonts w:eastAsia="Times New Roman"/>
              </w:rPr>
              <w:t> </w:t>
            </w:r>
          </w:p>
        </w:tc>
        <w:tc>
          <w:tcPr>
            <w:tcW w:w="1102" w:type="pct"/>
            <w:shd w:val="clear" w:color="auto" w:fill="auto"/>
            <w:vAlign w:val="bottom"/>
          </w:tcPr>
          <w:p w14:paraId="4A5485BA" w14:textId="77777777" w:rsidR="00297B3C" w:rsidRPr="007C0F84" w:rsidRDefault="00297B3C" w:rsidP="00237211">
            <w:r w:rsidRPr="007C0F84">
              <w:rPr>
                <w:rFonts w:eastAsia="Times New Roman"/>
              </w:rPr>
              <w:t> </w:t>
            </w:r>
          </w:p>
        </w:tc>
      </w:tr>
      <w:tr w:rsidR="00297B3C" w:rsidRPr="007C0F84" w14:paraId="006316FE" w14:textId="77777777" w:rsidTr="00237211">
        <w:trPr>
          <w:trHeight w:val="204"/>
        </w:trPr>
        <w:tc>
          <w:tcPr>
            <w:tcW w:w="1383" w:type="pct"/>
            <w:shd w:val="clear" w:color="auto" w:fill="auto"/>
            <w:vAlign w:val="bottom"/>
          </w:tcPr>
          <w:p w14:paraId="031BE21D" w14:textId="77777777" w:rsidR="00297B3C" w:rsidRPr="007C0F84" w:rsidRDefault="00297B3C" w:rsidP="00237211">
            <w:pPr>
              <w:autoSpaceDE w:val="0"/>
              <w:autoSpaceDN w:val="0"/>
              <w:adjustRightInd w:val="0"/>
              <w:ind w:firstLine="319"/>
            </w:pPr>
            <w:r w:rsidRPr="007C0F84">
              <w:rPr>
                <w:rFonts w:eastAsia="Times New Roman"/>
              </w:rPr>
              <w:t>Not evaluated</w:t>
            </w:r>
          </w:p>
        </w:tc>
        <w:tc>
          <w:tcPr>
            <w:tcW w:w="661" w:type="pct"/>
            <w:shd w:val="clear" w:color="auto" w:fill="auto"/>
            <w:vAlign w:val="bottom"/>
          </w:tcPr>
          <w:p w14:paraId="5FBE16B9" w14:textId="77777777" w:rsidR="00297B3C" w:rsidRPr="007C0F84" w:rsidRDefault="00297B3C" w:rsidP="00237211">
            <w:r w:rsidRPr="007C0F84">
              <w:rPr>
                <w:rFonts w:eastAsia="Times New Roman"/>
              </w:rPr>
              <w:t>1 (3.1)</w:t>
            </w:r>
          </w:p>
        </w:tc>
        <w:tc>
          <w:tcPr>
            <w:tcW w:w="662" w:type="pct"/>
            <w:shd w:val="clear" w:color="auto" w:fill="auto"/>
            <w:vAlign w:val="bottom"/>
          </w:tcPr>
          <w:p w14:paraId="1A7AAD26" w14:textId="77777777" w:rsidR="00297B3C" w:rsidRPr="007C0F84" w:rsidRDefault="00297B3C" w:rsidP="00237211">
            <w:r w:rsidRPr="007C0F84">
              <w:rPr>
                <w:rFonts w:eastAsia="Times New Roman"/>
              </w:rPr>
              <w:t>1 (9.1)</w:t>
            </w:r>
          </w:p>
        </w:tc>
        <w:tc>
          <w:tcPr>
            <w:tcW w:w="660" w:type="pct"/>
            <w:shd w:val="clear" w:color="auto" w:fill="auto"/>
            <w:vAlign w:val="bottom"/>
          </w:tcPr>
          <w:p w14:paraId="6F515189" w14:textId="77777777" w:rsidR="00297B3C" w:rsidRPr="007C0F84" w:rsidRDefault="00297B3C" w:rsidP="00237211">
            <w:r w:rsidRPr="007C0F84">
              <w:rPr>
                <w:rFonts w:eastAsia="Times New Roman"/>
              </w:rPr>
              <w:t>0</w:t>
            </w:r>
          </w:p>
        </w:tc>
        <w:tc>
          <w:tcPr>
            <w:tcW w:w="532" w:type="pct"/>
            <w:shd w:val="clear" w:color="auto" w:fill="auto"/>
            <w:vAlign w:val="bottom"/>
          </w:tcPr>
          <w:p w14:paraId="1DB1E098" w14:textId="77777777" w:rsidR="00297B3C" w:rsidRPr="007C0F84" w:rsidRDefault="00297B3C" w:rsidP="00237211">
            <w:r w:rsidRPr="007C0F84">
              <w:rPr>
                <w:rFonts w:eastAsia="Times New Roman"/>
              </w:rPr>
              <w:t> </w:t>
            </w:r>
          </w:p>
        </w:tc>
        <w:tc>
          <w:tcPr>
            <w:tcW w:w="1102" w:type="pct"/>
            <w:shd w:val="clear" w:color="auto" w:fill="auto"/>
            <w:vAlign w:val="bottom"/>
          </w:tcPr>
          <w:p w14:paraId="4C01E961" w14:textId="77777777" w:rsidR="00297B3C" w:rsidRPr="007C0F84" w:rsidRDefault="00297B3C" w:rsidP="00237211">
            <w:r w:rsidRPr="007C0F84">
              <w:rPr>
                <w:rFonts w:eastAsia="Times New Roman"/>
              </w:rPr>
              <w:t> </w:t>
            </w:r>
          </w:p>
        </w:tc>
      </w:tr>
      <w:tr w:rsidR="00297B3C" w:rsidRPr="007C0F84" w14:paraId="015EF599" w14:textId="77777777" w:rsidTr="00237211">
        <w:trPr>
          <w:trHeight w:val="204"/>
        </w:trPr>
        <w:tc>
          <w:tcPr>
            <w:tcW w:w="1383" w:type="pct"/>
            <w:shd w:val="clear" w:color="auto" w:fill="auto"/>
          </w:tcPr>
          <w:p w14:paraId="7475BF33" w14:textId="77777777" w:rsidR="00297B3C" w:rsidRPr="007C0F84" w:rsidRDefault="00297B3C" w:rsidP="00237211">
            <w:pPr>
              <w:autoSpaceDE w:val="0"/>
              <w:autoSpaceDN w:val="0"/>
              <w:adjustRightInd w:val="0"/>
            </w:pPr>
            <w:r w:rsidRPr="007C0F84">
              <w:t>Visceral involvement</w:t>
            </w:r>
          </w:p>
        </w:tc>
        <w:tc>
          <w:tcPr>
            <w:tcW w:w="661" w:type="pct"/>
            <w:shd w:val="clear" w:color="auto" w:fill="auto"/>
          </w:tcPr>
          <w:p w14:paraId="6434F8D2" w14:textId="77777777" w:rsidR="00297B3C" w:rsidRPr="007C0F84" w:rsidRDefault="00297B3C" w:rsidP="00237211">
            <w:pPr>
              <w:autoSpaceDE w:val="0"/>
              <w:autoSpaceDN w:val="0"/>
              <w:adjustRightInd w:val="0"/>
            </w:pPr>
          </w:p>
        </w:tc>
        <w:tc>
          <w:tcPr>
            <w:tcW w:w="662" w:type="pct"/>
            <w:shd w:val="clear" w:color="auto" w:fill="auto"/>
          </w:tcPr>
          <w:p w14:paraId="5F3A6ABA" w14:textId="77777777" w:rsidR="00297B3C" w:rsidRPr="007C0F84" w:rsidRDefault="00297B3C" w:rsidP="00237211">
            <w:pPr>
              <w:autoSpaceDE w:val="0"/>
              <w:autoSpaceDN w:val="0"/>
              <w:adjustRightInd w:val="0"/>
            </w:pPr>
          </w:p>
        </w:tc>
        <w:tc>
          <w:tcPr>
            <w:tcW w:w="660" w:type="pct"/>
            <w:shd w:val="clear" w:color="auto" w:fill="auto"/>
          </w:tcPr>
          <w:p w14:paraId="5F1D44A0" w14:textId="77777777" w:rsidR="00297B3C" w:rsidRPr="007C0F84" w:rsidRDefault="00297B3C" w:rsidP="00237211">
            <w:pPr>
              <w:autoSpaceDE w:val="0"/>
              <w:autoSpaceDN w:val="0"/>
              <w:adjustRightInd w:val="0"/>
            </w:pPr>
          </w:p>
        </w:tc>
        <w:tc>
          <w:tcPr>
            <w:tcW w:w="532" w:type="pct"/>
            <w:shd w:val="clear" w:color="auto" w:fill="auto"/>
          </w:tcPr>
          <w:p w14:paraId="00DE8CEA" w14:textId="77777777" w:rsidR="00297B3C" w:rsidRPr="007C0F84" w:rsidRDefault="00297B3C" w:rsidP="00237211">
            <w:pPr>
              <w:autoSpaceDE w:val="0"/>
              <w:autoSpaceDN w:val="0"/>
              <w:adjustRightInd w:val="0"/>
            </w:pPr>
          </w:p>
        </w:tc>
        <w:tc>
          <w:tcPr>
            <w:tcW w:w="1102" w:type="pct"/>
            <w:shd w:val="clear" w:color="auto" w:fill="auto"/>
          </w:tcPr>
          <w:p w14:paraId="74D097DD" w14:textId="77777777" w:rsidR="00297B3C" w:rsidRPr="007C0F84" w:rsidRDefault="00297B3C" w:rsidP="00237211">
            <w:pPr>
              <w:autoSpaceDE w:val="0"/>
              <w:autoSpaceDN w:val="0"/>
              <w:adjustRightInd w:val="0"/>
            </w:pPr>
          </w:p>
        </w:tc>
      </w:tr>
      <w:tr w:rsidR="00297B3C" w:rsidRPr="007C0F84" w14:paraId="0AB0BAD8" w14:textId="77777777" w:rsidTr="00237211">
        <w:trPr>
          <w:trHeight w:val="204"/>
        </w:trPr>
        <w:tc>
          <w:tcPr>
            <w:tcW w:w="1383" w:type="pct"/>
            <w:shd w:val="clear" w:color="auto" w:fill="auto"/>
          </w:tcPr>
          <w:p w14:paraId="3300946C" w14:textId="77777777" w:rsidR="00297B3C" w:rsidRPr="007C0F84" w:rsidRDefault="00297B3C" w:rsidP="00237211">
            <w:pPr>
              <w:autoSpaceDE w:val="0"/>
              <w:autoSpaceDN w:val="0"/>
              <w:adjustRightInd w:val="0"/>
              <w:ind w:firstLine="319"/>
            </w:pPr>
            <w:r w:rsidRPr="007C0F84">
              <w:t>Yes</w:t>
            </w:r>
          </w:p>
        </w:tc>
        <w:tc>
          <w:tcPr>
            <w:tcW w:w="661" w:type="pct"/>
            <w:shd w:val="clear" w:color="auto" w:fill="auto"/>
          </w:tcPr>
          <w:p w14:paraId="384AC2A9" w14:textId="77777777" w:rsidR="00297B3C" w:rsidRPr="007C0F84" w:rsidRDefault="00297B3C" w:rsidP="00237211">
            <w:pPr>
              <w:autoSpaceDE w:val="0"/>
              <w:autoSpaceDN w:val="0"/>
              <w:adjustRightInd w:val="0"/>
            </w:pPr>
            <w:r w:rsidRPr="007C0F84">
              <w:t>25 (78.1)</w:t>
            </w:r>
          </w:p>
        </w:tc>
        <w:tc>
          <w:tcPr>
            <w:tcW w:w="662" w:type="pct"/>
            <w:shd w:val="clear" w:color="auto" w:fill="auto"/>
          </w:tcPr>
          <w:p w14:paraId="271AA10E" w14:textId="77777777" w:rsidR="00297B3C" w:rsidRPr="007C0F84" w:rsidRDefault="00297B3C" w:rsidP="00237211">
            <w:pPr>
              <w:autoSpaceDE w:val="0"/>
              <w:autoSpaceDN w:val="0"/>
              <w:adjustRightInd w:val="0"/>
            </w:pPr>
            <w:r w:rsidRPr="007C0F84">
              <w:t>7 (28.0)</w:t>
            </w:r>
          </w:p>
        </w:tc>
        <w:tc>
          <w:tcPr>
            <w:tcW w:w="660" w:type="pct"/>
            <w:shd w:val="clear" w:color="auto" w:fill="auto"/>
          </w:tcPr>
          <w:p w14:paraId="43A1552D" w14:textId="77777777" w:rsidR="00297B3C" w:rsidRPr="007C0F84" w:rsidRDefault="00297B3C" w:rsidP="00237211">
            <w:pPr>
              <w:autoSpaceDE w:val="0"/>
              <w:autoSpaceDN w:val="0"/>
              <w:adjustRightInd w:val="0"/>
              <w:rPr>
                <w:rFonts w:eastAsia="DejaVu Sans"/>
              </w:rPr>
            </w:pPr>
            <w:r w:rsidRPr="007C0F84">
              <w:t>18 (72.0)</w:t>
            </w:r>
          </w:p>
        </w:tc>
        <w:tc>
          <w:tcPr>
            <w:tcW w:w="532" w:type="pct"/>
            <w:shd w:val="clear" w:color="auto" w:fill="auto"/>
          </w:tcPr>
          <w:p w14:paraId="1F4D76F1" w14:textId="77777777" w:rsidR="00297B3C" w:rsidRPr="007C0F84" w:rsidRDefault="00297B3C" w:rsidP="00237211">
            <w:pPr>
              <w:autoSpaceDE w:val="0"/>
              <w:autoSpaceDN w:val="0"/>
              <w:adjustRightInd w:val="0"/>
              <w:rPr>
                <w:rFonts w:eastAsia="DejaVu Sans"/>
              </w:rPr>
            </w:pPr>
            <w:r w:rsidRPr="007C0F84">
              <w:t>0.16</w:t>
            </w:r>
          </w:p>
        </w:tc>
        <w:tc>
          <w:tcPr>
            <w:tcW w:w="1102" w:type="pct"/>
            <w:shd w:val="clear" w:color="auto" w:fill="auto"/>
          </w:tcPr>
          <w:p w14:paraId="79D8BBFC" w14:textId="77777777" w:rsidR="00297B3C" w:rsidRPr="007C0F84" w:rsidRDefault="00297B3C" w:rsidP="00237211">
            <w:r w:rsidRPr="007C0F84">
              <w:t>-22.1 (-51.8–7.3)</w:t>
            </w:r>
          </w:p>
        </w:tc>
      </w:tr>
      <w:tr w:rsidR="00297B3C" w:rsidRPr="007C0F84" w14:paraId="074CAAE1" w14:textId="77777777" w:rsidTr="00237211">
        <w:trPr>
          <w:trHeight w:val="204"/>
        </w:trPr>
        <w:tc>
          <w:tcPr>
            <w:tcW w:w="1383" w:type="pct"/>
            <w:shd w:val="clear" w:color="auto" w:fill="auto"/>
          </w:tcPr>
          <w:p w14:paraId="38FCB388" w14:textId="77777777" w:rsidR="00297B3C" w:rsidRPr="007C0F84" w:rsidRDefault="00297B3C" w:rsidP="00237211">
            <w:pPr>
              <w:autoSpaceDE w:val="0"/>
              <w:autoSpaceDN w:val="0"/>
              <w:adjustRightInd w:val="0"/>
              <w:ind w:firstLine="319"/>
            </w:pPr>
            <w:r w:rsidRPr="007C0F84">
              <w:t>No</w:t>
            </w:r>
          </w:p>
        </w:tc>
        <w:tc>
          <w:tcPr>
            <w:tcW w:w="661" w:type="pct"/>
            <w:shd w:val="clear" w:color="auto" w:fill="auto"/>
          </w:tcPr>
          <w:p w14:paraId="518031AF" w14:textId="77777777" w:rsidR="00297B3C" w:rsidRPr="007C0F84" w:rsidRDefault="00297B3C" w:rsidP="00237211">
            <w:pPr>
              <w:autoSpaceDE w:val="0"/>
              <w:autoSpaceDN w:val="0"/>
              <w:adjustRightInd w:val="0"/>
            </w:pPr>
            <w:r w:rsidRPr="007C0F84">
              <w:t>7 (21.9)</w:t>
            </w:r>
          </w:p>
        </w:tc>
        <w:tc>
          <w:tcPr>
            <w:tcW w:w="662" w:type="pct"/>
            <w:shd w:val="clear" w:color="auto" w:fill="auto"/>
          </w:tcPr>
          <w:p w14:paraId="3DFEF924" w14:textId="77777777" w:rsidR="00297B3C" w:rsidRPr="007C0F84" w:rsidRDefault="00297B3C" w:rsidP="00237211">
            <w:pPr>
              <w:autoSpaceDE w:val="0"/>
              <w:autoSpaceDN w:val="0"/>
              <w:adjustRightInd w:val="0"/>
            </w:pPr>
            <w:r w:rsidRPr="007C0F84">
              <w:t>4 (57.1)</w:t>
            </w:r>
          </w:p>
        </w:tc>
        <w:tc>
          <w:tcPr>
            <w:tcW w:w="660" w:type="pct"/>
            <w:shd w:val="clear" w:color="auto" w:fill="auto"/>
          </w:tcPr>
          <w:p w14:paraId="79A8A980" w14:textId="77777777" w:rsidR="00297B3C" w:rsidRPr="007C0F84" w:rsidRDefault="00297B3C" w:rsidP="00237211">
            <w:pPr>
              <w:autoSpaceDE w:val="0"/>
              <w:autoSpaceDN w:val="0"/>
              <w:adjustRightInd w:val="0"/>
              <w:rPr>
                <w:rFonts w:eastAsia="DejaVu Sans"/>
              </w:rPr>
            </w:pPr>
            <w:r w:rsidRPr="007C0F84">
              <w:t>3 (42.9)</w:t>
            </w:r>
          </w:p>
        </w:tc>
        <w:tc>
          <w:tcPr>
            <w:tcW w:w="532" w:type="pct"/>
            <w:shd w:val="clear" w:color="auto" w:fill="auto"/>
          </w:tcPr>
          <w:p w14:paraId="567B8205" w14:textId="77777777" w:rsidR="00297B3C" w:rsidRPr="007C0F84" w:rsidRDefault="00297B3C" w:rsidP="00237211">
            <w:pPr>
              <w:autoSpaceDE w:val="0"/>
              <w:autoSpaceDN w:val="0"/>
              <w:adjustRightInd w:val="0"/>
              <w:rPr>
                <w:rFonts w:eastAsia="DejaVu Sans"/>
              </w:rPr>
            </w:pPr>
          </w:p>
        </w:tc>
        <w:tc>
          <w:tcPr>
            <w:tcW w:w="1102" w:type="pct"/>
            <w:shd w:val="clear" w:color="auto" w:fill="auto"/>
          </w:tcPr>
          <w:p w14:paraId="5B37D0A8" w14:textId="77777777" w:rsidR="00297B3C" w:rsidRPr="007C0F84" w:rsidRDefault="00297B3C" w:rsidP="00237211">
            <w:pPr>
              <w:autoSpaceDE w:val="0"/>
              <w:autoSpaceDN w:val="0"/>
              <w:adjustRightInd w:val="0"/>
              <w:rPr>
                <w:rFonts w:eastAsia="DejaVu Sans"/>
              </w:rPr>
            </w:pPr>
          </w:p>
        </w:tc>
      </w:tr>
      <w:tr w:rsidR="00297B3C" w:rsidRPr="007C0F84" w14:paraId="05A0B92C" w14:textId="77777777" w:rsidTr="00237211">
        <w:trPr>
          <w:trHeight w:val="204"/>
        </w:trPr>
        <w:tc>
          <w:tcPr>
            <w:tcW w:w="1383" w:type="pct"/>
            <w:shd w:val="clear" w:color="auto" w:fill="auto"/>
          </w:tcPr>
          <w:p w14:paraId="23443828" w14:textId="77777777" w:rsidR="00297B3C" w:rsidRPr="007C0F84" w:rsidRDefault="00297B3C" w:rsidP="00237211">
            <w:pPr>
              <w:autoSpaceDE w:val="0"/>
              <w:autoSpaceDN w:val="0"/>
              <w:adjustRightInd w:val="0"/>
            </w:pPr>
            <w:r w:rsidRPr="007C0F84">
              <w:t>Number of disease sites</w:t>
            </w:r>
          </w:p>
        </w:tc>
        <w:tc>
          <w:tcPr>
            <w:tcW w:w="661" w:type="pct"/>
            <w:shd w:val="clear" w:color="auto" w:fill="auto"/>
          </w:tcPr>
          <w:p w14:paraId="0B2B15C6" w14:textId="77777777" w:rsidR="00297B3C" w:rsidRPr="007C0F84" w:rsidRDefault="00297B3C" w:rsidP="00237211"/>
        </w:tc>
        <w:tc>
          <w:tcPr>
            <w:tcW w:w="662" w:type="pct"/>
            <w:shd w:val="clear" w:color="auto" w:fill="auto"/>
          </w:tcPr>
          <w:p w14:paraId="0EEF0C19" w14:textId="77777777" w:rsidR="00297B3C" w:rsidRPr="007C0F84" w:rsidRDefault="00297B3C" w:rsidP="00237211"/>
        </w:tc>
        <w:tc>
          <w:tcPr>
            <w:tcW w:w="660" w:type="pct"/>
            <w:shd w:val="clear" w:color="auto" w:fill="auto"/>
          </w:tcPr>
          <w:p w14:paraId="03AFD348" w14:textId="77777777" w:rsidR="00297B3C" w:rsidRPr="007C0F84" w:rsidRDefault="00297B3C" w:rsidP="00237211"/>
        </w:tc>
        <w:tc>
          <w:tcPr>
            <w:tcW w:w="532" w:type="pct"/>
            <w:shd w:val="clear" w:color="auto" w:fill="auto"/>
          </w:tcPr>
          <w:p w14:paraId="0B492D7A" w14:textId="77777777" w:rsidR="00297B3C" w:rsidRPr="007C0F84" w:rsidRDefault="00297B3C" w:rsidP="00237211"/>
        </w:tc>
        <w:tc>
          <w:tcPr>
            <w:tcW w:w="1102" w:type="pct"/>
            <w:shd w:val="clear" w:color="auto" w:fill="auto"/>
          </w:tcPr>
          <w:p w14:paraId="11625D44" w14:textId="77777777" w:rsidR="00297B3C" w:rsidRPr="007C0F84" w:rsidRDefault="00297B3C" w:rsidP="00237211"/>
        </w:tc>
      </w:tr>
      <w:tr w:rsidR="00297B3C" w:rsidRPr="007C0F84" w14:paraId="156CA9E9" w14:textId="77777777" w:rsidTr="00237211">
        <w:trPr>
          <w:trHeight w:val="204"/>
        </w:trPr>
        <w:tc>
          <w:tcPr>
            <w:tcW w:w="1383" w:type="pct"/>
            <w:shd w:val="clear" w:color="auto" w:fill="auto"/>
          </w:tcPr>
          <w:p w14:paraId="01EC7AB2" w14:textId="77777777" w:rsidR="00297B3C" w:rsidRPr="007C0F84" w:rsidRDefault="00297B3C" w:rsidP="00237211">
            <w:pPr>
              <w:autoSpaceDE w:val="0"/>
              <w:autoSpaceDN w:val="0"/>
              <w:adjustRightInd w:val="0"/>
              <w:ind w:firstLine="319"/>
            </w:pPr>
            <w:r w:rsidRPr="007C0F84">
              <w:t>&lt;3</w:t>
            </w:r>
          </w:p>
        </w:tc>
        <w:tc>
          <w:tcPr>
            <w:tcW w:w="661" w:type="pct"/>
            <w:shd w:val="clear" w:color="auto" w:fill="auto"/>
          </w:tcPr>
          <w:p w14:paraId="682BAA7F" w14:textId="77777777" w:rsidR="00297B3C" w:rsidRPr="007C0F84" w:rsidRDefault="00297B3C" w:rsidP="00237211">
            <w:pPr>
              <w:autoSpaceDE w:val="0"/>
              <w:autoSpaceDN w:val="0"/>
              <w:adjustRightInd w:val="0"/>
            </w:pPr>
            <w:r w:rsidRPr="007C0F84">
              <w:t>13 (40.6)</w:t>
            </w:r>
          </w:p>
        </w:tc>
        <w:tc>
          <w:tcPr>
            <w:tcW w:w="662" w:type="pct"/>
            <w:shd w:val="clear" w:color="auto" w:fill="auto"/>
          </w:tcPr>
          <w:p w14:paraId="6E38ADF1" w14:textId="77777777" w:rsidR="00297B3C" w:rsidRPr="007C0F84" w:rsidRDefault="00297B3C" w:rsidP="00237211">
            <w:pPr>
              <w:autoSpaceDE w:val="0"/>
              <w:autoSpaceDN w:val="0"/>
              <w:adjustRightInd w:val="0"/>
            </w:pPr>
            <w:r w:rsidRPr="007C0F84">
              <w:t>5 (38.5)</w:t>
            </w:r>
          </w:p>
        </w:tc>
        <w:tc>
          <w:tcPr>
            <w:tcW w:w="660" w:type="pct"/>
            <w:shd w:val="clear" w:color="auto" w:fill="auto"/>
          </w:tcPr>
          <w:p w14:paraId="0F75E54C" w14:textId="77777777" w:rsidR="00297B3C" w:rsidRPr="007C0F84" w:rsidRDefault="00297B3C" w:rsidP="00237211">
            <w:pPr>
              <w:autoSpaceDE w:val="0"/>
              <w:autoSpaceDN w:val="0"/>
              <w:adjustRightInd w:val="0"/>
              <w:rPr>
                <w:rFonts w:eastAsia="DejaVu Sans"/>
              </w:rPr>
            </w:pPr>
            <w:r w:rsidRPr="007C0F84">
              <w:t>8 (61.5)</w:t>
            </w:r>
          </w:p>
        </w:tc>
        <w:tc>
          <w:tcPr>
            <w:tcW w:w="532" w:type="pct"/>
            <w:shd w:val="clear" w:color="auto" w:fill="auto"/>
          </w:tcPr>
          <w:p w14:paraId="38EA5A12" w14:textId="77777777" w:rsidR="00297B3C" w:rsidRPr="007C0F84" w:rsidRDefault="00297B3C" w:rsidP="00237211">
            <w:pPr>
              <w:autoSpaceDE w:val="0"/>
              <w:autoSpaceDN w:val="0"/>
              <w:adjustRightInd w:val="0"/>
              <w:rPr>
                <w:rFonts w:eastAsia="DejaVu Sans"/>
              </w:rPr>
            </w:pPr>
            <w:r w:rsidRPr="007C0F84">
              <w:t>0.69</w:t>
            </w:r>
          </w:p>
        </w:tc>
        <w:tc>
          <w:tcPr>
            <w:tcW w:w="1102" w:type="pct"/>
            <w:shd w:val="clear" w:color="auto" w:fill="auto"/>
          </w:tcPr>
          <w:p w14:paraId="118E26A1" w14:textId="77777777" w:rsidR="00297B3C" w:rsidRPr="007C0F84" w:rsidRDefault="00297B3C" w:rsidP="00237211">
            <w:pPr>
              <w:autoSpaceDE w:val="0"/>
              <w:autoSpaceDN w:val="0"/>
              <w:adjustRightInd w:val="0"/>
              <w:rPr>
                <w:rFonts w:eastAsia="DejaVu Sans"/>
              </w:rPr>
            </w:pPr>
            <w:r w:rsidRPr="007C0F84">
              <w:t>7.4 (-24.7–39.1)</w:t>
            </w:r>
          </w:p>
        </w:tc>
      </w:tr>
      <w:tr w:rsidR="00297B3C" w:rsidRPr="007C0F84" w14:paraId="40D24984" w14:textId="77777777" w:rsidTr="00237211">
        <w:trPr>
          <w:trHeight w:val="204"/>
        </w:trPr>
        <w:tc>
          <w:tcPr>
            <w:tcW w:w="1383" w:type="pct"/>
            <w:shd w:val="clear" w:color="auto" w:fill="auto"/>
          </w:tcPr>
          <w:p w14:paraId="04BF04B3" w14:textId="77777777" w:rsidR="00297B3C" w:rsidRPr="007C0F84" w:rsidRDefault="00297B3C" w:rsidP="00237211">
            <w:pPr>
              <w:autoSpaceDE w:val="0"/>
              <w:autoSpaceDN w:val="0"/>
              <w:adjustRightInd w:val="0"/>
              <w:ind w:firstLine="319"/>
            </w:pPr>
            <w:r w:rsidRPr="007C0F84">
              <w:t>≥3</w:t>
            </w:r>
          </w:p>
        </w:tc>
        <w:tc>
          <w:tcPr>
            <w:tcW w:w="661" w:type="pct"/>
            <w:shd w:val="clear" w:color="auto" w:fill="auto"/>
          </w:tcPr>
          <w:p w14:paraId="2F23EB38" w14:textId="77777777" w:rsidR="00297B3C" w:rsidRPr="007C0F84" w:rsidRDefault="00297B3C" w:rsidP="00237211">
            <w:pPr>
              <w:autoSpaceDE w:val="0"/>
              <w:autoSpaceDN w:val="0"/>
              <w:adjustRightInd w:val="0"/>
            </w:pPr>
            <w:r w:rsidRPr="007C0F84">
              <w:t>19 (59.4)</w:t>
            </w:r>
          </w:p>
        </w:tc>
        <w:tc>
          <w:tcPr>
            <w:tcW w:w="662" w:type="pct"/>
            <w:shd w:val="clear" w:color="auto" w:fill="auto"/>
          </w:tcPr>
          <w:p w14:paraId="100392EC" w14:textId="77777777" w:rsidR="00297B3C" w:rsidRPr="007C0F84" w:rsidRDefault="00297B3C" w:rsidP="00237211">
            <w:pPr>
              <w:autoSpaceDE w:val="0"/>
              <w:autoSpaceDN w:val="0"/>
              <w:adjustRightInd w:val="0"/>
            </w:pPr>
            <w:r w:rsidRPr="007C0F84">
              <w:t>6 (31.6)</w:t>
            </w:r>
          </w:p>
        </w:tc>
        <w:tc>
          <w:tcPr>
            <w:tcW w:w="660" w:type="pct"/>
            <w:shd w:val="clear" w:color="auto" w:fill="auto"/>
          </w:tcPr>
          <w:p w14:paraId="74281776" w14:textId="77777777" w:rsidR="00297B3C" w:rsidRPr="007C0F84" w:rsidRDefault="00297B3C" w:rsidP="00237211">
            <w:pPr>
              <w:autoSpaceDE w:val="0"/>
              <w:autoSpaceDN w:val="0"/>
              <w:adjustRightInd w:val="0"/>
              <w:rPr>
                <w:rFonts w:eastAsia="DejaVu Sans"/>
              </w:rPr>
            </w:pPr>
            <w:r w:rsidRPr="007C0F84">
              <w:t>13 (68.4)</w:t>
            </w:r>
          </w:p>
        </w:tc>
        <w:tc>
          <w:tcPr>
            <w:tcW w:w="532" w:type="pct"/>
            <w:shd w:val="clear" w:color="auto" w:fill="auto"/>
          </w:tcPr>
          <w:p w14:paraId="4118FEC1" w14:textId="77777777" w:rsidR="00297B3C" w:rsidRPr="007C0F84" w:rsidRDefault="00297B3C" w:rsidP="00237211">
            <w:pPr>
              <w:autoSpaceDE w:val="0"/>
              <w:autoSpaceDN w:val="0"/>
              <w:adjustRightInd w:val="0"/>
              <w:rPr>
                <w:rFonts w:eastAsia="DejaVu Sans"/>
              </w:rPr>
            </w:pPr>
          </w:p>
        </w:tc>
        <w:tc>
          <w:tcPr>
            <w:tcW w:w="1102" w:type="pct"/>
            <w:shd w:val="clear" w:color="auto" w:fill="auto"/>
          </w:tcPr>
          <w:p w14:paraId="76F219BC" w14:textId="77777777" w:rsidR="00297B3C" w:rsidRPr="007C0F84" w:rsidRDefault="00297B3C" w:rsidP="00237211">
            <w:pPr>
              <w:autoSpaceDE w:val="0"/>
              <w:autoSpaceDN w:val="0"/>
              <w:adjustRightInd w:val="0"/>
              <w:rPr>
                <w:rFonts w:eastAsia="DejaVu Sans"/>
              </w:rPr>
            </w:pPr>
          </w:p>
        </w:tc>
      </w:tr>
      <w:tr w:rsidR="00297B3C" w:rsidRPr="007C0F84" w14:paraId="26692431" w14:textId="77777777" w:rsidTr="00237211">
        <w:trPr>
          <w:trHeight w:val="204"/>
        </w:trPr>
        <w:tc>
          <w:tcPr>
            <w:tcW w:w="1383" w:type="pct"/>
            <w:shd w:val="clear" w:color="auto" w:fill="auto"/>
          </w:tcPr>
          <w:p w14:paraId="5E5B2F7B" w14:textId="77777777" w:rsidR="00297B3C" w:rsidRPr="007C0F84" w:rsidRDefault="00297B3C" w:rsidP="00237211">
            <w:pPr>
              <w:autoSpaceDE w:val="0"/>
              <w:autoSpaceDN w:val="0"/>
              <w:adjustRightInd w:val="0"/>
            </w:pPr>
            <w:r w:rsidRPr="007C0F84">
              <w:t>Previous regimens</w:t>
            </w:r>
          </w:p>
        </w:tc>
        <w:tc>
          <w:tcPr>
            <w:tcW w:w="661" w:type="pct"/>
            <w:shd w:val="clear" w:color="auto" w:fill="auto"/>
          </w:tcPr>
          <w:p w14:paraId="6B397C6A" w14:textId="77777777" w:rsidR="00297B3C" w:rsidRPr="007C0F84" w:rsidRDefault="00297B3C" w:rsidP="00237211"/>
        </w:tc>
        <w:tc>
          <w:tcPr>
            <w:tcW w:w="662" w:type="pct"/>
            <w:shd w:val="clear" w:color="auto" w:fill="auto"/>
          </w:tcPr>
          <w:p w14:paraId="1766DC95" w14:textId="77777777" w:rsidR="00297B3C" w:rsidRPr="007C0F84" w:rsidRDefault="00297B3C" w:rsidP="00237211"/>
        </w:tc>
        <w:tc>
          <w:tcPr>
            <w:tcW w:w="660" w:type="pct"/>
            <w:shd w:val="clear" w:color="auto" w:fill="auto"/>
          </w:tcPr>
          <w:p w14:paraId="6028ED29" w14:textId="77777777" w:rsidR="00297B3C" w:rsidRPr="007C0F84" w:rsidRDefault="00297B3C" w:rsidP="00237211"/>
        </w:tc>
        <w:tc>
          <w:tcPr>
            <w:tcW w:w="532" w:type="pct"/>
            <w:shd w:val="clear" w:color="auto" w:fill="auto"/>
          </w:tcPr>
          <w:p w14:paraId="1D1F1E1B" w14:textId="77777777" w:rsidR="00297B3C" w:rsidRPr="007C0F84" w:rsidRDefault="00297B3C" w:rsidP="00237211"/>
        </w:tc>
        <w:tc>
          <w:tcPr>
            <w:tcW w:w="1102" w:type="pct"/>
            <w:shd w:val="clear" w:color="auto" w:fill="auto"/>
          </w:tcPr>
          <w:p w14:paraId="4DD2ADFA" w14:textId="77777777" w:rsidR="00297B3C" w:rsidRPr="007C0F84" w:rsidRDefault="00297B3C" w:rsidP="00237211"/>
        </w:tc>
      </w:tr>
      <w:tr w:rsidR="00297B3C" w:rsidRPr="007C0F84" w14:paraId="72736FE1" w14:textId="77777777" w:rsidTr="00237211">
        <w:trPr>
          <w:trHeight w:val="204"/>
        </w:trPr>
        <w:tc>
          <w:tcPr>
            <w:tcW w:w="1383" w:type="pct"/>
            <w:shd w:val="clear" w:color="auto" w:fill="auto"/>
          </w:tcPr>
          <w:p w14:paraId="2A9E3382" w14:textId="77777777" w:rsidR="00297B3C" w:rsidRPr="007C0F84" w:rsidRDefault="00297B3C" w:rsidP="00237211">
            <w:pPr>
              <w:autoSpaceDE w:val="0"/>
              <w:autoSpaceDN w:val="0"/>
              <w:adjustRightInd w:val="0"/>
              <w:ind w:firstLine="319"/>
            </w:pPr>
            <w:r w:rsidRPr="007C0F84">
              <w:t>(Neo)Adjuvant ET</w:t>
            </w:r>
          </w:p>
        </w:tc>
        <w:tc>
          <w:tcPr>
            <w:tcW w:w="661" w:type="pct"/>
            <w:shd w:val="clear" w:color="auto" w:fill="auto"/>
          </w:tcPr>
          <w:p w14:paraId="122AD58D" w14:textId="77777777" w:rsidR="00297B3C" w:rsidRPr="007C0F84" w:rsidRDefault="00297B3C" w:rsidP="00237211"/>
        </w:tc>
        <w:tc>
          <w:tcPr>
            <w:tcW w:w="662" w:type="pct"/>
            <w:shd w:val="clear" w:color="auto" w:fill="auto"/>
          </w:tcPr>
          <w:p w14:paraId="104F351A" w14:textId="77777777" w:rsidR="00297B3C" w:rsidRPr="007C0F84" w:rsidRDefault="00297B3C" w:rsidP="00237211"/>
        </w:tc>
        <w:tc>
          <w:tcPr>
            <w:tcW w:w="660" w:type="pct"/>
            <w:shd w:val="clear" w:color="auto" w:fill="auto"/>
          </w:tcPr>
          <w:p w14:paraId="49B4E6BC" w14:textId="77777777" w:rsidR="00297B3C" w:rsidRPr="007C0F84" w:rsidRDefault="00297B3C" w:rsidP="00237211">
            <w:pPr>
              <w:rPr>
                <w:rFonts w:eastAsia="DejaVu Sans"/>
              </w:rPr>
            </w:pPr>
          </w:p>
        </w:tc>
        <w:tc>
          <w:tcPr>
            <w:tcW w:w="532" w:type="pct"/>
            <w:shd w:val="clear" w:color="auto" w:fill="auto"/>
          </w:tcPr>
          <w:p w14:paraId="3C048E4B" w14:textId="77777777" w:rsidR="00297B3C" w:rsidRPr="007C0F84" w:rsidRDefault="00297B3C" w:rsidP="00237211">
            <w:pPr>
              <w:rPr>
                <w:rFonts w:eastAsia="DejaVu Sans"/>
              </w:rPr>
            </w:pPr>
          </w:p>
        </w:tc>
        <w:tc>
          <w:tcPr>
            <w:tcW w:w="1102" w:type="pct"/>
            <w:shd w:val="clear" w:color="auto" w:fill="auto"/>
          </w:tcPr>
          <w:p w14:paraId="15D39E7A" w14:textId="77777777" w:rsidR="00297B3C" w:rsidRPr="007C0F84" w:rsidRDefault="00297B3C" w:rsidP="00237211">
            <w:pPr>
              <w:rPr>
                <w:rFonts w:eastAsia="DejaVu Sans"/>
              </w:rPr>
            </w:pPr>
          </w:p>
        </w:tc>
      </w:tr>
      <w:tr w:rsidR="00297B3C" w:rsidRPr="007C0F84" w14:paraId="1AE4AA80" w14:textId="77777777" w:rsidTr="00237211">
        <w:trPr>
          <w:trHeight w:val="204"/>
        </w:trPr>
        <w:tc>
          <w:tcPr>
            <w:tcW w:w="1383" w:type="pct"/>
            <w:shd w:val="clear" w:color="auto" w:fill="auto"/>
          </w:tcPr>
          <w:p w14:paraId="51980878" w14:textId="77777777" w:rsidR="00297B3C" w:rsidRPr="007C0F84" w:rsidRDefault="00297B3C" w:rsidP="00237211">
            <w:pPr>
              <w:autoSpaceDE w:val="0"/>
              <w:autoSpaceDN w:val="0"/>
              <w:adjustRightInd w:val="0"/>
              <w:ind w:firstLine="319"/>
            </w:pPr>
            <w:r w:rsidRPr="007C0F84">
              <w:t>Yes</w:t>
            </w:r>
          </w:p>
        </w:tc>
        <w:tc>
          <w:tcPr>
            <w:tcW w:w="661" w:type="pct"/>
            <w:shd w:val="clear" w:color="auto" w:fill="auto"/>
            <w:vAlign w:val="bottom"/>
          </w:tcPr>
          <w:p w14:paraId="5089B5A4" w14:textId="77777777" w:rsidR="00297B3C" w:rsidRPr="007C0F84" w:rsidRDefault="00297B3C" w:rsidP="00237211">
            <w:r w:rsidRPr="007C0F84">
              <w:t>15 (46.9)</w:t>
            </w:r>
          </w:p>
        </w:tc>
        <w:tc>
          <w:tcPr>
            <w:tcW w:w="662" w:type="pct"/>
            <w:shd w:val="clear" w:color="auto" w:fill="auto"/>
            <w:vAlign w:val="bottom"/>
          </w:tcPr>
          <w:p w14:paraId="4E0A2A72" w14:textId="77777777" w:rsidR="00297B3C" w:rsidRPr="007C0F84" w:rsidRDefault="00297B3C" w:rsidP="00237211">
            <w:r w:rsidRPr="007C0F84">
              <w:t>5 (33.3)</w:t>
            </w:r>
          </w:p>
        </w:tc>
        <w:tc>
          <w:tcPr>
            <w:tcW w:w="660" w:type="pct"/>
            <w:shd w:val="clear" w:color="auto" w:fill="auto"/>
            <w:vAlign w:val="bottom"/>
          </w:tcPr>
          <w:p w14:paraId="770B3765" w14:textId="77777777" w:rsidR="00297B3C" w:rsidRPr="007C0F84" w:rsidRDefault="00297B3C" w:rsidP="00237211">
            <w:r w:rsidRPr="007C0F84">
              <w:t>10 (66.7)</w:t>
            </w:r>
          </w:p>
        </w:tc>
        <w:tc>
          <w:tcPr>
            <w:tcW w:w="532" w:type="pct"/>
            <w:shd w:val="clear" w:color="auto" w:fill="auto"/>
            <w:vAlign w:val="bottom"/>
          </w:tcPr>
          <w:p w14:paraId="045911AF" w14:textId="77777777" w:rsidR="00297B3C" w:rsidRPr="007C0F84" w:rsidRDefault="00297B3C" w:rsidP="00237211">
            <w:r w:rsidRPr="007C0F84">
              <w:t>0.91</w:t>
            </w:r>
          </w:p>
        </w:tc>
        <w:tc>
          <w:tcPr>
            <w:tcW w:w="1102" w:type="pct"/>
            <w:shd w:val="clear" w:color="auto" w:fill="auto"/>
            <w:vAlign w:val="bottom"/>
          </w:tcPr>
          <w:p w14:paraId="680820F1" w14:textId="77777777" w:rsidR="00297B3C" w:rsidRPr="007C0F84" w:rsidRDefault="00297B3C" w:rsidP="00237211">
            <w:pPr>
              <w:rPr>
                <w:rFonts w:eastAsia="DejaVu Sans"/>
              </w:rPr>
            </w:pPr>
            <w:r w:rsidRPr="007C0F84">
              <w:t>2.6 (-30.6–33.6)</w:t>
            </w:r>
          </w:p>
        </w:tc>
      </w:tr>
      <w:tr w:rsidR="00297B3C" w:rsidRPr="007C0F84" w14:paraId="17520435" w14:textId="77777777" w:rsidTr="00237211">
        <w:trPr>
          <w:trHeight w:val="204"/>
        </w:trPr>
        <w:tc>
          <w:tcPr>
            <w:tcW w:w="1383" w:type="pct"/>
            <w:shd w:val="clear" w:color="auto" w:fill="auto"/>
          </w:tcPr>
          <w:p w14:paraId="516DA805" w14:textId="77777777" w:rsidR="00297B3C" w:rsidRPr="007C0F84" w:rsidRDefault="00297B3C" w:rsidP="00237211">
            <w:pPr>
              <w:autoSpaceDE w:val="0"/>
              <w:autoSpaceDN w:val="0"/>
              <w:adjustRightInd w:val="0"/>
              <w:ind w:firstLine="319"/>
            </w:pPr>
            <w:r w:rsidRPr="007C0F84">
              <w:t>No</w:t>
            </w:r>
          </w:p>
        </w:tc>
        <w:tc>
          <w:tcPr>
            <w:tcW w:w="661" w:type="pct"/>
            <w:shd w:val="clear" w:color="auto" w:fill="auto"/>
            <w:vAlign w:val="bottom"/>
          </w:tcPr>
          <w:p w14:paraId="76D3B881" w14:textId="77777777" w:rsidR="00297B3C" w:rsidRPr="007C0F84" w:rsidRDefault="00297B3C" w:rsidP="00237211">
            <w:r w:rsidRPr="007C0F84">
              <w:t>17 (53.1)</w:t>
            </w:r>
          </w:p>
        </w:tc>
        <w:tc>
          <w:tcPr>
            <w:tcW w:w="662" w:type="pct"/>
            <w:shd w:val="clear" w:color="auto" w:fill="auto"/>
            <w:vAlign w:val="bottom"/>
          </w:tcPr>
          <w:p w14:paraId="335A3443" w14:textId="77777777" w:rsidR="00297B3C" w:rsidRPr="007C0F84" w:rsidRDefault="00297B3C" w:rsidP="00237211">
            <w:r w:rsidRPr="007C0F84">
              <w:t>6 (35.3)</w:t>
            </w:r>
          </w:p>
        </w:tc>
        <w:tc>
          <w:tcPr>
            <w:tcW w:w="660" w:type="pct"/>
            <w:shd w:val="clear" w:color="auto" w:fill="auto"/>
            <w:vAlign w:val="bottom"/>
          </w:tcPr>
          <w:p w14:paraId="2693AA82" w14:textId="77777777" w:rsidR="00297B3C" w:rsidRPr="007C0F84" w:rsidRDefault="00297B3C" w:rsidP="00237211">
            <w:r w:rsidRPr="007C0F84">
              <w:t>11 (64.7)</w:t>
            </w:r>
          </w:p>
        </w:tc>
        <w:tc>
          <w:tcPr>
            <w:tcW w:w="532" w:type="pct"/>
            <w:shd w:val="clear" w:color="auto" w:fill="auto"/>
            <w:vAlign w:val="bottom"/>
          </w:tcPr>
          <w:p w14:paraId="0A011199" w14:textId="77777777" w:rsidR="00297B3C" w:rsidRPr="007C0F84" w:rsidRDefault="00297B3C" w:rsidP="00237211"/>
        </w:tc>
        <w:tc>
          <w:tcPr>
            <w:tcW w:w="1102" w:type="pct"/>
            <w:shd w:val="clear" w:color="auto" w:fill="auto"/>
            <w:vAlign w:val="bottom"/>
          </w:tcPr>
          <w:p w14:paraId="660CE249" w14:textId="77777777" w:rsidR="00297B3C" w:rsidRPr="007C0F84" w:rsidRDefault="00297B3C" w:rsidP="00237211">
            <w:pPr>
              <w:rPr>
                <w:rFonts w:eastAsia="DejaVu Sans"/>
              </w:rPr>
            </w:pPr>
          </w:p>
        </w:tc>
      </w:tr>
      <w:tr w:rsidR="00297B3C" w:rsidRPr="007C0F84" w14:paraId="10294125" w14:textId="77777777" w:rsidTr="00237211">
        <w:trPr>
          <w:trHeight w:val="204"/>
        </w:trPr>
        <w:tc>
          <w:tcPr>
            <w:tcW w:w="1383" w:type="pct"/>
            <w:shd w:val="clear" w:color="auto" w:fill="auto"/>
          </w:tcPr>
          <w:p w14:paraId="40781821" w14:textId="77777777" w:rsidR="00297B3C" w:rsidRPr="007C0F84" w:rsidRDefault="00297B3C" w:rsidP="00237211">
            <w:pPr>
              <w:autoSpaceDE w:val="0"/>
              <w:autoSpaceDN w:val="0"/>
              <w:adjustRightInd w:val="0"/>
              <w:ind w:firstLine="319"/>
            </w:pPr>
            <w:r w:rsidRPr="007C0F84">
              <w:t>(Neo)Adjuvant CT</w:t>
            </w:r>
          </w:p>
        </w:tc>
        <w:tc>
          <w:tcPr>
            <w:tcW w:w="661" w:type="pct"/>
            <w:shd w:val="clear" w:color="auto" w:fill="auto"/>
          </w:tcPr>
          <w:p w14:paraId="5A4290A4" w14:textId="77777777" w:rsidR="00297B3C" w:rsidRPr="007C0F84" w:rsidRDefault="00297B3C" w:rsidP="00237211"/>
        </w:tc>
        <w:tc>
          <w:tcPr>
            <w:tcW w:w="662" w:type="pct"/>
            <w:shd w:val="clear" w:color="auto" w:fill="auto"/>
          </w:tcPr>
          <w:p w14:paraId="46B3B793" w14:textId="77777777" w:rsidR="00297B3C" w:rsidRPr="007C0F84" w:rsidRDefault="00297B3C" w:rsidP="00237211"/>
        </w:tc>
        <w:tc>
          <w:tcPr>
            <w:tcW w:w="660" w:type="pct"/>
            <w:shd w:val="clear" w:color="auto" w:fill="auto"/>
          </w:tcPr>
          <w:p w14:paraId="77964DA1" w14:textId="77777777" w:rsidR="00297B3C" w:rsidRPr="007C0F84" w:rsidRDefault="00297B3C" w:rsidP="00237211">
            <w:pPr>
              <w:rPr>
                <w:rFonts w:eastAsia="DejaVu Sans"/>
              </w:rPr>
            </w:pPr>
          </w:p>
        </w:tc>
        <w:tc>
          <w:tcPr>
            <w:tcW w:w="532" w:type="pct"/>
            <w:shd w:val="clear" w:color="auto" w:fill="auto"/>
          </w:tcPr>
          <w:p w14:paraId="5C2D016A" w14:textId="77777777" w:rsidR="00297B3C" w:rsidRPr="007C0F84" w:rsidRDefault="00297B3C" w:rsidP="00237211">
            <w:pPr>
              <w:rPr>
                <w:rFonts w:eastAsia="DejaVu Sans"/>
              </w:rPr>
            </w:pPr>
          </w:p>
        </w:tc>
        <w:tc>
          <w:tcPr>
            <w:tcW w:w="1102" w:type="pct"/>
            <w:shd w:val="clear" w:color="auto" w:fill="auto"/>
          </w:tcPr>
          <w:p w14:paraId="459C16F3" w14:textId="77777777" w:rsidR="00297B3C" w:rsidRPr="007C0F84" w:rsidRDefault="00297B3C" w:rsidP="00237211">
            <w:pPr>
              <w:rPr>
                <w:rFonts w:eastAsia="DejaVu Sans"/>
              </w:rPr>
            </w:pPr>
          </w:p>
        </w:tc>
      </w:tr>
      <w:tr w:rsidR="00297B3C" w:rsidRPr="007C0F84" w14:paraId="75EE13DD" w14:textId="77777777" w:rsidTr="00237211">
        <w:trPr>
          <w:trHeight w:val="204"/>
        </w:trPr>
        <w:tc>
          <w:tcPr>
            <w:tcW w:w="1383" w:type="pct"/>
            <w:shd w:val="clear" w:color="auto" w:fill="auto"/>
          </w:tcPr>
          <w:p w14:paraId="19B4EC41" w14:textId="77777777" w:rsidR="00297B3C" w:rsidRPr="007C0F84" w:rsidRDefault="00297B3C" w:rsidP="00237211">
            <w:pPr>
              <w:autoSpaceDE w:val="0"/>
              <w:autoSpaceDN w:val="0"/>
              <w:adjustRightInd w:val="0"/>
              <w:ind w:firstLine="319"/>
            </w:pPr>
            <w:r w:rsidRPr="007C0F84">
              <w:t>Yes</w:t>
            </w:r>
          </w:p>
        </w:tc>
        <w:tc>
          <w:tcPr>
            <w:tcW w:w="661" w:type="pct"/>
            <w:shd w:val="clear" w:color="auto" w:fill="auto"/>
            <w:vAlign w:val="bottom"/>
          </w:tcPr>
          <w:p w14:paraId="4CD83BD9" w14:textId="77777777" w:rsidR="00297B3C" w:rsidRPr="007C0F84" w:rsidRDefault="00297B3C" w:rsidP="00237211">
            <w:r w:rsidRPr="007C0F84">
              <w:t>15 (46.9)</w:t>
            </w:r>
          </w:p>
        </w:tc>
        <w:tc>
          <w:tcPr>
            <w:tcW w:w="662" w:type="pct"/>
            <w:shd w:val="clear" w:color="auto" w:fill="auto"/>
            <w:vAlign w:val="bottom"/>
          </w:tcPr>
          <w:p w14:paraId="1E7CE38D" w14:textId="77777777" w:rsidR="00297B3C" w:rsidRPr="007C0F84" w:rsidRDefault="00297B3C" w:rsidP="00237211">
            <w:r w:rsidRPr="007C0F84">
              <w:t>4 (26.7)</w:t>
            </w:r>
          </w:p>
        </w:tc>
        <w:tc>
          <w:tcPr>
            <w:tcW w:w="660" w:type="pct"/>
            <w:shd w:val="clear" w:color="auto" w:fill="auto"/>
            <w:vAlign w:val="bottom"/>
          </w:tcPr>
          <w:p w14:paraId="38326B65" w14:textId="77777777" w:rsidR="00297B3C" w:rsidRPr="007C0F84" w:rsidRDefault="00297B3C" w:rsidP="00237211">
            <w:r w:rsidRPr="007C0F84">
              <w:t>11 (73.3)</w:t>
            </w:r>
          </w:p>
        </w:tc>
        <w:tc>
          <w:tcPr>
            <w:tcW w:w="532" w:type="pct"/>
            <w:shd w:val="clear" w:color="auto" w:fill="auto"/>
            <w:vAlign w:val="bottom"/>
          </w:tcPr>
          <w:p w14:paraId="014ECD00" w14:textId="77777777" w:rsidR="00297B3C" w:rsidRPr="007C0F84" w:rsidRDefault="00297B3C" w:rsidP="00237211">
            <w:r w:rsidRPr="007C0F84">
              <w:t>0.39</w:t>
            </w:r>
          </w:p>
        </w:tc>
        <w:tc>
          <w:tcPr>
            <w:tcW w:w="1102" w:type="pct"/>
            <w:shd w:val="clear" w:color="auto" w:fill="auto"/>
            <w:vAlign w:val="bottom"/>
          </w:tcPr>
          <w:p w14:paraId="471B1B2B" w14:textId="77777777" w:rsidR="00297B3C" w:rsidRPr="007C0F84" w:rsidRDefault="00297B3C" w:rsidP="00237211">
            <w:pPr>
              <w:rPr>
                <w:rFonts w:eastAsia="DejaVu Sans"/>
              </w:rPr>
            </w:pPr>
            <w:r w:rsidRPr="007C0F84">
              <w:t>16.0 (-18.6–44.7)</w:t>
            </w:r>
          </w:p>
        </w:tc>
      </w:tr>
      <w:tr w:rsidR="00297B3C" w:rsidRPr="007C0F84" w14:paraId="2C0C6C78" w14:textId="77777777" w:rsidTr="00237211">
        <w:trPr>
          <w:trHeight w:val="204"/>
        </w:trPr>
        <w:tc>
          <w:tcPr>
            <w:tcW w:w="1383" w:type="pct"/>
            <w:shd w:val="clear" w:color="auto" w:fill="auto"/>
          </w:tcPr>
          <w:p w14:paraId="497D0962" w14:textId="77777777" w:rsidR="00297B3C" w:rsidRPr="007C0F84" w:rsidRDefault="00297B3C" w:rsidP="00237211">
            <w:pPr>
              <w:autoSpaceDE w:val="0"/>
              <w:autoSpaceDN w:val="0"/>
              <w:adjustRightInd w:val="0"/>
              <w:ind w:firstLine="319"/>
            </w:pPr>
            <w:r w:rsidRPr="007C0F84">
              <w:t>No</w:t>
            </w:r>
          </w:p>
        </w:tc>
        <w:tc>
          <w:tcPr>
            <w:tcW w:w="661" w:type="pct"/>
            <w:shd w:val="clear" w:color="auto" w:fill="auto"/>
            <w:vAlign w:val="bottom"/>
          </w:tcPr>
          <w:p w14:paraId="5CDDD76E" w14:textId="77777777" w:rsidR="00297B3C" w:rsidRPr="007C0F84" w:rsidRDefault="00297B3C" w:rsidP="00237211">
            <w:r w:rsidRPr="007C0F84">
              <w:t>17 (53.1)</w:t>
            </w:r>
          </w:p>
        </w:tc>
        <w:tc>
          <w:tcPr>
            <w:tcW w:w="662" w:type="pct"/>
            <w:shd w:val="clear" w:color="auto" w:fill="auto"/>
            <w:vAlign w:val="bottom"/>
          </w:tcPr>
          <w:p w14:paraId="459E8734" w14:textId="77777777" w:rsidR="00297B3C" w:rsidRPr="007C0F84" w:rsidRDefault="00297B3C" w:rsidP="00237211">
            <w:r w:rsidRPr="007C0F84">
              <w:t>7 (41.2)</w:t>
            </w:r>
          </w:p>
        </w:tc>
        <w:tc>
          <w:tcPr>
            <w:tcW w:w="660" w:type="pct"/>
            <w:shd w:val="clear" w:color="auto" w:fill="auto"/>
            <w:vAlign w:val="bottom"/>
          </w:tcPr>
          <w:p w14:paraId="6DB5B379" w14:textId="77777777" w:rsidR="00297B3C" w:rsidRPr="007C0F84" w:rsidRDefault="00297B3C" w:rsidP="00237211">
            <w:r w:rsidRPr="007C0F84">
              <w:t>10 (58.8)</w:t>
            </w:r>
          </w:p>
        </w:tc>
        <w:tc>
          <w:tcPr>
            <w:tcW w:w="532" w:type="pct"/>
            <w:shd w:val="clear" w:color="auto" w:fill="auto"/>
            <w:vAlign w:val="bottom"/>
          </w:tcPr>
          <w:p w14:paraId="6EB32423" w14:textId="77777777" w:rsidR="00297B3C" w:rsidRPr="007C0F84" w:rsidRDefault="00297B3C" w:rsidP="00237211"/>
        </w:tc>
        <w:tc>
          <w:tcPr>
            <w:tcW w:w="1102" w:type="pct"/>
            <w:shd w:val="clear" w:color="auto" w:fill="auto"/>
            <w:vAlign w:val="bottom"/>
          </w:tcPr>
          <w:p w14:paraId="697E443B" w14:textId="77777777" w:rsidR="00297B3C" w:rsidRPr="007C0F84" w:rsidRDefault="00297B3C" w:rsidP="00237211">
            <w:pPr>
              <w:rPr>
                <w:rFonts w:eastAsia="DejaVu Sans"/>
              </w:rPr>
            </w:pPr>
          </w:p>
        </w:tc>
      </w:tr>
      <w:tr w:rsidR="00297B3C" w:rsidRPr="007C0F84" w14:paraId="4FB9A614" w14:textId="77777777" w:rsidTr="00237211">
        <w:trPr>
          <w:trHeight w:val="204"/>
        </w:trPr>
        <w:tc>
          <w:tcPr>
            <w:tcW w:w="1383" w:type="pct"/>
            <w:shd w:val="clear" w:color="auto" w:fill="auto"/>
          </w:tcPr>
          <w:p w14:paraId="73A9F3AF" w14:textId="77777777" w:rsidR="00297B3C" w:rsidRPr="007C0F84" w:rsidRDefault="00297B3C" w:rsidP="00237211">
            <w:pPr>
              <w:autoSpaceDE w:val="0"/>
              <w:autoSpaceDN w:val="0"/>
              <w:adjustRightInd w:val="0"/>
              <w:ind w:firstLine="319"/>
            </w:pPr>
            <w:r w:rsidRPr="007C0F84">
              <w:t>CT for MBC</w:t>
            </w:r>
          </w:p>
        </w:tc>
        <w:tc>
          <w:tcPr>
            <w:tcW w:w="661" w:type="pct"/>
            <w:shd w:val="clear" w:color="auto" w:fill="auto"/>
          </w:tcPr>
          <w:p w14:paraId="59F67456" w14:textId="77777777" w:rsidR="00297B3C" w:rsidRPr="007C0F84" w:rsidRDefault="00297B3C" w:rsidP="00237211"/>
        </w:tc>
        <w:tc>
          <w:tcPr>
            <w:tcW w:w="662" w:type="pct"/>
            <w:shd w:val="clear" w:color="auto" w:fill="auto"/>
          </w:tcPr>
          <w:p w14:paraId="5ED9F982" w14:textId="77777777" w:rsidR="00297B3C" w:rsidRPr="007C0F84" w:rsidRDefault="00297B3C" w:rsidP="00237211"/>
        </w:tc>
        <w:tc>
          <w:tcPr>
            <w:tcW w:w="660" w:type="pct"/>
            <w:shd w:val="clear" w:color="auto" w:fill="auto"/>
          </w:tcPr>
          <w:p w14:paraId="6B45CA23" w14:textId="77777777" w:rsidR="00297B3C" w:rsidRPr="007C0F84" w:rsidRDefault="00297B3C" w:rsidP="00237211"/>
        </w:tc>
        <w:tc>
          <w:tcPr>
            <w:tcW w:w="532" w:type="pct"/>
            <w:shd w:val="clear" w:color="auto" w:fill="auto"/>
          </w:tcPr>
          <w:p w14:paraId="6F689FB7" w14:textId="77777777" w:rsidR="00297B3C" w:rsidRPr="007C0F84" w:rsidRDefault="00297B3C" w:rsidP="00237211"/>
        </w:tc>
        <w:tc>
          <w:tcPr>
            <w:tcW w:w="1102" w:type="pct"/>
            <w:shd w:val="clear" w:color="auto" w:fill="auto"/>
          </w:tcPr>
          <w:p w14:paraId="1BC42B31" w14:textId="77777777" w:rsidR="00297B3C" w:rsidRPr="007C0F84" w:rsidRDefault="00297B3C" w:rsidP="00237211"/>
        </w:tc>
      </w:tr>
      <w:tr w:rsidR="00297B3C" w:rsidRPr="007C0F84" w14:paraId="46C93A9C" w14:textId="77777777" w:rsidTr="00237211">
        <w:trPr>
          <w:trHeight w:val="204"/>
        </w:trPr>
        <w:tc>
          <w:tcPr>
            <w:tcW w:w="1383" w:type="pct"/>
            <w:shd w:val="clear" w:color="auto" w:fill="auto"/>
          </w:tcPr>
          <w:p w14:paraId="20253EB6" w14:textId="77777777" w:rsidR="00297B3C" w:rsidRPr="007C0F84" w:rsidRDefault="00297B3C" w:rsidP="00237211">
            <w:pPr>
              <w:autoSpaceDE w:val="0"/>
              <w:autoSpaceDN w:val="0"/>
              <w:adjustRightInd w:val="0"/>
              <w:ind w:firstLine="319"/>
            </w:pPr>
            <w:r w:rsidRPr="007C0F84">
              <w:t>Yes</w:t>
            </w:r>
          </w:p>
        </w:tc>
        <w:tc>
          <w:tcPr>
            <w:tcW w:w="661" w:type="pct"/>
            <w:shd w:val="clear" w:color="auto" w:fill="auto"/>
            <w:vAlign w:val="bottom"/>
          </w:tcPr>
          <w:p w14:paraId="4FE37FBE" w14:textId="77777777" w:rsidR="00297B3C" w:rsidRPr="007C0F84" w:rsidRDefault="00297B3C" w:rsidP="00237211">
            <w:r w:rsidRPr="007C0F84">
              <w:t>4 (12.5)</w:t>
            </w:r>
          </w:p>
        </w:tc>
        <w:tc>
          <w:tcPr>
            <w:tcW w:w="662" w:type="pct"/>
            <w:shd w:val="clear" w:color="auto" w:fill="auto"/>
            <w:vAlign w:val="bottom"/>
          </w:tcPr>
          <w:p w14:paraId="65A87BA1" w14:textId="77777777" w:rsidR="00297B3C" w:rsidRPr="007C0F84" w:rsidRDefault="00297B3C" w:rsidP="00237211">
            <w:r w:rsidRPr="007C0F84">
              <w:t>1 (25.0)</w:t>
            </w:r>
          </w:p>
        </w:tc>
        <w:tc>
          <w:tcPr>
            <w:tcW w:w="660" w:type="pct"/>
            <w:shd w:val="clear" w:color="auto" w:fill="auto"/>
            <w:vAlign w:val="bottom"/>
          </w:tcPr>
          <w:p w14:paraId="0B9BC701" w14:textId="77777777" w:rsidR="00297B3C" w:rsidRPr="007C0F84" w:rsidRDefault="00297B3C" w:rsidP="00237211">
            <w:r w:rsidRPr="007C0F84">
              <w:t>3 (75.0)</w:t>
            </w:r>
          </w:p>
        </w:tc>
        <w:tc>
          <w:tcPr>
            <w:tcW w:w="532" w:type="pct"/>
            <w:shd w:val="clear" w:color="auto" w:fill="auto"/>
            <w:vAlign w:val="bottom"/>
          </w:tcPr>
          <w:p w14:paraId="722E19F9" w14:textId="77777777" w:rsidR="00297B3C" w:rsidRPr="007C0F84" w:rsidRDefault="00297B3C" w:rsidP="00237211">
            <w:r w:rsidRPr="007C0F84">
              <w:t>0.67</w:t>
            </w:r>
          </w:p>
        </w:tc>
        <w:tc>
          <w:tcPr>
            <w:tcW w:w="1102" w:type="pct"/>
            <w:shd w:val="clear" w:color="auto" w:fill="auto"/>
            <w:vAlign w:val="bottom"/>
          </w:tcPr>
          <w:p w14:paraId="6DA75087" w14:textId="77777777" w:rsidR="00297B3C" w:rsidRPr="007C0F84" w:rsidRDefault="00297B3C" w:rsidP="00237211">
            <w:r w:rsidRPr="007C0F84">
              <w:t>1.7 (0.2–36.2)</w:t>
            </w:r>
          </w:p>
        </w:tc>
      </w:tr>
      <w:tr w:rsidR="00297B3C" w:rsidRPr="007C0F84" w14:paraId="60A895CC" w14:textId="77777777" w:rsidTr="00237211">
        <w:trPr>
          <w:trHeight w:val="204"/>
        </w:trPr>
        <w:tc>
          <w:tcPr>
            <w:tcW w:w="1383" w:type="pct"/>
            <w:shd w:val="clear" w:color="auto" w:fill="auto"/>
          </w:tcPr>
          <w:p w14:paraId="30DA5E58" w14:textId="77777777" w:rsidR="00297B3C" w:rsidRPr="007C0F84" w:rsidRDefault="00297B3C" w:rsidP="00237211">
            <w:pPr>
              <w:autoSpaceDE w:val="0"/>
              <w:autoSpaceDN w:val="0"/>
              <w:adjustRightInd w:val="0"/>
              <w:ind w:firstLine="319"/>
            </w:pPr>
            <w:r w:rsidRPr="007C0F84">
              <w:t>No</w:t>
            </w:r>
          </w:p>
        </w:tc>
        <w:tc>
          <w:tcPr>
            <w:tcW w:w="661" w:type="pct"/>
            <w:shd w:val="clear" w:color="auto" w:fill="auto"/>
            <w:vAlign w:val="bottom"/>
          </w:tcPr>
          <w:p w14:paraId="4462307B" w14:textId="77777777" w:rsidR="00297B3C" w:rsidRPr="007C0F84" w:rsidRDefault="00297B3C" w:rsidP="00237211">
            <w:r w:rsidRPr="007C0F84">
              <w:t>28 (87.5)</w:t>
            </w:r>
          </w:p>
        </w:tc>
        <w:tc>
          <w:tcPr>
            <w:tcW w:w="662" w:type="pct"/>
            <w:shd w:val="clear" w:color="auto" w:fill="auto"/>
            <w:vAlign w:val="bottom"/>
          </w:tcPr>
          <w:p w14:paraId="05EAC8B6" w14:textId="77777777" w:rsidR="00297B3C" w:rsidRPr="007C0F84" w:rsidRDefault="00297B3C" w:rsidP="00237211">
            <w:r w:rsidRPr="007C0F84">
              <w:t>10 (35.7)</w:t>
            </w:r>
          </w:p>
        </w:tc>
        <w:tc>
          <w:tcPr>
            <w:tcW w:w="660" w:type="pct"/>
            <w:shd w:val="clear" w:color="auto" w:fill="auto"/>
            <w:vAlign w:val="bottom"/>
          </w:tcPr>
          <w:p w14:paraId="1B22A26B" w14:textId="77777777" w:rsidR="00297B3C" w:rsidRPr="007C0F84" w:rsidRDefault="00297B3C" w:rsidP="00237211">
            <w:r w:rsidRPr="007C0F84">
              <w:t>18 (64.3)</w:t>
            </w:r>
          </w:p>
        </w:tc>
        <w:tc>
          <w:tcPr>
            <w:tcW w:w="532" w:type="pct"/>
            <w:shd w:val="clear" w:color="auto" w:fill="auto"/>
            <w:vAlign w:val="bottom"/>
          </w:tcPr>
          <w:p w14:paraId="1ABDB478" w14:textId="77777777" w:rsidR="00297B3C" w:rsidRPr="007C0F84" w:rsidRDefault="00297B3C" w:rsidP="00237211"/>
        </w:tc>
        <w:tc>
          <w:tcPr>
            <w:tcW w:w="1102" w:type="pct"/>
            <w:shd w:val="clear" w:color="auto" w:fill="auto"/>
            <w:vAlign w:val="bottom"/>
          </w:tcPr>
          <w:p w14:paraId="7AC13203" w14:textId="77777777" w:rsidR="00297B3C" w:rsidRPr="007C0F84" w:rsidRDefault="00297B3C" w:rsidP="00237211"/>
        </w:tc>
      </w:tr>
      <w:tr w:rsidR="00297B3C" w:rsidRPr="007C0F84" w14:paraId="2510BD9B" w14:textId="77777777" w:rsidTr="00237211">
        <w:trPr>
          <w:trHeight w:val="204"/>
        </w:trPr>
        <w:tc>
          <w:tcPr>
            <w:tcW w:w="1383" w:type="pct"/>
            <w:shd w:val="clear" w:color="auto" w:fill="auto"/>
          </w:tcPr>
          <w:p w14:paraId="3E87A4ED" w14:textId="77777777" w:rsidR="00297B3C" w:rsidRPr="007C0F84" w:rsidRDefault="00297B3C" w:rsidP="00237211">
            <w:pPr>
              <w:autoSpaceDE w:val="0"/>
              <w:autoSpaceDN w:val="0"/>
              <w:adjustRightInd w:val="0"/>
            </w:pPr>
            <w:r w:rsidRPr="007C0F84">
              <w:t>Lines of prior ET for MBC *</w:t>
            </w:r>
          </w:p>
        </w:tc>
        <w:tc>
          <w:tcPr>
            <w:tcW w:w="661" w:type="pct"/>
            <w:shd w:val="clear" w:color="auto" w:fill="auto"/>
          </w:tcPr>
          <w:p w14:paraId="74CEEE90" w14:textId="77777777" w:rsidR="00297B3C" w:rsidRPr="007C0F84" w:rsidRDefault="00297B3C" w:rsidP="00237211"/>
        </w:tc>
        <w:tc>
          <w:tcPr>
            <w:tcW w:w="662" w:type="pct"/>
            <w:shd w:val="clear" w:color="auto" w:fill="auto"/>
          </w:tcPr>
          <w:p w14:paraId="41A2FBAE" w14:textId="77777777" w:rsidR="00297B3C" w:rsidRPr="007C0F84" w:rsidRDefault="00297B3C" w:rsidP="00237211"/>
        </w:tc>
        <w:tc>
          <w:tcPr>
            <w:tcW w:w="660" w:type="pct"/>
            <w:shd w:val="clear" w:color="auto" w:fill="auto"/>
          </w:tcPr>
          <w:p w14:paraId="249E154F" w14:textId="77777777" w:rsidR="00297B3C" w:rsidRPr="007C0F84" w:rsidRDefault="00297B3C" w:rsidP="00237211"/>
        </w:tc>
        <w:tc>
          <w:tcPr>
            <w:tcW w:w="532" w:type="pct"/>
            <w:shd w:val="clear" w:color="auto" w:fill="auto"/>
          </w:tcPr>
          <w:p w14:paraId="5FA43C08" w14:textId="77777777" w:rsidR="00297B3C" w:rsidRPr="007C0F84" w:rsidRDefault="00297B3C" w:rsidP="00237211"/>
        </w:tc>
        <w:tc>
          <w:tcPr>
            <w:tcW w:w="1102" w:type="pct"/>
            <w:shd w:val="clear" w:color="auto" w:fill="auto"/>
          </w:tcPr>
          <w:p w14:paraId="3A9FF1EC" w14:textId="77777777" w:rsidR="00297B3C" w:rsidRPr="007C0F84" w:rsidRDefault="00297B3C" w:rsidP="00237211"/>
        </w:tc>
      </w:tr>
      <w:tr w:rsidR="00297B3C" w:rsidRPr="007C0F84" w14:paraId="20C7D89E" w14:textId="77777777" w:rsidTr="00237211">
        <w:trPr>
          <w:trHeight w:val="204"/>
        </w:trPr>
        <w:tc>
          <w:tcPr>
            <w:tcW w:w="1383" w:type="pct"/>
            <w:shd w:val="clear" w:color="auto" w:fill="auto"/>
          </w:tcPr>
          <w:p w14:paraId="0E46B91B" w14:textId="77777777" w:rsidR="00297B3C" w:rsidRPr="007C0F84" w:rsidRDefault="00297B3C" w:rsidP="00237211">
            <w:pPr>
              <w:autoSpaceDE w:val="0"/>
              <w:autoSpaceDN w:val="0"/>
              <w:adjustRightInd w:val="0"/>
              <w:ind w:firstLine="319"/>
            </w:pPr>
            <w:r w:rsidRPr="007C0F84">
              <w:t>0</w:t>
            </w:r>
          </w:p>
        </w:tc>
        <w:tc>
          <w:tcPr>
            <w:tcW w:w="661" w:type="pct"/>
            <w:shd w:val="clear" w:color="auto" w:fill="auto"/>
          </w:tcPr>
          <w:p w14:paraId="4A37F376" w14:textId="77777777" w:rsidR="00297B3C" w:rsidRPr="007C0F84" w:rsidRDefault="00297B3C" w:rsidP="00237211">
            <w:r w:rsidRPr="007C0F84">
              <w:t>27 (84.4)</w:t>
            </w:r>
          </w:p>
        </w:tc>
        <w:tc>
          <w:tcPr>
            <w:tcW w:w="662" w:type="pct"/>
            <w:shd w:val="clear" w:color="auto" w:fill="auto"/>
          </w:tcPr>
          <w:p w14:paraId="5F83C79D" w14:textId="77777777" w:rsidR="00297B3C" w:rsidRPr="007C0F84" w:rsidRDefault="00297B3C" w:rsidP="00237211">
            <w:r w:rsidRPr="007C0F84">
              <w:t>9 (33.3)</w:t>
            </w:r>
          </w:p>
        </w:tc>
        <w:tc>
          <w:tcPr>
            <w:tcW w:w="660" w:type="pct"/>
            <w:shd w:val="clear" w:color="auto" w:fill="auto"/>
          </w:tcPr>
          <w:p w14:paraId="5D8DB264" w14:textId="77777777" w:rsidR="00297B3C" w:rsidRPr="007C0F84" w:rsidRDefault="00297B3C" w:rsidP="00237211">
            <w:r w:rsidRPr="007C0F84">
              <w:t>18 (66.7)</w:t>
            </w:r>
          </w:p>
        </w:tc>
        <w:tc>
          <w:tcPr>
            <w:tcW w:w="532" w:type="pct"/>
            <w:shd w:val="clear" w:color="auto" w:fill="auto"/>
          </w:tcPr>
          <w:p w14:paraId="200196CC" w14:textId="77777777" w:rsidR="00297B3C" w:rsidRPr="007C0F84" w:rsidRDefault="00297B3C" w:rsidP="00237211">
            <w:r w:rsidRPr="007C0F84">
              <w:t>0.78</w:t>
            </w:r>
          </w:p>
        </w:tc>
        <w:tc>
          <w:tcPr>
            <w:tcW w:w="1102" w:type="pct"/>
            <w:shd w:val="clear" w:color="auto" w:fill="auto"/>
          </w:tcPr>
          <w:p w14:paraId="7802DC3C" w14:textId="77777777" w:rsidR="00297B3C" w:rsidRPr="007C0F84" w:rsidRDefault="00297B3C" w:rsidP="00237211">
            <w:r w:rsidRPr="007C0F84">
              <w:t>3.9 (-20.3–34.8)</w:t>
            </w:r>
          </w:p>
        </w:tc>
      </w:tr>
      <w:tr w:rsidR="00297B3C" w:rsidRPr="007C0F84" w14:paraId="306C698D" w14:textId="77777777" w:rsidTr="00237211">
        <w:trPr>
          <w:trHeight w:val="204"/>
        </w:trPr>
        <w:tc>
          <w:tcPr>
            <w:tcW w:w="1383" w:type="pct"/>
            <w:shd w:val="clear" w:color="auto" w:fill="auto"/>
          </w:tcPr>
          <w:p w14:paraId="2DCDF1C0" w14:textId="77777777" w:rsidR="00297B3C" w:rsidRPr="007C0F84" w:rsidRDefault="00297B3C" w:rsidP="00237211">
            <w:pPr>
              <w:autoSpaceDE w:val="0"/>
              <w:autoSpaceDN w:val="0"/>
              <w:adjustRightInd w:val="0"/>
              <w:ind w:firstLine="319"/>
            </w:pPr>
            <w:r w:rsidRPr="007C0F84">
              <w:t>1</w:t>
            </w:r>
          </w:p>
        </w:tc>
        <w:tc>
          <w:tcPr>
            <w:tcW w:w="661" w:type="pct"/>
            <w:shd w:val="clear" w:color="auto" w:fill="auto"/>
          </w:tcPr>
          <w:p w14:paraId="50C0301C" w14:textId="77777777" w:rsidR="00297B3C" w:rsidRPr="007C0F84" w:rsidRDefault="00297B3C" w:rsidP="00237211">
            <w:r w:rsidRPr="007C0F84">
              <w:t>5 (15.6)</w:t>
            </w:r>
          </w:p>
        </w:tc>
        <w:tc>
          <w:tcPr>
            <w:tcW w:w="662" w:type="pct"/>
            <w:shd w:val="clear" w:color="auto" w:fill="auto"/>
          </w:tcPr>
          <w:p w14:paraId="78028872" w14:textId="77777777" w:rsidR="00297B3C" w:rsidRPr="007C0F84" w:rsidRDefault="00297B3C" w:rsidP="00237211">
            <w:r w:rsidRPr="007C0F84">
              <w:t>2 (40.0)</w:t>
            </w:r>
          </w:p>
        </w:tc>
        <w:tc>
          <w:tcPr>
            <w:tcW w:w="660" w:type="pct"/>
            <w:shd w:val="clear" w:color="auto" w:fill="auto"/>
          </w:tcPr>
          <w:p w14:paraId="14397B4C" w14:textId="77777777" w:rsidR="00297B3C" w:rsidRPr="007C0F84" w:rsidRDefault="00297B3C" w:rsidP="00237211">
            <w:r w:rsidRPr="007C0F84">
              <w:t>3 (60.0)</w:t>
            </w:r>
          </w:p>
        </w:tc>
        <w:tc>
          <w:tcPr>
            <w:tcW w:w="532" w:type="pct"/>
            <w:shd w:val="clear" w:color="auto" w:fill="auto"/>
          </w:tcPr>
          <w:p w14:paraId="7C3BCC13" w14:textId="77777777" w:rsidR="00297B3C" w:rsidRPr="007C0F84" w:rsidRDefault="00297B3C" w:rsidP="00237211"/>
        </w:tc>
        <w:tc>
          <w:tcPr>
            <w:tcW w:w="1102" w:type="pct"/>
            <w:shd w:val="clear" w:color="auto" w:fill="auto"/>
          </w:tcPr>
          <w:p w14:paraId="1D110152" w14:textId="77777777" w:rsidR="00297B3C" w:rsidRPr="007C0F84" w:rsidRDefault="00297B3C" w:rsidP="00237211"/>
        </w:tc>
      </w:tr>
      <w:tr w:rsidR="00297B3C" w:rsidRPr="007C0F84" w14:paraId="192C5D4D" w14:textId="77777777" w:rsidTr="00237211">
        <w:trPr>
          <w:trHeight w:val="204"/>
        </w:trPr>
        <w:tc>
          <w:tcPr>
            <w:tcW w:w="1383" w:type="pct"/>
            <w:shd w:val="clear" w:color="auto" w:fill="auto"/>
          </w:tcPr>
          <w:p w14:paraId="4A1A19FE" w14:textId="77777777" w:rsidR="00297B3C" w:rsidRPr="007C0F84" w:rsidRDefault="00297B3C" w:rsidP="00237211">
            <w:pPr>
              <w:autoSpaceDE w:val="0"/>
              <w:autoSpaceDN w:val="0"/>
              <w:adjustRightInd w:val="0"/>
            </w:pPr>
            <w:r w:rsidRPr="007C0F84">
              <w:t xml:space="preserve">ET agent used in prior </w:t>
            </w:r>
            <w:proofErr w:type="spellStart"/>
            <w:r w:rsidRPr="007C0F84">
              <w:t>palbociclib</w:t>
            </w:r>
            <w:proofErr w:type="spellEnd"/>
            <w:r w:rsidRPr="007C0F84">
              <w:t>-based regimen</w:t>
            </w:r>
          </w:p>
        </w:tc>
        <w:tc>
          <w:tcPr>
            <w:tcW w:w="661" w:type="pct"/>
            <w:shd w:val="clear" w:color="auto" w:fill="auto"/>
          </w:tcPr>
          <w:p w14:paraId="666401F5" w14:textId="77777777" w:rsidR="00297B3C" w:rsidRPr="007C0F84" w:rsidRDefault="00297B3C" w:rsidP="00237211"/>
        </w:tc>
        <w:tc>
          <w:tcPr>
            <w:tcW w:w="662" w:type="pct"/>
            <w:shd w:val="clear" w:color="auto" w:fill="auto"/>
          </w:tcPr>
          <w:p w14:paraId="25AC084B" w14:textId="77777777" w:rsidR="00297B3C" w:rsidRPr="007C0F84" w:rsidRDefault="00297B3C" w:rsidP="00237211"/>
        </w:tc>
        <w:tc>
          <w:tcPr>
            <w:tcW w:w="660" w:type="pct"/>
            <w:shd w:val="clear" w:color="auto" w:fill="auto"/>
          </w:tcPr>
          <w:p w14:paraId="53C6FB7D" w14:textId="77777777" w:rsidR="00297B3C" w:rsidRPr="007C0F84" w:rsidRDefault="00297B3C" w:rsidP="00237211"/>
        </w:tc>
        <w:tc>
          <w:tcPr>
            <w:tcW w:w="532" w:type="pct"/>
            <w:shd w:val="clear" w:color="auto" w:fill="auto"/>
          </w:tcPr>
          <w:p w14:paraId="13AAC6E0" w14:textId="77777777" w:rsidR="00297B3C" w:rsidRPr="007C0F84" w:rsidRDefault="00297B3C" w:rsidP="00237211"/>
        </w:tc>
        <w:tc>
          <w:tcPr>
            <w:tcW w:w="1102" w:type="pct"/>
            <w:shd w:val="clear" w:color="auto" w:fill="auto"/>
          </w:tcPr>
          <w:p w14:paraId="199C3866" w14:textId="77777777" w:rsidR="00297B3C" w:rsidRPr="007C0F84" w:rsidRDefault="00297B3C" w:rsidP="00237211"/>
        </w:tc>
      </w:tr>
      <w:tr w:rsidR="00297B3C" w:rsidRPr="007C0F84" w14:paraId="761F6CC4" w14:textId="77777777" w:rsidTr="00237211">
        <w:trPr>
          <w:trHeight w:val="204"/>
        </w:trPr>
        <w:tc>
          <w:tcPr>
            <w:tcW w:w="1383" w:type="pct"/>
            <w:shd w:val="clear" w:color="auto" w:fill="auto"/>
          </w:tcPr>
          <w:p w14:paraId="560407F2" w14:textId="77777777" w:rsidR="00297B3C" w:rsidRPr="007C0F84" w:rsidRDefault="00297B3C" w:rsidP="00237211">
            <w:pPr>
              <w:autoSpaceDE w:val="0"/>
              <w:autoSpaceDN w:val="0"/>
              <w:adjustRightInd w:val="0"/>
              <w:ind w:firstLine="319"/>
            </w:pPr>
            <w:proofErr w:type="spellStart"/>
            <w:r w:rsidRPr="007C0F84">
              <w:t>Fulvestrant</w:t>
            </w:r>
            <w:proofErr w:type="spellEnd"/>
          </w:p>
        </w:tc>
        <w:tc>
          <w:tcPr>
            <w:tcW w:w="661" w:type="pct"/>
            <w:shd w:val="clear" w:color="auto" w:fill="auto"/>
          </w:tcPr>
          <w:p w14:paraId="73B1B8DC" w14:textId="77777777" w:rsidR="00297B3C" w:rsidRPr="007C0F84" w:rsidRDefault="00297B3C" w:rsidP="00237211">
            <w:r w:rsidRPr="007C0F84">
              <w:t>14 (43.8)</w:t>
            </w:r>
          </w:p>
        </w:tc>
        <w:tc>
          <w:tcPr>
            <w:tcW w:w="662" w:type="pct"/>
            <w:shd w:val="clear" w:color="auto" w:fill="auto"/>
          </w:tcPr>
          <w:p w14:paraId="040DC9FC" w14:textId="77777777" w:rsidR="00297B3C" w:rsidRPr="007C0F84" w:rsidRDefault="00297B3C" w:rsidP="00237211">
            <w:r w:rsidRPr="007C0F84">
              <w:t>4 (28.6)</w:t>
            </w:r>
          </w:p>
        </w:tc>
        <w:tc>
          <w:tcPr>
            <w:tcW w:w="660" w:type="pct"/>
            <w:shd w:val="clear" w:color="auto" w:fill="auto"/>
          </w:tcPr>
          <w:p w14:paraId="200A77FB" w14:textId="77777777" w:rsidR="00297B3C" w:rsidRPr="007C0F84" w:rsidRDefault="00297B3C" w:rsidP="00237211">
            <w:r w:rsidRPr="007C0F84">
              <w:t>10 (71.4)</w:t>
            </w:r>
          </w:p>
        </w:tc>
        <w:tc>
          <w:tcPr>
            <w:tcW w:w="532" w:type="pct"/>
            <w:shd w:val="clear" w:color="auto" w:fill="auto"/>
          </w:tcPr>
          <w:p w14:paraId="4CA98AD6" w14:textId="77777777" w:rsidR="00297B3C" w:rsidRPr="007C0F84" w:rsidRDefault="00297B3C" w:rsidP="00237211">
            <w:r w:rsidRPr="007C0F84">
              <w:t>0.47</w:t>
            </w:r>
          </w:p>
        </w:tc>
        <w:tc>
          <w:tcPr>
            <w:tcW w:w="1102" w:type="pct"/>
            <w:shd w:val="clear" w:color="auto" w:fill="auto"/>
          </w:tcPr>
          <w:p w14:paraId="1F40057E" w14:textId="77777777" w:rsidR="00297B3C" w:rsidRPr="007C0F84" w:rsidRDefault="00297B3C" w:rsidP="00237211">
            <w:r w:rsidRPr="007C0F84">
              <w:t>Reference</w:t>
            </w:r>
          </w:p>
        </w:tc>
      </w:tr>
      <w:tr w:rsidR="00297B3C" w:rsidRPr="007C0F84" w14:paraId="65CB57DF" w14:textId="77777777" w:rsidTr="00237211">
        <w:trPr>
          <w:trHeight w:val="204"/>
        </w:trPr>
        <w:tc>
          <w:tcPr>
            <w:tcW w:w="1383" w:type="pct"/>
            <w:shd w:val="clear" w:color="auto" w:fill="auto"/>
          </w:tcPr>
          <w:p w14:paraId="2E9C8BAC" w14:textId="77777777" w:rsidR="00297B3C" w:rsidRPr="007C0F84" w:rsidRDefault="00297B3C" w:rsidP="00237211">
            <w:pPr>
              <w:autoSpaceDE w:val="0"/>
              <w:autoSpaceDN w:val="0"/>
              <w:adjustRightInd w:val="0"/>
              <w:ind w:firstLine="319"/>
            </w:pPr>
            <w:r w:rsidRPr="007C0F84">
              <w:t>Letrozole</w:t>
            </w:r>
          </w:p>
        </w:tc>
        <w:tc>
          <w:tcPr>
            <w:tcW w:w="661" w:type="pct"/>
            <w:shd w:val="clear" w:color="auto" w:fill="auto"/>
          </w:tcPr>
          <w:p w14:paraId="46A711B0" w14:textId="77777777" w:rsidR="00297B3C" w:rsidRPr="007C0F84" w:rsidRDefault="00297B3C" w:rsidP="00237211">
            <w:r w:rsidRPr="007C0F84">
              <w:t>15 (46.9)</w:t>
            </w:r>
          </w:p>
        </w:tc>
        <w:tc>
          <w:tcPr>
            <w:tcW w:w="662" w:type="pct"/>
            <w:shd w:val="clear" w:color="auto" w:fill="auto"/>
          </w:tcPr>
          <w:p w14:paraId="125E5C5D" w14:textId="77777777" w:rsidR="00297B3C" w:rsidRPr="007C0F84" w:rsidRDefault="00297B3C" w:rsidP="00237211">
            <w:r w:rsidRPr="007C0F84">
              <w:t>5 (33.3)</w:t>
            </w:r>
          </w:p>
        </w:tc>
        <w:tc>
          <w:tcPr>
            <w:tcW w:w="660" w:type="pct"/>
            <w:shd w:val="clear" w:color="auto" w:fill="auto"/>
          </w:tcPr>
          <w:p w14:paraId="490A23F1" w14:textId="77777777" w:rsidR="00297B3C" w:rsidRPr="007C0F84" w:rsidRDefault="00297B3C" w:rsidP="00237211">
            <w:pPr>
              <w:rPr>
                <w:rFonts w:eastAsia="DejaVu Sans"/>
              </w:rPr>
            </w:pPr>
            <w:r w:rsidRPr="007C0F84">
              <w:t>10 (66.7)</w:t>
            </w:r>
          </w:p>
        </w:tc>
        <w:tc>
          <w:tcPr>
            <w:tcW w:w="532" w:type="pct"/>
            <w:shd w:val="clear" w:color="auto" w:fill="auto"/>
          </w:tcPr>
          <w:p w14:paraId="2511AB52" w14:textId="77777777" w:rsidR="00297B3C" w:rsidRPr="007C0F84" w:rsidRDefault="00297B3C" w:rsidP="00237211">
            <w:pPr>
              <w:rPr>
                <w:rFonts w:eastAsia="DejaVu Sans"/>
              </w:rPr>
            </w:pPr>
          </w:p>
        </w:tc>
        <w:tc>
          <w:tcPr>
            <w:tcW w:w="1102" w:type="pct"/>
            <w:shd w:val="clear" w:color="auto" w:fill="auto"/>
          </w:tcPr>
          <w:p w14:paraId="31E6294E" w14:textId="77777777" w:rsidR="00297B3C" w:rsidRPr="007C0F84" w:rsidRDefault="00297B3C" w:rsidP="00237211">
            <w:pPr>
              <w:rPr>
                <w:rFonts w:eastAsia="DejaVu Sans"/>
              </w:rPr>
            </w:pPr>
            <w:r w:rsidRPr="007C0F84">
              <w:t>-2.2 (-33.6–30.6)</w:t>
            </w:r>
          </w:p>
        </w:tc>
      </w:tr>
      <w:tr w:rsidR="00297B3C" w:rsidRPr="007C0F84" w14:paraId="16641C04" w14:textId="77777777" w:rsidTr="00237211">
        <w:trPr>
          <w:trHeight w:val="204"/>
        </w:trPr>
        <w:tc>
          <w:tcPr>
            <w:tcW w:w="1383" w:type="pct"/>
            <w:shd w:val="clear" w:color="auto" w:fill="auto"/>
          </w:tcPr>
          <w:p w14:paraId="44F6EB3D" w14:textId="77777777" w:rsidR="00297B3C" w:rsidRPr="007C0F84" w:rsidRDefault="00297B3C" w:rsidP="00237211">
            <w:pPr>
              <w:autoSpaceDE w:val="0"/>
              <w:autoSpaceDN w:val="0"/>
              <w:adjustRightInd w:val="0"/>
              <w:ind w:firstLine="319"/>
            </w:pPr>
            <w:r w:rsidRPr="007C0F84">
              <w:t>Exemestane</w:t>
            </w:r>
          </w:p>
        </w:tc>
        <w:tc>
          <w:tcPr>
            <w:tcW w:w="661" w:type="pct"/>
            <w:shd w:val="clear" w:color="auto" w:fill="auto"/>
          </w:tcPr>
          <w:p w14:paraId="4FAB6C36" w14:textId="77777777" w:rsidR="00297B3C" w:rsidRPr="007C0F84" w:rsidRDefault="00297B3C" w:rsidP="00237211">
            <w:r w:rsidRPr="007C0F84">
              <w:t>3 (9.4)</w:t>
            </w:r>
          </w:p>
        </w:tc>
        <w:tc>
          <w:tcPr>
            <w:tcW w:w="662" w:type="pct"/>
            <w:shd w:val="clear" w:color="auto" w:fill="auto"/>
          </w:tcPr>
          <w:p w14:paraId="7E63206A" w14:textId="77777777" w:rsidR="00297B3C" w:rsidRPr="007C0F84" w:rsidRDefault="00297B3C" w:rsidP="00237211">
            <w:r w:rsidRPr="007C0F84">
              <w:t>2 (66.7)</w:t>
            </w:r>
          </w:p>
        </w:tc>
        <w:tc>
          <w:tcPr>
            <w:tcW w:w="660" w:type="pct"/>
            <w:shd w:val="clear" w:color="auto" w:fill="auto"/>
          </w:tcPr>
          <w:p w14:paraId="3BDF89AE" w14:textId="77777777" w:rsidR="00297B3C" w:rsidRPr="007C0F84" w:rsidRDefault="00297B3C" w:rsidP="00237211">
            <w:r w:rsidRPr="007C0F84">
              <w:t>1 (33.3)</w:t>
            </w:r>
          </w:p>
        </w:tc>
        <w:tc>
          <w:tcPr>
            <w:tcW w:w="532" w:type="pct"/>
            <w:shd w:val="clear" w:color="auto" w:fill="auto"/>
          </w:tcPr>
          <w:p w14:paraId="09B1A5C4" w14:textId="77777777" w:rsidR="00297B3C" w:rsidRPr="007C0F84" w:rsidRDefault="00297B3C" w:rsidP="00237211"/>
        </w:tc>
        <w:tc>
          <w:tcPr>
            <w:tcW w:w="1102" w:type="pct"/>
            <w:shd w:val="clear" w:color="auto" w:fill="auto"/>
          </w:tcPr>
          <w:p w14:paraId="7F31039A" w14:textId="77777777" w:rsidR="00297B3C" w:rsidRPr="007C0F84" w:rsidRDefault="00297B3C" w:rsidP="00237211">
            <w:r w:rsidRPr="007C0F84">
              <w:t>13.4 (-8.7–43.2)</w:t>
            </w:r>
          </w:p>
        </w:tc>
      </w:tr>
      <w:tr w:rsidR="00297B3C" w:rsidRPr="007C0F84" w14:paraId="032EBF37" w14:textId="77777777" w:rsidTr="00237211">
        <w:trPr>
          <w:trHeight w:val="204"/>
        </w:trPr>
        <w:tc>
          <w:tcPr>
            <w:tcW w:w="1383" w:type="pct"/>
            <w:shd w:val="clear" w:color="auto" w:fill="auto"/>
          </w:tcPr>
          <w:p w14:paraId="19937CAE" w14:textId="77777777" w:rsidR="00297B3C" w:rsidRPr="007C0F84" w:rsidRDefault="00297B3C" w:rsidP="00237211">
            <w:pPr>
              <w:autoSpaceDE w:val="0"/>
              <w:autoSpaceDN w:val="0"/>
              <w:adjustRightInd w:val="0"/>
            </w:pPr>
            <w:r w:rsidRPr="007C0F84">
              <w:t xml:space="preserve">PFS for the prior </w:t>
            </w:r>
            <w:proofErr w:type="spellStart"/>
            <w:r w:rsidRPr="007C0F84">
              <w:t>palbociclib</w:t>
            </w:r>
            <w:proofErr w:type="spellEnd"/>
            <w:r w:rsidRPr="007C0F84">
              <w:t>-based regimen (months), mean (SD)</w:t>
            </w:r>
          </w:p>
        </w:tc>
        <w:tc>
          <w:tcPr>
            <w:tcW w:w="661" w:type="pct"/>
            <w:shd w:val="clear" w:color="auto" w:fill="auto"/>
          </w:tcPr>
          <w:p w14:paraId="4A22CDAB" w14:textId="77777777" w:rsidR="00297B3C" w:rsidRPr="007C0F84" w:rsidRDefault="00297B3C" w:rsidP="00237211">
            <w:r w:rsidRPr="007C0F84">
              <w:t>18.4 (10.7)</w:t>
            </w:r>
          </w:p>
        </w:tc>
        <w:tc>
          <w:tcPr>
            <w:tcW w:w="662" w:type="pct"/>
            <w:shd w:val="clear" w:color="auto" w:fill="auto"/>
          </w:tcPr>
          <w:p w14:paraId="3438E446" w14:textId="77777777" w:rsidR="00297B3C" w:rsidRPr="007C0F84" w:rsidRDefault="00297B3C" w:rsidP="00237211">
            <w:r w:rsidRPr="007C0F84">
              <w:t>21.2 (14.0)</w:t>
            </w:r>
          </w:p>
        </w:tc>
        <w:tc>
          <w:tcPr>
            <w:tcW w:w="660" w:type="pct"/>
            <w:shd w:val="clear" w:color="auto" w:fill="auto"/>
          </w:tcPr>
          <w:p w14:paraId="059A3264" w14:textId="77777777" w:rsidR="00297B3C" w:rsidRPr="007C0F84" w:rsidRDefault="00297B3C" w:rsidP="00237211">
            <w:pPr>
              <w:rPr>
                <w:rFonts w:eastAsia="DejaVu Sans"/>
              </w:rPr>
            </w:pPr>
            <w:r w:rsidRPr="007C0F84">
              <w:t>16.9 (8.4)</w:t>
            </w:r>
          </w:p>
        </w:tc>
        <w:tc>
          <w:tcPr>
            <w:tcW w:w="532" w:type="pct"/>
            <w:shd w:val="clear" w:color="auto" w:fill="auto"/>
          </w:tcPr>
          <w:p w14:paraId="078BDB75" w14:textId="77777777" w:rsidR="00297B3C" w:rsidRPr="007C0F84" w:rsidRDefault="00297B3C" w:rsidP="00237211">
            <w:pPr>
              <w:rPr>
                <w:rFonts w:eastAsia="DejaVu Sans"/>
              </w:rPr>
            </w:pPr>
            <w:r w:rsidRPr="007C0F84">
              <w:t>0.37</w:t>
            </w:r>
          </w:p>
        </w:tc>
        <w:tc>
          <w:tcPr>
            <w:tcW w:w="1102" w:type="pct"/>
            <w:shd w:val="clear" w:color="auto" w:fill="auto"/>
          </w:tcPr>
          <w:p w14:paraId="1B6EC2AA" w14:textId="77777777" w:rsidR="00297B3C" w:rsidRPr="007C0F84" w:rsidRDefault="00297B3C" w:rsidP="00237211">
            <w:pPr>
              <w:rPr>
                <w:rFonts w:eastAsia="DejaVu Sans"/>
              </w:rPr>
            </w:pPr>
            <w:r w:rsidRPr="007C0F84">
              <w:t>4.3 (-5.6–14.1)</w:t>
            </w:r>
          </w:p>
        </w:tc>
      </w:tr>
      <w:tr w:rsidR="00297B3C" w:rsidRPr="007C0F84" w14:paraId="02DCB6E1" w14:textId="77777777" w:rsidTr="00237211">
        <w:trPr>
          <w:trHeight w:val="204"/>
        </w:trPr>
        <w:tc>
          <w:tcPr>
            <w:tcW w:w="1383" w:type="pct"/>
            <w:shd w:val="clear" w:color="auto" w:fill="auto"/>
          </w:tcPr>
          <w:p w14:paraId="336A5116" w14:textId="77777777" w:rsidR="00297B3C" w:rsidRPr="007C0F84" w:rsidRDefault="00297B3C" w:rsidP="00237211">
            <w:pPr>
              <w:autoSpaceDE w:val="0"/>
              <w:autoSpaceDN w:val="0"/>
              <w:adjustRightInd w:val="0"/>
            </w:pPr>
            <w:r w:rsidRPr="007C0F84">
              <w:t xml:space="preserve">Lines of previous systemic therapy for MBC </w:t>
            </w:r>
            <w:r w:rsidRPr="007C0F84">
              <w:rPr>
                <w:vertAlign w:val="superscript"/>
              </w:rPr>
              <w:t>†</w:t>
            </w:r>
          </w:p>
        </w:tc>
        <w:tc>
          <w:tcPr>
            <w:tcW w:w="661" w:type="pct"/>
            <w:shd w:val="clear" w:color="auto" w:fill="auto"/>
          </w:tcPr>
          <w:p w14:paraId="10B58400" w14:textId="77777777" w:rsidR="00297B3C" w:rsidRPr="007C0F84" w:rsidRDefault="00297B3C" w:rsidP="00237211"/>
        </w:tc>
        <w:tc>
          <w:tcPr>
            <w:tcW w:w="662" w:type="pct"/>
            <w:shd w:val="clear" w:color="auto" w:fill="auto"/>
          </w:tcPr>
          <w:p w14:paraId="1E95B7AA" w14:textId="77777777" w:rsidR="00297B3C" w:rsidRPr="007C0F84" w:rsidRDefault="00297B3C" w:rsidP="00237211"/>
        </w:tc>
        <w:tc>
          <w:tcPr>
            <w:tcW w:w="660" w:type="pct"/>
            <w:shd w:val="clear" w:color="auto" w:fill="auto"/>
          </w:tcPr>
          <w:p w14:paraId="70B3A90E" w14:textId="77777777" w:rsidR="00297B3C" w:rsidRPr="007C0F84" w:rsidRDefault="00297B3C" w:rsidP="00237211"/>
        </w:tc>
        <w:tc>
          <w:tcPr>
            <w:tcW w:w="532" w:type="pct"/>
            <w:shd w:val="clear" w:color="auto" w:fill="auto"/>
          </w:tcPr>
          <w:p w14:paraId="3769760C" w14:textId="77777777" w:rsidR="00297B3C" w:rsidRPr="007C0F84" w:rsidRDefault="00297B3C" w:rsidP="00237211"/>
        </w:tc>
        <w:tc>
          <w:tcPr>
            <w:tcW w:w="1102" w:type="pct"/>
            <w:shd w:val="clear" w:color="auto" w:fill="auto"/>
          </w:tcPr>
          <w:p w14:paraId="63E27CDB" w14:textId="77777777" w:rsidR="00297B3C" w:rsidRPr="007C0F84" w:rsidRDefault="00297B3C" w:rsidP="00237211"/>
        </w:tc>
      </w:tr>
      <w:tr w:rsidR="00297B3C" w:rsidRPr="007C0F84" w14:paraId="21183EAC" w14:textId="77777777" w:rsidTr="00237211">
        <w:trPr>
          <w:trHeight w:val="204"/>
        </w:trPr>
        <w:tc>
          <w:tcPr>
            <w:tcW w:w="1383" w:type="pct"/>
            <w:shd w:val="clear" w:color="auto" w:fill="auto"/>
          </w:tcPr>
          <w:p w14:paraId="686076A1" w14:textId="77777777" w:rsidR="00297B3C" w:rsidRPr="007C0F84" w:rsidRDefault="00297B3C" w:rsidP="00237211">
            <w:pPr>
              <w:autoSpaceDE w:val="0"/>
              <w:autoSpaceDN w:val="0"/>
              <w:adjustRightInd w:val="0"/>
              <w:ind w:firstLine="319"/>
            </w:pPr>
            <w:r w:rsidRPr="007C0F84">
              <w:t>1</w:t>
            </w:r>
          </w:p>
        </w:tc>
        <w:tc>
          <w:tcPr>
            <w:tcW w:w="661" w:type="pct"/>
            <w:shd w:val="clear" w:color="auto" w:fill="auto"/>
          </w:tcPr>
          <w:p w14:paraId="57B3F4BA" w14:textId="77777777" w:rsidR="00297B3C" w:rsidRPr="007C0F84" w:rsidRDefault="00297B3C" w:rsidP="00237211">
            <w:r w:rsidRPr="007C0F84">
              <w:t>24 (75.0)</w:t>
            </w:r>
          </w:p>
        </w:tc>
        <w:tc>
          <w:tcPr>
            <w:tcW w:w="662" w:type="pct"/>
            <w:shd w:val="clear" w:color="auto" w:fill="auto"/>
          </w:tcPr>
          <w:p w14:paraId="2DC0662D" w14:textId="77777777" w:rsidR="00297B3C" w:rsidRPr="007C0F84" w:rsidRDefault="00297B3C" w:rsidP="00237211">
            <w:r w:rsidRPr="007C0F84">
              <w:t>8 (33.3)</w:t>
            </w:r>
          </w:p>
        </w:tc>
        <w:tc>
          <w:tcPr>
            <w:tcW w:w="660" w:type="pct"/>
            <w:shd w:val="clear" w:color="auto" w:fill="auto"/>
          </w:tcPr>
          <w:p w14:paraId="491CA7AF" w14:textId="77777777" w:rsidR="00297B3C" w:rsidRPr="007C0F84" w:rsidRDefault="00297B3C" w:rsidP="00237211">
            <w:pPr>
              <w:rPr>
                <w:rFonts w:eastAsia="DejaVu Sans"/>
              </w:rPr>
            </w:pPr>
            <w:r w:rsidRPr="007C0F84">
              <w:t>16 (66.7)</w:t>
            </w:r>
          </w:p>
        </w:tc>
        <w:tc>
          <w:tcPr>
            <w:tcW w:w="532" w:type="pct"/>
            <w:shd w:val="clear" w:color="auto" w:fill="auto"/>
          </w:tcPr>
          <w:p w14:paraId="6B59CE85" w14:textId="77777777" w:rsidR="00297B3C" w:rsidRPr="007C0F84" w:rsidRDefault="00297B3C" w:rsidP="00237211">
            <w:pPr>
              <w:rPr>
                <w:rFonts w:eastAsia="DejaVu Sans"/>
              </w:rPr>
            </w:pPr>
            <w:r w:rsidRPr="007C0F84">
              <w:t>0.51</w:t>
            </w:r>
          </w:p>
        </w:tc>
        <w:tc>
          <w:tcPr>
            <w:tcW w:w="1102" w:type="pct"/>
            <w:shd w:val="clear" w:color="auto" w:fill="auto"/>
          </w:tcPr>
          <w:p w14:paraId="6F54BE5F" w14:textId="77777777" w:rsidR="00297B3C" w:rsidRPr="007C0F84" w:rsidRDefault="00297B3C" w:rsidP="00237211">
            <w:pPr>
              <w:rPr>
                <w:rFonts w:eastAsia="DejaVu Sans"/>
              </w:rPr>
            </w:pPr>
            <w:r w:rsidRPr="007C0F84">
              <w:t>Reference</w:t>
            </w:r>
          </w:p>
        </w:tc>
      </w:tr>
      <w:tr w:rsidR="00297B3C" w:rsidRPr="007C0F84" w14:paraId="5DCA65B9" w14:textId="77777777" w:rsidTr="00237211">
        <w:trPr>
          <w:trHeight w:val="204"/>
        </w:trPr>
        <w:tc>
          <w:tcPr>
            <w:tcW w:w="1383" w:type="pct"/>
            <w:shd w:val="clear" w:color="auto" w:fill="auto"/>
          </w:tcPr>
          <w:p w14:paraId="3A28FF36" w14:textId="77777777" w:rsidR="00297B3C" w:rsidRPr="007C0F84" w:rsidRDefault="00297B3C" w:rsidP="00237211">
            <w:pPr>
              <w:autoSpaceDE w:val="0"/>
              <w:autoSpaceDN w:val="0"/>
              <w:adjustRightInd w:val="0"/>
              <w:ind w:firstLine="319"/>
            </w:pPr>
            <w:r w:rsidRPr="007C0F84">
              <w:t>2</w:t>
            </w:r>
          </w:p>
        </w:tc>
        <w:tc>
          <w:tcPr>
            <w:tcW w:w="661" w:type="pct"/>
            <w:shd w:val="clear" w:color="auto" w:fill="auto"/>
          </w:tcPr>
          <w:p w14:paraId="51D39355" w14:textId="77777777" w:rsidR="00297B3C" w:rsidRPr="007C0F84" w:rsidRDefault="00297B3C" w:rsidP="00237211">
            <w:r w:rsidRPr="007C0F84">
              <w:t>6 (18.8)</w:t>
            </w:r>
          </w:p>
        </w:tc>
        <w:tc>
          <w:tcPr>
            <w:tcW w:w="662" w:type="pct"/>
            <w:shd w:val="clear" w:color="auto" w:fill="auto"/>
          </w:tcPr>
          <w:p w14:paraId="3CC8001E" w14:textId="77777777" w:rsidR="00297B3C" w:rsidRPr="007C0F84" w:rsidRDefault="00297B3C" w:rsidP="00237211">
            <w:r w:rsidRPr="007C0F84">
              <w:t>3 (50.0)</w:t>
            </w:r>
          </w:p>
        </w:tc>
        <w:tc>
          <w:tcPr>
            <w:tcW w:w="660" w:type="pct"/>
            <w:shd w:val="clear" w:color="auto" w:fill="auto"/>
          </w:tcPr>
          <w:p w14:paraId="5FB94960" w14:textId="77777777" w:rsidR="00297B3C" w:rsidRPr="007C0F84" w:rsidRDefault="00297B3C" w:rsidP="00237211">
            <w:pPr>
              <w:rPr>
                <w:rFonts w:eastAsia="DejaVu Sans"/>
              </w:rPr>
            </w:pPr>
            <w:r w:rsidRPr="007C0F84">
              <w:t>3 (50.0)</w:t>
            </w:r>
          </w:p>
        </w:tc>
        <w:tc>
          <w:tcPr>
            <w:tcW w:w="532" w:type="pct"/>
            <w:shd w:val="clear" w:color="auto" w:fill="auto"/>
          </w:tcPr>
          <w:p w14:paraId="6240D6D8" w14:textId="77777777" w:rsidR="00297B3C" w:rsidRPr="007C0F84" w:rsidRDefault="00297B3C" w:rsidP="00237211">
            <w:pPr>
              <w:rPr>
                <w:rFonts w:eastAsia="DejaVu Sans"/>
              </w:rPr>
            </w:pPr>
          </w:p>
        </w:tc>
        <w:tc>
          <w:tcPr>
            <w:tcW w:w="1102" w:type="pct"/>
            <w:shd w:val="clear" w:color="auto" w:fill="auto"/>
          </w:tcPr>
          <w:p w14:paraId="6C7EF6AE" w14:textId="77777777" w:rsidR="00297B3C" w:rsidRPr="007C0F84" w:rsidRDefault="00297B3C" w:rsidP="00237211">
            <w:pPr>
              <w:rPr>
                <w:rFonts w:eastAsia="DejaVu Sans"/>
              </w:rPr>
            </w:pPr>
            <w:r w:rsidRPr="007C0F84">
              <w:t>12.9 (-13.9–43.7)</w:t>
            </w:r>
          </w:p>
        </w:tc>
      </w:tr>
      <w:tr w:rsidR="00297B3C" w:rsidRPr="007C0F84" w14:paraId="745EE174" w14:textId="77777777" w:rsidTr="00237211">
        <w:trPr>
          <w:trHeight w:val="204"/>
        </w:trPr>
        <w:tc>
          <w:tcPr>
            <w:tcW w:w="1383" w:type="pct"/>
            <w:shd w:val="clear" w:color="auto" w:fill="auto"/>
          </w:tcPr>
          <w:p w14:paraId="38AD556E" w14:textId="77777777" w:rsidR="00297B3C" w:rsidRPr="007C0F84" w:rsidRDefault="00297B3C" w:rsidP="00237211">
            <w:pPr>
              <w:autoSpaceDE w:val="0"/>
              <w:autoSpaceDN w:val="0"/>
              <w:adjustRightInd w:val="0"/>
              <w:ind w:firstLine="319"/>
            </w:pPr>
            <w:r w:rsidRPr="007C0F84">
              <w:t>3</w:t>
            </w:r>
          </w:p>
        </w:tc>
        <w:tc>
          <w:tcPr>
            <w:tcW w:w="661" w:type="pct"/>
            <w:shd w:val="clear" w:color="auto" w:fill="auto"/>
          </w:tcPr>
          <w:p w14:paraId="6CB33406" w14:textId="77777777" w:rsidR="00297B3C" w:rsidRPr="007C0F84" w:rsidRDefault="00297B3C" w:rsidP="00237211">
            <w:r w:rsidRPr="007C0F84">
              <w:t>1 (3.1)</w:t>
            </w:r>
          </w:p>
        </w:tc>
        <w:tc>
          <w:tcPr>
            <w:tcW w:w="662" w:type="pct"/>
            <w:shd w:val="clear" w:color="auto" w:fill="auto"/>
          </w:tcPr>
          <w:p w14:paraId="31DFCCEE" w14:textId="77777777" w:rsidR="00297B3C" w:rsidRPr="007C0F84" w:rsidRDefault="00297B3C" w:rsidP="00237211">
            <w:r w:rsidRPr="007C0F84">
              <w:t>0</w:t>
            </w:r>
          </w:p>
        </w:tc>
        <w:tc>
          <w:tcPr>
            <w:tcW w:w="660" w:type="pct"/>
            <w:shd w:val="clear" w:color="auto" w:fill="auto"/>
          </w:tcPr>
          <w:p w14:paraId="71C59EF3" w14:textId="77777777" w:rsidR="00297B3C" w:rsidRPr="007C0F84" w:rsidRDefault="00297B3C" w:rsidP="00237211">
            <w:pPr>
              <w:rPr>
                <w:rFonts w:eastAsia="DejaVu Sans"/>
              </w:rPr>
            </w:pPr>
            <w:r w:rsidRPr="007C0F84">
              <w:t>1 (100)</w:t>
            </w:r>
          </w:p>
        </w:tc>
        <w:tc>
          <w:tcPr>
            <w:tcW w:w="532" w:type="pct"/>
            <w:shd w:val="clear" w:color="auto" w:fill="auto"/>
          </w:tcPr>
          <w:p w14:paraId="456FBDF9" w14:textId="77777777" w:rsidR="00297B3C" w:rsidRPr="007C0F84" w:rsidRDefault="00297B3C" w:rsidP="00237211">
            <w:pPr>
              <w:rPr>
                <w:rFonts w:eastAsia="DejaVu Sans"/>
              </w:rPr>
            </w:pPr>
          </w:p>
        </w:tc>
        <w:tc>
          <w:tcPr>
            <w:tcW w:w="1102" w:type="pct"/>
            <w:shd w:val="clear" w:color="auto" w:fill="auto"/>
          </w:tcPr>
          <w:p w14:paraId="6AD7D04C" w14:textId="77777777" w:rsidR="00297B3C" w:rsidRPr="007C0F84" w:rsidRDefault="00297B3C" w:rsidP="00237211">
            <w:pPr>
              <w:rPr>
                <w:rFonts w:eastAsia="DejaVu Sans"/>
              </w:rPr>
            </w:pPr>
            <w:r w:rsidRPr="007C0F84">
              <w:t>-4.8 (-22.7–21.4)</w:t>
            </w:r>
          </w:p>
        </w:tc>
      </w:tr>
      <w:tr w:rsidR="00297B3C" w:rsidRPr="007C0F84" w14:paraId="5A2779E4" w14:textId="77777777" w:rsidTr="00237211">
        <w:trPr>
          <w:trHeight w:val="204"/>
        </w:trPr>
        <w:tc>
          <w:tcPr>
            <w:tcW w:w="1383" w:type="pct"/>
            <w:shd w:val="clear" w:color="auto" w:fill="auto"/>
          </w:tcPr>
          <w:p w14:paraId="76FC0411" w14:textId="77777777" w:rsidR="00297B3C" w:rsidRPr="007C0F84" w:rsidRDefault="00297B3C" w:rsidP="00237211">
            <w:pPr>
              <w:autoSpaceDE w:val="0"/>
              <w:autoSpaceDN w:val="0"/>
              <w:adjustRightInd w:val="0"/>
              <w:ind w:firstLine="319"/>
            </w:pPr>
            <w:r w:rsidRPr="007C0F84">
              <w:t>4</w:t>
            </w:r>
          </w:p>
        </w:tc>
        <w:tc>
          <w:tcPr>
            <w:tcW w:w="661" w:type="pct"/>
            <w:shd w:val="clear" w:color="auto" w:fill="auto"/>
          </w:tcPr>
          <w:p w14:paraId="3D34F3CA" w14:textId="77777777" w:rsidR="00297B3C" w:rsidRPr="007C0F84" w:rsidRDefault="00297B3C" w:rsidP="00237211">
            <w:r w:rsidRPr="007C0F84">
              <w:t>1 (3.1)</w:t>
            </w:r>
          </w:p>
        </w:tc>
        <w:tc>
          <w:tcPr>
            <w:tcW w:w="662" w:type="pct"/>
            <w:shd w:val="clear" w:color="auto" w:fill="auto"/>
          </w:tcPr>
          <w:p w14:paraId="337970B6" w14:textId="77777777" w:rsidR="00297B3C" w:rsidRPr="007C0F84" w:rsidRDefault="00297B3C" w:rsidP="00237211">
            <w:r w:rsidRPr="007C0F84">
              <w:t>0</w:t>
            </w:r>
          </w:p>
        </w:tc>
        <w:tc>
          <w:tcPr>
            <w:tcW w:w="660" w:type="pct"/>
            <w:shd w:val="clear" w:color="auto" w:fill="auto"/>
          </w:tcPr>
          <w:p w14:paraId="54E5D846" w14:textId="77777777" w:rsidR="00297B3C" w:rsidRPr="007C0F84" w:rsidRDefault="00297B3C" w:rsidP="00237211">
            <w:pPr>
              <w:rPr>
                <w:rFonts w:eastAsia="DejaVu Sans"/>
              </w:rPr>
            </w:pPr>
            <w:r w:rsidRPr="007C0F84">
              <w:t>1 (100)</w:t>
            </w:r>
          </w:p>
        </w:tc>
        <w:tc>
          <w:tcPr>
            <w:tcW w:w="532" w:type="pct"/>
            <w:shd w:val="clear" w:color="auto" w:fill="auto"/>
          </w:tcPr>
          <w:p w14:paraId="10A6CD53" w14:textId="77777777" w:rsidR="00297B3C" w:rsidRPr="007C0F84" w:rsidRDefault="00297B3C" w:rsidP="00237211">
            <w:pPr>
              <w:rPr>
                <w:rFonts w:eastAsia="DejaVu Sans"/>
              </w:rPr>
            </w:pPr>
          </w:p>
        </w:tc>
        <w:tc>
          <w:tcPr>
            <w:tcW w:w="1102" w:type="pct"/>
            <w:shd w:val="clear" w:color="auto" w:fill="auto"/>
          </w:tcPr>
          <w:p w14:paraId="6A1F9F19" w14:textId="77777777" w:rsidR="00297B3C" w:rsidRPr="007C0F84" w:rsidRDefault="00297B3C" w:rsidP="00237211">
            <w:pPr>
              <w:rPr>
                <w:rFonts w:eastAsia="DejaVu Sans"/>
              </w:rPr>
            </w:pPr>
            <w:r w:rsidRPr="007C0F84">
              <w:t>-4.8 (-22.7–21.4)</w:t>
            </w:r>
          </w:p>
        </w:tc>
      </w:tr>
      <w:tr w:rsidR="00297B3C" w:rsidRPr="007C0F84" w14:paraId="6F0C7CBF" w14:textId="77777777" w:rsidTr="00237211">
        <w:trPr>
          <w:trHeight w:val="204"/>
        </w:trPr>
        <w:tc>
          <w:tcPr>
            <w:tcW w:w="1383" w:type="pct"/>
            <w:shd w:val="clear" w:color="auto" w:fill="auto"/>
          </w:tcPr>
          <w:p w14:paraId="377C0AAD" w14:textId="77777777" w:rsidR="00297B3C" w:rsidRPr="007C0F84" w:rsidRDefault="00297B3C" w:rsidP="00237211">
            <w:pPr>
              <w:autoSpaceDE w:val="0"/>
              <w:autoSpaceDN w:val="0"/>
              <w:adjustRightInd w:val="0"/>
            </w:pPr>
            <w:r w:rsidRPr="007C0F84">
              <w:t>ET agent used in the current regimen</w:t>
            </w:r>
          </w:p>
        </w:tc>
        <w:tc>
          <w:tcPr>
            <w:tcW w:w="661" w:type="pct"/>
            <w:shd w:val="clear" w:color="auto" w:fill="auto"/>
          </w:tcPr>
          <w:p w14:paraId="2CB26970" w14:textId="77777777" w:rsidR="00297B3C" w:rsidRPr="007C0F84" w:rsidRDefault="00297B3C" w:rsidP="00237211"/>
        </w:tc>
        <w:tc>
          <w:tcPr>
            <w:tcW w:w="662" w:type="pct"/>
            <w:shd w:val="clear" w:color="auto" w:fill="auto"/>
          </w:tcPr>
          <w:p w14:paraId="5383B851" w14:textId="77777777" w:rsidR="00297B3C" w:rsidRPr="007C0F84" w:rsidRDefault="00297B3C" w:rsidP="00237211"/>
        </w:tc>
        <w:tc>
          <w:tcPr>
            <w:tcW w:w="660" w:type="pct"/>
            <w:shd w:val="clear" w:color="auto" w:fill="auto"/>
          </w:tcPr>
          <w:p w14:paraId="7F42D1F7" w14:textId="77777777" w:rsidR="00297B3C" w:rsidRPr="007C0F84" w:rsidRDefault="00297B3C" w:rsidP="00237211"/>
        </w:tc>
        <w:tc>
          <w:tcPr>
            <w:tcW w:w="532" w:type="pct"/>
            <w:shd w:val="clear" w:color="auto" w:fill="auto"/>
          </w:tcPr>
          <w:p w14:paraId="417DE911" w14:textId="77777777" w:rsidR="00297B3C" w:rsidRPr="007C0F84" w:rsidRDefault="00297B3C" w:rsidP="00237211"/>
        </w:tc>
        <w:tc>
          <w:tcPr>
            <w:tcW w:w="1102" w:type="pct"/>
            <w:shd w:val="clear" w:color="auto" w:fill="auto"/>
          </w:tcPr>
          <w:p w14:paraId="1663003A" w14:textId="77777777" w:rsidR="00297B3C" w:rsidRPr="007C0F84" w:rsidRDefault="00297B3C" w:rsidP="00237211"/>
        </w:tc>
      </w:tr>
      <w:tr w:rsidR="00297B3C" w:rsidRPr="007C0F84" w14:paraId="782911F5" w14:textId="77777777" w:rsidTr="00237211">
        <w:trPr>
          <w:trHeight w:val="204"/>
        </w:trPr>
        <w:tc>
          <w:tcPr>
            <w:tcW w:w="1383" w:type="pct"/>
            <w:shd w:val="clear" w:color="auto" w:fill="auto"/>
          </w:tcPr>
          <w:p w14:paraId="4D1A96C2" w14:textId="77777777" w:rsidR="00297B3C" w:rsidRPr="007C0F84" w:rsidRDefault="00297B3C" w:rsidP="00237211">
            <w:pPr>
              <w:autoSpaceDE w:val="0"/>
              <w:autoSpaceDN w:val="0"/>
              <w:adjustRightInd w:val="0"/>
              <w:ind w:firstLine="319"/>
            </w:pPr>
            <w:r w:rsidRPr="007C0F84">
              <w:t>Letrozole</w:t>
            </w:r>
          </w:p>
        </w:tc>
        <w:tc>
          <w:tcPr>
            <w:tcW w:w="661" w:type="pct"/>
            <w:shd w:val="clear" w:color="auto" w:fill="auto"/>
            <w:vAlign w:val="bottom"/>
          </w:tcPr>
          <w:p w14:paraId="1016758F" w14:textId="77777777" w:rsidR="00297B3C" w:rsidRPr="007C0F84" w:rsidRDefault="00297B3C" w:rsidP="00237211">
            <w:r w:rsidRPr="007C0F84">
              <w:t>9 (28.1)</w:t>
            </w:r>
          </w:p>
        </w:tc>
        <w:tc>
          <w:tcPr>
            <w:tcW w:w="662" w:type="pct"/>
            <w:shd w:val="clear" w:color="auto" w:fill="auto"/>
            <w:vAlign w:val="bottom"/>
          </w:tcPr>
          <w:p w14:paraId="48A8A3B3" w14:textId="77777777" w:rsidR="00297B3C" w:rsidRPr="007C0F84" w:rsidRDefault="00297B3C" w:rsidP="00237211">
            <w:r w:rsidRPr="007C0F84">
              <w:t>4 (36.4)</w:t>
            </w:r>
          </w:p>
        </w:tc>
        <w:tc>
          <w:tcPr>
            <w:tcW w:w="660" w:type="pct"/>
            <w:shd w:val="clear" w:color="auto" w:fill="auto"/>
            <w:vAlign w:val="bottom"/>
          </w:tcPr>
          <w:p w14:paraId="089CDF13" w14:textId="77777777" w:rsidR="00297B3C" w:rsidRPr="007C0F84" w:rsidRDefault="00297B3C" w:rsidP="00237211">
            <w:r w:rsidRPr="007C0F84">
              <w:t>5 (23.8)</w:t>
            </w:r>
          </w:p>
        </w:tc>
        <w:tc>
          <w:tcPr>
            <w:tcW w:w="532" w:type="pct"/>
            <w:shd w:val="clear" w:color="auto" w:fill="auto"/>
            <w:vAlign w:val="bottom"/>
          </w:tcPr>
          <w:p w14:paraId="0526959A" w14:textId="77777777" w:rsidR="00297B3C" w:rsidRPr="007C0F84" w:rsidRDefault="00297B3C" w:rsidP="00237211">
            <w:r w:rsidRPr="007C0F84">
              <w:t>0.19</w:t>
            </w:r>
          </w:p>
        </w:tc>
        <w:tc>
          <w:tcPr>
            <w:tcW w:w="1102" w:type="pct"/>
            <w:shd w:val="clear" w:color="auto" w:fill="auto"/>
            <w:vAlign w:val="bottom"/>
          </w:tcPr>
          <w:p w14:paraId="3445E32D" w14:textId="77777777" w:rsidR="00297B3C" w:rsidRPr="007C0F84" w:rsidRDefault="00297B3C" w:rsidP="00237211">
            <w:r w:rsidRPr="007C0F84">
              <w:t>Reference</w:t>
            </w:r>
          </w:p>
        </w:tc>
      </w:tr>
      <w:tr w:rsidR="00297B3C" w:rsidRPr="007C0F84" w14:paraId="4C61B997" w14:textId="77777777" w:rsidTr="00237211">
        <w:trPr>
          <w:trHeight w:val="204"/>
        </w:trPr>
        <w:tc>
          <w:tcPr>
            <w:tcW w:w="1383" w:type="pct"/>
            <w:shd w:val="clear" w:color="auto" w:fill="auto"/>
          </w:tcPr>
          <w:p w14:paraId="5AA2D153" w14:textId="77777777" w:rsidR="00297B3C" w:rsidRPr="007C0F84" w:rsidRDefault="00297B3C" w:rsidP="00237211">
            <w:pPr>
              <w:autoSpaceDE w:val="0"/>
              <w:autoSpaceDN w:val="0"/>
              <w:adjustRightInd w:val="0"/>
              <w:ind w:firstLine="319"/>
            </w:pPr>
            <w:proofErr w:type="spellStart"/>
            <w:r w:rsidRPr="007C0F84">
              <w:t>Fulvestrant</w:t>
            </w:r>
            <w:proofErr w:type="spellEnd"/>
          </w:p>
        </w:tc>
        <w:tc>
          <w:tcPr>
            <w:tcW w:w="661" w:type="pct"/>
            <w:shd w:val="clear" w:color="auto" w:fill="auto"/>
            <w:vAlign w:val="bottom"/>
          </w:tcPr>
          <w:p w14:paraId="33453798" w14:textId="77777777" w:rsidR="00297B3C" w:rsidRPr="007C0F84" w:rsidRDefault="00297B3C" w:rsidP="00237211">
            <w:r w:rsidRPr="007C0F84">
              <w:t>18 (56.2)</w:t>
            </w:r>
          </w:p>
        </w:tc>
        <w:tc>
          <w:tcPr>
            <w:tcW w:w="662" w:type="pct"/>
            <w:shd w:val="clear" w:color="auto" w:fill="auto"/>
            <w:vAlign w:val="bottom"/>
          </w:tcPr>
          <w:p w14:paraId="01727EEA" w14:textId="77777777" w:rsidR="00297B3C" w:rsidRPr="007C0F84" w:rsidRDefault="00297B3C" w:rsidP="00237211">
            <w:r w:rsidRPr="007C0F84">
              <w:t>7 (63.6)</w:t>
            </w:r>
          </w:p>
        </w:tc>
        <w:tc>
          <w:tcPr>
            <w:tcW w:w="660" w:type="pct"/>
            <w:shd w:val="clear" w:color="auto" w:fill="auto"/>
            <w:vAlign w:val="bottom"/>
          </w:tcPr>
          <w:p w14:paraId="207B8F6E" w14:textId="77777777" w:rsidR="00297B3C" w:rsidRPr="007C0F84" w:rsidRDefault="00297B3C" w:rsidP="00237211">
            <w:pPr>
              <w:rPr>
                <w:rFonts w:eastAsia="DejaVu Sans"/>
              </w:rPr>
            </w:pPr>
            <w:r w:rsidRPr="007C0F84">
              <w:t>11 (52.4)</w:t>
            </w:r>
          </w:p>
        </w:tc>
        <w:tc>
          <w:tcPr>
            <w:tcW w:w="532" w:type="pct"/>
            <w:shd w:val="clear" w:color="auto" w:fill="auto"/>
          </w:tcPr>
          <w:p w14:paraId="3F3A402F" w14:textId="77777777" w:rsidR="00297B3C" w:rsidRPr="007C0F84" w:rsidRDefault="00297B3C" w:rsidP="00237211"/>
        </w:tc>
        <w:tc>
          <w:tcPr>
            <w:tcW w:w="1102" w:type="pct"/>
            <w:shd w:val="clear" w:color="auto" w:fill="auto"/>
          </w:tcPr>
          <w:p w14:paraId="38BD2C85" w14:textId="77777777" w:rsidR="00297B3C" w:rsidRPr="007C0F84" w:rsidRDefault="00297B3C" w:rsidP="00237211">
            <w:r w:rsidRPr="007C0F84">
              <w:t>11.3 (-22.9–40.4)</w:t>
            </w:r>
          </w:p>
        </w:tc>
      </w:tr>
      <w:tr w:rsidR="00297B3C" w:rsidRPr="007C0F84" w14:paraId="4A683276" w14:textId="77777777" w:rsidTr="00237211">
        <w:trPr>
          <w:trHeight w:val="204"/>
        </w:trPr>
        <w:tc>
          <w:tcPr>
            <w:tcW w:w="1383" w:type="pct"/>
            <w:shd w:val="clear" w:color="auto" w:fill="auto"/>
          </w:tcPr>
          <w:p w14:paraId="5C19B670" w14:textId="77777777" w:rsidR="00297B3C" w:rsidRPr="007C0F84" w:rsidRDefault="00297B3C" w:rsidP="00237211">
            <w:pPr>
              <w:autoSpaceDE w:val="0"/>
              <w:autoSpaceDN w:val="0"/>
              <w:adjustRightInd w:val="0"/>
              <w:ind w:firstLine="319"/>
            </w:pPr>
            <w:r w:rsidRPr="007C0F84">
              <w:t>Exemestane</w:t>
            </w:r>
          </w:p>
        </w:tc>
        <w:tc>
          <w:tcPr>
            <w:tcW w:w="661" w:type="pct"/>
            <w:shd w:val="clear" w:color="auto" w:fill="auto"/>
          </w:tcPr>
          <w:p w14:paraId="6178C5B2" w14:textId="77777777" w:rsidR="00297B3C" w:rsidRPr="007C0F84" w:rsidRDefault="00297B3C" w:rsidP="00237211">
            <w:r w:rsidRPr="007C0F84">
              <w:t>3 (9.4)</w:t>
            </w:r>
          </w:p>
        </w:tc>
        <w:tc>
          <w:tcPr>
            <w:tcW w:w="662" w:type="pct"/>
            <w:shd w:val="clear" w:color="auto" w:fill="auto"/>
          </w:tcPr>
          <w:p w14:paraId="714523CA" w14:textId="77777777" w:rsidR="00297B3C" w:rsidRPr="007C0F84" w:rsidRDefault="00297B3C" w:rsidP="00237211">
            <w:r w:rsidRPr="007C0F84">
              <w:t>0</w:t>
            </w:r>
          </w:p>
        </w:tc>
        <w:tc>
          <w:tcPr>
            <w:tcW w:w="660" w:type="pct"/>
            <w:shd w:val="clear" w:color="auto" w:fill="auto"/>
          </w:tcPr>
          <w:p w14:paraId="047AEC54" w14:textId="77777777" w:rsidR="00297B3C" w:rsidRPr="007C0F84" w:rsidRDefault="00297B3C" w:rsidP="00237211">
            <w:r w:rsidRPr="007C0F84">
              <w:t>3 (14.3)</w:t>
            </w:r>
          </w:p>
        </w:tc>
        <w:tc>
          <w:tcPr>
            <w:tcW w:w="532" w:type="pct"/>
            <w:shd w:val="clear" w:color="auto" w:fill="auto"/>
          </w:tcPr>
          <w:p w14:paraId="7AC91460" w14:textId="77777777" w:rsidR="00297B3C" w:rsidRPr="007C0F84" w:rsidRDefault="00297B3C" w:rsidP="00237211"/>
        </w:tc>
        <w:tc>
          <w:tcPr>
            <w:tcW w:w="1102" w:type="pct"/>
            <w:shd w:val="clear" w:color="auto" w:fill="auto"/>
          </w:tcPr>
          <w:p w14:paraId="0F1F9A1E" w14:textId="77777777" w:rsidR="00297B3C" w:rsidRPr="007C0F84" w:rsidRDefault="00297B3C" w:rsidP="00237211">
            <w:r w:rsidRPr="007C0F84">
              <w:t>-14.3 (-34.6–13.2)</w:t>
            </w:r>
          </w:p>
        </w:tc>
      </w:tr>
      <w:tr w:rsidR="00297B3C" w:rsidRPr="007C0F84" w14:paraId="4737C6E6" w14:textId="77777777" w:rsidTr="00237211">
        <w:trPr>
          <w:trHeight w:val="204"/>
        </w:trPr>
        <w:tc>
          <w:tcPr>
            <w:tcW w:w="1383" w:type="pct"/>
            <w:shd w:val="clear" w:color="auto" w:fill="auto"/>
          </w:tcPr>
          <w:p w14:paraId="1A64B03C" w14:textId="77777777" w:rsidR="00297B3C" w:rsidRPr="007C0F84" w:rsidRDefault="00297B3C" w:rsidP="00237211">
            <w:pPr>
              <w:autoSpaceDE w:val="0"/>
              <w:autoSpaceDN w:val="0"/>
              <w:adjustRightInd w:val="0"/>
              <w:ind w:firstLine="319"/>
            </w:pPr>
            <w:r w:rsidRPr="007C0F84">
              <w:lastRenderedPageBreak/>
              <w:t>Others</w:t>
            </w:r>
          </w:p>
        </w:tc>
        <w:tc>
          <w:tcPr>
            <w:tcW w:w="661" w:type="pct"/>
            <w:shd w:val="clear" w:color="auto" w:fill="auto"/>
          </w:tcPr>
          <w:p w14:paraId="23C9BFB2" w14:textId="77777777" w:rsidR="00297B3C" w:rsidRPr="007C0F84" w:rsidRDefault="00297B3C" w:rsidP="00237211">
            <w:r w:rsidRPr="007C0F84">
              <w:t>2 (6.3)</w:t>
            </w:r>
          </w:p>
        </w:tc>
        <w:tc>
          <w:tcPr>
            <w:tcW w:w="662" w:type="pct"/>
            <w:shd w:val="clear" w:color="auto" w:fill="auto"/>
          </w:tcPr>
          <w:p w14:paraId="0DCBD799" w14:textId="77777777" w:rsidR="00297B3C" w:rsidRPr="007C0F84" w:rsidRDefault="00297B3C" w:rsidP="00237211">
            <w:r w:rsidRPr="007C0F84">
              <w:t>0</w:t>
            </w:r>
          </w:p>
        </w:tc>
        <w:tc>
          <w:tcPr>
            <w:tcW w:w="660" w:type="pct"/>
            <w:shd w:val="clear" w:color="auto" w:fill="auto"/>
          </w:tcPr>
          <w:p w14:paraId="601ACA71" w14:textId="77777777" w:rsidR="00297B3C" w:rsidRPr="007C0F84" w:rsidRDefault="00297B3C" w:rsidP="00237211">
            <w:r w:rsidRPr="007C0F84">
              <w:t>2 (9.5)</w:t>
            </w:r>
          </w:p>
        </w:tc>
        <w:tc>
          <w:tcPr>
            <w:tcW w:w="532" w:type="pct"/>
            <w:shd w:val="clear" w:color="auto" w:fill="auto"/>
          </w:tcPr>
          <w:p w14:paraId="7ED54449" w14:textId="77777777" w:rsidR="00297B3C" w:rsidRPr="007C0F84" w:rsidRDefault="00297B3C" w:rsidP="00237211"/>
        </w:tc>
        <w:tc>
          <w:tcPr>
            <w:tcW w:w="1102" w:type="pct"/>
            <w:shd w:val="clear" w:color="auto" w:fill="auto"/>
          </w:tcPr>
          <w:p w14:paraId="56A9B2A8" w14:textId="77777777" w:rsidR="00297B3C" w:rsidRPr="007C0F84" w:rsidRDefault="00297B3C" w:rsidP="00237211">
            <w:r w:rsidRPr="007C0F84">
              <w:t>-9.5 (-28.9–17.3)</w:t>
            </w:r>
          </w:p>
        </w:tc>
      </w:tr>
      <w:tr w:rsidR="00297B3C" w:rsidRPr="007C0F84" w14:paraId="3B971817" w14:textId="77777777" w:rsidTr="00237211">
        <w:trPr>
          <w:trHeight w:val="204"/>
        </w:trPr>
        <w:tc>
          <w:tcPr>
            <w:tcW w:w="1383" w:type="pct"/>
            <w:shd w:val="clear" w:color="auto" w:fill="auto"/>
          </w:tcPr>
          <w:p w14:paraId="41D646A9" w14:textId="77777777" w:rsidR="00297B3C" w:rsidRPr="007C0F84" w:rsidRDefault="00297B3C" w:rsidP="00237211">
            <w:pPr>
              <w:autoSpaceDE w:val="0"/>
              <w:autoSpaceDN w:val="0"/>
              <w:adjustRightInd w:val="0"/>
              <w:ind w:firstLine="319"/>
            </w:pPr>
          </w:p>
        </w:tc>
        <w:tc>
          <w:tcPr>
            <w:tcW w:w="661" w:type="pct"/>
            <w:shd w:val="clear" w:color="auto" w:fill="auto"/>
          </w:tcPr>
          <w:p w14:paraId="5461AAD1" w14:textId="77777777" w:rsidR="00297B3C" w:rsidRPr="007C0F84" w:rsidRDefault="00297B3C" w:rsidP="00237211"/>
        </w:tc>
        <w:tc>
          <w:tcPr>
            <w:tcW w:w="662" w:type="pct"/>
            <w:shd w:val="clear" w:color="auto" w:fill="auto"/>
          </w:tcPr>
          <w:p w14:paraId="41E30392" w14:textId="77777777" w:rsidR="00297B3C" w:rsidRPr="007C0F84" w:rsidRDefault="00297B3C" w:rsidP="00237211"/>
        </w:tc>
        <w:tc>
          <w:tcPr>
            <w:tcW w:w="660" w:type="pct"/>
            <w:shd w:val="clear" w:color="auto" w:fill="auto"/>
          </w:tcPr>
          <w:p w14:paraId="3D0CC43E" w14:textId="77777777" w:rsidR="00297B3C" w:rsidRPr="007C0F84" w:rsidRDefault="00297B3C" w:rsidP="00237211"/>
        </w:tc>
        <w:tc>
          <w:tcPr>
            <w:tcW w:w="532" w:type="pct"/>
            <w:shd w:val="clear" w:color="auto" w:fill="auto"/>
          </w:tcPr>
          <w:p w14:paraId="2DD14DF3" w14:textId="77777777" w:rsidR="00297B3C" w:rsidRPr="007C0F84" w:rsidRDefault="00297B3C" w:rsidP="00237211"/>
        </w:tc>
        <w:tc>
          <w:tcPr>
            <w:tcW w:w="1102" w:type="pct"/>
            <w:shd w:val="clear" w:color="auto" w:fill="auto"/>
          </w:tcPr>
          <w:p w14:paraId="51A82B6F" w14:textId="77777777" w:rsidR="00297B3C" w:rsidRPr="007C0F84" w:rsidRDefault="00297B3C" w:rsidP="00237211"/>
        </w:tc>
      </w:tr>
      <w:tr w:rsidR="00297B3C" w:rsidRPr="007C0F84" w14:paraId="28378BE0" w14:textId="77777777" w:rsidTr="00237211">
        <w:trPr>
          <w:trHeight w:val="204"/>
        </w:trPr>
        <w:tc>
          <w:tcPr>
            <w:tcW w:w="1383" w:type="pct"/>
            <w:shd w:val="clear" w:color="auto" w:fill="auto"/>
          </w:tcPr>
          <w:p w14:paraId="2E84113C" w14:textId="77777777" w:rsidR="00297B3C" w:rsidRPr="007C0F84" w:rsidRDefault="00297B3C" w:rsidP="00237211">
            <w:pPr>
              <w:autoSpaceDE w:val="0"/>
              <w:autoSpaceDN w:val="0"/>
              <w:adjustRightInd w:val="0"/>
            </w:pPr>
            <w:r w:rsidRPr="007C0F84">
              <w:t xml:space="preserve">Starting dose of </w:t>
            </w:r>
            <w:proofErr w:type="spellStart"/>
            <w:r w:rsidRPr="007C0F84">
              <w:t>palbociclib</w:t>
            </w:r>
            <w:proofErr w:type="spellEnd"/>
            <w:r w:rsidRPr="007C0F84">
              <w:t xml:space="preserve"> in the current regimen</w:t>
            </w:r>
          </w:p>
        </w:tc>
        <w:tc>
          <w:tcPr>
            <w:tcW w:w="661" w:type="pct"/>
            <w:shd w:val="clear" w:color="auto" w:fill="auto"/>
          </w:tcPr>
          <w:p w14:paraId="1B95ED56" w14:textId="77777777" w:rsidR="00297B3C" w:rsidRPr="007C0F84" w:rsidRDefault="00297B3C" w:rsidP="00237211"/>
        </w:tc>
        <w:tc>
          <w:tcPr>
            <w:tcW w:w="662" w:type="pct"/>
            <w:shd w:val="clear" w:color="auto" w:fill="auto"/>
          </w:tcPr>
          <w:p w14:paraId="61BEBB1B" w14:textId="77777777" w:rsidR="00297B3C" w:rsidRPr="007C0F84" w:rsidRDefault="00297B3C" w:rsidP="00237211"/>
        </w:tc>
        <w:tc>
          <w:tcPr>
            <w:tcW w:w="660" w:type="pct"/>
            <w:shd w:val="clear" w:color="auto" w:fill="auto"/>
          </w:tcPr>
          <w:p w14:paraId="6D1CE3DB" w14:textId="77777777" w:rsidR="00297B3C" w:rsidRPr="007C0F84" w:rsidRDefault="00297B3C" w:rsidP="00237211"/>
        </w:tc>
        <w:tc>
          <w:tcPr>
            <w:tcW w:w="532" w:type="pct"/>
            <w:shd w:val="clear" w:color="auto" w:fill="auto"/>
          </w:tcPr>
          <w:p w14:paraId="085E3BBA" w14:textId="77777777" w:rsidR="00297B3C" w:rsidRPr="007C0F84" w:rsidRDefault="00297B3C" w:rsidP="00237211"/>
        </w:tc>
        <w:tc>
          <w:tcPr>
            <w:tcW w:w="1102" w:type="pct"/>
            <w:shd w:val="clear" w:color="auto" w:fill="auto"/>
          </w:tcPr>
          <w:p w14:paraId="22260917" w14:textId="77777777" w:rsidR="00297B3C" w:rsidRPr="007C0F84" w:rsidRDefault="00297B3C" w:rsidP="00237211"/>
        </w:tc>
      </w:tr>
      <w:tr w:rsidR="00297B3C" w:rsidRPr="007C0F84" w14:paraId="23363DB5" w14:textId="77777777" w:rsidTr="00237211">
        <w:trPr>
          <w:trHeight w:val="204"/>
        </w:trPr>
        <w:tc>
          <w:tcPr>
            <w:tcW w:w="1383" w:type="pct"/>
            <w:shd w:val="clear" w:color="auto" w:fill="auto"/>
            <w:vAlign w:val="bottom"/>
          </w:tcPr>
          <w:p w14:paraId="75FDE604" w14:textId="77777777" w:rsidR="00297B3C" w:rsidRPr="007C0F84" w:rsidRDefault="00297B3C" w:rsidP="00237211">
            <w:pPr>
              <w:autoSpaceDE w:val="0"/>
              <w:autoSpaceDN w:val="0"/>
              <w:adjustRightInd w:val="0"/>
              <w:ind w:firstLine="319"/>
            </w:pPr>
            <w:r w:rsidRPr="007C0F84">
              <w:rPr>
                <w:rFonts w:eastAsia="Times New Roman"/>
                <w:color w:val="000000"/>
              </w:rPr>
              <w:t>75/100 mg</w:t>
            </w:r>
          </w:p>
        </w:tc>
        <w:tc>
          <w:tcPr>
            <w:tcW w:w="661" w:type="pct"/>
            <w:shd w:val="clear" w:color="auto" w:fill="auto"/>
            <w:vAlign w:val="bottom"/>
          </w:tcPr>
          <w:p w14:paraId="286E18E5" w14:textId="77777777" w:rsidR="00297B3C" w:rsidRPr="007C0F84" w:rsidRDefault="00297B3C" w:rsidP="00237211">
            <w:r w:rsidRPr="007C0F84">
              <w:rPr>
                <w:rFonts w:eastAsia="Times New Roman"/>
                <w:color w:val="auto"/>
              </w:rPr>
              <w:t>9 (28.1)</w:t>
            </w:r>
          </w:p>
        </w:tc>
        <w:tc>
          <w:tcPr>
            <w:tcW w:w="662" w:type="pct"/>
            <w:shd w:val="clear" w:color="auto" w:fill="auto"/>
            <w:vAlign w:val="bottom"/>
          </w:tcPr>
          <w:p w14:paraId="22BDE355" w14:textId="77777777" w:rsidR="00297B3C" w:rsidRPr="007C0F84" w:rsidRDefault="00297B3C" w:rsidP="00237211">
            <w:r w:rsidRPr="007C0F84">
              <w:rPr>
                <w:rFonts w:eastAsia="Times New Roman"/>
                <w:color w:val="auto"/>
              </w:rPr>
              <w:t>1 (9.1)</w:t>
            </w:r>
          </w:p>
        </w:tc>
        <w:tc>
          <w:tcPr>
            <w:tcW w:w="660" w:type="pct"/>
            <w:shd w:val="clear" w:color="auto" w:fill="auto"/>
            <w:vAlign w:val="bottom"/>
          </w:tcPr>
          <w:p w14:paraId="69C6FB0F" w14:textId="77777777" w:rsidR="00297B3C" w:rsidRPr="007C0F84" w:rsidRDefault="00297B3C" w:rsidP="00237211">
            <w:pPr>
              <w:rPr>
                <w:rFonts w:eastAsia="DejaVu Sans"/>
              </w:rPr>
            </w:pPr>
            <w:r w:rsidRPr="007C0F84">
              <w:rPr>
                <w:rFonts w:eastAsia="Times New Roman"/>
                <w:color w:val="auto"/>
              </w:rPr>
              <w:t>8 (38.1)</w:t>
            </w:r>
          </w:p>
        </w:tc>
        <w:tc>
          <w:tcPr>
            <w:tcW w:w="532" w:type="pct"/>
            <w:shd w:val="clear" w:color="auto" w:fill="auto"/>
            <w:vAlign w:val="bottom"/>
          </w:tcPr>
          <w:p w14:paraId="119A5DB9" w14:textId="77777777" w:rsidR="00297B3C" w:rsidRPr="007C0F84" w:rsidRDefault="00297B3C" w:rsidP="00237211">
            <w:pPr>
              <w:rPr>
                <w:rFonts w:eastAsia="DejaVu Sans"/>
                <w:i/>
                <w:iCs/>
              </w:rPr>
            </w:pPr>
            <w:r w:rsidRPr="007C0F84">
              <w:rPr>
                <w:rFonts w:eastAsia="Times New Roman"/>
                <w:i/>
                <w:iCs/>
                <w:color w:val="auto"/>
              </w:rPr>
              <w:t>0.065</w:t>
            </w:r>
          </w:p>
        </w:tc>
        <w:tc>
          <w:tcPr>
            <w:tcW w:w="1102" w:type="pct"/>
            <w:shd w:val="clear" w:color="auto" w:fill="auto"/>
            <w:vAlign w:val="bottom"/>
          </w:tcPr>
          <w:p w14:paraId="6A0A2B91" w14:textId="77777777" w:rsidR="00297B3C" w:rsidRPr="007C0F84" w:rsidRDefault="00297B3C" w:rsidP="00237211">
            <w:pPr>
              <w:rPr>
                <w:rFonts w:eastAsia="DejaVu Sans"/>
              </w:rPr>
            </w:pPr>
            <w:r w:rsidRPr="007C0F84">
              <w:rPr>
                <w:rFonts w:eastAsia="Times New Roman"/>
                <w:color w:val="auto"/>
              </w:rPr>
              <w:t>29.0 (-4.4–51.3)</w:t>
            </w:r>
          </w:p>
        </w:tc>
      </w:tr>
      <w:tr w:rsidR="00297B3C" w:rsidRPr="007C0F84" w14:paraId="443CD825" w14:textId="77777777" w:rsidTr="00237211">
        <w:trPr>
          <w:trHeight w:val="204"/>
        </w:trPr>
        <w:tc>
          <w:tcPr>
            <w:tcW w:w="1383" w:type="pct"/>
            <w:tcBorders>
              <w:bottom w:val="single" w:sz="4" w:space="0" w:color="auto"/>
            </w:tcBorders>
            <w:shd w:val="clear" w:color="auto" w:fill="auto"/>
            <w:vAlign w:val="bottom"/>
          </w:tcPr>
          <w:p w14:paraId="72EA0F09" w14:textId="77777777" w:rsidR="00297B3C" w:rsidRPr="007C0F84" w:rsidRDefault="00297B3C" w:rsidP="00237211">
            <w:pPr>
              <w:autoSpaceDE w:val="0"/>
              <w:autoSpaceDN w:val="0"/>
              <w:adjustRightInd w:val="0"/>
              <w:ind w:firstLine="319"/>
            </w:pPr>
            <w:r w:rsidRPr="007C0F84">
              <w:rPr>
                <w:rFonts w:eastAsia="Times New Roman"/>
                <w:color w:val="000000"/>
              </w:rPr>
              <w:t>125 mg</w:t>
            </w:r>
          </w:p>
        </w:tc>
        <w:tc>
          <w:tcPr>
            <w:tcW w:w="661" w:type="pct"/>
            <w:tcBorders>
              <w:bottom w:val="single" w:sz="4" w:space="0" w:color="auto"/>
            </w:tcBorders>
            <w:shd w:val="clear" w:color="auto" w:fill="auto"/>
            <w:vAlign w:val="bottom"/>
          </w:tcPr>
          <w:p w14:paraId="184FB4A6" w14:textId="77777777" w:rsidR="00297B3C" w:rsidRPr="007C0F84" w:rsidRDefault="00297B3C" w:rsidP="00237211">
            <w:r w:rsidRPr="007C0F84">
              <w:rPr>
                <w:rFonts w:eastAsia="Times New Roman"/>
                <w:color w:val="auto"/>
              </w:rPr>
              <w:t>23 (71.9)</w:t>
            </w:r>
          </w:p>
        </w:tc>
        <w:tc>
          <w:tcPr>
            <w:tcW w:w="662" w:type="pct"/>
            <w:tcBorders>
              <w:bottom w:val="single" w:sz="4" w:space="0" w:color="auto"/>
            </w:tcBorders>
            <w:shd w:val="clear" w:color="auto" w:fill="auto"/>
            <w:vAlign w:val="bottom"/>
          </w:tcPr>
          <w:p w14:paraId="44D1F8D4" w14:textId="77777777" w:rsidR="00297B3C" w:rsidRPr="007C0F84" w:rsidRDefault="00297B3C" w:rsidP="00237211">
            <w:r w:rsidRPr="007C0F84">
              <w:rPr>
                <w:rFonts w:eastAsia="Times New Roman"/>
                <w:color w:val="auto"/>
              </w:rPr>
              <w:t>10 (90.9)</w:t>
            </w:r>
          </w:p>
        </w:tc>
        <w:tc>
          <w:tcPr>
            <w:tcW w:w="660" w:type="pct"/>
            <w:tcBorders>
              <w:bottom w:val="single" w:sz="4" w:space="0" w:color="auto"/>
            </w:tcBorders>
            <w:shd w:val="clear" w:color="auto" w:fill="auto"/>
            <w:vAlign w:val="bottom"/>
          </w:tcPr>
          <w:p w14:paraId="4643C384" w14:textId="77777777" w:rsidR="00297B3C" w:rsidRPr="007C0F84" w:rsidRDefault="00297B3C" w:rsidP="00237211">
            <w:pPr>
              <w:rPr>
                <w:rFonts w:eastAsia="DejaVu Sans"/>
              </w:rPr>
            </w:pPr>
            <w:r w:rsidRPr="007C0F84">
              <w:rPr>
                <w:rFonts w:eastAsia="Times New Roman"/>
                <w:color w:val="auto"/>
              </w:rPr>
              <w:t>13 (61.9)</w:t>
            </w:r>
          </w:p>
        </w:tc>
        <w:tc>
          <w:tcPr>
            <w:tcW w:w="532" w:type="pct"/>
            <w:tcBorders>
              <w:bottom w:val="single" w:sz="4" w:space="0" w:color="auto"/>
            </w:tcBorders>
            <w:shd w:val="clear" w:color="auto" w:fill="auto"/>
            <w:vAlign w:val="bottom"/>
          </w:tcPr>
          <w:p w14:paraId="30B08B60" w14:textId="77777777" w:rsidR="00297B3C" w:rsidRPr="007C0F84" w:rsidRDefault="00297B3C" w:rsidP="00237211">
            <w:pPr>
              <w:rPr>
                <w:rFonts w:eastAsia="DejaVu Sans"/>
              </w:rPr>
            </w:pPr>
            <w:r w:rsidRPr="007C0F84">
              <w:rPr>
                <w:rFonts w:eastAsia="Times New Roman"/>
                <w:color w:val="auto"/>
              </w:rPr>
              <w:t> </w:t>
            </w:r>
          </w:p>
        </w:tc>
        <w:tc>
          <w:tcPr>
            <w:tcW w:w="1102" w:type="pct"/>
            <w:tcBorders>
              <w:bottom w:val="single" w:sz="4" w:space="0" w:color="auto"/>
            </w:tcBorders>
            <w:shd w:val="clear" w:color="auto" w:fill="auto"/>
            <w:vAlign w:val="bottom"/>
          </w:tcPr>
          <w:p w14:paraId="7FDFB557" w14:textId="77777777" w:rsidR="00297B3C" w:rsidRPr="007C0F84" w:rsidRDefault="00297B3C" w:rsidP="00237211">
            <w:r w:rsidRPr="007C0F84">
              <w:rPr>
                <w:rFonts w:eastAsia="Times New Roman"/>
                <w:color w:val="auto"/>
              </w:rPr>
              <w:t> </w:t>
            </w:r>
          </w:p>
        </w:tc>
      </w:tr>
      <w:tr w:rsidR="00297B3C" w:rsidRPr="007C0F84" w14:paraId="7401175B" w14:textId="77777777" w:rsidTr="00237211">
        <w:trPr>
          <w:trHeight w:val="204"/>
        </w:trPr>
        <w:tc>
          <w:tcPr>
            <w:tcW w:w="5000" w:type="pct"/>
            <w:gridSpan w:val="6"/>
            <w:tcBorders>
              <w:top w:val="single" w:sz="18" w:space="0" w:color="auto"/>
              <w:bottom w:val="nil"/>
            </w:tcBorders>
            <w:shd w:val="clear" w:color="auto" w:fill="auto"/>
          </w:tcPr>
          <w:p w14:paraId="6D3CE1EC" w14:textId="77777777" w:rsidR="00297B3C" w:rsidRPr="007C0F84" w:rsidRDefault="00297B3C" w:rsidP="00237211"/>
          <w:p w14:paraId="53B41CCF" w14:textId="77777777" w:rsidR="00297B3C" w:rsidRPr="007C0F84" w:rsidRDefault="00297B3C" w:rsidP="00237211">
            <w:pPr>
              <w:autoSpaceDE w:val="0"/>
              <w:autoSpaceDN w:val="0"/>
              <w:adjustRightInd w:val="0"/>
              <w:jc w:val="both"/>
              <w:rPr>
                <w:rFonts w:eastAsia="Times New Roman"/>
              </w:rPr>
            </w:pPr>
            <w:r w:rsidRPr="007C0F84">
              <w:t>Abbreviations: CI, Confidence interval; CT, Chemotherapy; ECOG, Eastern Cooperative Oncology Group; ET, Endocrine therapy; MBC, Metastatic breast cancer; PFS, Progression-free survival; SD, Standard deviation.</w:t>
            </w:r>
          </w:p>
          <w:p w14:paraId="3FC217A0" w14:textId="77777777" w:rsidR="00297B3C" w:rsidRPr="007C0F84" w:rsidRDefault="00297B3C" w:rsidP="00237211">
            <w:pPr>
              <w:jc w:val="both"/>
            </w:pPr>
            <w:r w:rsidRPr="007C0F84">
              <w:t xml:space="preserve">Note: Mean differences have been compared with the T-test. The effect size has been estimated with the likelihood ratio test. The 95% confidence interval for the difference proportions has been estimated with Newcombe method. </w:t>
            </w:r>
            <w:r w:rsidRPr="007C0F84">
              <w:rPr>
                <w:i/>
                <w:iCs/>
              </w:rPr>
              <w:t>P</w:t>
            </w:r>
            <w:r w:rsidRPr="007C0F84">
              <w:t xml:space="preserve"> values in bold show statistical significance at 5% alpha level and those in italics show trend to statistical significance at 1% alpha level.</w:t>
            </w:r>
          </w:p>
          <w:p w14:paraId="14113A95" w14:textId="77777777" w:rsidR="00297B3C" w:rsidRPr="007C0F84" w:rsidRDefault="00297B3C" w:rsidP="00237211">
            <w:pPr>
              <w:jc w:val="both"/>
            </w:pPr>
            <w:r w:rsidRPr="007C0F84">
              <w:rPr>
                <w:color w:val="000000"/>
              </w:rPr>
              <w:t>Data are n (%), unless otherwise specified.</w:t>
            </w:r>
          </w:p>
        </w:tc>
      </w:tr>
    </w:tbl>
    <w:p w14:paraId="68E9E4DC" w14:textId="77777777" w:rsidR="00297B3C" w:rsidRPr="007C0F84" w:rsidRDefault="00297B3C" w:rsidP="00D02632">
      <w:pPr>
        <w:pStyle w:val="Heading2"/>
        <w:sectPr w:rsidR="00297B3C" w:rsidRPr="007C0F84" w:rsidSect="0010453C">
          <w:pgSz w:w="11900" w:h="16840"/>
          <w:pgMar w:top="1417" w:right="1701" w:bottom="1417" w:left="1701" w:header="708" w:footer="708" w:gutter="0"/>
          <w:cols w:space="708"/>
          <w:docGrid w:linePitch="360"/>
        </w:sectPr>
      </w:pPr>
    </w:p>
    <w:p w14:paraId="6FFDADDA" w14:textId="3F6FCC04" w:rsidR="00297B3C" w:rsidRPr="007C0F84" w:rsidRDefault="00297B3C" w:rsidP="00D02632">
      <w:pPr>
        <w:pStyle w:val="Heading2"/>
      </w:pPr>
      <w:bookmarkStart w:id="11" w:name="_Toc114521208"/>
      <w:r w:rsidRPr="007C0F84">
        <w:lastRenderedPageBreak/>
        <w:t>Supplementary Table S</w:t>
      </w:r>
      <w:r w:rsidR="00E1176A">
        <w:t>9</w:t>
      </w:r>
      <w:r w:rsidRPr="007C0F84">
        <w:t>. Relative dose intensity and drug discontinuation</w:t>
      </w:r>
      <w:bookmarkEnd w:id="11"/>
    </w:p>
    <w:p w14:paraId="72036D8B" w14:textId="77777777" w:rsidR="00297B3C" w:rsidRPr="007C0F84" w:rsidRDefault="00297B3C" w:rsidP="00297B3C"/>
    <w:tbl>
      <w:tblPr>
        <w:tblW w:w="9232" w:type="dxa"/>
        <w:tblCellMar>
          <w:left w:w="0" w:type="dxa"/>
          <w:right w:w="0" w:type="dxa"/>
        </w:tblCellMar>
        <w:tblLook w:val="04A0" w:firstRow="1" w:lastRow="0" w:firstColumn="1" w:lastColumn="0" w:noHBand="0" w:noVBand="1"/>
      </w:tblPr>
      <w:tblGrid>
        <w:gridCol w:w="5026"/>
        <w:gridCol w:w="4206"/>
      </w:tblGrid>
      <w:tr w:rsidR="00297B3C" w:rsidRPr="007C0F84" w14:paraId="7E76E2B8" w14:textId="77777777" w:rsidTr="00237211">
        <w:trPr>
          <w:trHeight w:val="20"/>
        </w:trPr>
        <w:tc>
          <w:tcPr>
            <w:tcW w:w="0" w:type="auto"/>
            <w:tcBorders>
              <w:top w:val="single" w:sz="2" w:space="0" w:color="auto"/>
              <w:bottom w:val="single" w:sz="18" w:space="0" w:color="auto"/>
            </w:tcBorders>
            <w:shd w:val="clear" w:color="auto" w:fill="auto"/>
            <w:tcMar>
              <w:top w:w="15" w:type="dxa"/>
              <w:left w:w="108" w:type="dxa"/>
              <w:bottom w:w="0" w:type="dxa"/>
              <w:right w:w="108" w:type="dxa"/>
            </w:tcMar>
            <w:vAlign w:val="center"/>
            <w:hideMark/>
          </w:tcPr>
          <w:p w14:paraId="088E5653" w14:textId="77777777" w:rsidR="00297B3C" w:rsidRPr="007C0F84" w:rsidRDefault="00297B3C" w:rsidP="00237211">
            <w:pPr>
              <w:rPr>
                <w:rFonts w:eastAsia="Times New Roman"/>
                <w:b/>
                <w:lang w:eastAsia="es-ES_tradnl"/>
              </w:rPr>
            </w:pPr>
            <w:r w:rsidRPr="007C0F84">
              <w:rPr>
                <w:rFonts w:eastAsia="Times New Roman"/>
                <w:b/>
                <w:lang w:eastAsia="es-ES_tradnl"/>
              </w:rPr>
              <w:t>Characteristic</w:t>
            </w:r>
          </w:p>
        </w:tc>
        <w:tc>
          <w:tcPr>
            <w:tcW w:w="4206" w:type="dxa"/>
            <w:tcBorders>
              <w:top w:val="single" w:sz="2" w:space="0" w:color="auto"/>
              <w:bottom w:val="single" w:sz="18" w:space="0" w:color="auto"/>
            </w:tcBorders>
            <w:shd w:val="clear" w:color="auto" w:fill="auto"/>
            <w:tcMar>
              <w:top w:w="15" w:type="dxa"/>
              <w:left w:w="15" w:type="dxa"/>
              <w:bottom w:w="0" w:type="dxa"/>
              <w:right w:w="15" w:type="dxa"/>
            </w:tcMar>
            <w:vAlign w:val="center"/>
            <w:hideMark/>
          </w:tcPr>
          <w:p w14:paraId="5792661F" w14:textId="77777777" w:rsidR="00297B3C" w:rsidRPr="007C0F84" w:rsidRDefault="00297B3C" w:rsidP="00237211">
            <w:pPr>
              <w:jc w:val="center"/>
              <w:rPr>
                <w:rFonts w:eastAsia="Times New Roman"/>
                <w:b/>
                <w:lang w:eastAsia="es-ES_tradnl"/>
              </w:rPr>
            </w:pPr>
            <w:r w:rsidRPr="007C0F84">
              <w:rPr>
                <w:rFonts w:eastAsia="Times New Roman"/>
                <w:b/>
                <w:lang w:eastAsia="es-ES_tradnl"/>
              </w:rPr>
              <w:t>All patients</w:t>
            </w:r>
          </w:p>
          <w:p w14:paraId="2664A767" w14:textId="77777777" w:rsidR="00297B3C" w:rsidRPr="007C0F84" w:rsidRDefault="00297B3C" w:rsidP="00237211">
            <w:pPr>
              <w:jc w:val="center"/>
              <w:rPr>
                <w:rFonts w:eastAsia="Times New Roman"/>
                <w:b/>
                <w:lang w:eastAsia="es-ES_tradnl"/>
              </w:rPr>
            </w:pPr>
            <w:r w:rsidRPr="007C0F84">
              <w:rPr>
                <w:rFonts w:eastAsia="Times New Roman"/>
                <w:b/>
                <w:lang w:eastAsia="es-ES_tradnl"/>
              </w:rPr>
              <w:t>(</w:t>
            </w:r>
            <w:r w:rsidRPr="007C0F84">
              <w:rPr>
                <w:rFonts w:eastAsia="Times New Roman"/>
                <w:b/>
                <w:i/>
                <w:iCs/>
                <w:lang w:eastAsia="es-ES_tradnl"/>
              </w:rPr>
              <w:t>n</w:t>
            </w:r>
            <w:r w:rsidRPr="007C0F84">
              <w:rPr>
                <w:rFonts w:eastAsia="Times New Roman"/>
                <w:b/>
                <w:lang w:eastAsia="es-ES_tradnl"/>
              </w:rPr>
              <w:t xml:space="preserve"> = 33)</w:t>
            </w:r>
          </w:p>
        </w:tc>
      </w:tr>
      <w:tr w:rsidR="00297B3C" w:rsidRPr="007C0F84" w14:paraId="23F84172" w14:textId="77777777" w:rsidTr="00237211">
        <w:trPr>
          <w:trHeight w:val="20"/>
        </w:trPr>
        <w:tc>
          <w:tcPr>
            <w:tcW w:w="0" w:type="auto"/>
            <w:tcBorders>
              <w:top w:val="single" w:sz="18" w:space="0" w:color="auto"/>
            </w:tcBorders>
            <w:shd w:val="clear" w:color="auto" w:fill="auto"/>
            <w:tcMar>
              <w:top w:w="15" w:type="dxa"/>
              <w:left w:w="60" w:type="dxa"/>
              <w:bottom w:w="0" w:type="dxa"/>
              <w:right w:w="60" w:type="dxa"/>
            </w:tcMar>
            <w:vAlign w:val="center"/>
            <w:hideMark/>
          </w:tcPr>
          <w:p w14:paraId="31E4B7E9" w14:textId="77777777" w:rsidR="00297B3C" w:rsidRPr="007C0F84" w:rsidRDefault="00297B3C" w:rsidP="00237211">
            <w:pPr>
              <w:rPr>
                <w:rFonts w:eastAsia="Times New Roman"/>
                <w:lang w:eastAsia="es-ES_tradnl"/>
              </w:rPr>
            </w:pPr>
            <w:r w:rsidRPr="007C0F84">
              <w:rPr>
                <w:rFonts w:eastAsia="Times New Roman"/>
                <w:lang w:eastAsia="es-ES_tradnl"/>
              </w:rPr>
              <w:t>Median relative dose intensity (PCT25–PCT75)</w:t>
            </w:r>
          </w:p>
        </w:tc>
        <w:tc>
          <w:tcPr>
            <w:tcW w:w="4206" w:type="dxa"/>
            <w:tcBorders>
              <w:top w:val="single" w:sz="18" w:space="0" w:color="auto"/>
            </w:tcBorders>
            <w:shd w:val="clear" w:color="auto" w:fill="auto"/>
            <w:tcMar>
              <w:top w:w="15" w:type="dxa"/>
              <w:left w:w="60" w:type="dxa"/>
              <w:bottom w:w="0" w:type="dxa"/>
              <w:right w:w="60" w:type="dxa"/>
            </w:tcMar>
            <w:vAlign w:val="center"/>
            <w:hideMark/>
          </w:tcPr>
          <w:p w14:paraId="2E704448" w14:textId="77777777" w:rsidR="00297B3C" w:rsidRPr="007C0F84" w:rsidRDefault="00297B3C" w:rsidP="00237211">
            <w:pPr>
              <w:rPr>
                <w:rFonts w:eastAsia="Times New Roman"/>
                <w:lang w:eastAsia="es-ES_tradnl"/>
              </w:rPr>
            </w:pPr>
          </w:p>
        </w:tc>
      </w:tr>
      <w:tr w:rsidR="00297B3C" w:rsidRPr="007C0F84" w14:paraId="2938DE8D" w14:textId="77777777" w:rsidTr="00237211">
        <w:trPr>
          <w:trHeight w:val="20"/>
        </w:trPr>
        <w:tc>
          <w:tcPr>
            <w:tcW w:w="0" w:type="auto"/>
            <w:shd w:val="clear" w:color="auto" w:fill="auto"/>
            <w:tcMar>
              <w:top w:w="15" w:type="dxa"/>
              <w:left w:w="60" w:type="dxa"/>
              <w:bottom w:w="0" w:type="dxa"/>
              <w:right w:w="60" w:type="dxa"/>
            </w:tcMar>
            <w:vAlign w:val="center"/>
          </w:tcPr>
          <w:p w14:paraId="05F36A3D" w14:textId="77777777" w:rsidR="00297B3C" w:rsidRPr="007C0F84" w:rsidRDefault="00297B3C" w:rsidP="00237211">
            <w:pPr>
              <w:ind w:firstLine="360"/>
              <w:rPr>
                <w:rFonts w:eastAsia="Times New Roman"/>
                <w:lang w:eastAsia="es-ES_tradnl"/>
              </w:rPr>
            </w:pPr>
            <w:r w:rsidRPr="007C0F84">
              <w:rPr>
                <w:rFonts w:eastAsia="Times New Roman"/>
                <w:lang w:eastAsia="es-ES_tradnl"/>
              </w:rPr>
              <w:t>Palbociclib</w:t>
            </w:r>
          </w:p>
        </w:tc>
        <w:tc>
          <w:tcPr>
            <w:tcW w:w="4206" w:type="dxa"/>
            <w:shd w:val="clear" w:color="auto" w:fill="auto"/>
            <w:tcMar>
              <w:top w:w="15" w:type="dxa"/>
              <w:left w:w="60" w:type="dxa"/>
              <w:bottom w:w="0" w:type="dxa"/>
              <w:right w:w="60" w:type="dxa"/>
            </w:tcMar>
            <w:vAlign w:val="center"/>
          </w:tcPr>
          <w:p w14:paraId="663F65FF" w14:textId="77777777" w:rsidR="00297B3C" w:rsidRPr="007C0F84" w:rsidRDefault="00297B3C" w:rsidP="00237211">
            <w:pPr>
              <w:jc w:val="center"/>
              <w:rPr>
                <w:rFonts w:eastAsia="Times New Roman"/>
                <w:lang w:eastAsia="es-ES_tradnl"/>
              </w:rPr>
            </w:pPr>
            <w:r w:rsidRPr="007C0F84">
              <w:rPr>
                <w:rFonts w:eastAsia="Times New Roman"/>
                <w:lang w:eastAsia="es-ES_tradnl"/>
              </w:rPr>
              <w:t>100 (96.1–100)</w:t>
            </w:r>
          </w:p>
        </w:tc>
      </w:tr>
      <w:tr w:rsidR="00297B3C" w:rsidRPr="007C0F84" w14:paraId="2AA7E1A8" w14:textId="77777777" w:rsidTr="00237211">
        <w:trPr>
          <w:trHeight w:val="20"/>
        </w:trPr>
        <w:tc>
          <w:tcPr>
            <w:tcW w:w="5026" w:type="dxa"/>
            <w:shd w:val="clear" w:color="auto" w:fill="auto"/>
            <w:tcMar>
              <w:top w:w="15" w:type="dxa"/>
              <w:left w:w="60" w:type="dxa"/>
              <w:bottom w:w="0" w:type="dxa"/>
              <w:right w:w="60" w:type="dxa"/>
            </w:tcMar>
            <w:vAlign w:val="center"/>
          </w:tcPr>
          <w:p w14:paraId="05BE84D1" w14:textId="77777777" w:rsidR="00297B3C" w:rsidRPr="007C0F84" w:rsidRDefault="00297B3C" w:rsidP="00237211">
            <w:pPr>
              <w:ind w:firstLine="360"/>
              <w:rPr>
                <w:rFonts w:eastAsia="Times New Roman"/>
                <w:lang w:eastAsia="es-ES_tradnl"/>
              </w:rPr>
            </w:pPr>
            <w:r w:rsidRPr="007C0F84">
              <w:rPr>
                <w:rFonts w:eastAsia="Times New Roman"/>
                <w:lang w:eastAsia="es-ES_tradnl"/>
              </w:rPr>
              <w:t>Endocrine therapy</w:t>
            </w:r>
          </w:p>
        </w:tc>
        <w:tc>
          <w:tcPr>
            <w:tcW w:w="4206" w:type="dxa"/>
            <w:shd w:val="clear" w:color="auto" w:fill="auto"/>
            <w:tcMar>
              <w:top w:w="15" w:type="dxa"/>
              <w:left w:w="60" w:type="dxa"/>
              <w:bottom w:w="0" w:type="dxa"/>
              <w:right w:w="60" w:type="dxa"/>
            </w:tcMar>
            <w:vAlign w:val="center"/>
          </w:tcPr>
          <w:p w14:paraId="78FA053D" w14:textId="77777777" w:rsidR="00297B3C" w:rsidRPr="007C0F84" w:rsidRDefault="00297B3C" w:rsidP="00237211">
            <w:pPr>
              <w:jc w:val="center"/>
              <w:rPr>
                <w:rFonts w:eastAsia="Times New Roman"/>
                <w:lang w:eastAsia="es-ES_tradnl"/>
              </w:rPr>
            </w:pPr>
            <w:r w:rsidRPr="007C0F84">
              <w:rPr>
                <w:rFonts w:eastAsia="Times New Roman"/>
                <w:lang w:eastAsia="es-ES_tradnl"/>
              </w:rPr>
              <w:t>100 (89.1–100)</w:t>
            </w:r>
          </w:p>
        </w:tc>
      </w:tr>
      <w:tr w:rsidR="00297B3C" w:rsidRPr="007C0F84" w14:paraId="17664917" w14:textId="77777777" w:rsidTr="00237211">
        <w:trPr>
          <w:trHeight w:val="20"/>
        </w:trPr>
        <w:tc>
          <w:tcPr>
            <w:tcW w:w="5026" w:type="dxa"/>
            <w:shd w:val="clear" w:color="auto" w:fill="auto"/>
            <w:tcMar>
              <w:top w:w="15" w:type="dxa"/>
              <w:left w:w="60" w:type="dxa"/>
              <w:bottom w:w="0" w:type="dxa"/>
              <w:right w:w="60" w:type="dxa"/>
            </w:tcMar>
            <w:vAlign w:val="center"/>
          </w:tcPr>
          <w:p w14:paraId="0588C479" w14:textId="77777777" w:rsidR="00297B3C" w:rsidRPr="007C0F84" w:rsidRDefault="00297B3C" w:rsidP="00237211">
            <w:pPr>
              <w:ind w:firstLine="654"/>
              <w:rPr>
                <w:rFonts w:eastAsia="Times New Roman"/>
                <w:lang w:eastAsia="es-ES_tradnl"/>
              </w:rPr>
            </w:pPr>
            <w:proofErr w:type="spellStart"/>
            <w:r w:rsidRPr="007C0F84">
              <w:rPr>
                <w:rFonts w:eastAsia="Times New Roman"/>
                <w:lang w:eastAsia="es-ES_tradnl"/>
              </w:rPr>
              <w:t>Fulvestrant</w:t>
            </w:r>
            <w:proofErr w:type="spellEnd"/>
            <w:r w:rsidRPr="007C0F84">
              <w:rPr>
                <w:rFonts w:eastAsia="Times New Roman"/>
                <w:lang w:eastAsia="es-ES_tradnl"/>
              </w:rPr>
              <w:t xml:space="preserve"> (</w:t>
            </w:r>
            <w:r w:rsidRPr="007C0F84">
              <w:rPr>
                <w:rFonts w:eastAsia="Times New Roman"/>
                <w:i/>
                <w:iCs/>
                <w:lang w:eastAsia="es-ES_tradnl"/>
              </w:rPr>
              <w:t xml:space="preserve">n </w:t>
            </w:r>
            <w:r w:rsidRPr="007C0F84">
              <w:rPr>
                <w:rFonts w:eastAsia="Times New Roman"/>
                <w:lang w:eastAsia="es-ES_tradnl"/>
              </w:rPr>
              <w:t>= 19)</w:t>
            </w:r>
          </w:p>
        </w:tc>
        <w:tc>
          <w:tcPr>
            <w:tcW w:w="4206" w:type="dxa"/>
            <w:shd w:val="clear" w:color="auto" w:fill="auto"/>
            <w:tcMar>
              <w:top w:w="15" w:type="dxa"/>
              <w:left w:w="60" w:type="dxa"/>
              <w:bottom w:w="0" w:type="dxa"/>
              <w:right w:w="60" w:type="dxa"/>
            </w:tcMar>
            <w:vAlign w:val="center"/>
          </w:tcPr>
          <w:p w14:paraId="6AE612A6" w14:textId="77777777" w:rsidR="00297B3C" w:rsidRPr="007C0F84" w:rsidRDefault="00297B3C" w:rsidP="00237211">
            <w:pPr>
              <w:jc w:val="center"/>
              <w:rPr>
                <w:rFonts w:eastAsia="Times New Roman"/>
                <w:lang w:eastAsia="es-ES_tradnl"/>
              </w:rPr>
            </w:pPr>
            <w:r w:rsidRPr="007C0F84">
              <w:rPr>
                <w:rFonts w:eastAsia="Times New Roman"/>
                <w:lang w:eastAsia="es-ES_tradnl"/>
              </w:rPr>
              <w:t>100 (89.1–100)</w:t>
            </w:r>
          </w:p>
        </w:tc>
      </w:tr>
      <w:tr w:rsidR="00297B3C" w:rsidRPr="007C0F84" w14:paraId="5EDB8F98" w14:textId="77777777" w:rsidTr="00237211">
        <w:trPr>
          <w:trHeight w:val="20"/>
        </w:trPr>
        <w:tc>
          <w:tcPr>
            <w:tcW w:w="0" w:type="auto"/>
            <w:shd w:val="clear" w:color="auto" w:fill="auto"/>
            <w:tcMar>
              <w:top w:w="15" w:type="dxa"/>
              <w:left w:w="60" w:type="dxa"/>
              <w:bottom w:w="0" w:type="dxa"/>
              <w:right w:w="60" w:type="dxa"/>
            </w:tcMar>
            <w:vAlign w:val="center"/>
          </w:tcPr>
          <w:p w14:paraId="4A0EC8A7" w14:textId="77777777" w:rsidR="00297B3C" w:rsidRPr="007C0F84" w:rsidRDefault="00297B3C" w:rsidP="00237211">
            <w:pPr>
              <w:ind w:firstLine="654"/>
              <w:rPr>
                <w:rFonts w:eastAsia="Times New Roman"/>
                <w:lang w:eastAsia="es-ES_tradnl"/>
              </w:rPr>
            </w:pPr>
            <w:r w:rsidRPr="007C0F84">
              <w:rPr>
                <w:rFonts w:eastAsia="Times New Roman"/>
                <w:lang w:eastAsia="es-ES_tradnl"/>
              </w:rPr>
              <w:t>Letrozole (</w:t>
            </w:r>
            <w:r w:rsidRPr="007C0F84">
              <w:rPr>
                <w:rFonts w:eastAsia="Times New Roman"/>
                <w:i/>
                <w:iCs/>
                <w:lang w:eastAsia="es-ES_tradnl"/>
              </w:rPr>
              <w:t>n</w:t>
            </w:r>
            <w:r w:rsidRPr="007C0F84">
              <w:rPr>
                <w:rFonts w:eastAsia="Times New Roman"/>
                <w:lang w:eastAsia="es-ES_tradnl"/>
              </w:rPr>
              <w:t xml:space="preserve"> = 9)</w:t>
            </w:r>
          </w:p>
        </w:tc>
        <w:tc>
          <w:tcPr>
            <w:tcW w:w="4206" w:type="dxa"/>
            <w:shd w:val="clear" w:color="auto" w:fill="auto"/>
            <w:tcMar>
              <w:top w:w="15" w:type="dxa"/>
              <w:left w:w="60" w:type="dxa"/>
              <w:bottom w:w="0" w:type="dxa"/>
              <w:right w:w="60" w:type="dxa"/>
            </w:tcMar>
            <w:vAlign w:val="center"/>
          </w:tcPr>
          <w:p w14:paraId="34348B95" w14:textId="77777777" w:rsidR="00297B3C" w:rsidRPr="007C0F84" w:rsidRDefault="00297B3C" w:rsidP="00237211">
            <w:pPr>
              <w:jc w:val="center"/>
              <w:rPr>
                <w:rFonts w:eastAsia="Times New Roman"/>
                <w:lang w:eastAsia="es-ES_tradnl"/>
              </w:rPr>
            </w:pPr>
            <w:r w:rsidRPr="007C0F84">
              <w:rPr>
                <w:rFonts w:eastAsia="Times New Roman"/>
                <w:lang w:eastAsia="es-ES_tradnl"/>
              </w:rPr>
              <w:t>99.4 (96.9–100)</w:t>
            </w:r>
          </w:p>
        </w:tc>
      </w:tr>
      <w:tr w:rsidR="00297B3C" w:rsidRPr="007C0F84" w14:paraId="73268CF5" w14:textId="77777777" w:rsidTr="00237211">
        <w:trPr>
          <w:trHeight w:val="20"/>
        </w:trPr>
        <w:tc>
          <w:tcPr>
            <w:tcW w:w="5026" w:type="dxa"/>
            <w:shd w:val="clear" w:color="auto" w:fill="auto"/>
            <w:tcMar>
              <w:top w:w="15" w:type="dxa"/>
              <w:left w:w="60" w:type="dxa"/>
              <w:bottom w:w="0" w:type="dxa"/>
              <w:right w:w="60" w:type="dxa"/>
            </w:tcMar>
            <w:vAlign w:val="center"/>
          </w:tcPr>
          <w:p w14:paraId="2820AA77" w14:textId="77777777" w:rsidR="00297B3C" w:rsidRPr="007C0F84" w:rsidRDefault="00297B3C" w:rsidP="00237211">
            <w:pPr>
              <w:ind w:firstLine="654"/>
              <w:rPr>
                <w:rFonts w:eastAsia="Times New Roman"/>
                <w:lang w:eastAsia="es-ES_tradnl"/>
              </w:rPr>
            </w:pPr>
            <w:r w:rsidRPr="007C0F84">
              <w:rPr>
                <w:rFonts w:eastAsia="Times New Roman"/>
                <w:lang w:eastAsia="es-ES_tradnl"/>
              </w:rPr>
              <w:t>Exemestane (</w:t>
            </w:r>
            <w:r w:rsidRPr="007C0F84">
              <w:rPr>
                <w:rFonts w:eastAsia="Times New Roman"/>
                <w:i/>
                <w:iCs/>
                <w:lang w:eastAsia="es-ES_tradnl"/>
              </w:rPr>
              <w:t>n</w:t>
            </w:r>
            <w:r w:rsidRPr="007C0F84">
              <w:rPr>
                <w:rFonts w:eastAsia="Times New Roman"/>
                <w:lang w:eastAsia="es-ES_tradnl"/>
              </w:rPr>
              <w:t xml:space="preserve"> = 3)</w:t>
            </w:r>
          </w:p>
        </w:tc>
        <w:tc>
          <w:tcPr>
            <w:tcW w:w="4206" w:type="dxa"/>
            <w:shd w:val="clear" w:color="auto" w:fill="auto"/>
            <w:tcMar>
              <w:top w:w="15" w:type="dxa"/>
              <w:left w:w="60" w:type="dxa"/>
              <w:bottom w:w="0" w:type="dxa"/>
              <w:right w:w="60" w:type="dxa"/>
            </w:tcMar>
            <w:vAlign w:val="center"/>
          </w:tcPr>
          <w:p w14:paraId="08384E75" w14:textId="77777777" w:rsidR="00297B3C" w:rsidRPr="007C0F84" w:rsidRDefault="00297B3C" w:rsidP="00237211">
            <w:pPr>
              <w:jc w:val="center"/>
              <w:rPr>
                <w:rFonts w:eastAsia="Times New Roman"/>
                <w:lang w:eastAsia="es-ES_tradnl"/>
              </w:rPr>
            </w:pPr>
            <w:r w:rsidRPr="007C0F84">
              <w:rPr>
                <w:rFonts w:eastAsia="Times New Roman"/>
                <w:lang w:eastAsia="es-ES_tradnl"/>
              </w:rPr>
              <w:t>100 (98.2–100)</w:t>
            </w:r>
          </w:p>
        </w:tc>
      </w:tr>
      <w:tr w:rsidR="00297B3C" w:rsidRPr="007C0F84" w14:paraId="70E50FC9" w14:textId="77777777" w:rsidTr="00237211">
        <w:trPr>
          <w:trHeight w:val="20"/>
        </w:trPr>
        <w:tc>
          <w:tcPr>
            <w:tcW w:w="5026" w:type="dxa"/>
            <w:shd w:val="clear" w:color="auto" w:fill="auto"/>
            <w:tcMar>
              <w:top w:w="15" w:type="dxa"/>
              <w:left w:w="60" w:type="dxa"/>
              <w:bottom w:w="0" w:type="dxa"/>
              <w:right w:w="60" w:type="dxa"/>
            </w:tcMar>
            <w:vAlign w:val="center"/>
          </w:tcPr>
          <w:p w14:paraId="28FA8486" w14:textId="77777777" w:rsidR="00297B3C" w:rsidRPr="007C0F84" w:rsidRDefault="00297B3C" w:rsidP="00237211">
            <w:pPr>
              <w:ind w:firstLine="654"/>
              <w:rPr>
                <w:rFonts w:eastAsia="Times New Roman"/>
                <w:lang w:eastAsia="es-ES_tradnl"/>
              </w:rPr>
            </w:pPr>
            <w:r w:rsidRPr="007C0F84">
              <w:rPr>
                <w:rFonts w:eastAsia="Times New Roman"/>
                <w:lang w:eastAsia="es-ES_tradnl"/>
              </w:rPr>
              <w:t>Anastrozole (</w:t>
            </w:r>
            <w:r w:rsidRPr="007C0F84">
              <w:rPr>
                <w:rFonts w:eastAsia="Times New Roman"/>
                <w:i/>
                <w:iCs/>
                <w:lang w:eastAsia="es-ES_tradnl"/>
              </w:rPr>
              <w:t>n</w:t>
            </w:r>
            <w:r w:rsidRPr="007C0F84">
              <w:rPr>
                <w:rFonts w:eastAsia="Times New Roman"/>
                <w:lang w:eastAsia="es-ES_tradnl"/>
              </w:rPr>
              <w:t xml:space="preserve"> = 1)</w:t>
            </w:r>
          </w:p>
        </w:tc>
        <w:tc>
          <w:tcPr>
            <w:tcW w:w="4206" w:type="dxa"/>
            <w:shd w:val="clear" w:color="auto" w:fill="auto"/>
            <w:tcMar>
              <w:top w:w="15" w:type="dxa"/>
              <w:left w:w="60" w:type="dxa"/>
              <w:bottom w:w="0" w:type="dxa"/>
              <w:right w:w="60" w:type="dxa"/>
            </w:tcMar>
            <w:vAlign w:val="center"/>
          </w:tcPr>
          <w:p w14:paraId="2DBAC35A" w14:textId="77777777" w:rsidR="00297B3C" w:rsidRPr="007C0F84" w:rsidRDefault="00297B3C" w:rsidP="00237211">
            <w:pPr>
              <w:jc w:val="center"/>
              <w:rPr>
                <w:rFonts w:eastAsia="Times New Roman"/>
                <w:lang w:eastAsia="es-ES_tradnl"/>
              </w:rPr>
            </w:pPr>
            <w:r w:rsidRPr="007C0F84">
              <w:rPr>
                <w:rFonts w:eastAsia="Times New Roman"/>
                <w:lang w:eastAsia="es-ES_tradnl"/>
              </w:rPr>
              <w:t>97.5</w:t>
            </w:r>
          </w:p>
        </w:tc>
      </w:tr>
      <w:tr w:rsidR="00297B3C" w:rsidRPr="007C0F84" w14:paraId="6CCFA6A5" w14:textId="77777777" w:rsidTr="00237211">
        <w:trPr>
          <w:trHeight w:val="20"/>
        </w:trPr>
        <w:tc>
          <w:tcPr>
            <w:tcW w:w="0" w:type="auto"/>
            <w:shd w:val="clear" w:color="auto" w:fill="auto"/>
            <w:tcMar>
              <w:top w:w="15" w:type="dxa"/>
              <w:left w:w="60" w:type="dxa"/>
              <w:bottom w:w="0" w:type="dxa"/>
              <w:right w:w="60" w:type="dxa"/>
            </w:tcMar>
            <w:vAlign w:val="center"/>
          </w:tcPr>
          <w:p w14:paraId="1E9B85C9" w14:textId="77777777" w:rsidR="00297B3C" w:rsidRPr="007C0F84" w:rsidRDefault="00297B3C" w:rsidP="00237211">
            <w:pPr>
              <w:ind w:firstLine="654"/>
              <w:rPr>
                <w:rFonts w:eastAsia="Times New Roman"/>
                <w:lang w:eastAsia="es-ES_tradnl"/>
              </w:rPr>
            </w:pPr>
            <w:r w:rsidRPr="007C0F84">
              <w:rPr>
                <w:rFonts w:eastAsia="Times New Roman"/>
                <w:lang w:eastAsia="es-ES_tradnl"/>
              </w:rPr>
              <w:t>Tamoxifen (</w:t>
            </w:r>
            <w:r w:rsidRPr="007C0F84">
              <w:rPr>
                <w:rFonts w:eastAsia="Times New Roman"/>
                <w:i/>
                <w:iCs/>
                <w:lang w:eastAsia="es-ES_tradnl"/>
              </w:rPr>
              <w:t>n</w:t>
            </w:r>
            <w:r w:rsidRPr="007C0F84">
              <w:rPr>
                <w:rFonts w:eastAsia="Times New Roman"/>
                <w:lang w:eastAsia="es-ES_tradnl"/>
              </w:rPr>
              <w:t xml:space="preserve"> = 1)</w:t>
            </w:r>
          </w:p>
        </w:tc>
        <w:tc>
          <w:tcPr>
            <w:tcW w:w="4206" w:type="dxa"/>
            <w:shd w:val="clear" w:color="auto" w:fill="auto"/>
            <w:tcMar>
              <w:top w:w="15" w:type="dxa"/>
              <w:left w:w="60" w:type="dxa"/>
              <w:bottom w:w="0" w:type="dxa"/>
              <w:right w:w="60" w:type="dxa"/>
            </w:tcMar>
            <w:vAlign w:val="center"/>
          </w:tcPr>
          <w:p w14:paraId="4F683BEC" w14:textId="77777777" w:rsidR="00297B3C" w:rsidRPr="007C0F84" w:rsidRDefault="00297B3C" w:rsidP="00237211">
            <w:pPr>
              <w:jc w:val="center"/>
              <w:rPr>
                <w:rFonts w:eastAsia="Times New Roman"/>
                <w:lang w:eastAsia="es-ES_tradnl"/>
              </w:rPr>
            </w:pPr>
            <w:r w:rsidRPr="007C0F84">
              <w:rPr>
                <w:rFonts w:eastAsia="Times New Roman"/>
                <w:lang w:eastAsia="es-ES_tradnl"/>
              </w:rPr>
              <w:t>100</w:t>
            </w:r>
          </w:p>
        </w:tc>
      </w:tr>
      <w:tr w:rsidR="00297B3C" w:rsidRPr="007C0F84" w14:paraId="62D6849E" w14:textId="77777777" w:rsidTr="00237211">
        <w:trPr>
          <w:trHeight w:val="20"/>
        </w:trPr>
        <w:tc>
          <w:tcPr>
            <w:tcW w:w="0" w:type="auto"/>
            <w:shd w:val="clear" w:color="auto" w:fill="auto"/>
            <w:tcMar>
              <w:top w:w="15" w:type="dxa"/>
              <w:left w:w="70" w:type="dxa"/>
              <w:bottom w:w="0" w:type="dxa"/>
              <w:right w:w="70" w:type="dxa"/>
            </w:tcMar>
            <w:vAlign w:val="center"/>
            <w:hideMark/>
          </w:tcPr>
          <w:p w14:paraId="753906F1" w14:textId="77777777" w:rsidR="00297B3C" w:rsidRPr="007C0F84" w:rsidRDefault="00297B3C" w:rsidP="00237211">
            <w:pPr>
              <w:rPr>
                <w:rFonts w:eastAsia="Times New Roman"/>
                <w:lang w:eastAsia="es-ES_tradnl"/>
              </w:rPr>
            </w:pPr>
            <w:r w:rsidRPr="007C0F84">
              <w:rPr>
                <w:rFonts w:eastAsia="Times New Roman"/>
                <w:lang w:eastAsia="es-ES_tradnl"/>
              </w:rPr>
              <w:t>Treatment discontinuation</w:t>
            </w:r>
          </w:p>
        </w:tc>
        <w:tc>
          <w:tcPr>
            <w:tcW w:w="4206" w:type="dxa"/>
            <w:shd w:val="clear" w:color="auto" w:fill="auto"/>
            <w:tcMar>
              <w:top w:w="15" w:type="dxa"/>
              <w:left w:w="15" w:type="dxa"/>
              <w:bottom w:w="0" w:type="dxa"/>
              <w:right w:w="15" w:type="dxa"/>
            </w:tcMar>
            <w:vAlign w:val="center"/>
            <w:hideMark/>
          </w:tcPr>
          <w:p w14:paraId="27CC4742" w14:textId="77777777" w:rsidR="00297B3C" w:rsidRPr="007C0F84" w:rsidRDefault="00297B3C" w:rsidP="00237211">
            <w:pPr>
              <w:jc w:val="center"/>
              <w:rPr>
                <w:rFonts w:eastAsia="Times New Roman"/>
                <w:lang w:eastAsia="es-ES_tradnl"/>
              </w:rPr>
            </w:pPr>
            <w:r w:rsidRPr="007C0F84">
              <w:rPr>
                <w:rFonts w:eastAsia="Times New Roman"/>
                <w:lang w:eastAsia="es-ES_tradnl"/>
              </w:rPr>
              <w:t>30 (90.9)</w:t>
            </w:r>
          </w:p>
        </w:tc>
      </w:tr>
      <w:tr w:rsidR="00297B3C" w:rsidRPr="007C0F84" w14:paraId="36D2A454" w14:textId="77777777" w:rsidTr="00237211">
        <w:trPr>
          <w:trHeight w:val="20"/>
        </w:trPr>
        <w:tc>
          <w:tcPr>
            <w:tcW w:w="0" w:type="auto"/>
            <w:shd w:val="clear" w:color="auto" w:fill="auto"/>
            <w:tcMar>
              <w:top w:w="15" w:type="dxa"/>
              <w:left w:w="70" w:type="dxa"/>
              <w:bottom w:w="0" w:type="dxa"/>
              <w:right w:w="70" w:type="dxa"/>
            </w:tcMar>
            <w:vAlign w:val="center"/>
          </w:tcPr>
          <w:p w14:paraId="5AAA92D7" w14:textId="77777777" w:rsidR="00297B3C" w:rsidRPr="007C0F84" w:rsidRDefault="00297B3C" w:rsidP="00237211">
            <w:pPr>
              <w:ind w:firstLine="629"/>
              <w:rPr>
                <w:rFonts w:eastAsia="Times New Roman"/>
                <w:lang w:eastAsia="es-ES_tradnl"/>
              </w:rPr>
            </w:pPr>
            <w:r w:rsidRPr="007C0F84">
              <w:rPr>
                <w:rFonts w:eastAsia="Times New Roman"/>
                <w:lang w:eastAsia="es-ES_tradnl"/>
              </w:rPr>
              <w:t>Disease progression</w:t>
            </w:r>
          </w:p>
        </w:tc>
        <w:tc>
          <w:tcPr>
            <w:tcW w:w="4206" w:type="dxa"/>
            <w:shd w:val="clear" w:color="auto" w:fill="auto"/>
            <w:tcMar>
              <w:top w:w="15" w:type="dxa"/>
              <w:left w:w="60" w:type="dxa"/>
              <w:bottom w:w="0" w:type="dxa"/>
              <w:right w:w="60" w:type="dxa"/>
            </w:tcMar>
            <w:vAlign w:val="center"/>
          </w:tcPr>
          <w:p w14:paraId="5CD01C18" w14:textId="77777777" w:rsidR="00297B3C" w:rsidRPr="007C0F84" w:rsidRDefault="00297B3C" w:rsidP="00237211">
            <w:pPr>
              <w:jc w:val="center"/>
              <w:rPr>
                <w:rFonts w:eastAsia="Times New Roman"/>
                <w:lang w:eastAsia="es-ES_tradnl"/>
              </w:rPr>
            </w:pPr>
            <w:r w:rsidRPr="007C0F84">
              <w:rPr>
                <w:rFonts w:eastAsia="Times New Roman"/>
                <w:lang w:eastAsia="es-ES_tradnl"/>
              </w:rPr>
              <w:t>29 (87.9)</w:t>
            </w:r>
          </w:p>
        </w:tc>
      </w:tr>
      <w:tr w:rsidR="00297B3C" w:rsidRPr="007C0F84" w14:paraId="55FB2C01" w14:textId="77777777" w:rsidTr="00237211">
        <w:trPr>
          <w:trHeight w:val="20"/>
        </w:trPr>
        <w:tc>
          <w:tcPr>
            <w:tcW w:w="0" w:type="auto"/>
            <w:shd w:val="clear" w:color="auto" w:fill="auto"/>
            <w:tcMar>
              <w:top w:w="15" w:type="dxa"/>
              <w:left w:w="70" w:type="dxa"/>
              <w:bottom w:w="0" w:type="dxa"/>
              <w:right w:w="70" w:type="dxa"/>
            </w:tcMar>
            <w:vAlign w:val="center"/>
          </w:tcPr>
          <w:p w14:paraId="49F6FBAA" w14:textId="77777777" w:rsidR="00297B3C" w:rsidRPr="007C0F84" w:rsidRDefault="00297B3C" w:rsidP="00237211">
            <w:pPr>
              <w:ind w:firstLine="629"/>
              <w:rPr>
                <w:rFonts w:eastAsia="Times New Roman"/>
                <w:lang w:eastAsia="es-ES_tradnl"/>
              </w:rPr>
            </w:pPr>
            <w:r w:rsidRPr="007C0F84">
              <w:rPr>
                <w:lang w:eastAsia="es-ES_tradnl"/>
              </w:rPr>
              <w:t xml:space="preserve">Physician’s decision </w:t>
            </w:r>
            <w:r w:rsidRPr="007C0F84">
              <w:rPr>
                <w:vertAlign w:val="superscript"/>
                <w:lang w:eastAsia="es-ES_tradnl"/>
              </w:rPr>
              <w:t>a</w:t>
            </w:r>
          </w:p>
        </w:tc>
        <w:tc>
          <w:tcPr>
            <w:tcW w:w="4206" w:type="dxa"/>
            <w:shd w:val="clear" w:color="auto" w:fill="auto"/>
            <w:tcMar>
              <w:top w:w="15" w:type="dxa"/>
              <w:left w:w="60" w:type="dxa"/>
              <w:bottom w:w="0" w:type="dxa"/>
              <w:right w:w="60" w:type="dxa"/>
            </w:tcMar>
            <w:vAlign w:val="center"/>
          </w:tcPr>
          <w:p w14:paraId="232177BC" w14:textId="77777777" w:rsidR="00297B3C" w:rsidRPr="007C0F84" w:rsidRDefault="00297B3C" w:rsidP="00237211">
            <w:pPr>
              <w:jc w:val="center"/>
              <w:rPr>
                <w:rFonts w:eastAsia="Times New Roman"/>
                <w:lang w:eastAsia="es-ES_tradnl"/>
              </w:rPr>
            </w:pPr>
            <w:r w:rsidRPr="007C0F84">
              <w:rPr>
                <w:lang w:eastAsia="es-ES_tradnl"/>
              </w:rPr>
              <w:t>1 (3.0)</w:t>
            </w:r>
          </w:p>
        </w:tc>
      </w:tr>
      <w:tr w:rsidR="00297B3C" w:rsidRPr="007C0F84" w14:paraId="00C1801C" w14:textId="77777777" w:rsidTr="00237211">
        <w:trPr>
          <w:trHeight w:val="20"/>
        </w:trPr>
        <w:tc>
          <w:tcPr>
            <w:tcW w:w="0" w:type="auto"/>
            <w:shd w:val="clear" w:color="auto" w:fill="auto"/>
            <w:tcMar>
              <w:top w:w="15" w:type="dxa"/>
              <w:left w:w="70" w:type="dxa"/>
              <w:bottom w:w="0" w:type="dxa"/>
              <w:right w:w="70" w:type="dxa"/>
            </w:tcMar>
            <w:vAlign w:val="center"/>
          </w:tcPr>
          <w:p w14:paraId="1FD411DC" w14:textId="77777777" w:rsidR="00297B3C" w:rsidRPr="007C0F84" w:rsidRDefault="00297B3C" w:rsidP="00237211">
            <w:pPr>
              <w:rPr>
                <w:rFonts w:eastAsia="Times New Roman"/>
                <w:lang w:eastAsia="es-ES_tradnl"/>
              </w:rPr>
            </w:pPr>
            <w:r w:rsidRPr="007C0F84">
              <w:rPr>
                <w:rFonts w:eastAsia="Times New Roman"/>
                <w:lang w:eastAsia="es-ES_tradnl"/>
              </w:rPr>
              <w:t>Ongoing treatment at data cut-off</w:t>
            </w:r>
          </w:p>
        </w:tc>
        <w:tc>
          <w:tcPr>
            <w:tcW w:w="4206" w:type="dxa"/>
            <w:shd w:val="clear" w:color="auto" w:fill="auto"/>
            <w:tcMar>
              <w:top w:w="15" w:type="dxa"/>
              <w:left w:w="60" w:type="dxa"/>
              <w:bottom w:w="0" w:type="dxa"/>
              <w:right w:w="60" w:type="dxa"/>
            </w:tcMar>
            <w:vAlign w:val="center"/>
          </w:tcPr>
          <w:p w14:paraId="25BDE330" w14:textId="77777777" w:rsidR="00297B3C" w:rsidRPr="007C0F84" w:rsidRDefault="00297B3C" w:rsidP="00237211">
            <w:pPr>
              <w:jc w:val="center"/>
              <w:rPr>
                <w:rFonts w:eastAsia="Times New Roman"/>
                <w:lang w:eastAsia="es-ES_tradnl"/>
              </w:rPr>
            </w:pPr>
            <w:r w:rsidRPr="007C0F84">
              <w:rPr>
                <w:rFonts w:eastAsia="Times New Roman"/>
                <w:lang w:eastAsia="es-ES_tradnl"/>
              </w:rPr>
              <w:t>3 (9.1)</w:t>
            </w:r>
          </w:p>
        </w:tc>
      </w:tr>
      <w:tr w:rsidR="00297B3C" w:rsidRPr="007C0F84" w14:paraId="5C9C349B" w14:textId="77777777" w:rsidTr="00237211">
        <w:trPr>
          <w:trHeight w:val="20"/>
        </w:trPr>
        <w:tc>
          <w:tcPr>
            <w:tcW w:w="0" w:type="auto"/>
            <w:shd w:val="clear" w:color="auto" w:fill="auto"/>
            <w:tcMar>
              <w:top w:w="15" w:type="dxa"/>
              <w:left w:w="70" w:type="dxa"/>
              <w:bottom w:w="0" w:type="dxa"/>
              <w:right w:w="70" w:type="dxa"/>
            </w:tcMar>
            <w:vAlign w:val="center"/>
            <w:hideMark/>
          </w:tcPr>
          <w:p w14:paraId="1A5C5338" w14:textId="77777777" w:rsidR="00297B3C" w:rsidRPr="007C0F84" w:rsidRDefault="00297B3C" w:rsidP="00237211">
            <w:pPr>
              <w:rPr>
                <w:rFonts w:eastAsia="Times New Roman"/>
                <w:lang w:eastAsia="es-ES_tradnl"/>
              </w:rPr>
            </w:pPr>
            <w:r w:rsidRPr="007C0F84">
              <w:rPr>
                <w:rFonts w:eastAsia="Times New Roman"/>
                <w:lang w:eastAsia="es-ES_tradnl"/>
              </w:rPr>
              <w:t xml:space="preserve">Dose reduction for </w:t>
            </w:r>
            <w:proofErr w:type="spellStart"/>
            <w:r w:rsidRPr="007C0F84">
              <w:rPr>
                <w:rFonts w:eastAsia="Times New Roman"/>
                <w:lang w:eastAsia="es-ES_tradnl"/>
              </w:rPr>
              <w:t>palbociclib</w:t>
            </w:r>
            <w:proofErr w:type="spellEnd"/>
          </w:p>
        </w:tc>
        <w:tc>
          <w:tcPr>
            <w:tcW w:w="4206" w:type="dxa"/>
            <w:shd w:val="clear" w:color="auto" w:fill="auto"/>
            <w:tcMar>
              <w:top w:w="15" w:type="dxa"/>
              <w:left w:w="60" w:type="dxa"/>
              <w:bottom w:w="0" w:type="dxa"/>
              <w:right w:w="60" w:type="dxa"/>
            </w:tcMar>
            <w:vAlign w:val="center"/>
            <w:hideMark/>
          </w:tcPr>
          <w:p w14:paraId="62F142CA" w14:textId="77777777" w:rsidR="00297B3C" w:rsidRPr="007C0F84" w:rsidRDefault="00297B3C" w:rsidP="00237211">
            <w:pPr>
              <w:jc w:val="center"/>
              <w:rPr>
                <w:rFonts w:eastAsia="Times New Roman"/>
                <w:lang w:eastAsia="es-ES_tradnl"/>
              </w:rPr>
            </w:pPr>
            <w:r w:rsidRPr="007C0F84">
              <w:rPr>
                <w:rFonts w:eastAsia="Times New Roman"/>
                <w:lang w:eastAsia="es-ES_tradnl"/>
              </w:rPr>
              <w:t>1 (3.0)</w:t>
            </w:r>
          </w:p>
        </w:tc>
      </w:tr>
      <w:tr w:rsidR="00297B3C" w:rsidRPr="007C0F84" w14:paraId="3B80F8D8" w14:textId="77777777" w:rsidTr="00237211">
        <w:trPr>
          <w:trHeight w:val="20"/>
        </w:trPr>
        <w:tc>
          <w:tcPr>
            <w:tcW w:w="0" w:type="auto"/>
            <w:tcBorders>
              <w:bottom w:val="single" w:sz="18" w:space="0" w:color="auto"/>
            </w:tcBorders>
            <w:shd w:val="clear" w:color="auto" w:fill="auto"/>
            <w:tcMar>
              <w:top w:w="15" w:type="dxa"/>
              <w:left w:w="70" w:type="dxa"/>
              <w:bottom w:w="0" w:type="dxa"/>
              <w:right w:w="70" w:type="dxa"/>
            </w:tcMar>
            <w:vAlign w:val="center"/>
            <w:hideMark/>
          </w:tcPr>
          <w:p w14:paraId="6F9B1225" w14:textId="77777777" w:rsidR="00297B3C" w:rsidRPr="007C0F84" w:rsidRDefault="00297B3C" w:rsidP="00237211">
            <w:pPr>
              <w:rPr>
                <w:rFonts w:eastAsia="Times New Roman"/>
                <w:lang w:eastAsia="es-ES_tradnl"/>
              </w:rPr>
            </w:pPr>
            <w:r w:rsidRPr="007C0F84">
              <w:rPr>
                <w:rFonts w:eastAsia="Times New Roman"/>
                <w:lang w:eastAsia="es-ES_tradnl"/>
              </w:rPr>
              <w:t>Dose delayed for the combination</w:t>
            </w:r>
          </w:p>
        </w:tc>
        <w:tc>
          <w:tcPr>
            <w:tcW w:w="4206" w:type="dxa"/>
            <w:tcBorders>
              <w:bottom w:val="single" w:sz="18" w:space="0" w:color="auto"/>
            </w:tcBorders>
            <w:shd w:val="clear" w:color="auto" w:fill="auto"/>
            <w:tcMar>
              <w:top w:w="15" w:type="dxa"/>
              <w:left w:w="60" w:type="dxa"/>
              <w:bottom w:w="0" w:type="dxa"/>
              <w:right w:w="60" w:type="dxa"/>
            </w:tcMar>
            <w:vAlign w:val="center"/>
            <w:hideMark/>
          </w:tcPr>
          <w:p w14:paraId="2B140E9A" w14:textId="77777777" w:rsidR="00297B3C" w:rsidRPr="007C0F84" w:rsidRDefault="00297B3C" w:rsidP="00237211">
            <w:pPr>
              <w:jc w:val="center"/>
              <w:rPr>
                <w:rFonts w:eastAsia="Times New Roman"/>
                <w:lang w:eastAsia="es-ES_tradnl"/>
              </w:rPr>
            </w:pPr>
            <w:r w:rsidRPr="007C0F84">
              <w:rPr>
                <w:rFonts w:eastAsia="Times New Roman"/>
                <w:lang w:eastAsia="es-ES_tradnl"/>
              </w:rPr>
              <w:t>14 (42.4)</w:t>
            </w:r>
          </w:p>
        </w:tc>
      </w:tr>
      <w:tr w:rsidR="00297B3C" w:rsidRPr="007C0F84" w14:paraId="03DFE9D3" w14:textId="77777777" w:rsidTr="00237211">
        <w:trPr>
          <w:trHeight w:val="20"/>
        </w:trPr>
        <w:tc>
          <w:tcPr>
            <w:tcW w:w="9232" w:type="dxa"/>
            <w:gridSpan w:val="2"/>
            <w:tcBorders>
              <w:top w:val="single" w:sz="18" w:space="0" w:color="auto"/>
            </w:tcBorders>
            <w:shd w:val="clear" w:color="auto" w:fill="auto"/>
            <w:tcMar>
              <w:top w:w="15" w:type="dxa"/>
              <w:left w:w="70" w:type="dxa"/>
              <w:bottom w:w="0" w:type="dxa"/>
              <w:right w:w="70" w:type="dxa"/>
            </w:tcMar>
            <w:vAlign w:val="center"/>
          </w:tcPr>
          <w:p w14:paraId="5DD75A92" w14:textId="77777777" w:rsidR="00297B3C" w:rsidRPr="007C0F84" w:rsidRDefault="00297B3C" w:rsidP="00237211">
            <w:pPr>
              <w:rPr>
                <w:rFonts w:eastAsia="Times New Roman"/>
                <w:lang w:eastAsia="es-ES_tradnl"/>
              </w:rPr>
            </w:pPr>
          </w:p>
          <w:p w14:paraId="29BA86A8" w14:textId="77777777" w:rsidR="00297B3C" w:rsidRPr="007C0F84" w:rsidRDefault="00297B3C" w:rsidP="00237211">
            <w:pPr>
              <w:autoSpaceDE w:val="0"/>
              <w:autoSpaceDN w:val="0"/>
              <w:adjustRightInd w:val="0"/>
              <w:jc w:val="both"/>
            </w:pPr>
            <w:r w:rsidRPr="007C0F84">
              <w:t>Abbreviations: PCT25, percentile 25; PCT75, percentile 75.</w:t>
            </w:r>
          </w:p>
          <w:p w14:paraId="73CC98EB" w14:textId="77777777" w:rsidR="00297B3C" w:rsidRPr="007C0F84" w:rsidRDefault="00297B3C" w:rsidP="00237211">
            <w:pPr>
              <w:rPr>
                <w:lang w:eastAsia="es-ES_tradnl"/>
              </w:rPr>
            </w:pPr>
            <w:proofErr w:type="spellStart"/>
            <w:r w:rsidRPr="007C0F84">
              <w:rPr>
                <w:vertAlign w:val="superscript"/>
                <w:lang w:eastAsia="es-ES_tradnl"/>
              </w:rPr>
              <w:t>a</w:t>
            </w:r>
            <w:proofErr w:type="spellEnd"/>
            <w:r w:rsidRPr="007C0F84">
              <w:rPr>
                <w:vertAlign w:val="superscript"/>
                <w:lang w:eastAsia="es-ES_tradnl"/>
              </w:rPr>
              <w:t xml:space="preserve"> </w:t>
            </w:r>
            <w:proofErr w:type="gramStart"/>
            <w:r w:rsidRPr="007C0F84">
              <w:rPr>
                <w:lang w:eastAsia="es-ES_tradnl"/>
              </w:rPr>
              <w:t>The</w:t>
            </w:r>
            <w:proofErr w:type="gramEnd"/>
            <w:r w:rsidRPr="007C0F84">
              <w:rPr>
                <w:lang w:eastAsia="es-ES_tradnl"/>
              </w:rPr>
              <w:t xml:space="preserve"> patient excluded from efficacy analysis because did not achieve clinical benefit on prior </w:t>
            </w:r>
            <w:proofErr w:type="spellStart"/>
            <w:r w:rsidRPr="007C0F84">
              <w:rPr>
                <w:lang w:eastAsia="es-ES_tradnl"/>
              </w:rPr>
              <w:t>palbociclib</w:t>
            </w:r>
            <w:proofErr w:type="spellEnd"/>
            <w:r w:rsidRPr="007C0F84">
              <w:rPr>
                <w:lang w:eastAsia="es-ES_tradnl"/>
              </w:rPr>
              <w:t>-based regimen was discontinued by disease progression.</w:t>
            </w:r>
          </w:p>
          <w:p w14:paraId="0B1370ED" w14:textId="77777777" w:rsidR="00297B3C" w:rsidRPr="007C0F84" w:rsidRDefault="00297B3C" w:rsidP="00237211">
            <w:pPr>
              <w:rPr>
                <w:rFonts w:eastAsia="Times New Roman"/>
                <w:lang w:eastAsia="es-ES_tradnl"/>
              </w:rPr>
            </w:pPr>
            <w:r w:rsidRPr="007C0F84">
              <w:rPr>
                <w:color w:val="000000"/>
              </w:rPr>
              <w:t>Data are n (%), unless otherwise specified.</w:t>
            </w:r>
          </w:p>
        </w:tc>
      </w:tr>
    </w:tbl>
    <w:p w14:paraId="401A0032" w14:textId="77777777" w:rsidR="00297B3C" w:rsidRPr="007C0F84" w:rsidRDefault="00297B3C" w:rsidP="00297B3C">
      <w:pPr>
        <w:rPr>
          <w:lang w:eastAsia="es-ES"/>
        </w:rPr>
        <w:sectPr w:rsidR="00297B3C" w:rsidRPr="007C0F84" w:rsidSect="00502CDA">
          <w:pgSz w:w="11900" w:h="16840"/>
          <w:pgMar w:top="1417" w:right="1701" w:bottom="1417" w:left="1701" w:header="708" w:footer="708" w:gutter="0"/>
          <w:cols w:space="708"/>
          <w:docGrid w:linePitch="360"/>
        </w:sectPr>
      </w:pPr>
    </w:p>
    <w:p w14:paraId="40864F03" w14:textId="64891441" w:rsidR="00297B3C" w:rsidRPr="007C0F84" w:rsidRDefault="00297B3C" w:rsidP="00D02632">
      <w:pPr>
        <w:pStyle w:val="Heading2"/>
      </w:pPr>
      <w:bookmarkStart w:id="12" w:name="_Toc114521209"/>
      <w:r w:rsidRPr="007C0F84">
        <w:lastRenderedPageBreak/>
        <w:t>Supplementary Table S</w:t>
      </w:r>
      <w:r w:rsidR="00E1176A">
        <w:t>10</w:t>
      </w:r>
      <w:r w:rsidRPr="007C0F84">
        <w:t>. All causality AEs according to NCI-CTCAE version 4.0.3 occurring in at least 5% of the patients</w:t>
      </w:r>
      <w:bookmarkEnd w:id="12"/>
    </w:p>
    <w:p w14:paraId="7B91FF8D" w14:textId="77777777" w:rsidR="00297B3C" w:rsidRPr="007C0F84" w:rsidRDefault="00297B3C" w:rsidP="00297B3C">
      <w:pPr>
        <w:rPr>
          <w:b/>
          <w:bCs/>
        </w:rPr>
      </w:pPr>
    </w:p>
    <w:tbl>
      <w:tblPr>
        <w:tblW w:w="5000" w:type="pct"/>
        <w:tblLook w:val="04A0" w:firstRow="1" w:lastRow="0" w:firstColumn="1" w:lastColumn="0" w:noHBand="0" w:noVBand="1"/>
      </w:tblPr>
      <w:tblGrid>
        <w:gridCol w:w="5109"/>
        <w:gridCol w:w="1283"/>
        <w:gridCol w:w="1139"/>
        <w:gridCol w:w="967"/>
      </w:tblGrid>
      <w:tr w:rsidR="00297B3C" w:rsidRPr="007C0F84" w14:paraId="1AE57D16" w14:textId="77777777" w:rsidTr="00237211">
        <w:trPr>
          <w:trHeight w:val="312"/>
        </w:trPr>
        <w:tc>
          <w:tcPr>
            <w:tcW w:w="3006" w:type="pct"/>
            <w:tcBorders>
              <w:top w:val="single" w:sz="2" w:space="0" w:color="auto"/>
              <w:bottom w:val="single" w:sz="18" w:space="0" w:color="auto"/>
            </w:tcBorders>
            <w:shd w:val="clear" w:color="auto" w:fill="auto"/>
            <w:noWrap/>
            <w:vAlign w:val="center"/>
            <w:hideMark/>
          </w:tcPr>
          <w:p w14:paraId="2B05BFC8" w14:textId="77777777" w:rsidR="00297B3C" w:rsidRPr="007C0F84" w:rsidRDefault="00297B3C" w:rsidP="00237211">
            <w:pPr>
              <w:rPr>
                <w:b/>
                <w:bCs/>
              </w:rPr>
            </w:pPr>
            <w:r w:rsidRPr="007C0F84">
              <w:rPr>
                <w:rFonts w:eastAsia="Times New Roman"/>
                <w:b/>
                <w:bCs/>
                <w:color w:val="000000"/>
                <w:lang w:eastAsia="es-ES_tradnl"/>
              </w:rPr>
              <w:t>Adverse event</w:t>
            </w:r>
          </w:p>
        </w:tc>
        <w:tc>
          <w:tcPr>
            <w:tcW w:w="755" w:type="pct"/>
            <w:tcBorders>
              <w:top w:val="single" w:sz="2" w:space="0" w:color="auto"/>
              <w:bottom w:val="single" w:sz="18" w:space="0" w:color="auto"/>
            </w:tcBorders>
            <w:shd w:val="clear" w:color="auto" w:fill="auto"/>
            <w:noWrap/>
            <w:vAlign w:val="center"/>
            <w:hideMark/>
          </w:tcPr>
          <w:p w14:paraId="169B235E" w14:textId="77777777" w:rsidR="00297B3C" w:rsidRPr="007C0F84" w:rsidRDefault="00297B3C" w:rsidP="00237211">
            <w:pPr>
              <w:jc w:val="center"/>
              <w:rPr>
                <w:b/>
                <w:bCs/>
              </w:rPr>
            </w:pPr>
            <w:r w:rsidRPr="007C0F84">
              <w:rPr>
                <w:b/>
                <w:bCs/>
              </w:rPr>
              <w:t>Any Grade</w:t>
            </w:r>
          </w:p>
          <w:p w14:paraId="58A87A1B" w14:textId="77777777" w:rsidR="00297B3C" w:rsidRPr="007C0F84" w:rsidRDefault="00297B3C" w:rsidP="00237211">
            <w:pPr>
              <w:jc w:val="center"/>
              <w:rPr>
                <w:b/>
                <w:bCs/>
              </w:rPr>
            </w:pPr>
            <w:r w:rsidRPr="007C0F84">
              <w:rPr>
                <w:b/>
                <w:bCs/>
              </w:rPr>
              <w:t>(</w:t>
            </w:r>
            <w:r w:rsidRPr="007C0F84">
              <w:rPr>
                <w:b/>
                <w:bCs/>
                <w:i/>
                <w:iCs/>
              </w:rPr>
              <w:t>n</w:t>
            </w:r>
            <w:r w:rsidRPr="007C0F84">
              <w:rPr>
                <w:b/>
                <w:bCs/>
              </w:rPr>
              <w:t xml:space="preserve"> = 33)</w:t>
            </w:r>
          </w:p>
        </w:tc>
        <w:tc>
          <w:tcPr>
            <w:tcW w:w="670" w:type="pct"/>
            <w:tcBorders>
              <w:top w:val="single" w:sz="2" w:space="0" w:color="auto"/>
              <w:bottom w:val="single" w:sz="18" w:space="0" w:color="auto"/>
            </w:tcBorders>
            <w:shd w:val="clear" w:color="auto" w:fill="auto"/>
            <w:noWrap/>
            <w:vAlign w:val="center"/>
            <w:hideMark/>
          </w:tcPr>
          <w:p w14:paraId="5261370C" w14:textId="77777777" w:rsidR="00297B3C" w:rsidRPr="007C0F84" w:rsidRDefault="00297B3C" w:rsidP="00237211">
            <w:pPr>
              <w:jc w:val="center"/>
              <w:rPr>
                <w:b/>
                <w:bCs/>
              </w:rPr>
            </w:pPr>
            <w:r w:rsidRPr="007C0F84">
              <w:rPr>
                <w:b/>
                <w:bCs/>
              </w:rPr>
              <w:t>Grade 3</w:t>
            </w:r>
          </w:p>
        </w:tc>
        <w:tc>
          <w:tcPr>
            <w:tcW w:w="569" w:type="pct"/>
            <w:tcBorders>
              <w:top w:val="single" w:sz="2" w:space="0" w:color="auto"/>
              <w:bottom w:val="single" w:sz="18" w:space="0" w:color="auto"/>
            </w:tcBorders>
            <w:shd w:val="clear" w:color="auto" w:fill="auto"/>
            <w:noWrap/>
            <w:vAlign w:val="center"/>
            <w:hideMark/>
          </w:tcPr>
          <w:p w14:paraId="7689AE02" w14:textId="77777777" w:rsidR="00297B3C" w:rsidRPr="007C0F84" w:rsidRDefault="00297B3C" w:rsidP="00237211">
            <w:pPr>
              <w:jc w:val="center"/>
              <w:rPr>
                <w:b/>
                <w:bCs/>
              </w:rPr>
            </w:pPr>
            <w:r w:rsidRPr="007C0F84">
              <w:rPr>
                <w:b/>
                <w:bCs/>
              </w:rPr>
              <w:t>Grade 4</w:t>
            </w:r>
          </w:p>
        </w:tc>
      </w:tr>
      <w:tr w:rsidR="00297B3C" w:rsidRPr="007C0F84" w14:paraId="33396802" w14:textId="77777777" w:rsidTr="00237211">
        <w:trPr>
          <w:trHeight w:val="300"/>
        </w:trPr>
        <w:tc>
          <w:tcPr>
            <w:tcW w:w="3006" w:type="pct"/>
            <w:tcBorders>
              <w:top w:val="single" w:sz="18" w:space="0" w:color="auto"/>
            </w:tcBorders>
            <w:shd w:val="clear" w:color="000000" w:fill="FFFFFF"/>
            <w:hideMark/>
          </w:tcPr>
          <w:p w14:paraId="70FC804B" w14:textId="77777777" w:rsidR="00297B3C" w:rsidRPr="007C0F84" w:rsidRDefault="00297B3C" w:rsidP="00237211">
            <w:pPr>
              <w:rPr>
                <w:b/>
                <w:bCs/>
              </w:rPr>
            </w:pPr>
            <w:r w:rsidRPr="007C0F84">
              <w:rPr>
                <w:b/>
                <w:bCs/>
              </w:rPr>
              <w:t>Any</w:t>
            </w:r>
          </w:p>
        </w:tc>
        <w:tc>
          <w:tcPr>
            <w:tcW w:w="755" w:type="pct"/>
            <w:tcBorders>
              <w:top w:val="single" w:sz="18" w:space="0" w:color="auto"/>
            </w:tcBorders>
            <w:shd w:val="clear" w:color="000000" w:fill="FFFFFF"/>
            <w:hideMark/>
          </w:tcPr>
          <w:p w14:paraId="21D2AC24" w14:textId="77777777" w:rsidR="00297B3C" w:rsidRPr="007C0F84" w:rsidRDefault="00297B3C" w:rsidP="00237211">
            <w:pPr>
              <w:jc w:val="center"/>
            </w:pPr>
            <w:r w:rsidRPr="007C0F84">
              <w:t>30 (90.9)</w:t>
            </w:r>
          </w:p>
        </w:tc>
        <w:tc>
          <w:tcPr>
            <w:tcW w:w="670" w:type="pct"/>
            <w:tcBorders>
              <w:top w:val="single" w:sz="18" w:space="0" w:color="auto"/>
            </w:tcBorders>
            <w:shd w:val="clear" w:color="000000" w:fill="FFFFFF"/>
            <w:hideMark/>
          </w:tcPr>
          <w:p w14:paraId="2A22B453" w14:textId="77777777" w:rsidR="00297B3C" w:rsidRPr="007C0F84" w:rsidRDefault="00297B3C" w:rsidP="00237211">
            <w:pPr>
              <w:jc w:val="center"/>
            </w:pPr>
            <w:r w:rsidRPr="007C0F84">
              <w:t>15 (45.5)</w:t>
            </w:r>
          </w:p>
        </w:tc>
        <w:tc>
          <w:tcPr>
            <w:tcW w:w="569" w:type="pct"/>
            <w:tcBorders>
              <w:top w:val="single" w:sz="18" w:space="0" w:color="auto"/>
            </w:tcBorders>
            <w:shd w:val="clear" w:color="000000" w:fill="FFFFFF"/>
            <w:hideMark/>
          </w:tcPr>
          <w:p w14:paraId="106CA66D" w14:textId="77777777" w:rsidR="00297B3C" w:rsidRPr="007C0F84" w:rsidRDefault="00297B3C" w:rsidP="00237211">
            <w:pPr>
              <w:jc w:val="center"/>
            </w:pPr>
            <w:r w:rsidRPr="007C0F84">
              <w:t>2 (6.1)</w:t>
            </w:r>
          </w:p>
        </w:tc>
      </w:tr>
      <w:tr w:rsidR="00297B3C" w:rsidRPr="007C0F84" w14:paraId="51949673" w14:textId="77777777" w:rsidTr="00237211">
        <w:trPr>
          <w:trHeight w:val="288"/>
        </w:trPr>
        <w:tc>
          <w:tcPr>
            <w:tcW w:w="3006" w:type="pct"/>
            <w:shd w:val="clear" w:color="000000" w:fill="FFFFFF"/>
            <w:hideMark/>
          </w:tcPr>
          <w:p w14:paraId="3C57E859" w14:textId="77777777" w:rsidR="00297B3C" w:rsidRPr="007C0F84" w:rsidRDefault="00297B3C" w:rsidP="00237211">
            <w:pPr>
              <w:rPr>
                <w:b/>
                <w:bCs/>
              </w:rPr>
            </w:pPr>
            <w:r w:rsidRPr="007C0F84">
              <w:rPr>
                <w:b/>
                <w:bCs/>
              </w:rPr>
              <w:t xml:space="preserve">Hematologic </w:t>
            </w:r>
          </w:p>
        </w:tc>
        <w:tc>
          <w:tcPr>
            <w:tcW w:w="755" w:type="pct"/>
            <w:shd w:val="clear" w:color="000000" w:fill="FFFFFF"/>
            <w:hideMark/>
          </w:tcPr>
          <w:p w14:paraId="13796D16" w14:textId="77777777" w:rsidR="00297B3C" w:rsidRPr="007C0F84" w:rsidRDefault="00297B3C" w:rsidP="00237211">
            <w:pPr>
              <w:jc w:val="center"/>
            </w:pPr>
            <w:r w:rsidRPr="007C0F84">
              <w:t>20 (60.6)</w:t>
            </w:r>
          </w:p>
        </w:tc>
        <w:tc>
          <w:tcPr>
            <w:tcW w:w="670" w:type="pct"/>
            <w:shd w:val="clear" w:color="000000" w:fill="FFFFFF"/>
            <w:hideMark/>
          </w:tcPr>
          <w:p w14:paraId="345A94CC" w14:textId="77777777" w:rsidR="00297B3C" w:rsidRPr="007C0F84" w:rsidRDefault="00297B3C" w:rsidP="00237211">
            <w:pPr>
              <w:jc w:val="center"/>
            </w:pPr>
            <w:r w:rsidRPr="007C0F84">
              <w:t>14 (42.4)</w:t>
            </w:r>
          </w:p>
        </w:tc>
        <w:tc>
          <w:tcPr>
            <w:tcW w:w="569" w:type="pct"/>
            <w:shd w:val="clear" w:color="000000" w:fill="FFFFFF"/>
            <w:hideMark/>
          </w:tcPr>
          <w:p w14:paraId="120B2B9B" w14:textId="77777777" w:rsidR="00297B3C" w:rsidRPr="007C0F84" w:rsidRDefault="00297B3C" w:rsidP="00237211">
            <w:pPr>
              <w:jc w:val="center"/>
            </w:pPr>
            <w:r w:rsidRPr="007C0F84">
              <w:t>1 (3.0)</w:t>
            </w:r>
          </w:p>
        </w:tc>
      </w:tr>
      <w:tr w:rsidR="00297B3C" w:rsidRPr="007C0F84" w14:paraId="306B9E05" w14:textId="77777777" w:rsidTr="00237211">
        <w:trPr>
          <w:trHeight w:val="288"/>
        </w:trPr>
        <w:tc>
          <w:tcPr>
            <w:tcW w:w="3006" w:type="pct"/>
            <w:shd w:val="clear" w:color="000000" w:fill="FFFFFF"/>
            <w:hideMark/>
          </w:tcPr>
          <w:p w14:paraId="4C5C9C02" w14:textId="77777777" w:rsidR="00297B3C" w:rsidRPr="007C0F84" w:rsidRDefault="00297B3C" w:rsidP="00237211">
            <w:pPr>
              <w:ind w:firstLine="326"/>
            </w:pPr>
            <w:r w:rsidRPr="007C0F84">
              <w:t>Neutropenia</w:t>
            </w:r>
          </w:p>
        </w:tc>
        <w:tc>
          <w:tcPr>
            <w:tcW w:w="755" w:type="pct"/>
            <w:shd w:val="clear" w:color="000000" w:fill="FFFFFF"/>
            <w:hideMark/>
          </w:tcPr>
          <w:p w14:paraId="17D9D797" w14:textId="77777777" w:rsidR="00297B3C" w:rsidRPr="007C0F84" w:rsidRDefault="00297B3C" w:rsidP="00237211">
            <w:pPr>
              <w:jc w:val="center"/>
            </w:pPr>
            <w:r w:rsidRPr="007C0F84">
              <w:t>19 (57.2)</w:t>
            </w:r>
          </w:p>
        </w:tc>
        <w:tc>
          <w:tcPr>
            <w:tcW w:w="670" w:type="pct"/>
            <w:shd w:val="clear" w:color="000000" w:fill="FFFFFF"/>
            <w:hideMark/>
          </w:tcPr>
          <w:p w14:paraId="1B306DAF" w14:textId="77777777" w:rsidR="00297B3C" w:rsidRPr="007C0F84" w:rsidRDefault="00297B3C" w:rsidP="00237211">
            <w:pPr>
              <w:jc w:val="center"/>
            </w:pPr>
            <w:r w:rsidRPr="007C0F84">
              <w:t>13 (39.4)</w:t>
            </w:r>
          </w:p>
        </w:tc>
        <w:tc>
          <w:tcPr>
            <w:tcW w:w="569" w:type="pct"/>
            <w:shd w:val="clear" w:color="000000" w:fill="FFFFFF"/>
            <w:hideMark/>
          </w:tcPr>
          <w:p w14:paraId="2BECA466" w14:textId="77777777" w:rsidR="00297B3C" w:rsidRPr="007C0F84" w:rsidRDefault="00297B3C" w:rsidP="00237211">
            <w:pPr>
              <w:jc w:val="center"/>
            </w:pPr>
            <w:r w:rsidRPr="007C0F84">
              <w:t>1 (3.0)</w:t>
            </w:r>
          </w:p>
        </w:tc>
      </w:tr>
      <w:tr w:rsidR="00297B3C" w:rsidRPr="007C0F84" w14:paraId="5B6BAE12" w14:textId="77777777" w:rsidTr="00237211">
        <w:trPr>
          <w:trHeight w:val="288"/>
        </w:trPr>
        <w:tc>
          <w:tcPr>
            <w:tcW w:w="3006" w:type="pct"/>
            <w:shd w:val="clear" w:color="000000" w:fill="FFFFFF"/>
            <w:hideMark/>
          </w:tcPr>
          <w:p w14:paraId="2B99EBCD" w14:textId="77777777" w:rsidR="00297B3C" w:rsidRPr="007C0F84" w:rsidRDefault="00297B3C" w:rsidP="00237211">
            <w:pPr>
              <w:ind w:firstLine="326"/>
            </w:pPr>
            <w:r w:rsidRPr="007C0F84">
              <w:t>Leukopenia</w:t>
            </w:r>
          </w:p>
        </w:tc>
        <w:tc>
          <w:tcPr>
            <w:tcW w:w="755" w:type="pct"/>
            <w:shd w:val="clear" w:color="000000" w:fill="FFFFFF"/>
            <w:hideMark/>
          </w:tcPr>
          <w:p w14:paraId="4AF7E3F9" w14:textId="77777777" w:rsidR="00297B3C" w:rsidRPr="007C0F84" w:rsidRDefault="00297B3C" w:rsidP="00237211">
            <w:pPr>
              <w:jc w:val="center"/>
            </w:pPr>
            <w:r w:rsidRPr="007C0F84">
              <w:t>6 (18.2)</w:t>
            </w:r>
          </w:p>
        </w:tc>
        <w:tc>
          <w:tcPr>
            <w:tcW w:w="670" w:type="pct"/>
            <w:shd w:val="clear" w:color="000000" w:fill="FFFFFF"/>
            <w:hideMark/>
          </w:tcPr>
          <w:p w14:paraId="22F1B2C2" w14:textId="77777777" w:rsidR="00297B3C" w:rsidRPr="007C0F84" w:rsidRDefault="00297B3C" w:rsidP="00237211">
            <w:pPr>
              <w:jc w:val="center"/>
            </w:pPr>
            <w:r w:rsidRPr="007C0F84">
              <w:t>2 (6.1)</w:t>
            </w:r>
          </w:p>
        </w:tc>
        <w:tc>
          <w:tcPr>
            <w:tcW w:w="569" w:type="pct"/>
            <w:shd w:val="clear" w:color="000000" w:fill="FFFFFF"/>
            <w:hideMark/>
          </w:tcPr>
          <w:p w14:paraId="2D637426" w14:textId="77777777" w:rsidR="00297B3C" w:rsidRPr="007C0F84" w:rsidRDefault="00297B3C" w:rsidP="00237211">
            <w:pPr>
              <w:jc w:val="center"/>
            </w:pPr>
            <w:r w:rsidRPr="007C0F84">
              <w:t>0</w:t>
            </w:r>
          </w:p>
        </w:tc>
      </w:tr>
      <w:tr w:rsidR="00297B3C" w:rsidRPr="007C0F84" w14:paraId="6BCD3FDF" w14:textId="77777777" w:rsidTr="00237211">
        <w:trPr>
          <w:trHeight w:val="288"/>
        </w:trPr>
        <w:tc>
          <w:tcPr>
            <w:tcW w:w="3006" w:type="pct"/>
            <w:shd w:val="clear" w:color="000000" w:fill="FFFFFF"/>
            <w:hideMark/>
          </w:tcPr>
          <w:p w14:paraId="4D01C154" w14:textId="77777777" w:rsidR="00297B3C" w:rsidRPr="007C0F84" w:rsidRDefault="00297B3C" w:rsidP="00237211">
            <w:pPr>
              <w:ind w:firstLine="326"/>
            </w:pPr>
            <w:r w:rsidRPr="007C0F84">
              <w:t>Anemia</w:t>
            </w:r>
          </w:p>
        </w:tc>
        <w:tc>
          <w:tcPr>
            <w:tcW w:w="755" w:type="pct"/>
            <w:shd w:val="clear" w:color="000000" w:fill="FFFFFF"/>
            <w:hideMark/>
          </w:tcPr>
          <w:p w14:paraId="576296B8" w14:textId="77777777" w:rsidR="00297B3C" w:rsidRPr="007C0F84" w:rsidRDefault="00297B3C" w:rsidP="00237211">
            <w:pPr>
              <w:jc w:val="center"/>
            </w:pPr>
            <w:r w:rsidRPr="007C0F84">
              <w:t>6 (18.2)</w:t>
            </w:r>
          </w:p>
        </w:tc>
        <w:tc>
          <w:tcPr>
            <w:tcW w:w="670" w:type="pct"/>
            <w:shd w:val="clear" w:color="000000" w:fill="FFFFFF"/>
            <w:hideMark/>
          </w:tcPr>
          <w:p w14:paraId="7C3CFD90" w14:textId="77777777" w:rsidR="00297B3C" w:rsidRPr="007C0F84" w:rsidRDefault="00297B3C" w:rsidP="00237211">
            <w:pPr>
              <w:jc w:val="center"/>
            </w:pPr>
            <w:r w:rsidRPr="007C0F84">
              <w:t>1 (3.0)</w:t>
            </w:r>
          </w:p>
        </w:tc>
        <w:tc>
          <w:tcPr>
            <w:tcW w:w="569" w:type="pct"/>
            <w:shd w:val="clear" w:color="000000" w:fill="FFFFFF"/>
            <w:hideMark/>
          </w:tcPr>
          <w:p w14:paraId="4AD86CA8" w14:textId="77777777" w:rsidR="00297B3C" w:rsidRPr="007C0F84" w:rsidRDefault="00297B3C" w:rsidP="00237211">
            <w:pPr>
              <w:jc w:val="center"/>
            </w:pPr>
            <w:r w:rsidRPr="007C0F84">
              <w:t>0</w:t>
            </w:r>
          </w:p>
        </w:tc>
      </w:tr>
      <w:tr w:rsidR="00297B3C" w:rsidRPr="007C0F84" w14:paraId="30AECD9A" w14:textId="77777777" w:rsidTr="00237211">
        <w:trPr>
          <w:trHeight w:val="288"/>
        </w:trPr>
        <w:tc>
          <w:tcPr>
            <w:tcW w:w="3006" w:type="pct"/>
            <w:shd w:val="clear" w:color="000000" w:fill="FFFFFF"/>
            <w:hideMark/>
          </w:tcPr>
          <w:p w14:paraId="3C183BDB" w14:textId="77777777" w:rsidR="00297B3C" w:rsidRPr="007C0F84" w:rsidRDefault="00297B3C" w:rsidP="00237211">
            <w:pPr>
              <w:ind w:firstLine="326"/>
            </w:pPr>
            <w:r w:rsidRPr="007C0F84">
              <w:t>Thrombocytopenia</w:t>
            </w:r>
          </w:p>
        </w:tc>
        <w:tc>
          <w:tcPr>
            <w:tcW w:w="755" w:type="pct"/>
            <w:shd w:val="clear" w:color="000000" w:fill="FFFFFF"/>
            <w:hideMark/>
          </w:tcPr>
          <w:p w14:paraId="08BD257E" w14:textId="77777777" w:rsidR="00297B3C" w:rsidRPr="007C0F84" w:rsidRDefault="00297B3C" w:rsidP="00237211">
            <w:pPr>
              <w:jc w:val="center"/>
            </w:pPr>
            <w:r w:rsidRPr="007C0F84">
              <w:t>2 (6.1)</w:t>
            </w:r>
          </w:p>
        </w:tc>
        <w:tc>
          <w:tcPr>
            <w:tcW w:w="670" w:type="pct"/>
            <w:shd w:val="clear" w:color="000000" w:fill="FFFFFF"/>
            <w:hideMark/>
          </w:tcPr>
          <w:p w14:paraId="5B53F996" w14:textId="77777777" w:rsidR="00297B3C" w:rsidRPr="007C0F84" w:rsidRDefault="00297B3C" w:rsidP="00237211">
            <w:pPr>
              <w:jc w:val="center"/>
            </w:pPr>
            <w:r w:rsidRPr="007C0F84">
              <w:t>0</w:t>
            </w:r>
          </w:p>
        </w:tc>
        <w:tc>
          <w:tcPr>
            <w:tcW w:w="569" w:type="pct"/>
            <w:shd w:val="clear" w:color="000000" w:fill="FFFFFF"/>
            <w:hideMark/>
          </w:tcPr>
          <w:p w14:paraId="3F9ACCC7" w14:textId="77777777" w:rsidR="00297B3C" w:rsidRPr="007C0F84" w:rsidRDefault="00297B3C" w:rsidP="00237211">
            <w:pPr>
              <w:jc w:val="center"/>
            </w:pPr>
            <w:r w:rsidRPr="007C0F84">
              <w:t>0</w:t>
            </w:r>
          </w:p>
        </w:tc>
      </w:tr>
      <w:tr w:rsidR="00297B3C" w:rsidRPr="007C0F84" w14:paraId="186948A7" w14:textId="77777777" w:rsidTr="00237211">
        <w:trPr>
          <w:trHeight w:val="288"/>
        </w:trPr>
        <w:tc>
          <w:tcPr>
            <w:tcW w:w="3006" w:type="pct"/>
            <w:shd w:val="clear" w:color="000000" w:fill="FFFFFF"/>
            <w:hideMark/>
          </w:tcPr>
          <w:p w14:paraId="3D126895" w14:textId="77777777" w:rsidR="00297B3C" w:rsidRPr="007C0F84" w:rsidRDefault="00297B3C" w:rsidP="00237211">
            <w:pPr>
              <w:ind w:firstLine="326"/>
            </w:pPr>
            <w:r w:rsidRPr="007C0F84">
              <w:t>Lymphopenia</w:t>
            </w:r>
          </w:p>
        </w:tc>
        <w:tc>
          <w:tcPr>
            <w:tcW w:w="755" w:type="pct"/>
            <w:shd w:val="clear" w:color="000000" w:fill="FFFFFF"/>
            <w:hideMark/>
          </w:tcPr>
          <w:p w14:paraId="0642FB97" w14:textId="77777777" w:rsidR="00297B3C" w:rsidRPr="007C0F84" w:rsidRDefault="00297B3C" w:rsidP="00237211">
            <w:pPr>
              <w:jc w:val="center"/>
            </w:pPr>
            <w:r w:rsidRPr="007C0F84">
              <w:t>2 (6.1)</w:t>
            </w:r>
          </w:p>
        </w:tc>
        <w:tc>
          <w:tcPr>
            <w:tcW w:w="670" w:type="pct"/>
            <w:shd w:val="clear" w:color="000000" w:fill="FFFFFF"/>
            <w:hideMark/>
          </w:tcPr>
          <w:p w14:paraId="52BA9311" w14:textId="77777777" w:rsidR="00297B3C" w:rsidRPr="007C0F84" w:rsidRDefault="00297B3C" w:rsidP="00237211">
            <w:pPr>
              <w:jc w:val="center"/>
            </w:pPr>
            <w:r w:rsidRPr="007C0F84">
              <w:t>0</w:t>
            </w:r>
          </w:p>
        </w:tc>
        <w:tc>
          <w:tcPr>
            <w:tcW w:w="569" w:type="pct"/>
            <w:shd w:val="clear" w:color="000000" w:fill="FFFFFF"/>
            <w:hideMark/>
          </w:tcPr>
          <w:p w14:paraId="5AA8CA64" w14:textId="77777777" w:rsidR="00297B3C" w:rsidRPr="007C0F84" w:rsidRDefault="00297B3C" w:rsidP="00237211">
            <w:pPr>
              <w:jc w:val="center"/>
            </w:pPr>
            <w:r w:rsidRPr="007C0F84">
              <w:t>0</w:t>
            </w:r>
          </w:p>
        </w:tc>
      </w:tr>
      <w:tr w:rsidR="00297B3C" w:rsidRPr="007C0F84" w14:paraId="0C20083C" w14:textId="77777777" w:rsidTr="00237211">
        <w:trPr>
          <w:trHeight w:val="288"/>
        </w:trPr>
        <w:tc>
          <w:tcPr>
            <w:tcW w:w="3006" w:type="pct"/>
            <w:shd w:val="clear" w:color="000000" w:fill="FFFFFF"/>
            <w:hideMark/>
          </w:tcPr>
          <w:p w14:paraId="1A14FED8" w14:textId="77777777" w:rsidR="00297B3C" w:rsidRPr="007C0F84" w:rsidRDefault="00297B3C" w:rsidP="00237211">
            <w:pPr>
              <w:rPr>
                <w:b/>
                <w:bCs/>
              </w:rPr>
            </w:pPr>
            <w:r w:rsidRPr="007C0F84">
              <w:rPr>
                <w:b/>
                <w:bCs/>
              </w:rPr>
              <w:t>Non-Hematologic</w:t>
            </w:r>
          </w:p>
        </w:tc>
        <w:tc>
          <w:tcPr>
            <w:tcW w:w="755" w:type="pct"/>
            <w:shd w:val="clear" w:color="000000" w:fill="FFFFFF"/>
            <w:hideMark/>
          </w:tcPr>
          <w:p w14:paraId="32816595" w14:textId="77777777" w:rsidR="00297B3C" w:rsidRPr="007C0F84" w:rsidRDefault="00297B3C" w:rsidP="00237211">
            <w:pPr>
              <w:jc w:val="center"/>
            </w:pPr>
            <w:r w:rsidRPr="007C0F84">
              <w:t>23 (69.7)</w:t>
            </w:r>
          </w:p>
        </w:tc>
        <w:tc>
          <w:tcPr>
            <w:tcW w:w="670" w:type="pct"/>
            <w:shd w:val="clear" w:color="000000" w:fill="FFFFFF"/>
            <w:hideMark/>
          </w:tcPr>
          <w:p w14:paraId="2922D90D" w14:textId="77777777" w:rsidR="00297B3C" w:rsidRPr="007C0F84" w:rsidRDefault="00297B3C" w:rsidP="00237211">
            <w:pPr>
              <w:jc w:val="center"/>
            </w:pPr>
            <w:r w:rsidRPr="007C0F84">
              <w:t>4 (12.1)</w:t>
            </w:r>
          </w:p>
        </w:tc>
        <w:tc>
          <w:tcPr>
            <w:tcW w:w="569" w:type="pct"/>
            <w:shd w:val="clear" w:color="000000" w:fill="FFFFFF"/>
            <w:hideMark/>
          </w:tcPr>
          <w:p w14:paraId="38ED8BFC" w14:textId="77777777" w:rsidR="00297B3C" w:rsidRPr="007C0F84" w:rsidRDefault="00297B3C" w:rsidP="00237211">
            <w:pPr>
              <w:jc w:val="center"/>
            </w:pPr>
            <w:r w:rsidRPr="007C0F84">
              <w:t>1 (3.0)</w:t>
            </w:r>
          </w:p>
        </w:tc>
      </w:tr>
      <w:tr w:rsidR="00297B3C" w:rsidRPr="007C0F84" w14:paraId="06C4A2D4" w14:textId="77777777" w:rsidTr="00237211">
        <w:trPr>
          <w:trHeight w:val="288"/>
        </w:trPr>
        <w:tc>
          <w:tcPr>
            <w:tcW w:w="3006" w:type="pct"/>
            <w:shd w:val="clear" w:color="000000" w:fill="FFFFFF"/>
            <w:hideMark/>
          </w:tcPr>
          <w:p w14:paraId="43E8966D" w14:textId="77777777" w:rsidR="00297B3C" w:rsidRPr="007C0F84" w:rsidRDefault="00297B3C" w:rsidP="00237211">
            <w:pPr>
              <w:ind w:firstLine="326"/>
            </w:pPr>
            <w:r w:rsidRPr="007C0F84">
              <w:t>Fatigue</w:t>
            </w:r>
          </w:p>
        </w:tc>
        <w:tc>
          <w:tcPr>
            <w:tcW w:w="755" w:type="pct"/>
            <w:shd w:val="clear" w:color="000000" w:fill="FFFFFF"/>
            <w:hideMark/>
          </w:tcPr>
          <w:p w14:paraId="4CDFA904" w14:textId="77777777" w:rsidR="00297B3C" w:rsidRPr="007C0F84" w:rsidRDefault="00297B3C" w:rsidP="00237211">
            <w:pPr>
              <w:jc w:val="center"/>
            </w:pPr>
            <w:r w:rsidRPr="007C0F84">
              <w:t>10 (30.3)</w:t>
            </w:r>
          </w:p>
        </w:tc>
        <w:tc>
          <w:tcPr>
            <w:tcW w:w="670" w:type="pct"/>
            <w:shd w:val="clear" w:color="000000" w:fill="FFFFFF"/>
            <w:hideMark/>
          </w:tcPr>
          <w:p w14:paraId="3B63DAFD" w14:textId="77777777" w:rsidR="00297B3C" w:rsidRPr="007C0F84" w:rsidRDefault="00297B3C" w:rsidP="00237211">
            <w:pPr>
              <w:jc w:val="center"/>
            </w:pPr>
            <w:r w:rsidRPr="007C0F84">
              <w:t>0</w:t>
            </w:r>
          </w:p>
        </w:tc>
        <w:tc>
          <w:tcPr>
            <w:tcW w:w="569" w:type="pct"/>
            <w:shd w:val="clear" w:color="000000" w:fill="FFFFFF"/>
            <w:hideMark/>
          </w:tcPr>
          <w:p w14:paraId="00D50244" w14:textId="77777777" w:rsidR="00297B3C" w:rsidRPr="007C0F84" w:rsidRDefault="00297B3C" w:rsidP="00237211">
            <w:pPr>
              <w:jc w:val="center"/>
            </w:pPr>
            <w:r w:rsidRPr="007C0F84">
              <w:t>0</w:t>
            </w:r>
          </w:p>
        </w:tc>
      </w:tr>
      <w:tr w:rsidR="00297B3C" w:rsidRPr="007C0F84" w14:paraId="30FF6D9A" w14:textId="77777777" w:rsidTr="00237211">
        <w:trPr>
          <w:trHeight w:val="288"/>
        </w:trPr>
        <w:tc>
          <w:tcPr>
            <w:tcW w:w="3006" w:type="pct"/>
            <w:shd w:val="clear" w:color="000000" w:fill="FFFFFF"/>
            <w:hideMark/>
          </w:tcPr>
          <w:p w14:paraId="40A7545E" w14:textId="77777777" w:rsidR="00297B3C" w:rsidRPr="007C0F84" w:rsidRDefault="00297B3C" w:rsidP="00237211">
            <w:pPr>
              <w:ind w:firstLine="326"/>
            </w:pPr>
            <w:r w:rsidRPr="007C0F84">
              <w:t>Asthenia</w:t>
            </w:r>
          </w:p>
        </w:tc>
        <w:tc>
          <w:tcPr>
            <w:tcW w:w="755" w:type="pct"/>
            <w:shd w:val="clear" w:color="000000" w:fill="FFFFFF"/>
            <w:hideMark/>
          </w:tcPr>
          <w:p w14:paraId="6E5C65B6" w14:textId="77777777" w:rsidR="00297B3C" w:rsidRPr="007C0F84" w:rsidRDefault="00297B3C" w:rsidP="00237211">
            <w:pPr>
              <w:jc w:val="center"/>
            </w:pPr>
            <w:r w:rsidRPr="007C0F84">
              <w:t>5 (15.2)</w:t>
            </w:r>
          </w:p>
        </w:tc>
        <w:tc>
          <w:tcPr>
            <w:tcW w:w="670" w:type="pct"/>
            <w:shd w:val="clear" w:color="000000" w:fill="FFFFFF"/>
            <w:hideMark/>
          </w:tcPr>
          <w:p w14:paraId="69B6EB41" w14:textId="77777777" w:rsidR="00297B3C" w:rsidRPr="007C0F84" w:rsidRDefault="00297B3C" w:rsidP="00237211">
            <w:pPr>
              <w:jc w:val="center"/>
            </w:pPr>
            <w:r w:rsidRPr="007C0F84">
              <w:t>0</w:t>
            </w:r>
          </w:p>
        </w:tc>
        <w:tc>
          <w:tcPr>
            <w:tcW w:w="569" w:type="pct"/>
            <w:shd w:val="clear" w:color="000000" w:fill="FFFFFF"/>
            <w:hideMark/>
          </w:tcPr>
          <w:p w14:paraId="296C0B6F" w14:textId="77777777" w:rsidR="00297B3C" w:rsidRPr="007C0F84" w:rsidRDefault="00297B3C" w:rsidP="00237211">
            <w:pPr>
              <w:jc w:val="center"/>
            </w:pPr>
            <w:r w:rsidRPr="007C0F84">
              <w:t>0</w:t>
            </w:r>
          </w:p>
        </w:tc>
      </w:tr>
      <w:tr w:rsidR="00297B3C" w:rsidRPr="007C0F84" w14:paraId="089284D3" w14:textId="77777777" w:rsidTr="00237211">
        <w:trPr>
          <w:trHeight w:val="288"/>
        </w:trPr>
        <w:tc>
          <w:tcPr>
            <w:tcW w:w="3006" w:type="pct"/>
            <w:shd w:val="clear" w:color="000000" w:fill="FFFFFF"/>
            <w:hideMark/>
          </w:tcPr>
          <w:p w14:paraId="521C8356" w14:textId="77777777" w:rsidR="00297B3C" w:rsidRPr="007C0F84" w:rsidRDefault="00297B3C" w:rsidP="00237211">
            <w:pPr>
              <w:ind w:firstLine="326"/>
            </w:pPr>
            <w:r w:rsidRPr="007C0F84">
              <w:t>Diarrhea</w:t>
            </w:r>
          </w:p>
        </w:tc>
        <w:tc>
          <w:tcPr>
            <w:tcW w:w="755" w:type="pct"/>
            <w:shd w:val="clear" w:color="000000" w:fill="FFFFFF"/>
            <w:hideMark/>
          </w:tcPr>
          <w:p w14:paraId="2AE764A4" w14:textId="77777777" w:rsidR="00297B3C" w:rsidRPr="007C0F84" w:rsidRDefault="00297B3C" w:rsidP="00237211">
            <w:pPr>
              <w:jc w:val="center"/>
            </w:pPr>
            <w:r w:rsidRPr="007C0F84">
              <w:t>4 (12.1)</w:t>
            </w:r>
          </w:p>
        </w:tc>
        <w:tc>
          <w:tcPr>
            <w:tcW w:w="670" w:type="pct"/>
            <w:shd w:val="clear" w:color="000000" w:fill="FFFFFF"/>
            <w:hideMark/>
          </w:tcPr>
          <w:p w14:paraId="0A0CBEB9" w14:textId="77777777" w:rsidR="00297B3C" w:rsidRPr="007C0F84" w:rsidRDefault="00297B3C" w:rsidP="00237211">
            <w:pPr>
              <w:jc w:val="center"/>
            </w:pPr>
            <w:r w:rsidRPr="007C0F84">
              <w:t>0</w:t>
            </w:r>
          </w:p>
        </w:tc>
        <w:tc>
          <w:tcPr>
            <w:tcW w:w="569" w:type="pct"/>
            <w:shd w:val="clear" w:color="000000" w:fill="FFFFFF"/>
            <w:hideMark/>
          </w:tcPr>
          <w:p w14:paraId="25FD7C33" w14:textId="77777777" w:rsidR="00297B3C" w:rsidRPr="007C0F84" w:rsidRDefault="00297B3C" w:rsidP="00237211">
            <w:pPr>
              <w:jc w:val="center"/>
            </w:pPr>
            <w:r w:rsidRPr="007C0F84">
              <w:t>0</w:t>
            </w:r>
          </w:p>
        </w:tc>
      </w:tr>
      <w:tr w:rsidR="00297B3C" w:rsidRPr="007C0F84" w14:paraId="554108C9" w14:textId="77777777" w:rsidTr="00237211">
        <w:trPr>
          <w:trHeight w:val="288"/>
        </w:trPr>
        <w:tc>
          <w:tcPr>
            <w:tcW w:w="3006" w:type="pct"/>
            <w:shd w:val="clear" w:color="000000" w:fill="FFFFFF"/>
            <w:hideMark/>
          </w:tcPr>
          <w:p w14:paraId="77FE5363" w14:textId="77777777" w:rsidR="00297B3C" w:rsidRPr="007C0F84" w:rsidRDefault="00297B3C" w:rsidP="00237211">
            <w:pPr>
              <w:ind w:firstLine="326"/>
            </w:pPr>
            <w:r w:rsidRPr="007C0F84">
              <w:t>Musculoskeletal pain</w:t>
            </w:r>
          </w:p>
        </w:tc>
        <w:tc>
          <w:tcPr>
            <w:tcW w:w="755" w:type="pct"/>
            <w:shd w:val="clear" w:color="000000" w:fill="FFFFFF"/>
            <w:hideMark/>
          </w:tcPr>
          <w:p w14:paraId="72D1FAC4" w14:textId="77777777" w:rsidR="00297B3C" w:rsidRPr="007C0F84" w:rsidRDefault="00297B3C" w:rsidP="00237211">
            <w:pPr>
              <w:jc w:val="center"/>
            </w:pPr>
            <w:r w:rsidRPr="007C0F84">
              <w:t>3 (9.1)</w:t>
            </w:r>
          </w:p>
        </w:tc>
        <w:tc>
          <w:tcPr>
            <w:tcW w:w="670" w:type="pct"/>
            <w:shd w:val="clear" w:color="000000" w:fill="FFFFFF"/>
            <w:hideMark/>
          </w:tcPr>
          <w:p w14:paraId="7C8E3081" w14:textId="77777777" w:rsidR="00297B3C" w:rsidRPr="007C0F84" w:rsidRDefault="00297B3C" w:rsidP="00237211">
            <w:pPr>
              <w:jc w:val="center"/>
            </w:pPr>
            <w:r w:rsidRPr="007C0F84">
              <w:t>0</w:t>
            </w:r>
          </w:p>
        </w:tc>
        <w:tc>
          <w:tcPr>
            <w:tcW w:w="569" w:type="pct"/>
            <w:shd w:val="clear" w:color="000000" w:fill="FFFFFF"/>
            <w:hideMark/>
          </w:tcPr>
          <w:p w14:paraId="75E7B614" w14:textId="77777777" w:rsidR="00297B3C" w:rsidRPr="007C0F84" w:rsidRDefault="00297B3C" w:rsidP="00237211">
            <w:pPr>
              <w:jc w:val="center"/>
            </w:pPr>
            <w:r w:rsidRPr="007C0F84">
              <w:t>0</w:t>
            </w:r>
          </w:p>
        </w:tc>
      </w:tr>
      <w:tr w:rsidR="00297B3C" w:rsidRPr="007C0F84" w14:paraId="1439124B" w14:textId="77777777" w:rsidTr="00237211">
        <w:trPr>
          <w:trHeight w:val="288"/>
        </w:trPr>
        <w:tc>
          <w:tcPr>
            <w:tcW w:w="3006" w:type="pct"/>
            <w:shd w:val="clear" w:color="000000" w:fill="FFFFFF"/>
            <w:hideMark/>
          </w:tcPr>
          <w:p w14:paraId="3AFAFA09" w14:textId="77777777" w:rsidR="00297B3C" w:rsidRPr="007C0F84" w:rsidRDefault="00297B3C" w:rsidP="00237211">
            <w:pPr>
              <w:ind w:firstLine="326"/>
            </w:pPr>
            <w:r w:rsidRPr="007C0F84">
              <w:t>Hot flux</w:t>
            </w:r>
          </w:p>
        </w:tc>
        <w:tc>
          <w:tcPr>
            <w:tcW w:w="755" w:type="pct"/>
            <w:shd w:val="clear" w:color="000000" w:fill="FFFFFF"/>
            <w:hideMark/>
          </w:tcPr>
          <w:p w14:paraId="4956FE24" w14:textId="77777777" w:rsidR="00297B3C" w:rsidRPr="007C0F84" w:rsidRDefault="00297B3C" w:rsidP="00237211">
            <w:pPr>
              <w:jc w:val="center"/>
            </w:pPr>
            <w:r w:rsidRPr="007C0F84">
              <w:t>3 (9.1)</w:t>
            </w:r>
          </w:p>
        </w:tc>
        <w:tc>
          <w:tcPr>
            <w:tcW w:w="670" w:type="pct"/>
            <w:shd w:val="clear" w:color="000000" w:fill="FFFFFF"/>
            <w:hideMark/>
          </w:tcPr>
          <w:p w14:paraId="296080DF" w14:textId="77777777" w:rsidR="00297B3C" w:rsidRPr="007C0F84" w:rsidRDefault="00297B3C" w:rsidP="00237211">
            <w:pPr>
              <w:jc w:val="center"/>
            </w:pPr>
            <w:r w:rsidRPr="007C0F84">
              <w:t>0</w:t>
            </w:r>
          </w:p>
        </w:tc>
        <w:tc>
          <w:tcPr>
            <w:tcW w:w="569" w:type="pct"/>
            <w:shd w:val="clear" w:color="000000" w:fill="FFFFFF"/>
            <w:hideMark/>
          </w:tcPr>
          <w:p w14:paraId="763CC406" w14:textId="77777777" w:rsidR="00297B3C" w:rsidRPr="007C0F84" w:rsidRDefault="00297B3C" w:rsidP="00237211">
            <w:pPr>
              <w:jc w:val="center"/>
            </w:pPr>
            <w:r w:rsidRPr="007C0F84">
              <w:t>0</w:t>
            </w:r>
          </w:p>
        </w:tc>
      </w:tr>
      <w:tr w:rsidR="00297B3C" w:rsidRPr="007C0F84" w14:paraId="2E41AADC" w14:textId="77777777" w:rsidTr="00237211">
        <w:trPr>
          <w:trHeight w:val="288"/>
        </w:trPr>
        <w:tc>
          <w:tcPr>
            <w:tcW w:w="3006" w:type="pct"/>
            <w:shd w:val="clear" w:color="000000" w:fill="FFFFFF"/>
            <w:hideMark/>
          </w:tcPr>
          <w:p w14:paraId="6C7F8150" w14:textId="77777777" w:rsidR="00297B3C" w:rsidRPr="007C0F84" w:rsidRDefault="00297B3C" w:rsidP="00237211">
            <w:pPr>
              <w:ind w:firstLine="326"/>
            </w:pPr>
            <w:r w:rsidRPr="007C0F84">
              <w:t>Arthralgia</w:t>
            </w:r>
          </w:p>
        </w:tc>
        <w:tc>
          <w:tcPr>
            <w:tcW w:w="755" w:type="pct"/>
            <w:shd w:val="clear" w:color="000000" w:fill="FFFFFF"/>
            <w:hideMark/>
          </w:tcPr>
          <w:p w14:paraId="7290D17F" w14:textId="77777777" w:rsidR="00297B3C" w:rsidRPr="007C0F84" w:rsidRDefault="00297B3C" w:rsidP="00237211">
            <w:pPr>
              <w:jc w:val="center"/>
            </w:pPr>
            <w:r w:rsidRPr="007C0F84">
              <w:t>2 (6.1)</w:t>
            </w:r>
          </w:p>
        </w:tc>
        <w:tc>
          <w:tcPr>
            <w:tcW w:w="670" w:type="pct"/>
            <w:shd w:val="clear" w:color="000000" w:fill="FFFFFF"/>
            <w:hideMark/>
          </w:tcPr>
          <w:p w14:paraId="38C1E3A8" w14:textId="77777777" w:rsidR="00297B3C" w:rsidRPr="007C0F84" w:rsidRDefault="00297B3C" w:rsidP="00237211">
            <w:pPr>
              <w:jc w:val="center"/>
            </w:pPr>
            <w:r w:rsidRPr="007C0F84">
              <w:t>0</w:t>
            </w:r>
          </w:p>
        </w:tc>
        <w:tc>
          <w:tcPr>
            <w:tcW w:w="569" w:type="pct"/>
            <w:shd w:val="clear" w:color="000000" w:fill="FFFFFF"/>
            <w:hideMark/>
          </w:tcPr>
          <w:p w14:paraId="01477AE1" w14:textId="77777777" w:rsidR="00297B3C" w:rsidRPr="007C0F84" w:rsidRDefault="00297B3C" w:rsidP="00237211">
            <w:pPr>
              <w:jc w:val="center"/>
            </w:pPr>
            <w:r w:rsidRPr="007C0F84">
              <w:t>0</w:t>
            </w:r>
          </w:p>
        </w:tc>
      </w:tr>
      <w:tr w:rsidR="00297B3C" w:rsidRPr="007C0F84" w14:paraId="79F403E7" w14:textId="77777777" w:rsidTr="00237211">
        <w:trPr>
          <w:cantSplit/>
          <w:trHeight w:val="288"/>
        </w:trPr>
        <w:tc>
          <w:tcPr>
            <w:tcW w:w="3006" w:type="pct"/>
            <w:shd w:val="clear" w:color="000000" w:fill="FFFFFF"/>
            <w:hideMark/>
          </w:tcPr>
          <w:p w14:paraId="28447857" w14:textId="77777777" w:rsidR="00297B3C" w:rsidRPr="007C0F84" w:rsidRDefault="00297B3C" w:rsidP="00237211">
            <w:pPr>
              <w:ind w:firstLine="326"/>
            </w:pPr>
            <w:r w:rsidRPr="007C0F84">
              <w:t>Alanine aminotransferase increased</w:t>
            </w:r>
          </w:p>
        </w:tc>
        <w:tc>
          <w:tcPr>
            <w:tcW w:w="755" w:type="pct"/>
            <w:shd w:val="clear" w:color="000000" w:fill="FFFFFF"/>
            <w:hideMark/>
          </w:tcPr>
          <w:p w14:paraId="65C96C58" w14:textId="77777777" w:rsidR="00297B3C" w:rsidRPr="007C0F84" w:rsidRDefault="00297B3C" w:rsidP="00237211">
            <w:pPr>
              <w:jc w:val="center"/>
            </w:pPr>
            <w:r w:rsidRPr="007C0F84">
              <w:t>2 (6.1)</w:t>
            </w:r>
          </w:p>
        </w:tc>
        <w:tc>
          <w:tcPr>
            <w:tcW w:w="670" w:type="pct"/>
            <w:shd w:val="clear" w:color="000000" w:fill="FFFFFF"/>
            <w:hideMark/>
          </w:tcPr>
          <w:p w14:paraId="7B4E6024" w14:textId="77777777" w:rsidR="00297B3C" w:rsidRPr="007C0F84" w:rsidRDefault="00297B3C" w:rsidP="00237211">
            <w:pPr>
              <w:jc w:val="center"/>
            </w:pPr>
            <w:r w:rsidRPr="007C0F84">
              <w:t>0</w:t>
            </w:r>
          </w:p>
        </w:tc>
        <w:tc>
          <w:tcPr>
            <w:tcW w:w="569" w:type="pct"/>
            <w:shd w:val="clear" w:color="000000" w:fill="FFFFFF"/>
            <w:hideMark/>
          </w:tcPr>
          <w:p w14:paraId="08CB4A74" w14:textId="77777777" w:rsidR="00297B3C" w:rsidRPr="007C0F84" w:rsidRDefault="00297B3C" w:rsidP="00237211">
            <w:pPr>
              <w:jc w:val="center"/>
            </w:pPr>
            <w:r w:rsidRPr="007C0F84">
              <w:t>0</w:t>
            </w:r>
          </w:p>
        </w:tc>
      </w:tr>
      <w:tr w:rsidR="00297B3C" w:rsidRPr="007C0F84" w14:paraId="418FB76A" w14:textId="77777777" w:rsidTr="00237211">
        <w:trPr>
          <w:trHeight w:val="288"/>
        </w:trPr>
        <w:tc>
          <w:tcPr>
            <w:tcW w:w="3006" w:type="pct"/>
            <w:tcBorders>
              <w:bottom w:val="single" w:sz="18" w:space="0" w:color="auto"/>
            </w:tcBorders>
            <w:shd w:val="clear" w:color="000000" w:fill="FFFFFF"/>
            <w:hideMark/>
          </w:tcPr>
          <w:p w14:paraId="2146A4DD" w14:textId="77777777" w:rsidR="00297B3C" w:rsidRPr="007C0F84" w:rsidRDefault="00297B3C" w:rsidP="00237211">
            <w:pPr>
              <w:ind w:firstLine="326"/>
            </w:pPr>
            <w:r w:rsidRPr="007C0F84">
              <w:t>Decreased appetite</w:t>
            </w:r>
          </w:p>
        </w:tc>
        <w:tc>
          <w:tcPr>
            <w:tcW w:w="755" w:type="pct"/>
            <w:tcBorders>
              <w:bottom w:val="single" w:sz="18" w:space="0" w:color="auto"/>
            </w:tcBorders>
            <w:shd w:val="clear" w:color="000000" w:fill="FFFFFF"/>
            <w:hideMark/>
          </w:tcPr>
          <w:p w14:paraId="2E2F7426" w14:textId="77777777" w:rsidR="00297B3C" w:rsidRPr="007C0F84" w:rsidRDefault="00297B3C" w:rsidP="00237211">
            <w:pPr>
              <w:jc w:val="center"/>
            </w:pPr>
            <w:r w:rsidRPr="007C0F84">
              <w:t>2 (6.1)</w:t>
            </w:r>
          </w:p>
        </w:tc>
        <w:tc>
          <w:tcPr>
            <w:tcW w:w="670" w:type="pct"/>
            <w:tcBorders>
              <w:bottom w:val="single" w:sz="18" w:space="0" w:color="auto"/>
            </w:tcBorders>
            <w:shd w:val="clear" w:color="000000" w:fill="FFFFFF"/>
            <w:hideMark/>
          </w:tcPr>
          <w:p w14:paraId="6D87A2AE" w14:textId="77777777" w:rsidR="00297B3C" w:rsidRPr="007C0F84" w:rsidRDefault="00297B3C" w:rsidP="00237211">
            <w:pPr>
              <w:jc w:val="center"/>
            </w:pPr>
            <w:r w:rsidRPr="007C0F84">
              <w:t>0</w:t>
            </w:r>
          </w:p>
        </w:tc>
        <w:tc>
          <w:tcPr>
            <w:tcW w:w="569" w:type="pct"/>
            <w:tcBorders>
              <w:bottom w:val="single" w:sz="18" w:space="0" w:color="auto"/>
            </w:tcBorders>
            <w:shd w:val="clear" w:color="000000" w:fill="FFFFFF"/>
            <w:hideMark/>
          </w:tcPr>
          <w:p w14:paraId="0778D4FE" w14:textId="77777777" w:rsidR="00297B3C" w:rsidRPr="007C0F84" w:rsidRDefault="00297B3C" w:rsidP="00237211">
            <w:pPr>
              <w:jc w:val="center"/>
            </w:pPr>
            <w:r w:rsidRPr="007C0F84">
              <w:t>0</w:t>
            </w:r>
          </w:p>
        </w:tc>
      </w:tr>
      <w:tr w:rsidR="00297B3C" w:rsidRPr="007C0F84" w14:paraId="0393E828" w14:textId="77777777" w:rsidTr="00237211">
        <w:trPr>
          <w:trHeight w:val="64"/>
        </w:trPr>
        <w:tc>
          <w:tcPr>
            <w:tcW w:w="5000" w:type="pct"/>
            <w:gridSpan w:val="4"/>
            <w:tcBorders>
              <w:top w:val="single" w:sz="18" w:space="0" w:color="auto"/>
            </w:tcBorders>
            <w:shd w:val="clear" w:color="000000" w:fill="FFFFFF"/>
          </w:tcPr>
          <w:p w14:paraId="417C3E9D" w14:textId="77777777" w:rsidR="00297B3C" w:rsidRPr="007C0F84" w:rsidRDefault="00297B3C" w:rsidP="00237211">
            <w:pPr>
              <w:ind w:firstLine="326"/>
              <w:jc w:val="both"/>
            </w:pPr>
          </w:p>
          <w:p w14:paraId="567AF675" w14:textId="77777777" w:rsidR="00297B3C" w:rsidRPr="007C0F84" w:rsidRDefault="00297B3C" w:rsidP="00237211">
            <w:pPr>
              <w:jc w:val="both"/>
              <w:rPr>
                <w:rFonts w:eastAsia="Times New Roman"/>
                <w:lang w:eastAsia="es-ES_tradnl"/>
              </w:rPr>
            </w:pPr>
            <w:r w:rsidRPr="007C0F84">
              <w:rPr>
                <w:rFonts w:eastAsia="Times New Roman"/>
                <w:color w:val="000000"/>
                <w:lang w:eastAsia="es-ES_tradnl"/>
              </w:rPr>
              <w:t>Abbreviations: AEs, Adverse events; NCI-CTCAE, National Cancer Institute-Common Terminology Criteria for Adverse Events.</w:t>
            </w:r>
          </w:p>
          <w:p w14:paraId="464DD626" w14:textId="77777777" w:rsidR="00297B3C" w:rsidRPr="007C0F84" w:rsidRDefault="00297B3C" w:rsidP="00237211">
            <w:pPr>
              <w:jc w:val="both"/>
              <w:rPr>
                <w:bCs/>
                <w:lang w:eastAsia="es-ES"/>
              </w:rPr>
            </w:pPr>
            <w:r w:rsidRPr="007C0F84">
              <w:rPr>
                <w:bCs/>
                <w:lang w:eastAsia="es-ES"/>
              </w:rPr>
              <w:t>Note: No death due to adverse events was reported.</w:t>
            </w:r>
          </w:p>
          <w:p w14:paraId="004696C7" w14:textId="77777777" w:rsidR="00297B3C" w:rsidRDefault="00297B3C" w:rsidP="00237211">
            <w:pPr>
              <w:jc w:val="both"/>
              <w:rPr>
                <w:color w:val="000000"/>
              </w:rPr>
            </w:pPr>
            <w:r w:rsidRPr="007C0F84">
              <w:rPr>
                <w:color w:val="000000"/>
              </w:rPr>
              <w:t>Data are n (%), unless otherwise specified.</w:t>
            </w:r>
          </w:p>
          <w:p w14:paraId="107609C2" w14:textId="77777777" w:rsidR="00D02632" w:rsidRDefault="00D02632" w:rsidP="00237211">
            <w:pPr>
              <w:jc w:val="both"/>
              <w:rPr>
                <w:color w:val="000000"/>
              </w:rPr>
            </w:pPr>
          </w:p>
          <w:p w14:paraId="4DEEF385" w14:textId="77777777" w:rsidR="00D02632" w:rsidRDefault="00D02632" w:rsidP="00237211">
            <w:pPr>
              <w:jc w:val="both"/>
              <w:rPr>
                <w:color w:val="000000"/>
              </w:rPr>
            </w:pPr>
          </w:p>
          <w:p w14:paraId="7001C6A4" w14:textId="77777777" w:rsidR="00D02632" w:rsidRDefault="00D02632" w:rsidP="00237211">
            <w:pPr>
              <w:jc w:val="both"/>
              <w:rPr>
                <w:color w:val="000000"/>
              </w:rPr>
            </w:pPr>
          </w:p>
          <w:p w14:paraId="623A7F1D" w14:textId="77777777" w:rsidR="00D02632" w:rsidRDefault="00D02632" w:rsidP="00237211">
            <w:pPr>
              <w:jc w:val="both"/>
              <w:rPr>
                <w:color w:val="000000"/>
              </w:rPr>
            </w:pPr>
          </w:p>
          <w:p w14:paraId="5E56E9D9" w14:textId="77777777" w:rsidR="00D02632" w:rsidRDefault="00D02632" w:rsidP="00237211">
            <w:pPr>
              <w:jc w:val="both"/>
              <w:rPr>
                <w:color w:val="000000"/>
              </w:rPr>
            </w:pPr>
          </w:p>
          <w:p w14:paraId="7141C758" w14:textId="77777777" w:rsidR="00D02632" w:rsidRDefault="00D02632" w:rsidP="00237211">
            <w:pPr>
              <w:jc w:val="both"/>
              <w:rPr>
                <w:color w:val="000000"/>
              </w:rPr>
            </w:pPr>
          </w:p>
          <w:p w14:paraId="317D9349" w14:textId="77777777" w:rsidR="00D02632" w:rsidRDefault="00D02632" w:rsidP="00237211">
            <w:pPr>
              <w:jc w:val="both"/>
              <w:rPr>
                <w:color w:val="000000"/>
              </w:rPr>
            </w:pPr>
          </w:p>
          <w:p w14:paraId="54BEF80C" w14:textId="77777777" w:rsidR="00D02632" w:rsidRDefault="00D02632" w:rsidP="00237211">
            <w:pPr>
              <w:jc w:val="both"/>
              <w:rPr>
                <w:color w:val="000000"/>
              </w:rPr>
            </w:pPr>
          </w:p>
          <w:p w14:paraId="528394BD" w14:textId="77777777" w:rsidR="00D02632" w:rsidRDefault="00D02632" w:rsidP="00237211">
            <w:pPr>
              <w:jc w:val="both"/>
              <w:rPr>
                <w:color w:val="000000"/>
              </w:rPr>
            </w:pPr>
          </w:p>
          <w:p w14:paraId="349051DD" w14:textId="77777777" w:rsidR="00D02632" w:rsidRDefault="00D02632" w:rsidP="00237211">
            <w:pPr>
              <w:jc w:val="both"/>
              <w:rPr>
                <w:color w:val="000000"/>
              </w:rPr>
            </w:pPr>
          </w:p>
          <w:p w14:paraId="05654DE9" w14:textId="77777777" w:rsidR="00D02632" w:rsidRDefault="00D02632" w:rsidP="00237211">
            <w:pPr>
              <w:jc w:val="both"/>
              <w:rPr>
                <w:color w:val="000000"/>
              </w:rPr>
            </w:pPr>
          </w:p>
          <w:p w14:paraId="714A559C" w14:textId="77777777" w:rsidR="00D02632" w:rsidRDefault="00D02632" w:rsidP="00237211">
            <w:pPr>
              <w:jc w:val="both"/>
              <w:rPr>
                <w:color w:val="000000"/>
              </w:rPr>
            </w:pPr>
          </w:p>
          <w:p w14:paraId="629BC99C" w14:textId="77777777" w:rsidR="00D02632" w:rsidRDefault="00D02632" w:rsidP="00237211">
            <w:pPr>
              <w:jc w:val="both"/>
              <w:rPr>
                <w:color w:val="000000"/>
              </w:rPr>
            </w:pPr>
          </w:p>
          <w:p w14:paraId="5AB394DB" w14:textId="77777777" w:rsidR="00D02632" w:rsidRDefault="00D02632" w:rsidP="00237211">
            <w:pPr>
              <w:jc w:val="both"/>
              <w:rPr>
                <w:color w:val="000000"/>
              </w:rPr>
            </w:pPr>
          </w:p>
          <w:p w14:paraId="4002D152" w14:textId="77777777" w:rsidR="00D02632" w:rsidRDefault="00D02632" w:rsidP="00237211">
            <w:pPr>
              <w:jc w:val="both"/>
              <w:rPr>
                <w:color w:val="000000"/>
              </w:rPr>
            </w:pPr>
          </w:p>
          <w:p w14:paraId="0F0F4F01" w14:textId="77777777" w:rsidR="00D02632" w:rsidRDefault="00D02632" w:rsidP="00237211">
            <w:pPr>
              <w:jc w:val="both"/>
              <w:rPr>
                <w:color w:val="000000"/>
              </w:rPr>
            </w:pPr>
          </w:p>
          <w:p w14:paraId="5FB04CD9" w14:textId="77777777" w:rsidR="00D02632" w:rsidRDefault="00D02632" w:rsidP="00237211">
            <w:pPr>
              <w:jc w:val="both"/>
              <w:rPr>
                <w:color w:val="000000"/>
              </w:rPr>
            </w:pPr>
          </w:p>
          <w:p w14:paraId="46D080F7" w14:textId="77777777" w:rsidR="00D02632" w:rsidRDefault="00D02632" w:rsidP="00237211">
            <w:pPr>
              <w:jc w:val="both"/>
              <w:rPr>
                <w:color w:val="000000"/>
              </w:rPr>
            </w:pPr>
          </w:p>
          <w:p w14:paraId="6359E64D" w14:textId="77777777" w:rsidR="00D02632" w:rsidRDefault="00D02632" w:rsidP="00237211">
            <w:pPr>
              <w:jc w:val="both"/>
              <w:rPr>
                <w:color w:val="000000"/>
              </w:rPr>
            </w:pPr>
          </w:p>
          <w:p w14:paraId="20DD4338" w14:textId="77777777" w:rsidR="00D02632" w:rsidRDefault="00D02632" w:rsidP="00237211">
            <w:pPr>
              <w:jc w:val="both"/>
              <w:rPr>
                <w:color w:val="000000"/>
              </w:rPr>
            </w:pPr>
          </w:p>
          <w:p w14:paraId="57D6278A" w14:textId="77777777" w:rsidR="00D02632" w:rsidRDefault="00D02632" w:rsidP="00237211">
            <w:pPr>
              <w:jc w:val="both"/>
              <w:rPr>
                <w:color w:val="000000"/>
              </w:rPr>
            </w:pPr>
          </w:p>
          <w:p w14:paraId="42E70B0B" w14:textId="77777777" w:rsidR="00D02632" w:rsidRDefault="00D02632" w:rsidP="00237211">
            <w:pPr>
              <w:jc w:val="both"/>
              <w:rPr>
                <w:color w:val="000000"/>
              </w:rPr>
            </w:pPr>
          </w:p>
          <w:p w14:paraId="61F9D840" w14:textId="77777777" w:rsidR="00D02632" w:rsidRDefault="00D02632" w:rsidP="00237211">
            <w:pPr>
              <w:jc w:val="both"/>
              <w:rPr>
                <w:color w:val="000000"/>
              </w:rPr>
            </w:pPr>
          </w:p>
          <w:p w14:paraId="783B1306" w14:textId="77777777" w:rsidR="00D02632" w:rsidRDefault="00D02632" w:rsidP="00237211">
            <w:pPr>
              <w:jc w:val="both"/>
              <w:rPr>
                <w:color w:val="000000"/>
              </w:rPr>
            </w:pPr>
          </w:p>
          <w:p w14:paraId="331D3C02" w14:textId="28B30E5F" w:rsidR="00D02632" w:rsidRPr="007C0F84" w:rsidRDefault="00D02632" w:rsidP="00237211">
            <w:pPr>
              <w:jc w:val="both"/>
            </w:pPr>
          </w:p>
        </w:tc>
      </w:tr>
    </w:tbl>
    <w:p w14:paraId="5C3DE853" w14:textId="2AE9C292" w:rsidR="00D02632" w:rsidRPr="00D02632" w:rsidRDefault="00D02632" w:rsidP="00D02632">
      <w:pPr>
        <w:pStyle w:val="Heading2"/>
        <w:sectPr w:rsidR="00D02632" w:rsidRPr="00D02632" w:rsidSect="00502CDA">
          <w:pgSz w:w="11900" w:h="16840"/>
          <w:pgMar w:top="1417" w:right="1701" w:bottom="1417" w:left="1701" w:header="708" w:footer="708" w:gutter="0"/>
          <w:cols w:space="708"/>
          <w:docGrid w:linePitch="360"/>
        </w:sectPr>
      </w:pPr>
    </w:p>
    <w:p w14:paraId="4E068EEB" w14:textId="52F820AB" w:rsidR="00297B3C" w:rsidRPr="007C0F84" w:rsidRDefault="00297B3C" w:rsidP="00D02632">
      <w:pPr>
        <w:pStyle w:val="Heading2"/>
      </w:pPr>
      <w:bookmarkStart w:id="13" w:name="_Toc114521210"/>
      <w:r w:rsidRPr="007C0F84">
        <w:lastRenderedPageBreak/>
        <w:t>Supplementary Table S1</w:t>
      </w:r>
      <w:r w:rsidR="00E1176A">
        <w:t>1</w:t>
      </w:r>
      <w:r w:rsidRPr="007C0F84">
        <w:t>. Adverse events of special interest according to NCI-CTCAE version 4.0.3.</w:t>
      </w:r>
      <w:bookmarkEnd w:id="13"/>
    </w:p>
    <w:p w14:paraId="6CA5B43F" w14:textId="77777777" w:rsidR="00297B3C" w:rsidRPr="007C0F84" w:rsidRDefault="00297B3C" w:rsidP="00297B3C"/>
    <w:tbl>
      <w:tblPr>
        <w:tblStyle w:val="Tablaconcuadrcula1"/>
        <w:tblW w:w="8498" w:type="dxa"/>
        <w:tblLayout w:type="fixed"/>
        <w:tblLook w:val="0600" w:firstRow="0" w:lastRow="0" w:firstColumn="0" w:lastColumn="0" w:noHBand="1" w:noVBand="1"/>
      </w:tblPr>
      <w:tblGrid>
        <w:gridCol w:w="4875"/>
        <w:gridCol w:w="1631"/>
        <w:gridCol w:w="1992"/>
      </w:tblGrid>
      <w:tr w:rsidR="00297B3C" w:rsidRPr="007C0F84" w14:paraId="0CEAEDFE" w14:textId="77777777" w:rsidTr="00237211">
        <w:trPr>
          <w:trHeight w:val="20"/>
        </w:trPr>
        <w:tc>
          <w:tcPr>
            <w:tcW w:w="4875" w:type="dxa"/>
            <w:tcBorders>
              <w:top w:val="single" w:sz="2" w:space="0" w:color="000000"/>
              <w:left w:val="nil"/>
              <w:bottom w:val="single" w:sz="18" w:space="0" w:color="000000"/>
              <w:right w:val="nil"/>
            </w:tcBorders>
            <w:vAlign w:val="center"/>
          </w:tcPr>
          <w:p w14:paraId="2C00BDCA" w14:textId="77777777" w:rsidR="00297B3C" w:rsidRPr="007C0F84" w:rsidRDefault="00297B3C" w:rsidP="00237211">
            <w:pPr>
              <w:rPr>
                <w:rFonts w:eastAsia="Times New Roman"/>
                <w:b/>
                <w:bCs/>
                <w:lang w:eastAsia="es-ES_tradnl"/>
              </w:rPr>
            </w:pPr>
            <w:r w:rsidRPr="007C0F84">
              <w:rPr>
                <w:rFonts w:eastAsia="Times New Roman"/>
                <w:b/>
                <w:bCs/>
                <w:color w:val="000000"/>
                <w:lang w:eastAsia="es-ES_tradnl"/>
              </w:rPr>
              <w:t>Adverse event</w:t>
            </w:r>
          </w:p>
        </w:tc>
        <w:tc>
          <w:tcPr>
            <w:tcW w:w="1631" w:type="dxa"/>
            <w:tcBorders>
              <w:top w:val="single" w:sz="2" w:space="0" w:color="000000"/>
              <w:left w:val="nil"/>
              <w:bottom w:val="single" w:sz="18" w:space="0" w:color="000000"/>
              <w:right w:val="nil"/>
            </w:tcBorders>
            <w:vAlign w:val="center"/>
          </w:tcPr>
          <w:p w14:paraId="337DAD40" w14:textId="77777777" w:rsidR="00297B3C" w:rsidRPr="007C0F84" w:rsidRDefault="00297B3C" w:rsidP="00237211">
            <w:pPr>
              <w:jc w:val="center"/>
              <w:rPr>
                <w:rFonts w:eastAsia="Times New Roman"/>
                <w:b/>
                <w:bCs/>
                <w:lang w:eastAsia="es-ES_tradnl"/>
              </w:rPr>
            </w:pPr>
            <w:r w:rsidRPr="007C0F84">
              <w:rPr>
                <w:rFonts w:eastAsia="Times New Roman"/>
                <w:b/>
                <w:bCs/>
                <w:color w:val="000000"/>
                <w:lang w:eastAsia="es-ES_tradnl"/>
              </w:rPr>
              <w:t>Any</w:t>
            </w:r>
          </w:p>
        </w:tc>
        <w:tc>
          <w:tcPr>
            <w:tcW w:w="1992" w:type="dxa"/>
            <w:tcBorders>
              <w:top w:val="single" w:sz="2" w:space="0" w:color="000000"/>
              <w:left w:val="nil"/>
              <w:bottom w:val="single" w:sz="18" w:space="0" w:color="000000"/>
              <w:right w:val="nil"/>
            </w:tcBorders>
            <w:vAlign w:val="center"/>
          </w:tcPr>
          <w:p w14:paraId="776C32EF" w14:textId="77777777" w:rsidR="00297B3C" w:rsidRPr="007C0F84" w:rsidRDefault="00297B3C" w:rsidP="00237211">
            <w:pPr>
              <w:jc w:val="center"/>
              <w:rPr>
                <w:rFonts w:eastAsia="Times New Roman"/>
                <w:b/>
                <w:bCs/>
                <w:lang w:eastAsia="es-ES_tradnl"/>
              </w:rPr>
            </w:pPr>
            <w:r w:rsidRPr="007C0F84">
              <w:rPr>
                <w:rFonts w:eastAsia="Times New Roman"/>
                <w:b/>
                <w:bCs/>
                <w:color w:val="000000"/>
                <w:lang w:eastAsia="es-ES_tradnl"/>
              </w:rPr>
              <w:t>Grade 3</w:t>
            </w:r>
          </w:p>
        </w:tc>
      </w:tr>
      <w:tr w:rsidR="00297B3C" w:rsidRPr="007C0F84" w14:paraId="4584FE7C" w14:textId="77777777" w:rsidTr="00237211">
        <w:trPr>
          <w:trHeight w:val="20"/>
        </w:trPr>
        <w:tc>
          <w:tcPr>
            <w:tcW w:w="4875" w:type="dxa"/>
            <w:tcBorders>
              <w:top w:val="single" w:sz="18" w:space="0" w:color="000000"/>
              <w:left w:val="nil"/>
              <w:bottom w:val="nil"/>
              <w:right w:val="nil"/>
            </w:tcBorders>
          </w:tcPr>
          <w:p w14:paraId="2BB8E3CB" w14:textId="77777777" w:rsidR="00297B3C" w:rsidRPr="007C0F84" w:rsidRDefault="00297B3C" w:rsidP="00237211">
            <w:pPr>
              <w:rPr>
                <w:rFonts w:eastAsia="Times New Roman"/>
                <w:lang w:eastAsia="es-ES_tradnl"/>
              </w:rPr>
            </w:pPr>
            <w:r w:rsidRPr="007C0F84">
              <w:rPr>
                <w:rFonts w:eastAsia="Times New Roman"/>
                <w:color w:val="000000"/>
                <w:lang w:eastAsia="es-ES_tradnl"/>
              </w:rPr>
              <w:t>Pulmonary embolism</w:t>
            </w:r>
            <w:r w:rsidRPr="007C0F84">
              <w:rPr>
                <w:rFonts w:eastAsia="Times New Roman"/>
                <w:color w:val="000000"/>
                <w:vertAlign w:val="superscript"/>
                <w:lang w:eastAsia="es-ES_tradnl"/>
              </w:rPr>
              <w:t xml:space="preserve"> a</w:t>
            </w:r>
            <w:r w:rsidRPr="007C0F84">
              <w:rPr>
                <w:rFonts w:eastAsia="Times New Roman"/>
                <w:color w:val="000000"/>
                <w:lang w:eastAsia="es-ES_tradnl"/>
              </w:rPr>
              <w:t xml:space="preserve"> </w:t>
            </w:r>
          </w:p>
        </w:tc>
        <w:tc>
          <w:tcPr>
            <w:tcW w:w="1631" w:type="dxa"/>
            <w:tcBorders>
              <w:top w:val="single" w:sz="18" w:space="0" w:color="000000"/>
              <w:left w:val="nil"/>
              <w:bottom w:val="nil"/>
              <w:right w:val="nil"/>
            </w:tcBorders>
          </w:tcPr>
          <w:p w14:paraId="6F07B743" w14:textId="77777777" w:rsidR="00297B3C" w:rsidRPr="007C0F84" w:rsidRDefault="00297B3C" w:rsidP="00237211">
            <w:pPr>
              <w:jc w:val="center"/>
              <w:rPr>
                <w:rFonts w:eastAsia="Times New Roman"/>
                <w:lang w:eastAsia="es-ES_tradnl"/>
              </w:rPr>
            </w:pPr>
            <w:r w:rsidRPr="007C0F84">
              <w:rPr>
                <w:rFonts w:eastAsia="Times New Roman"/>
                <w:color w:val="000000"/>
                <w:lang w:eastAsia="es-ES_tradnl"/>
              </w:rPr>
              <w:t>1 (3.0)</w:t>
            </w:r>
          </w:p>
        </w:tc>
        <w:tc>
          <w:tcPr>
            <w:tcW w:w="1992" w:type="dxa"/>
            <w:tcBorders>
              <w:top w:val="single" w:sz="18" w:space="0" w:color="000000"/>
              <w:left w:val="nil"/>
              <w:bottom w:val="nil"/>
              <w:right w:val="nil"/>
            </w:tcBorders>
          </w:tcPr>
          <w:p w14:paraId="160E8159" w14:textId="77777777" w:rsidR="00297B3C" w:rsidRPr="007C0F84" w:rsidRDefault="00297B3C" w:rsidP="00237211">
            <w:pPr>
              <w:jc w:val="center"/>
              <w:rPr>
                <w:rFonts w:eastAsia="Times New Roman"/>
                <w:lang w:eastAsia="es-ES_tradnl"/>
              </w:rPr>
            </w:pPr>
            <w:r w:rsidRPr="007C0F84">
              <w:rPr>
                <w:rFonts w:eastAsia="Times New Roman"/>
                <w:color w:val="000000"/>
                <w:lang w:eastAsia="es-ES_tradnl"/>
              </w:rPr>
              <w:t>1 (3.0)</w:t>
            </w:r>
          </w:p>
        </w:tc>
      </w:tr>
      <w:tr w:rsidR="00297B3C" w:rsidRPr="007C0F84" w14:paraId="20D23D14" w14:textId="77777777" w:rsidTr="00237211">
        <w:trPr>
          <w:trHeight w:val="20"/>
        </w:trPr>
        <w:tc>
          <w:tcPr>
            <w:tcW w:w="8498" w:type="dxa"/>
            <w:gridSpan w:val="3"/>
            <w:tcBorders>
              <w:top w:val="single" w:sz="18" w:space="0" w:color="000000"/>
              <w:left w:val="nil"/>
              <w:bottom w:val="nil"/>
              <w:right w:val="nil"/>
            </w:tcBorders>
          </w:tcPr>
          <w:p w14:paraId="1A23BC02" w14:textId="77777777" w:rsidR="00297B3C" w:rsidRPr="007C0F84" w:rsidRDefault="00297B3C" w:rsidP="00237211">
            <w:pPr>
              <w:rPr>
                <w:rFonts w:eastAsia="Times New Roman"/>
                <w:lang w:eastAsia="es-ES_tradnl"/>
              </w:rPr>
            </w:pPr>
          </w:p>
          <w:p w14:paraId="67F04DD9" w14:textId="77777777" w:rsidR="00297B3C" w:rsidRPr="007C0F84" w:rsidRDefault="00297B3C" w:rsidP="00237211">
            <w:pPr>
              <w:jc w:val="both"/>
              <w:rPr>
                <w:rFonts w:eastAsia="Times New Roman"/>
                <w:lang w:eastAsia="es-ES_tradnl"/>
              </w:rPr>
            </w:pPr>
            <w:r w:rsidRPr="007C0F84">
              <w:rPr>
                <w:rFonts w:eastAsia="Times New Roman"/>
                <w:color w:val="000000"/>
                <w:lang w:eastAsia="es-ES_tradnl"/>
              </w:rPr>
              <w:t>Abbreviations: AEs, Adverse events; NCI-CTCAE, National Cancer Institute-Common Terminology Criteria for Adverse Events.</w:t>
            </w:r>
          </w:p>
          <w:p w14:paraId="08E775B9" w14:textId="77777777" w:rsidR="00297B3C" w:rsidRPr="007C0F84" w:rsidRDefault="00297B3C" w:rsidP="00237211">
            <w:pPr>
              <w:jc w:val="both"/>
              <w:rPr>
                <w:rFonts w:eastAsia="Times New Roman"/>
                <w:lang w:eastAsia="es-ES_tradnl"/>
              </w:rPr>
            </w:pPr>
            <w:proofErr w:type="spellStart"/>
            <w:proofErr w:type="gramStart"/>
            <w:r w:rsidRPr="007C0F84">
              <w:rPr>
                <w:rFonts w:eastAsia="Times New Roman"/>
                <w:color w:val="000000"/>
                <w:vertAlign w:val="superscript"/>
                <w:lang w:eastAsia="es-ES_tradnl"/>
              </w:rPr>
              <w:t>a</w:t>
            </w:r>
            <w:proofErr w:type="spellEnd"/>
            <w:proofErr w:type="gramEnd"/>
            <w:r w:rsidRPr="007C0F84">
              <w:rPr>
                <w:rFonts w:eastAsia="Times New Roman"/>
                <w:color w:val="000000"/>
                <w:vertAlign w:val="superscript"/>
                <w:lang w:eastAsia="es-ES_tradnl"/>
              </w:rPr>
              <w:t xml:space="preserve"> </w:t>
            </w:r>
            <w:r w:rsidRPr="007C0F84">
              <w:t xml:space="preserve">Adverse event </w:t>
            </w:r>
            <w:r w:rsidRPr="007C0F84">
              <w:rPr>
                <w:rFonts w:eastAsia="Times New Roman"/>
                <w:color w:val="000000"/>
                <w:lang w:eastAsia="es-ES_tradnl"/>
              </w:rPr>
              <w:t xml:space="preserve">reported during 3-monthly radiological assessment by computed tomography scan. As per investigator criteria, it was not related to progressive disease. Patient was treated with </w:t>
            </w:r>
            <w:r w:rsidRPr="007C0F84">
              <w:t xml:space="preserve">low molecular weight heparin </w:t>
            </w:r>
            <w:r w:rsidRPr="007C0F84">
              <w:rPr>
                <w:rFonts w:eastAsia="Times New Roman"/>
                <w:color w:val="000000"/>
                <w:lang w:eastAsia="es-ES_tradnl"/>
              </w:rPr>
              <w:t>(enoxaparin), that was continuing after the date of final data cut-off.</w:t>
            </w:r>
          </w:p>
          <w:p w14:paraId="329BDF4C" w14:textId="77777777" w:rsidR="00297B3C" w:rsidRPr="007C0F84" w:rsidRDefault="00297B3C" w:rsidP="00237211">
            <w:pPr>
              <w:jc w:val="both"/>
              <w:rPr>
                <w:rFonts w:eastAsia="Times New Roman"/>
                <w:lang w:eastAsia="es-ES_tradnl"/>
              </w:rPr>
            </w:pPr>
            <w:r w:rsidRPr="007C0F84">
              <w:rPr>
                <w:color w:val="000000"/>
              </w:rPr>
              <w:t>Data are n (%), unless otherwise specified.</w:t>
            </w:r>
          </w:p>
        </w:tc>
      </w:tr>
    </w:tbl>
    <w:p w14:paraId="5CF342EC" w14:textId="77777777" w:rsidR="00CD23B5" w:rsidRPr="007C0F84" w:rsidRDefault="00CD23B5" w:rsidP="00D02632">
      <w:pPr>
        <w:pStyle w:val="Heading2"/>
        <w:sectPr w:rsidR="00CD23B5" w:rsidRPr="007C0F84" w:rsidSect="00297B3C">
          <w:type w:val="continuous"/>
          <w:pgSz w:w="11900" w:h="16840"/>
          <w:pgMar w:top="1440" w:right="1440" w:bottom="1440" w:left="1440" w:header="720" w:footer="720" w:gutter="0"/>
          <w:lnNumType w:countBy="1" w:restart="continuous"/>
          <w:cols w:space="720"/>
          <w:docGrid w:linePitch="360"/>
        </w:sectPr>
      </w:pPr>
    </w:p>
    <w:p w14:paraId="2B013CB9" w14:textId="37E06CF3" w:rsidR="00297B3C" w:rsidRPr="007C0F84" w:rsidRDefault="00297B3C" w:rsidP="00D02632">
      <w:pPr>
        <w:pStyle w:val="Heading2"/>
      </w:pPr>
      <w:bookmarkStart w:id="14" w:name="_Toc114521211"/>
      <w:r w:rsidRPr="007C0F84">
        <w:lastRenderedPageBreak/>
        <w:t>Supplementary Table S1</w:t>
      </w:r>
      <w:r w:rsidR="00E1176A">
        <w:t>2</w:t>
      </w:r>
      <w:r w:rsidRPr="007C0F84">
        <w:t>. Baseline clinical and pathologic characteristics of trial participants included in the retinoblastoma and signature subsets</w:t>
      </w:r>
      <w:bookmarkEnd w:id="14"/>
    </w:p>
    <w:p w14:paraId="698355FA" w14:textId="77777777" w:rsidR="00297B3C" w:rsidRPr="007C0F84" w:rsidRDefault="00297B3C" w:rsidP="00297B3C">
      <w:pPr>
        <w:rPr>
          <w:b/>
          <w:lang w:eastAsia="es-ES"/>
        </w:rPr>
      </w:pPr>
    </w:p>
    <w:tbl>
      <w:tblPr>
        <w:tblW w:w="9073" w:type="dxa"/>
        <w:jc w:val="center"/>
        <w:tblCellMar>
          <w:left w:w="0" w:type="dxa"/>
          <w:right w:w="0" w:type="dxa"/>
        </w:tblCellMar>
        <w:tblLook w:val="0420" w:firstRow="1" w:lastRow="0" w:firstColumn="0" w:lastColumn="0" w:noHBand="0" w:noVBand="1"/>
      </w:tblPr>
      <w:tblGrid>
        <w:gridCol w:w="4679"/>
        <w:gridCol w:w="2409"/>
        <w:gridCol w:w="1985"/>
      </w:tblGrid>
      <w:tr w:rsidR="00297B3C" w:rsidRPr="007C0F84" w14:paraId="7B4E3DBA" w14:textId="77777777" w:rsidTr="00237211">
        <w:trPr>
          <w:cantSplit/>
          <w:trHeight w:val="20"/>
          <w:tblHeader/>
          <w:jc w:val="center"/>
        </w:trPr>
        <w:tc>
          <w:tcPr>
            <w:tcW w:w="4679" w:type="dxa"/>
            <w:tcBorders>
              <w:top w:val="single" w:sz="4" w:space="0" w:color="auto"/>
              <w:bottom w:val="single" w:sz="18" w:space="0" w:color="auto"/>
            </w:tcBorders>
            <w:shd w:val="clear" w:color="auto" w:fill="auto"/>
            <w:vAlign w:val="center"/>
          </w:tcPr>
          <w:p w14:paraId="6E8650AD" w14:textId="77777777" w:rsidR="00297B3C" w:rsidRPr="007C0F84" w:rsidRDefault="00297B3C" w:rsidP="00237211">
            <w:pPr>
              <w:ind w:left="100" w:right="100"/>
              <w:rPr>
                <w:b/>
                <w:bCs/>
              </w:rPr>
            </w:pPr>
            <w:r w:rsidRPr="007C0F84">
              <w:rPr>
                <w:rFonts w:eastAsia="DejaVu Sans"/>
                <w:b/>
                <w:bCs/>
              </w:rPr>
              <w:t>Characteristic</w:t>
            </w:r>
          </w:p>
        </w:tc>
        <w:tc>
          <w:tcPr>
            <w:tcW w:w="2409" w:type="dxa"/>
            <w:tcBorders>
              <w:top w:val="single" w:sz="4" w:space="0" w:color="auto"/>
              <w:bottom w:val="single" w:sz="18" w:space="0" w:color="auto"/>
            </w:tcBorders>
            <w:shd w:val="clear" w:color="auto" w:fill="auto"/>
            <w:vAlign w:val="center"/>
          </w:tcPr>
          <w:p w14:paraId="31D1FC87" w14:textId="77777777" w:rsidR="00297B3C" w:rsidRPr="007C0F84" w:rsidRDefault="00297B3C" w:rsidP="00237211">
            <w:pPr>
              <w:ind w:left="100" w:right="100"/>
              <w:jc w:val="center"/>
              <w:rPr>
                <w:rFonts w:eastAsia="DejaVu Sans"/>
                <w:b/>
                <w:bCs/>
              </w:rPr>
            </w:pPr>
            <w:r w:rsidRPr="007C0F84">
              <w:rPr>
                <w:rFonts w:eastAsia="DejaVu Sans"/>
                <w:b/>
                <w:bCs/>
              </w:rPr>
              <w:t>Retinoblastoma subset</w:t>
            </w:r>
          </w:p>
          <w:p w14:paraId="5FD18E4C" w14:textId="77777777" w:rsidR="00297B3C" w:rsidRPr="007C0F84" w:rsidRDefault="00297B3C" w:rsidP="00237211">
            <w:pPr>
              <w:ind w:left="100" w:right="100"/>
              <w:jc w:val="center"/>
              <w:rPr>
                <w:b/>
                <w:bCs/>
              </w:rPr>
            </w:pPr>
            <w:r w:rsidRPr="007C0F84">
              <w:rPr>
                <w:b/>
                <w:bCs/>
              </w:rPr>
              <w:t>(</w:t>
            </w:r>
            <w:r w:rsidRPr="007C0F84">
              <w:rPr>
                <w:b/>
                <w:bCs/>
                <w:i/>
                <w:iCs/>
              </w:rPr>
              <w:t>n</w:t>
            </w:r>
            <w:r w:rsidRPr="007C0F84">
              <w:rPr>
                <w:b/>
                <w:bCs/>
              </w:rPr>
              <w:t xml:space="preserve"> = 23)</w:t>
            </w:r>
          </w:p>
        </w:tc>
        <w:tc>
          <w:tcPr>
            <w:tcW w:w="1985" w:type="dxa"/>
            <w:tcBorders>
              <w:top w:val="single" w:sz="4" w:space="0" w:color="auto"/>
              <w:bottom w:val="single" w:sz="18" w:space="0" w:color="auto"/>
            </w:tcBorders>
            <w:shd w:val="clear" w:color="auto" w:fill="auto"/>
            <w:vAlign w:val="center"/>
          </w:tcPr>
          <w:p w14:paraId="054CEFDA" w14:textId="77777777" w:rsidR="00297B3C" w:rsidRPr="007C0F84" w:rsidRDefault="00297B3C" w:rsidP="00237211">
            <w:pPr>
              <w:ind w:right="100"/>
              <w:jc w:val="center"/>
              <w:rPr>
                <w:rFonts w:eastAsia="DejaVu Sans"/>
                <w:b/>
                <w:bCs/>
              </w:rPr>
            </w:pPr>
            <w:r w:rsidRPr="007C0F84">
              <w:rPr>
                <w:rFonts w:eastAsia="DejaVu Sans"/>
                <w:b/>
                <w:bCs/>
              </w:rPr>
              <w:t>Signature subset</w:t>
            </w:r>
          </w:p>
          <w:p w14:paraId="739A236F" w14:textId="77777777" w:rsidR="00297B3C" w:rsidRPr="007C0F84" w:rsidRDefault="00297B3C" w:rsidP="00237211">
            <w:pPr>
              <w:ind w:left="100" w:right="100"/>
              <w:jc w:val="center"/>
              <w:rPr>
                <w:rFonts w:eastAsia="DejaVu Sans"/>
                <w:b/>
                <w:bCs/>
              </w:rPr>
            </w:pPr>
            <w:r w:rsidRPr="007C0F84">
              <w:rPr>
                <w:rFonts w:eastAsia="DejaVu Sans"/>
                <w:b/>
                <w:bCs/>
              </w:rPr>
              <w:t>(</w:t>
            </w:r>
            <w:r w:rsidRPr="007C0F84">
              <w:rPr>
                <w:rFonts w:eastAsia="DejaVu Sans"/>
                <w:b/>
                <w:bCs/>
                <w:i/>
                <w:iCs/>
              </w:rPr>
              <w:t>n</w:t>
            </w:r>
            <w:r w:rsidRPr="007C0F84">
              <w:rPr>
                <w:rFonts w:eastAsia="DejaVu Sans"/>
                <w:b/>
                <w:bCs/>
              </w:rPr>
              <w:t xml:space="preserve"> = 17)</w:t>
            </w:r>
          </w:p>
        </w:tc>
      </w:tr>
      <w:tr w:rsidR="00297B3C" w:rsidRPr="007C0F84" w14:paraId="40DF02E8" w14:textId="77777777" w:rsidTr="00237211">
        <w:trPr>
          <w:cantSplit/>
          <w:trHeight w:val="20"/>
          <w:jc w:val="center"/>
        </w:trPr>
        <w:tc>
          <w:tcPr>
            <w:tcW w:w="4679" w:type="dxa"/>
            <w:tcBorders>
              <w:top w:val="single" w:sz="18" w:space="0" w:color="auto"/>
            </w:tcBorders>
            <w:shd w:val="clear" w:color="auto" w:fill="auto"/>
            <w:vAlign w:val="center"/>
          </w:tcPr>
          <w:p w14:paraId="03A2F1B3" w14:textId="77777777" w:rsidR="00297B3C" w:rsidRPr="007C0F84" w:rsidRDefault="00297B3C" w:rsidP="00237211">
            <w:pPr>
              <w:ind w:left="100" w:right="100"/>
              <w:rPr>
                <w:rFonts w:eastAsia="DejaVu Sans"/>
              </w:rPr>
            </w:pPr>
            <w:r w:rsidRPr="007C0F84">
              <w:t>Age (years), median (range)</w:t>
            </w:r>
          </w:p>
        </w:tc>
        <w:tc>
          <w:tcPr>
            <w:tcW w:w="2409" w:type="dxa"/>
            <w:tcBorders>
              <w:top w:val="single" w:sz="18" w:space="0" w:color="auto"/>
            </w:tcBorders>
            <w:shd w:val="clear" w:color="auto" w:fill="auto"/>
            <w:vAlign w:val="center"/>
          </w:tcPr>
          <w:p w14:paraId="1D1F0D83" w14:textId="77777777" w:rsidR="00297B3C" w:rsidRPr="007C0F84" w:rsidRDefault="00297B3C" w:rsidP="00237211">
            <w:pPr>
              <w:ind w:left="100" w:right="100"/>
              <w:jc w:val="center"/>
            </w:pPr>
            <w:r w:rsidRPr="007C0F84">
              <w:rPr>
                <w:rFonts w:eastAsia="DejaVu Sans"/>
              </w:rPr>
              <w:t>62.0 (43.0-79.0)</w:t>
            </w:r>
          </w:p>
        </w:tc>
        <w:tc>
          <w:tcPr>
            <w:tcW w:w="1985" w:type="dxa"/>
            <w:tcBorders>
              <w:top w:val="single" w:sz="18" w:space="0" w:color="auto"/>
            </w:tcBorders>
            <w:shd w:val="clear" w:color="auto" w:fill="auto"/>
            <w:vAlign w:val="center"/>
          </w:tcPr>
          <w:p w14:paraId="4B5617E1" w14:textId="77777777" w:rsidR="00297B3C" w:rsidRPr="007C0F84" w:rsidRDefault="00297B3C" w:rsidP="00237211">
            <w:pPr>
              <w:ind w:left="100" w:right="100"/>
              <w:jc w:val="center"/>
            </w:pPr>
            <w:r w:rsidRPr="007C0F84">
              <w:rPr>
                <w:rFonts w:eastAsia="DejaVu Sans"/>
              </w:rPr>
              <w:t>61.0 (43.0-79.0)</w:t>
            </w:r>
          </w:p>
        </w:tc>
      </w:tr>
      <w:tr w:rsidR="00297B3C" w:rsidRPr="007C0F84" w14:paraId="3B3DB37D" w14:textId="77777777" w:rsidTr="00237211">
        <w:trPr>
          <w:cantSplit/>
          <w:trHeight w:val="20"/>
          <w:jc w:val="center"/>
        </w:trPr>
        <w:tc>
          <w:tcPr>
            <w:tcW w:w="4679" w:type="dxa"/>
            <w:shd w:val="clear" w:color="auto" w:fill="auto"/>
            <w:vAlign w:val="center"/>
          </w:tcPr>
          <w:p w14:paraId="467F54E6" w14:textId="77777777" w:rsidR="00297B3C" w:rsidRPr="007C0F84" w:rsidRDefault="00297B3C" w:rsidP="00237211">
            <w:pPr>
              <w:ind w:left="100" w:right="100"/>
            </w:pPr>
            <w:r w:rsidRPr="007C0F84">
              <w:t>ECOG performance status</w:t>
            </w:r>
          </w:p>
        </w:tc>
        <w:tc>
          <w:tcPr>
            <w:tcW w:w="2409" w:type="dxa"/>
            <w:shd w:val="clear" w:color="auto" w:fill="auto"/>
            <w:vAlign w:val="center"/>
          </w:tcPr>
          <w:p w14:paraId="1DE8D47F" w14:textId="77777777" w:rsidR="00297B3C" w:rsidRPr="007C0F84" w:rsidRDefault="00297B3C" w:rsidP="00237211">
            <w:pPr>
              <w:ind w:left="100" w:right="100"/>
              <w:jc w:val="center"/>
              <w:rPr>
                <w:rFonts w:eastAsia="DejaVu Sans"/>
              </w:rPr>
            </w:pPr>
          </w:p>
        </w:tc>
        <w:tc>
          <w:tcPr>
            <w:tcW w:w="1985" w:type="dxa"/>
            <w:shd w:val="clear" w:color="auto" w:fill="auto"/>
            <w:vAlign w:val="center"/>
          </w:tcPr>
          <w:p w14:paraId="082CD6EB" w14:textId="77777777" w:rsidR="00297B3C" w:rsidRPr="007C0F84" w:rsidRDefault="00297B3C" w:rsidP="00237211">
            <w:pPr>
              <w:ind w:left="100" w:right="100"/>
              <w:jc w:val="center"/>
              <w:rPr>
                <w:rFonts w:eastAsia="DejaVu Sans"/>
              </w:rPr>
            </w:pPr>
          </w:p>
        </w:tc>
      </w:tr>
      <w:tr w:rsidR="00297B3C" w:rsidRPr="007C0F84" w14:paraId="5971ED41" w14:textId="77777777" w:rsidTr="00237211">
        <w:trPr>
          <w:cantSplit/>
          <w:trHeight w:val="20"/>
          <w:jc w:val="center"/>
        </w:trPr>
        <w:tc>
          <w:tcPr>
            <w:tcW w:w="4679" w:type="dxa"/>
            <w:shd w:val="clear" w:color="auto" w:fill="auto"/>
            <w:vAlign w:val="center"/>
          </w:tcPr>
          <w:p w14:paraId="491B8C24" w14:textId="77777777" w:rsidR="00297B3C" w:rsidRPr="007C0F84" w:rsidRDefault="00297B3C" w:rsidP="00237211">
            <w:pPr>
              <w:ind w:left="100" w:right="100" w:firstLine="350"/>
            </w:pPr>
            <w:r w:rsidRPr="007C0F84">
              <w:t>0</w:t>
            </w:r>
          </w:p>
        </w:tc>
        <w:tc>
          <w:tcPr>
            <w:tcW w:w="2409" w:type="dxa"/>
            <w:shd w:val="clear" w:color="auto" w:fill="auto"/>
            <w:vAlign w:val="center"/>
          </w:tcPr>
          <w:p w14:paraId="40DC10BA" w14:textId="77777777" w:rsidR="00297B3C" w:rsidRPr="007C0F84" w:rsidRDefault="00297B3C" w:rsidP="00237211">
            <w:pPr>
              <w:ind w:left="100" w:right="100"/>
              <w:jc w:val="center"/>
              <w:rPr>
                <w:rFonts w:eastAsia="DejaVu Sans"/>
              </w:rPr>
            </w:pPr>
            <w:r w:rsidRPr="007C0F84">
              <w:rPr>
                <w:rFonts w:eastAsia="DejaVu Sans"/>
              </w:rPr>
              <w:t>8 (34.8)</w:t>
            </w:r>
          </w:p>
        </w:tc>
        <w:tc>
          <w:tcPr>
            <w:tcW w:w="1985" w:type="dxa"/>
            <w:shd w:val="clear" w:color="auto" w:fill="auto"/>
            <w:vAlign w:val="center"/>
          </w:tcPr>
          <w:p w14:paraId="557A8CA1" w14:textId="77777777" w:rsidR="00297B3C" w:rsidRPr="007C0F84" w:rsidRDefault="00297B3C" w:rsidP="00237211">
            <w:pPr>
              <w:ind w:left="100" w:right="100"/>
              <w:jc w:val="center"/>
              <w:rPr>
                <w:rFonts w:eastAsia="DejaVu Sans"/>
              </w:rPr>
            </w:pPr>
            <w:r w:rsidRPr="007C0F84">
              <w:rPr>
                <w:rFonts w:eastAsia="DejaVu Sans"/>
              </w:rPr>
              <w:t>4 (23.5)</w:t>
            </w:r>
          </w:p>
        </w:tc>
      </w:tr>
      <w:tr w:rsidR="00297B3C" w:rsidRPr="007C0F84" w14:paraId="34419B44" w14:textId="77777777" w:rsidTr="00237211">
        <w:trPr>
          <w:cantSplit/>
          <w:trHeight w:val="20"/>
          <w:jc w:val="center"/>
        </w:trPr>
        <w:tc>
          <w:tcPr>
            <w:tcW w:w="4679" w:type="dxa"/>
            <w:shd w:val="clear" w:color="auto" w:fill="auto"/>
            <w:vAlign w:val="center"/>
          </w:tcPr>
          <w:p w14:paraId="02A7BE9E" w14:textId="77777777" w:rsidR="00297B3C" w:rsidRPr="007C0F84" w:rsidRDefault="00297B3C" w:rsidP="00237211">
            <w:pPr>
              <w:ind w:left="100" w:right="100" w:firstLine="350"/>
            </w:pPr>
            <w:r w:rsidRPr="007C0F84">
              <w:t>1</w:t>
            </w:r>
          </w:p>
        </w:tc>
        <w:tc>
          <w:tcPr>
            <w:tcW w:w="2409" w:type="dxa"/>
            <w:shd w:val="clear" w:color="auto" w:fill="auto"/>
            <w:vAlign w:val="center"/>
          </w:tcPr>
          <w:p w14:paraId="78486B5E" w14:textId="77777777" w:rsidR="00297B3C" w:rsidRPr="007C0F84" w:rsidRDefault="00297B3C" w:rsidP="00237211">
            <w:pPr>
              <w:ind w:left="100" w:right="100"/>
              <w:jc w:val="center"/>
              <w:rPr>
                <w:rFonts w:eastAsia="DejaVu Sans"/>
              </w:rPr>
            </w:pPr>
            <w:r w:rsidRPr="007C0F84">
              <w:rPr>
                <w:rFonts w:eastAsia="DejaVu Sans"/>
              </w:rPr>
              <w:t>16 (65.2)</w:t>
            </w:r>
          </w:p>
        </w:tc>
        <w:tc>
          <w:tcPr>
            <w:tcW w:w="1985" w:type="dxa"/>
            <w:shd w:val="clear" w:color="auto" w:fill="auto"/>
            <w:vAlign w:val="center"/>
          </w:tcPr>
          <w:p w14:paraId="0D4BE94B" w14:textId="77777777" w:rsidR="00297B3C" w:rsidRPr="007C0F84" w:rsidRDefault="00297B3C" w:rsidP="00237211">
            <w:pPr>
              <w:ind w:left="100" w:right="100"/>
              <w:jc w:val="center"/>
              <w:rPr>
                <w:rFonts w:eastAsia="DejaVu Sans"/>
              </w:rPr>
            </w:pPr>
            <w:r w:rsidRPr="007C0F84">
              <w:rPr>
                <w:rFonts w:eastAsia="DejaVu Sans"/>
              </w:rPr>
              <w:t>13 (76.5)</w:t>
            </w:r>
          </w:p>
        </w:tc>
      </w:tr>
      <w:tr w:rsidR="00297B3C" w:rsidRPr="007C0F84" w14:paraId="033B3B31" w14:textId="77777777" w:rsidTr="00237211">
        <w:trPr>
          <w:cantSplit/>
          <w:trHeight w:val="20"/>
          <w:jc w:val="center"/>
        </w:trPr>
        <w:tc>
          <w:tcPr>
            <w:tcW w:w="4679" w:type="dxa"/>
            <w:shd w:val="clear" w:color="auto" w:fill="auto"/>
            <w:vAlign w:val="center"/>
          </w:tcPr>
          <w:p w14:paraId="53EE624F" w14:textId="77777777" w:rsidR="00297B3C" w:rsidRPr="007C0F84" w:rsidRDefault="00297B3C" w:rsidP="00237211">
            <w:pPr>
              <w:ind w:right="100"/>
            </w:pPr>
            <w:r w:rsidRPr="007C0F84">
              <w:rPr>
                <w:rFonts w:eastAsia="DejaVu Sans"/>
              </w:rPr>
              <w:t>Visceral involvement</w:t>
            </w:r>
          </w:p>
        </w:tc>
        <w:tc>
          <w:tcPr>
            <w:tcW w:w="2409" w:type="dxa"/>
            <w:shd w:val="clear" w:color="auto" w:fill="auto"/>
            <w:vAlign w:val="center"/>
          </w:tcPr>
          <w:p w14:paraId="7B3E4C09" w14:textId="77777777" w:rsidR="00297B3C" w:rsidRPr="007C0F84" w:rsidRDefault="00297B3C" w:rsidP="00237211">
            <w:pPr>
              <w:ind w:left="100" w:right="100"/>
              <w:jc w:val="center"/>
              <w:rPr>
                <w:rFonts w:eastAsia="DejaVu Sans"/>
              </w:rPr>
            </w:pPr>
          </w:p>
        </w:tc>
        <w:tc>
          <w:tcPr>
            <w:tcW w:w="1985" w:type="dxa"/>
            <w:shd w:val="clear" w:color="auto" w:fill="auto"/>
            <w:vAlign w:val="center"/>
          </w:tcPr>
          <w:p w14:paraId="1FF7DF38" w14:textId="77777777" w:rsidR="00297B3C" w:rsidRPr="007C0F84" w:rsidRDefault="00297B3C" w:rsidP="00237211">
            <w:pPr>
              <w:ind w:left="100" w:right="100"/>
              <w:jc w:val="center"/>
              <w:rPr>
                <w:rFonts w:eastAsia="DejaVu Sans"/>
              </w:rPr>
            </w:pPr>
          </w:p>
        </w:tc>
      </w:tr>
      <w:tr w:rsidR="00297B3C" w:rsidRPr="007C0F84" w14:paraId="317D99D9" w14:textId="77777777" w:rsidTr="00237211">
        <w:trPr>
          <w:cantSplit/>
          <w:trHeight w:val="20"/>
          <w:jc w:val="center"/>
        </w:trPr>
        <w:tc>
          <w:tcPr>
            <w:tcW w:w="4679" w:type="dxa"/>
            <w:shd w:val="clear" w:color="auto" w:fill="auto"/>
            <w:vAlign w:val="center"/>
          </w:tcPr>
          <w:p w14:paraId="125A8418" w14:textId="77777777" w:rsidR="00297B3C" w:rsidRPr="007C0F84" w:rsidRDefault="00297B3C" w:rsidP="00237211">
            <w:pPr>
              <w:ind w:left="100" w:right="100" w:firstLine="350"/>
            </w:pPr>
            <w:r w:rsidRPr="007C0F84">
              <w:rPr>
                <w:rFonts w:eastAsia="DejaVu Sans"/>
              </w:rPr>
              <w:t>No</w:t>
            </w:r>
          </w:p>
        </w:tc>
        <w:tc>
          <w:tcPr>
            <w:tcW w:w="2409" w:type="dxa"/>
            <w:shd w:val="clear" w:color="auto" w:fill="auto"/>
            <w:vAlign w:val="center"/>
          </w:tcPr>
          <w:p w14:paraId="358A5687" w14:textId="77777777" w:rsidR="00297B3C" w:rsidRPr="007C0F84" w:rsidRDefault="00297B3C" w:rsidP="00237211">
            <w:pPr>
              <w:ind w:left="100" w:right="100"/>
              <w:jc w:val="center"/>
              <w:rPr>
                <w:rFonts w:eastAsia="DejaVu Sans"/>
              </w:rPr>
            </w:pPr>
            <w:r w:rsidRPr="007C0F84">
              <w:rPr>
                <w:rFonts w:eastAsia="DejaVu Sans"/>
              </w:rPr>
              <w:t>5 (21.7)</w:t>
            </w:r>
          </w:p>
        </w:tc>
        <w:tc>
          <w:tcPr>
            <w:tcW w:w="1985" w:type="dxa"/>
            <w:shd w:val="clear" w:color="auto" w:fill="auto"/>
            <w:vAlign w:val="center"/>
          </w:tcPr>
          <w:p w14:paraId="1726404D" w14:textId="77777777" w:rsidR="00297B3C" w:rsidRPr="007C0F84" w:rsidRDefault="00297B3C" w:rsidP="00237211">
            <w:pPr>
              <w:ind w:left="100" w:right="100"/>
              <w:jc w:val="center"/>
              <w:rPr>
                <w:rFonts w:eastAsia="DejaVu Sans"/>
              </w:rPr>
            </w:pPr>
            <w:r w:rsidRPr="007C0F84">
              <w:rPr>
                <w:rFonts w:eastAsia="DejaVu Sans"/>
              </w:rPr>
              <w:t>4 (23.5)</w:t>
            </w:r>
          </w:p>
        </w:tc>
      </w:tr>
      <w:tr w:rsidR="00297B3C" w:rsidRPr="007C0F84" w14:paraId="053FD783" w14:textId="77777777" w:rsidTr="00237211">
        <w:trPr>
          <w:cantSplit/>
          <w:trHeight w:val="20"/>
          <w:jc w:val="center"/>
        </w:trPr>
        <w:tc>
          <w:tcPr>
            <w:tcW w:w="4679" w:type="dxa"/>
            <w:shd w:val="clear" w:color="auto" w:fill="auto"/>
            <w:vAlign w:val="center"/>
          </w:tcPr>
          <w:p w14:paraId="3A83E56F" w14:textId="77777777" w:rsidR="00297B3C" w:rsidRPr="007C0F84" w:rsidRDefault="00297B3C" w:rsidP="00237211">
            <w:pPr>
              <w:ind w:left="100" w:right="100" w:firstLine="350"/>
            </w:pPr>
            <w:r w:rsidRPr="007C0F84">
              <w:rPr>
                <w:rFonts w:eastAsia="DejaVu Sans"/>
              </w:rPr>
              <w:t>Yes</w:t>
            </w:r>
          </w:p>
        </w:tc>
        <w:tc>
          <w:tcPr>
            <w:tcW w:w="2409" w:type="dxa"/>
            <w:shd w:val="clear" w:color="auto" w:fill="auto"/>
            <w:vAlign w:val="center"/>
          </w:tcPr>
          <w:p w14:paraId="7105B7BA" w14:textId="77777777" w:rsidR="00297B3C" w:rsidRPr="007C0F84" w:rsidRDefault="00297B3C" w:rsidP="00237211">
            <w:pPr>
              <w:ind w:left="100" w:right="100"/>
              <w:jc w:val="center"/>
              <w:rPr>
                <w:rFonts w:eastAsia="DejaVu Sans"/>
              </w:rPr>
            </w:pPr>
            <w:r w:rsidRPr="007C0F84">
              <w:rPr>
                <w:rFonts w:eastAsia="DejaVu Sans"/>
              </w:rPr>
              <w:t>18 (78.3)</w:t>
            </w:r>
          </w:p>
        </w:tc>
        <w:tc>
          <w:tcPr>
            <w:tcW w:w="1985" w:type="dxa"/>
            <w:shd w:val="clear" w:color="auto" w:fill="auto"/>
            <w:vAlign w:val="center"/>
          </w:tcPr>
          <w:p w14:paraId="036643B3" w14:textId="77777777" w:rsidR="00297B3C" w:rsidRPr="007C0F84" w:rsidRDefault="00297B3C" w:rsidP="00237211">
            <w:pPr>
              <w:ind w:left="100" w:right="100"/>
              <w:jc w:val="center"/>
              <w:rPr>
                <w:rFonts w:eastAsia="DejaVu Sans"/>
              </w:rPr>
            </w:pPr>
            <w:r w:rsidRPr="007C0F84">
              <w:rPr>
                <w:rFonts w:eastAsia="DejaVu Sans"/>
              </w:rPr>
              <w:t>13 (76.5)</w:t>
            </w:r>
          </w:p>
        </w:tc>
      </w:tr>
      <w:tr w:rsidR="00297B3C" w:rsidRPr="007C0F84" w14:paraId="11F69E71" w14:textId="77777777" w:rsidTr="00237211">
        <w:trPr>
          <w:cantSplit/>
          <w:trHeight w:val="20"/>
          <w:jc w:val="center"/>
        </w:trPr>
        <w:tc>
          <w:tcPr>
            <w:tcW w:w="4679" w:type="dxa"/>
            <w:shd w:val="clear" w:color="auto" w:fill="auto"/>
            <w:vAlign w:val="center"/>
          </w:tcPr>
          <w:p w14:paraId="7D3B79E1" w14:textId="77777777" w:rsidR="00297B3C" w:rsidRPr="007C0F84" w:rsidRDefault="00297B3C" w:rsidP="00237211">
            <w:pPr>
              <w:ind w:right="100"/>
              <w:rPr>
                <w:rFonts w:eastAsia="DejaVu Sans"/>
              </w:rPr>
            </w:pPr>
            <w:r w:rsidRPr="007C0F84">
              <w:rPr>
                <w:rFonts w:eastAsia="DejaVu Sans"/>
              </w:rPr>
              <w:t>Number of disease sites</w:t>
            </w:r>
          </w:p>
        </w:tc>
        <w:tc>
          <w:tcPr>
            <w:tcW w:w="2409" w:type="dxa"/>
            <w:shd w:val="clear" w:color="auto" w:fill="auto"/>
            <w:vAlign w:val="center"/>
          </w:tcPr>
          <w:p w14:paraId="6DBF9CE7" w14:textId="77777777" w:rsidR="00297B3C" w:rsidRPr="007C0F84" w:rsidRDefault="00297B3C" w:rsidP="00237211">
            <w:pPr>
              <w:ind w:left="100" w:right="100"/>
              <w:jc w:val="center"/>
              <w:rPr>
                <w:rFonts w:eastAsia="DejaVu Sans"/>
              </w:rPr>
            </w:pPr>
          </w:p>
        </w:tc>
        <w:tc>
          <w:tcPr>
            <w:tcW w:w="1985" w:type="dxa"/>
            <w:shd w:val="clear" w:color="auto" w:fill="auto"/>
            <w:vAlign w:val="center"/>
          </w:tcPr>
          <w:p w14:paraId="6AF346F9" w14:textId="77777777" w:rsidR="00297B3C" w:rsidRPr="007C0F84" w:rsidRDefault="00297B3C" w:rsidP="00237211">
            <w:pPr>
              <w:ind w:left="100" w:right="100"/>
              <w:jc w:val="center"/>
              <w:rPr>
                <w:rFonts w:eastAsia="DejaVu Sans"/>
              </w:rPr>
            </w:pPr>
          </w:p>
        </w:tc>
      </w:tr>
      <w:tr w:rsidR="00297B3C" w:rsidRPr="007C0F84" w14:paraId="743E8547" w14:textId="77777777" w:rsidTr="00237211">
        <w:trPr>
          <w:cantSplit/>
          <w:trHeight w:val="20"/>
          <w:jc w:val="center"/>
        </w:trPr>
        <w:tc>
          <w:tcPr>
            <w:tcW w:w="4679" w:type="dxa"/>
            <w:shd w:val="clear" w:color="auto" w:fill="auto"/>
            <w:vAlign w:val="center"/>
          </w:tcPr>
          <w:p w14:paraId="3D2922C0" w14:textId="77777777" w:rsidR="00297B3C" w:rsidRPr="007C0F84" w:rsidRDefault="00297B3C" w:rsidP="00237211">
            <w:pPr>
              <w:ind w:right="100" w:firstLine="450"/>
              <w:rPr>
                <w:rFonts w:eastAsia="DejaVu Sans"/>
              </w:rPr>
            </w:pPr>
            <w:r w:rsidRPr="007C0F84">
              <w:rPr>
                <w:rFonts w:eastAsia="DejaVu Sans"/>
              </w:rPr>
              <w:t>&lt;3</w:t>
            </w:r>
          </w:p>
        </w:tc>
        <w:tc>
          <w:tcPr>
            <w:tcW w:w="2409" w:type="dxa"/>
            <w:shd w:val="clear" w:color="auto" w:fill="auto"/>
            <w:vAlign w:val="center"/>
          </w:tcPr>
          <w:p w14:paraId="6E270773" w14:textId="77777777" w:rsidR="00297B3C" w:rsidRPr="007C0F84" w:rsidRDefault="00297B3C" w:rsidP="00237211">
            <w:pPr>
              <w:ind w:left="100" w:right="100"/>
              <w:jc w:val="center"/>
              <w:rPr>
                <w:rFonts w:eastAsia="DejaVu Sans"/>
              </w:rPr>
            </w:pPr>
            <w:r w:rsidRPr="007C0F84">
              <w:rPr>
                <w:rFonts w:eastAsia="DejaVu Sans"/>
              </w:rPr>
              <w:t>10 (43.5)</w:t>
            </w:r>
          </w:p>
        </w:tc>
        <w:tc>
          <w:tcPr>
            <w:tcW w:w="1985" w:type="dxa"/>
            <w:shd w:val="clear" w:color="auto" w:fill="auto"/>
            <w:vAlign w:val="center"/>
          </w:tcPr>
          <w:p w14:paraId="6A55AF9A" w14:textId="77777777" w:rsidR="00297B3C" w:rsidRPr="007C0F84" w:rsidRDefault="00297B3C" w:rsidP="00237211">
            <w:pPr>
              <w:ind w:left="100" w:right="100"/>
              <w:jc w:val="center"/>
              <w:rPr>
                <w:rFonts w:eastAsia="DejaVu Sans"/>
              </w:rPr>
            </w:pPr>
            <w:r w:rsidRPr="007C0F84">
              <w:rPr>
                <w:rFonts w:eastAsia="DejaVu Sans"/>
              </w:rPr>
              <w:t>6 (35.3)</w:t>
            </w:r>
          </w:p>
        </w:tc>
      </w:tr>
      <w:tr w:rsidR="00297B3C" w:rsidRPr="007C0F84" w14:paraId="6D0B9FB7" w14:textId="77777777" w:rsidTr="00237211">
        <w:trPr>
          <w:cantSplit/>
          <w:trHeight w:val="20"/>
          <w:jc w:val="center"/>
        </w:trPr>
        <w:tc>
          <w:tcPr>
            <w:tcW w:w="4679" w:type="dxa"/>
            <w:shd w:val="clear" w:color="auto" w:fill="auto"/>
            <w:vAlign w:val="center"/>
          </w:tcPr>
          <w:p w14:paraId="1D8BE8EF" w14:textId="77777777" w:rsidR="00297B3C" w:rsidRPr="007C0F84" w:rsidRDefault="00297B3C" w:rsidP="00237211">
            <w:pPr>
              <w:ind w:left="100" w:right="100" w:firstLine="350"/>
              <w:rPr>
                <w:rFonts w:eastAsia="DejaVu Sans"/>
              </w:rPr>
            </w:pPr>
            <w:r w:rsidRPr="007C0F84">
              <w:rPr>
                <w:rFonts w:eastAsia="DejaVu Sans"/>
              </w:rPr>
              <w:t>≥ 3</w:t>
            </w:r>
          </w:p>
        </w:tc>
        <w:tc>
          <w:tcPr>
            <w:tcW w:w="2409" w:type="dxa"/>
            <w:shd w:val="clear" w:color="auto" w:fill="auto"/>
            <w:vAlign w:val="center"/>
          </w:tcPr>
          <w:p w14:paraId="1B73E148" w14:textId="77777777" w:rsidR="00297B3C" w:rsidRPr="007C0F84" w:rsidRDefault="00297B3C" w:rsidP="00237211">
            <w:pPr>
              <w:ind w:left="100" w:right="100"/>
              <w:jc w:val="center"/>
              <w:rPr>
                <w:rFonts w:eastAsia="DejaVu Sans"/>
              </w:rPr>
            </w:pPr>
            <w:r w:rsidRPr="007C0F84">
              <w:rPr>
                <w:rFonts w:eastAsia="DejaVu Sans"/>
              </w:rPr>
              <w:t>13 (56.5)</w:t>
            </w:r>
          </w:p>
        </w:tc>
        <w:tc>
          <w:tcPr>
            <w:tcW w:w="1985" w:type="dxa"/>
            <w:shd w:val="clear" w:color="auto" w:fill="auto"/>
            <w:vAlign w:val="center"/>
          </w:tcPr>
          <w:p w14:paraId="4796536F" w14:textId="77777777" w:rsidR="00297B3C" w:rsidRPr="007C0F84" w:rsidRDefault="00297B3C" w:rsidP="00237211">
            <w:pPr>
              <w:ind w:left="100" w:right="100"/>
              <w:jc w:val="center"/>
              <w:rPr>
                <w:rFonts w:eastAsia="DejaVu Sans"/>
              </w:rPr>
            </w:pPr>
            <w:r w:rsidRPr="007C0F84">
              <w:rPr>
                <w:rFonts w:eastAsia="DejaVu Sans"/>
              </w:rPr>
              <w:t>11 (64.7)</w:t>
            </w:r>
          </w:p>
        </w:tc>
      </w:tr>
      <w:tr w:rsidR="00297B3C" w:rsidRPr="007C0F84" w14:paraId="0ED696E3" w14:textId="77777777" w:rsidTr="00237211">
        <w:trPr>
          <w:cantSplit/>
          <w:trHeight w:val="20"/>
          <w:jc w:val="center"/>
        </w:trPr>
        <w:tc>
          <w:tcPr>
            <w:tcW w:w="4679" w:type="dxa"/>
            <w:shd w:val="clear" w:color="auto" w:fill="auto"/>
            <w:vAlign w:val="center"/>
          </w:tcPr>
          <w:p w14:paraId="71FB19E0" w14:textId="77777777" w:rsidR="00297B3C" w:rsidRPr="007C0F84" w:rsidRDefault="00297B3C" w:rsidP="00237211">
            <w:pPr>
              <w:ind w:right="100"/>
              <w:rPr>
                <w:rFonts w:eastAsia="DejaVu Sans"/>
              </w:rPr>
            </w:pPr>
            <w:r w:rsidRPr="007C0F84">
              <w:t>Previous regimens</w:t>
            </w:r>
          </w:p>
        </w:tc>
        <w:tc>
          <w:tcPr>
            <w:tcW w:w="2409" w:type="dxa"/>
            <w:shd w:val="clear" w:color="auto" w:fill="auto"/>
          </w:tcPr>
          <w:p w14:paraId="491CA3E1" w14:textId="77777777" w:rsidR="00297B3C" w:rsidRPr="007C0F84" w:rsidRDefault="00297B3C" w:rsidP="00237211">
            <w:pPr>
              <w:ind w:left="100" w:right="100"/>
              <w:jc w:val="center"/>
              <w:rPr>
                <w:rFonts w:eastAsia="DejaVu Sans"/>
              </w:rPr>
            </w:pPr>
          </w:p>
        </w:tc>
        <w:tc>
          <w:tcPr>
            <w:tcW w:w="1985" w:type="dxa"/>
            <w:shd w:val="clear" w:color="auto" w:fill="auto"/>
          </w:tcPr>
          <w:p w14:paraId="6AC7D22A" w14:textId="77777777" w:rsidR="00297B3C" w:rsidRPr="007C0F84" w:rsidRDefault="00297B3C" w:rsidP="00237211">
            <w:pPr>
              <w:ind w:left="100" w:right="100"/>
              <w:jc w:val="center"/>
              <w:rPr>
                <w:rFonts w:eastAsia="DejaVu Sans"/>
              </w:rPr>
            </w:pPr>
          </w:p>
        </w:tc>
      </w:tr>
      <w:tr w:rsidR="00297B3C" w:rsidRPr="007C0F84" w14:paraId="11EF6A74" w14:textId="77777777" w:rsidTr="00237211">
        <w:trPr>
          <w:cantSplit/>
          <w:trHeight w:val="20"/>
          <w:jc w:val="center"/>
        </w:trPr>
        <w:tc>
          <w:tcPr>
            <w:tcW w:w="4679" w:type="dxa"/>
            <w:shd w:val="clear" w:color="auto" w:fill="auto"/>
            <w:vAlign w:val="center"/>
          </w:tcPr>
          <w:p w14:paraId="59673F3B" w14:textId="77777777" w:rsidR="00297B3C" w:rsidRPr="007C0F84" w:rsidRDefault="00297B3C" w:rsidP="00237211">
            <w:pPr>
              <w:ind w:left="100" w:right="100" w:firstLine="332"/>
              <w:rPr>
                <w:rFonts w:eastAsia="DejaVu Sans"/>
              </w:rPr>
            </w:pPr>
            <w:r w:rsidRPr="007C0F84">
              <w:t>(Neo)Adjuvant ET</w:t>
            </w:r>
          </w:p>
        </w:tc>
        <w:tc>
          <w:tcPr>
            <w:tcW w:w="2409" w:type="dxa"/>
            <w:shd w:val="clear" w:color="auto" w:fill="auto"/>
          </w:tcPr>
          <w:p w14:paraId="68F1A02F" w14:textId="77777777" w:rsidR="00297B3C" w:rsidRPr="007C0F84" w:rsidRDefault="00297B3C" w:rsidP="00237211">
            <w:pPr>
              <w:ind w:left="100" w:right="100"/>
              <w:jc w:val="center"/>
              <w:rPr>
                <w:rFonts w:eastAsia="DejaVu Sans"/>
              </w:rPr>
            </w:pPr>
            <w:r w:rsidRPr="007C0F84">
              <w:rPr>
                <w:rFonts w:eastAsia="DejaVu Sans"/>
              </w:rPr>
              <w:t>8 (34.8)</w:t>
            </w:r>
          </w:p>
        </w:tc>
        <w:tc>
          <w:tcPr>
            <w:tcW w:w="1985" w:type="dxa"/>
            <w:shd w:val="clear" w:color="auto" w:fill="auto"/>
          </w:tcPr>
          <w:p w14:paraId="189B1E8B" w14:textId="77777777" w:rsidR="00297B3C" w:rsidRPr="007C0F84" w:rsidRDefault="00297B3C" w:rsidP="00237211">
            <w:pPr>
              <w:ind w:left="100" w:right="100"/>
              <w:jc w:val="center"/>
              <w:rPr>
                <w:rFonts w:eastAsia="DejaVu Sans"/>
              </w:rPr>
            </w:pPr>
            <w:r w:rsidRPr="007C0F84">
              <w:rPr>
                <w:rFonts w:eastAsia="DejaVu Sans"/>
              </w:rPr>
              <w:t>7 (41.2)</w:t>
            </w:r>
          </w:p>
        </w:tc>
      </w:tr>
      <w:tr w:rsidR="00297B3C" w:rsidRPr="007C0F84" w14:paraId="7624BBA3" w14:textId="77777777" w:rsidTr="00237211">
        <w:trPr>
          <w:cantSplit/>
          <w:trHeight w:val="20"/>
          <w:jc w:val="center"/>
        </w:trPr>
        <w:tc>
          <w:tcPr>
            <w:tcW w:w="4679" w:type="dxa"/>
            <w:shd w:val="clear" w:color="auto" w:fill="auto"/>
            <w:vAlign w:val="center"/>
          </w:tcPr>
          <w:p w14:paraId="28D3A135" w14:textId="77777777" w:rsidR="00297B3C" w:rsidRPr="007C0F84" w:rsidRDefault="00297B3C" w:rsidP="00237211">
            <w:pPr>
              <w:ind w:left="100" w:right="100" w:firstLine="332"/>
              <w:rPr>
                <w:rFonts w:eastAsia="DejaVu Sans"/>
              </w:rPr>
            </w:pPr>
            <w:r w:rsidRPr="007C0F84">
              <w:t>(Neo)Adjuvant CT</w:t>
            </w:r>
          </w:p>
        </w:tc>
        <w:tc>
          <w:tcPr>
            <w:tcW w:w="2409" w:type="dxa"/>
            <w:shd w:val="clear" w:color="auto" w:fill="auto"/>
          </w:tcPr>
          <w:p w14:paraId="59DC4984" w14:textId="77777777" w:rsidR="00297B3C" w:rsidRPr="007C0F84" w:rsidRDefault="00297B3C" w:rsidP="00237211">
            <w:pPr>
              <w:ind w:left="100" w:right="100"/>
              <w:jc w:val="center"/>
              <w:rPr>
                <w:rFonts w:eastAsia="DejaVu Sans"/>
              </w:rPr>
            </w:pPr>
            <w:r w:rsidRPr="007C0F84">
              <w:rPr>
                <w:rFonts w:eastAsia="DejaVu Sans"/>
              </w:rPr>
              <w:t>8 (34.8)</w:t>
            </w:r>
          </w:p>
        </w:tc>
        <w:tc>
          <w:tcPr>
            <w:tcW w:w="1985" w:type="dxa"/>
            <w:shd w:val="clear" w:color="auto" w:fill="auto"/>
          </w:tcPr>
          <w:p w14:paraId="72FD2FEE" w14:textId="77777777" w:rsidR="00297B3C" w:rsidRPr="007C0F84" w:rsidRDefault="00297B3C" w:rsidP="00237211">
            <w:pPr>
              <w:ind w:left="100" w:right="100"/>
              <w:jc w:val="center"/>
              <w:rPr>
                <w:rFonts w:eastAsia="DejaVu Sans"/>
              </w:rPr>
            </w:pPr>
            <w:r w:rsidRPr="007C0F84">
              <w:rPr>
                <w:rFonts w:eastAsia="DejaVu Sans"/>
              </w:rPr>
              <w:t>7 (41.2)</w:t>
            </w:r>
          </w:p>
        </w:tc>
      </w:tr>
      <w:tr w:rsidR="00297B3C" w:rsidRPr="007C0F84" w14:paraId="12351F5D" w14:textId="77777777" w:rsidTr="00237211">
        <w:trPr>
          <w:cantSplit/>
          <w:trHeight w:val="20"/>
          <w:jc w:val="center"/>
        </w:trPr>
        <w:tc>
          <w:tcPr>
            <w:tcW w:w="4679" w:type="dxa"/>
            <w:shd w:val="clear" w:color="auto" w:fill="auto"/>
            <w:vAlign w:val="center"/>
          </w:tcPr>
          <w:p w14:paraId="7A3F57EB" w14:textId="77777777" w:rsidR="00297B3C" w:rsidRPr="007C0F84" w:rsidRDefault="00297B3C" w:rsidP="00237211">
            <w:pPr>
              <w:ind w:right="100"/>
              <w:rPr>
                <w:rFonts w:eastAsia="DejaVu Sans"/>
              </w:rPr>
            </w:pPr>
            <w:r w:rsidRPr="007C0F84">
              <w:t>Lines of prior ET for MBC *</w:t>
            </w:r>
          </w:p>
        </w:tc>
        <w:tc>
          <w:tcPr>
            <w:tcW w:w="2409" w:type="dxa"/>
            <w:shd w:val="clear" w:color="auto" w:fill="auto"/>
            <w:vAlign w:val="center"/>
          </w:tcPr>
          <w:p w14:paraId="6B1CCE60" w14:textId="77777777" w:rsidR="00297B3C" w:rsidRPr="007C0F84" w:rsidRDefault="00297B3C" w:rsidP="00237211">
            <w:pPr>
              <w:ind w:left="100" w:right="100"/>
              <w:jc w:val="center"/>
              <w:rPr>
                <w:rFonts w:eastAsia="DejaVu Sans"/>
              </w:rPr>
            </w:pPr>
          </w:p>
        </w:tc>
        <w:tc>
          <w:tcPr>
            <w:tcW w:w="1985" w:type="dxa"/>
            <w:shd w:val="clear" w:color="auto" w:fill="auto"/>
            <w:vAlign w:val="center"/>
          </w:tcPr>
          <w:p w14:paraId="4B262A64" w14:textId="77777777" w:rsidR="00297B3C" w:rsidRPr="007C0F84" w:rsidRDefault="00297B3C" w:rsidP="00237211">
            <w:pPr>
              <w:ind w:right="100"/>
              <w:rPr>
                <w:rFonts w:eastAsia="DejaVu Sans"/>
              </w:rPr>
            </w:pPr>
          </w:p>
        </w:tc>
      </w:tr>
      <w:tr w:rsidR="00297B3C" w:rsidRPr="007C0F84" w14:paraId="79971A39" w14:textId="77777777" w:rsidTr="00237211">
        <w:trPr>
          <w:cantSplit/>
          <w:trHeight w:val="20"/>
          <w:jc w:val="center"/>
        </w:trPr>
        <w:tc>
          <w:tcPr>
            <w:tcW w:w="4679" w:type="dxa"/>
            <w:shd w:val="clear" w:color="auto" w:fill="auto"/>
            <w:vAlign w:val="center"/>
          </w:tcPr>
          <w:p w14:paraId="1B00EEE1" w14:textId="77777777" w:rsidR="00297B3C" w:rsidRPr="007C0F84" w:rsidRDefault="00297B3C" w:rsidP="00237211">
            <w:pPr>
              <w:ind w:left="100" w:right="100" w:firstLine="332"/>
            </w:pPr>
            <w:r w:rsidRPr="007C0F84">
              <w:t>0</w:t>
            </w:r>
          </w:p>
        </w:tc>
        <w:tc>
          <w:tcPr>
            <w:tcW w:w="2409" w:type="dxa"/>
            <w:shd w:val="clear" w:color="auto" w:fill="auto"/>
          </w:tcPr>
          <w:p w14:paraId="0DD8FB25" w14:textId="77777777" w:rsidR="00297B3C" w:rsidRPr="007C0F84" w:rsidRDefault="00297B3C" w:rsidP="00237211">
            <w:pPr>
              <w:ind w:left="100" w:right="100"/>
              <w:jc w:val="center"/>
            </w:pPr>
            <w:r w:rsidRPr="007C0F84">
              <w:t>20 (87.0)</w:t>
            </w:r>
          </w:p>
        </w:tc>
        <w:tc>
          <w:tcPr>
            <w:tcW w:w="1985" w:type="dxa"/>
            <w:shd w:val="clear" w:color="auto" w:fill="auto"/>
          </w:tcPr>
          <w:p w14:paraId="58275FE8" w14:textId="77777777" w:rsidR="00297B3C" w:rsidRPr="007C0F84" w:rsidRDefault="00297B3C" w:rsidP="00237211">
            <w:pPr>
              <w:ind w:left="100" w:right="100"/>
              <w:jc w:val="center"/>
            </w:pPr>
            <w:r w:rsidRPr="007C0F84">
              <w:t>21 (88.2)</w:t>
            </w:r>
          </w:p>
        </w:tc>
      </w:tr>
      <w:tr w:rsidR="00297B3C" w:rsidRPr="007C0F84" w14:paraId="49293FD7" w14:textId="77777777" w:rsidTr="00237211">
        <w:trPr>
          <w:cantSplit/>
          <w:trHeight w:val="20"/>
          <w:jc w:val="center"/>
        </w:trPr>
        <w:tc>
          <w:tcPr>
            <w:tcW w:w="4679" w:type="dxa"/>
            <w:shd w:val="clear" w:color="auto" w:fill="auto"/>
            <w:vAlign w:val="center"/>
          </w:tcPr>
          <w:p w14:paraId="34D5FFD5" w14:textId="77777777" w:rsidR="00297B3C" w:rsidRPr="007C0F84" w:rsidRDefault="00297B3C" w:rsidP="00237211">
            <w:pPr>
              <w:ind w:left="100" w:right="100" w:firstLine="332"/>
            </w:pPr>
            <w:r w:rsidRPr="007C0F84">
              <w:t>1</w:t>
            </w:r>
          </w:p>
        </w:tc>
        <w:tc>
          <w:tcPr>
            <w:tcW w:w="2409" w:type="dxa"/>
            <w:shd w:val="clear" w:color="auto" w:fill="auto"/>
          </w:tcPr>
          <w:p w14:paraId="10C4636D" w14:textId="77777777" w:rsidR="00297B3C" w:rsidRPr="007C0F84" w:rsidRDefault="00297B3C" w:rsidP="00237211">
            <w:pPr>
              <w:ind w:left="100" w:right="100"/>
              <w:jc w:val="center"/>
            </w:pPr>
            <w:r w:rsidRPr="007C0F84">
              <w:t>3 (13.0)</w:t>
            </w:r>
          </w:p>
        </w:tc>
        <w:tc>
          <w:tcPr>
            <w:tcW w:w="1985" w:type="dxa"/>
            <w:shd w:val="clear" w:color="auto" w:fill="auto"/>
          </w:tcPr>
          <w:p w14:paraId="5927064B" w14:textId="77777777" w:rsidR="00297B3C" w:rsidRPr="007C0F84" w:rsidRDefault="00297B3C" w:rsidP="00237211">
            <w:pPr>
              <w:ind w:left="100" w:right="100"/>
              <w:jc w:val="center"/>
              <w:rPr>
                <w:rFonts w:eastAsia="DejaVu Sans"/>
              </w:rPr>
            </w:pPr>
            <w:r w:rsidRPr="007C0F84">
              <w:t>2 (11.8)</w:t>
            </w:r>
          </w:p>
        </w:tc>
      </w:tr>
      <w:tr w:rsidR="00297B3C" w:rsidRPr="007C0F84" w14:paraId="6396ABD4" w14:textId="77777777" w:rsidTr="00237211">
        <w:trPr>
          <w:cantSplit/>
          <w:trHeight w:val="20"/>
          <w:jc w:val="center"/>
        </w:trPr>
        <w:tc>
          <w:tcPr>
            <w:tcW w:w="4679" w:type="dxa"/>
            <w:shd w:val="clear" w:color="auto" w:fill="auto"/>
            <w:vAlign w:val="center"/>
          </w:tcPr>
          <w:p w14:paraId="4E82F7B7" w14:textId="77777777" w:rsidR="00297B3C" w:rsidRPr="007C0F84" w:rsidRDefault="00297B3C" w:rsidP="00237211">
            <w:pPr>
              <w:ind w:right="100"/>
            </w:pPr>
            <w:r w:rsidRPr="007C0F84">
              <w:t xml:space="preserve">ET agent used in prior </w:t>
            </w:r>
            <w:proofErr w:type="spellStart"/>
            <w:r w:rsidRPr="007C0F84">
              <w:t>palbociclib</w:t>
            </w:r>
            <w:proofErr w:type="spellEnd"/>
            <w:r w:rsidRPr="007C0F84">
              <w:t>-based regimen</w:t>
            </w:r>
          </w:p>
        </w:tc>
        <w:tc>
          <w:tcPr>
            <w:tcW w:w="2409" w:type="dxa"/>
            <w:shd w:val="clear" w:color="auto" w:fill="auto"/>
            <w:vAlign w:val="center"/>
          </w:tcPr>
          <w:p w14:paraId="116614CE" w14:textId="77777777" w:rsidR="00297B3C" w:rsidRPr="007C0F84" w:rsidRDefault="00297B3C" w:rsidP="00237211">
            <w:pPr>
              <w:ind w:left="100" w:right="100"/>
              <w:jc w:val="center"/>
            </w:pPr>
          </w:p>
        </w:tc>
        <w:tc>
          <w:tcPr>
            <w:tcW w:w="1985" w:type="dxa"/>
            <w:shd w:val="clear" w:color="auto" w:fill="auto"/>
            <w:vAlign w:val="center"/>
          </w:tcPr>
          <w:p w14:paraId="1438D6D7" w14:textId="77777777" w:rsidR="00297B3C" w:rsidRPr="007C0F84" w:rsidRDefault="00297B3C" w:rsidP="00237211">
            <w:pPr>
              <w:ind w:left="100" w:right="100"/>
              <w:jc w:val="center"/>
              <w:rPr>
                <w:rFonts w:eastAsia="DejaVu Sans"/>
              </w:rPr>
            </w:pPr>
          </w:p>
        </w:tc>
      </w:tr>
      <w:tr w:rsidR="00297B3C" w:rsidRPr="007C0F84" w14:paraId="4888F169" w14:textId="77777777" w:rsidTr="00237211">
        <w:trPr>
          <w:cantSplit/>
          <w:trHeight w:val="20"/>
          <w:jc w:val="center"/>
        </w:trPr>
        <w:tc>
          <w:tcPr>
            <w:tcW w:w="4679" w:type="dxa"/>
            <w:shd w:val="clear" w:color="auto" w:fill="auto"/>
            <w:vAlign w:val="center"/>
          </w:tcPr>
          <w:p w14:paraId="264AC6EC" w14:textId="77777777" w:rsidR="00297B3C" w:rsidRPr="007C0F84" w:rsidRDefault="00297B3C" w:rsidP="00237211">
            <w:pPr>
              <w:ind w:left="100" w:right="100" w:firstLine="332"/>
            </w:pPr>
            <w:r w:rsidRPr="007C0F84">
              <w:t>Letrozole</w:t>
            </w:r>
          </w:p>
        </w:tc>
        <w:tc>
          <w:tcPr>
            <w:tcW w:w="2409" w:type="dxa"/>
            <w:shd w:val="clear" w:color="auto" w:fill="auto"/>
            <w:vAlign w:val="center"/>
          </w:tcPr>
          <w:p w14:paraId="1DBE1C96" w14:textId="77777777" w:rsidR="00297B3C" w:rsidRPr="007C0F84" w:rsidRDefault="00297B3C" w:rsidP="00237211">
            <w:pPr>
              <w:ind w:left="100" w:right="100"/>
              <w:jc w:val="center"/>
            </w:pPr>
            <w:r w:rsidRPr="007C0F84">
              <w:rPr>
                <w:rFonts w:eastAsia="DejaVu Sans"/>
              </w:rPr>
              <w:t>11 (47.8)</w:t>
            </w:r>
          </w:p>
        </w:tc>
        <w:tc>
          <w:tcPr>
            <w:tcW w:w="1985" w:type="dxa"/>
            <w:shd w:val="clear" w:color="auto" w:fill="auto"/>
            <w:vAlign w:val="center"/>
          </w:tcPr>
          <w:p w14:paraId="215B5998" w14:textId="77777777" w:rsidR="00297B3C" w:rsidRPr="007C0F84" w:rsidRDefault="00297B3C" w:rsidP="00237211">
            <w:pPr>
              <w:ind w:left="100" w:right="100"/>
              <w:jc w:val="center"/>
              <w:rPr>
                <w:rFonts w:eastAsia="DejaVu Sans"/>
              </w:rPr>
            </w:pPr>
            <w:r w:rsidRPr="007C0F84">
              <w:rPr>
                <w:rFonts w:eastAsia="DejaVu Sans"/>
              </w:rPr>
              <w:t>8 (47.1)</w:t>
            </w:r>
          </w:p>
        </w:tc>
      </w:tr>
      <w:tr w:rsidR="00297B3C" w:rsidRPr="007C0F84" w14:paraId="09911112" w14:textId="77777777" w:rsidTr="00237211">
        <w:trPr>
          <w:cantSplit/>
          <w:trHeight w:val="20"/>
          <w:jc w:val="center"/>
        </w:trPr>
        <w:tc>
          <w:tcPr>
            <w:tcW w:w="4679" w:type="dxa"/>
            <w:shd w:val="clear" w:color="auto" w:fill="auto"/>
            <w:vAlign w:val="center"/>
          </w:tcPr>
          <w:p w14:paraId="48A23724" w14:textId="77777777" w:rsidR="00297B3C" w:rsidRPr="007C0F84" w:rsidRDefault="00297B3C" w:rsidP="00237211">
            <w:pPr>
              <w:ind w:left="100" w:right="100" w:firstLine="332"/>
            </w:pPr>
            <w:proofErr w:type="spellStart"/>
            <w:r w:rsidRPr="007C0F84">
              <w:t>Fulvestrant</w:t>
            </w:r>
            <w:proofErr w:type="spellEnd"/>
          </w:p>
        </w:tc>
        <w:tc>
          <w:tcPr>
            <w:tcW w:w="2409" w:type="dxa"/>
            <w:shd w:val="clear" w:color="auto" w:fill="auto"/>
            <w:vAlign w:val="center"/>
          </w:tcPr>
          <w:p w14:paraId="122A2C6F" w14:textId="77777777" w:rsidR="00297B3C" w:rsidRPr="007C0F84" w:rsidRDefault="00297B3C" w:rsidP="00237211">
            <w:pPr>
              <w:ind w:left="100" w:right="100"/>
              <w:jc w:val="center"/>
            </w:pPr>
            <w:r w:rsidRPr="007C0F84">
              <w:rPr>
                <w:rFonts w:eastAsia="DejaVu Sans"/>
              </w:rPr>
              <w:t>9 (39.1)</w:t>
            </w:r>
          </w:p>
        </w:tc>
        <w:tc>
          <w:tcPr>
            <w:tcW w:w="1985" w:type="dxa"/>
            <w:shd w:val="clear" w:color="auto" w:fill="auto"/>
            <w:vAlign w:val="center"/>
          </w:tcPr>
          <w:p w14:paraId="76F75552" w14:textId="77777777" w:rsidR="00297B3C" w:rsidRPr="007C0F84" w:rsidRDefault="00297B3C" w:rsidP="00237211">
            <w:pPr>
              <w:ind w:left="100" w:right="100"/>
              <w:jc w:val="center"/>
              <w:rPr>
                <w:rFonts w:eastAsia="DejaVu Sans"/>
              </w:rPr>
            </w:pPr>
            <w:r w:rsidRPr="007C0F84">
              <w:rPr>
                <w:rFonts w:eastAsia="DejaVu Sans"/>
              </w:rPr>
              <w:t>7 (41.2)</w:t>
            </w:r>
          </w:p>
        </w:tc>
      </w:tr>
      <w:tr w:rsidR="00297B3C" w:rsidRPr="007C0F84" w14:paraId="14CDD499" w14:textId="77777777" w:rsidTr="00237211">
        <w:trPr>
          <w:cantSplit/>
          <w:trHeight w:val="20"/>
          <w:jc w:val="center"/>
        </w:trPr>
        <w:tc>
          <w:tcPr>
            <w:tcW w:w="4679" w:type="dxa"/>
            <w:shd w:val="clear" w:color="auto" w:fill="auto"/>
            <w:vAlign w:val="center"/>
          </w:tcPr>
          <w:p w14:paraId="1D4890C5" w14:textId="77777777" w:rsidR="00297B3C" w:rsidRPr="007C0F84" w:rsidRDefault="00297B3C" w:rsidP="00237211">
            <w:pPr>
              <w:ind w:left="100" w:right="100" w:firstLine="332"/>
            </w:pPr>
            <w:r w:rsidRPr="007C0F84">
              <w:t>Exemestane</w:t>
            </w:r>
          </w:p>
        </w:tc>
        <w:tc>
          <w:tcPr>
            <w:tcW w:w="2409" w:type="dxa"/>
            <w:shd w:val="clear" w:color="auto" w:fill="auto"/>
            <w:vAlign w:val="center"/>
          </w:tcPr>
          <w:p w14:paraId="03E69602" w14:textId="77777777" w:rsidR="00297B3C" w:rsidRPr="007C0F84" w:rsidRDefault="00297B3C" w:rsidP="00237211">
            <w:pPr>
              <w:ind w:left="100" w:right="100"/>
              <w:jc w:val="center"/>
            </w:pPr>
            <w:r w:rsidRPr="007C0F84">
              <w:t>3 (13.0)</w:t>
            </w:r>
          </w:p>
        </w:tc>
        <w:tc>
          <w:tcPr>
            <w:tcW w:w="1985" w:type="dxa"/>
            <w:shd w:val="clear" w:color="auto" w:fill="auto"/>
            <w:vAlign w:val="center"/>
          </w:tcPr>
          <w:p w14:paraId="4015864B" w14:textId="77777777" w:rsidR="00297B3C" w:rsidRPr="007C0F84" w:rsidRDefault="00297B3C" w:rsidP="00237211">
            <w:pPr>
              <w:ind w:left="100" w:right="100"/>
              <w:jc w:val="center"/>
              <w:rPr>
                <w:rFonts w:eastAsia="DejaVu Sans"/>
              </w:rPr>
            </w:pPr>
            <w:r w:rsidRPr="007C0F84">
              <w:rPr>
                <w:rFonts w:eastAsia="DejaVu Sans"/>
              </w:rPr>
              <w:t>2 (11.8)</w:t>
            </w:r>
          </w:p>
        </w:tc>
      </w:tr>
      <w:tr w:rsidR="00297B3C" w:rsidRPr="007C0F84" w14:paraId="006C350C" w14:textId="77777777" w:rsidTr="00237211">
        <w:trPr>
          <w:cantSplit/>
          <w:trHeight w:val="20"/>
          <w:jc w:val="center"/>
        </w:trPr>
        <w:tc>
          <w:tcPr>
            <w:tcW w:w="4679" w:type="dxa"/>
            <w:shd w:val="clear" w:color="auto" w:fill="auto"/>
            <w:vAlign w:val="center"/>
          </w:tcPr>
          <w:p w14:paraId="3761B3E5" w14:textId="77777777" w:rsidR="00297B3C" w:rsidRPr="007C0F84" w:rsidRDefault="00297B3C" w:rsidP="00237211">
            <w:pPr>
              <w:ind w:right="100"/>
            </w:pPr>
            <w:r w:rsidRPr="007C0F84">
              <w:t xml:space="preserve">PFS for the prior </w:t>
            </w:r>
            <w:proofErr w:type="spellStart"/>
            <w:r w:rsidRPr="007C0F84">
              <w:t>palbociclib</w:t>
            </w:r>
            <w:proofErr w:type="spellEnd"/>
            <w:r w:rsidRPr="007C0F84">
              <w:t>-based regimen (months), median (range)</w:t>
            </w:r>
          </w:p>
        </w:tc>
        <w:tc>
          <w:tcPr>
            <w:tcW w:w="2409" w:type="dxa"/>
            <w:shd w:val="clear" w:color="auto" w:fill="auto"/>
            <w:vAlign w:val="center"/>
          </w:tcPr>
          <w:p w14:paraId="3A3F2884" w14:textId="77777777" w:rsidR="00297B3C" w:rsidRPr="007C0F84" w:rsidRDefault="00297B3C" w:rsidP="00237211">
            <w:pPr>
              <w:ind w:left="100" w:right="100"/>
              <w:jc w:val="center"/>
            </w:pPr>
            <w:r w:rsidRPr="007C0F84">
              <w:rPr>
                <w:rFonts w:eastAsia="DejaVu Sans"/>
              </w:rPr>
              <w:t>13.9 (7.4-47.1)</w:t>
            </w:r>
          </w:p>
        </w:tc>
        <w:tc>
          <w:tcPr>
            <w:tcW w:w="1985" w:type="dxa"/>
            <w:shd w:val="clear" w:color="auto" w:fill="auto"/>
            <w:vAlign w:val="center"/>
          </w:tcPr>
          <w:p w14:paraId="24021F01" w14:textId="77777777" w:rsidR="00297B3C" w:rsidRPr="007C0F84" w:rsidRDefault="00297B3C" w:rsidP="00237211">
            <w:pPr>
              <w:ind w:left="100" w:right="100"/>
              <w:jc w:val="center"/>
              <w:rPr>
                <w:rFonts w:eastAsia="DejaVu Sans"/>
              </w:rPr>
            </w:pPr>
            <w:r w:rsidRPr="007C0F84">
              <w:rPr>
                <w:rFonts w:eastAsia="DejaVu Sans"/>
              </w:rPr>
              <w:t>14.5 (9.9-47.1)</w:t>
            </w:r>
          </w:p>
        </w:tc>
      </w:tr>
      <w:tr w:rsidR="00297B3C" w:rsidRPr="007C0F84" w14:paraId="0539E3A1" w14:textId="77777777" w:rsidTr="00237211">
        <w:trPr>
          <w:cantSplit/>
          <w:trHeight w:val="20"/>
          <w:jc w:val="center"/>
        </w:trPr>
        <w:tc>
          <w:tcPr>
            <w:tcW w:w="4679" w:type="dxa"/>
            <w:shd w:val="clear" w:color="auto" w:fill="auto"/>
            <w:vAlign w:val="center"/>
          </w:tcPr>
          <w:p w14:paraId="523BAC01" w14:textId="77777777" w:rsidR="00297B3C" w:rsidRPr="007C0F84" w:rsidRDefault="00297B3C" w:rsidP="00237211">
            <w:pPr>
              <w:ind w:right="100"/>
            </w:pPr>
            <w:r w:rsidRPr="007C0F84">
              <w:t xml:space="preserve">Lines of previous systemic therapy for MBC, n (range) </w:t>
            </w:r>
            <w:r w:rsidRPr="007C0F84">
              <w:rPr>
                <w:vertAlign w:val="superscript"/>
              </w:rPr>
              <w:t>†</w:t>
            </w:r>
          </w:p>
        </w:tc>
        <w:tc>
          <w:tcPr>
            <w:tcW w:w="2409" w:type="dxa"/>
            <w:shd w:val="clear" w:color="auto" w:fill="auto"/>
            <w:vAlign w:val="center"/>
          </w:tcPr>
          <w:p w14:paraId="5642875E" w14:textId="77777777" w:rsidR="00297B3C" w:rsidRPr="007C0F84" w:rsidRDefault="00297B3C" w:rsidP="00237211">
            <w:pPr>
              <w:ind w:left="100" w:right="100"/>
              <w:jc w:val="center"/>
              <w:rPr>
                <w:rFonts w:eastAsia="DejaVu Sans"/>
              </w:rPr>
            </w:pPr>
          </w:p>
        </w:tc>
        <w:tc>
          <w:tcPr>
            <w:tcW w:w="1985" w:type="dxa"/>
            <w:shd w:val="clear" w:color="auto" w:fill="auto"/>
            <w:vAlign w:val="center"/>
          </w:tcPr>
          <w:p w14:paraId="515000C2" w14:textId="77777777" w:rsidR="00297B3C" w:rsidRPr="007C0F84" w:rsidRDefault="00297B3C" w:rsidP="00237211">
            <w:pPr>
              <w:ind w:left="100" w:right="100"/>
              <w:jc w:val="center"/>
              <w:rPr>
                <w:rFonts w:eastAsia="DejaVu Sans"/>
              </w:rPr>
            </w:pPr>
          </w:p>
        </w:tc>
      </w:tr>
      <w:tr w:rsidR="00297B3C" w:rsidRPr="007C0F84" w14:paraId="7C713D05" w14:textId="77777777" w:rsidTr="00237211">
        <w:trPr>
          <w:cantSplit/>
          <w:trHeight w:val="20"/>
          <w:jc w:val="center"/>
        </w:trPr>
        <w:tc>
          <w:tcPr>
            <w:tcW w:w="4679" w:type="dxa"/>
            <w:shd w:val="clear" w:color="auto" w:fill="auto"/>
            <w:vAlign w:val="center"/>
          </w:tcPr>
          <w:p w14:paraId="18DE401A" w14:textId="77777777" w:rsidR="00297B3C" w:rsidRPr="007C0F84" w:rsidRDefault="00297B3C" w:rsidP="00237211">
            <w:pPr>
              <w:ind w:right="100" w:firstLine="432"/>
            </w:pPr>
            <w:r w:rsidRPr="007C0F84">
              <w:rPr>
                <w:rFonts w:eastAsia="DejaVu Sans"/>
              </w:rPr>
              <w:t>1</w:t>
            </w:r>
          </w:p>
        </w:tc>
        <w:tc>
          <w:tcPr>
            <w:tcW w:w="2409" w:type="dxa"/>
            <w:shd w:val="clear" w:color="auto" w:fill="auto"/>
            <w:vAlign w:val="center"/>
          </w:tcPr>
          <w:p w14:paraId="214DEA28" w14:textId="77777777" w:rsidR="00297B3C" w:rsidRPr="007C0F84" w:rsidRDefault="00297B3C" w:rsidP="00237211">
            <w:pPr>
              <w:ind w:left="100" w:right="100"/>
              <w:jc w:val="center"/>
              <w:rPr>
                <w:rFonts w:eastAsia="DejaVu Sans"/>
              </w:rPr>
            </w:pPr>
            <w:r w:rsidRPr="007C0F84">
              <w:rPr>
                <w:rFonts w:eastAsia="DejaVu Sans"/>
              </w:rPr>
              <w:t>19 (82.6)</w:t>
            </w:r>
          </w:p>
        </w:tc>
        <w:tc>
          <w:tcPr>
            <w:tcW w:w="1985" w:type="dxa"/>
            <w:shd w:val="clear" w:color="auto" w:fill="auto"/>
            <w:vAlign w:val="center"/>
          </w:tcPr>
          <w:p w14:paraId="451CC9A9" w14:textId="77777777" w:rsidR="00297B3C" w:rsidRPr="007C0F84" w:rsidRDefault="00297B3C" w:rsidP="00237211">
            <w:pPr>
              <w:ind w:left="100" w:right="100"/>
              <w:jc w:val="center"/>
              <w:rPr>
                <w:rFonts w:eastAsia="DejaVu Sans"/>
              </w:rPr>
            </w:pPr>
            <w:r w:rsidRPr="007C0F84">
              <w:rPr>
                <w:rFonts w:eastAsia="DejaVu Sans"/>
              </w:rPr>
              <w:t>14 (82.4)</w:t>
            </w:r>
          </w:p>
        </w:tc>
      </w:tr>
      <w:tr w:rsidR="00297B3C" w:rsidRPr="007C0F84" w14:paraId="607A6E99" w14:textId="77777777" w:rsidTr="00237211">
        <w:trPr>
          <w:cantSplit/>
          <w:trHeight w:val="20"/>
          <w:jc w:val="center"/>
        </w:trPr>
        <w:tc>
          <w:tcPr>
            <w:tcW w:w="4679" w:type="dxa"/>
            <w:shd w:val="clear" w:color="auto" w:fill="auto"/>
            <w:vAlign w:val="center"/>
          </w:tcPr>
          <w:p w14:paraId="1F3EE6D9" w14:textId="77777777" w:rsidR="00297B3C" w:rsidRPr="007C0F84" w:rsidRDefault="00297B3C" w:rsidP="00237211">
            <w:pPr>
              <w:ind w:right="100" w:firstLine="432"/>
            </w:pPr>
            <w:r w:rsidRPr="007C0F84">
              <w:rPr>
                <w:rFonts w:eastAsia="DejaVu Sans"/>
              </w:rPr>
              <w:t>2</w:t>
            </w:r>
          </w:p>
        </w:tc>
        <w:tc>
          <w:tcPr>
            <w:tcW w:w="2409" w:type="dxa"/>
            <w:shd w:val="clear" w:color="auto" w:fill="auto"/>
            <w:vAlign w:val="center"/>
          </w:tcPr>
          <w:p w14:paraId="4B2ADA63" w14:textId="77777777" w:rsidR="00297B3C" w:rsidRPr="007C0F84" w:rsidRDefault="00297B3C" w:rsidP="00237211">
            <w:pPr>
              <w:ind w:left="100" w:right="100"/>
              <w:jc w:val="center"/>
              <w:rPr>
                <w:rFonts w:eastAsia="DejaVu Sans"/>
              </w:rPr>
            </w:pPr>
            <w:r w:rsidRPr="007C0F84">
              <w:rPr>
                <w:rFonts w:eastAsia="DejaVu Sans"/>
              </w:rPr>
              <w:t>4 (17.4)</w:t>
            </w:r>
          </w:p>
        </w:tc>
        <w:tc>
          <w:tcPr>
            <w:tcW w:w="1985" w:type="dxa"/>
            <w:shd w:val="clear" w:color="auto" w:fill="auto"/>
            <w:vAlign w:val="center"/>
          </w:tcPr>
          <w:p w14:paraId="4608F3B6" w14:textId="77777777" w:rsidR="00297B3C" w:rsidRPr="007C0F84" w:rsidRDefault="00297B3C" w:rsidP="00237211">
            <w:pPr>
              <w:ind w:left="100" w:right="100"/>
              <w:jc w:val="center"/>
              <w:rPr>
                <w:rFonts w:eastAsia="DejaVu Sans"/>
              </w:rPr>
            </w:pPr>
            <w:r w:rsidRPr="007C0F84">
              <w:rPr>
                <w:rFonts w:eastAsia="DejaVu Sans"/>
              </w:rPr>
              <w:t>3 (17.6)</w:t>
            </w:r>
          </w:p>
        </w:tc>
      </w:tr>
      <w:tr w:rsidR="00297B3C" w:rsidRPr="007C0F84" w14:paraId="18E4BF82" w14:textId="77777777" w:rsidTr="00237211">
        <w:trPr>
          <w:cantSplit/>
          <w:trHeight w:val="20"/>
          <w:jc w:val="center"/>
        </w:trPr>
        <w:tc>
          <w:tcPr>
            <w:tcW w:w="4679" w:type="dxa"/>
            <w:shd w:val="clear" w:color="auto" w:fill="auto"/>
            <w:vAlign w:val="center"/>
          </w:tcPr>
          <w:p w14:paraId="53F1C97C" w14:textId="77777777" w:rsidR="00297B3C" w:rsidRPr="007C0F84" w:rsidRDefault="00297B3C" w:rsidP="00237211">
            <w:pPr>
              <w:ind w:left="100" w:right="100"/>
            </w:pPr>
            <w:r w:rsidRPr="007C0F84">
              <w:t>ET agent used in the current regimen</w:t>
            </w:r>
          </w:p>
        </w:tc>
        <w:tc>
          <w:tcPr>
            <w:tcW w:w="2409" w:type="dxa"/>
            <w:shd w:val="clear" w:color="auto" w:fill="auto"/>
            <w:vAlign w:val="center"/>
          </w:tcPr>
          <w:p w14:paraId="7DCB7515" w14:textId="77777777" w:rsidR="00297B3C" w:rsidRPr="007C0F84" w:rsidRDefault="00297B3C" w:rsidP="00237211">
            <w:pPr>
              <w:ind w:left="100" w:right="100"/>
              <w:jc w:val="center"/>
            </w:pPr>
          </w:p>
        </w:tc>
        <w:tc>
          <w:tcPr>
            <w:tcW w:w="1985" w:type="dxa"/>
            <w:shd w:val="clear" w:color="auto" w:fill="auto"/>
            <w:vAlign w:val="center"/>
          </w:tcPr>
          <w:p w14:paraId="01579B12" w14:textId="77777777" w:rsidR="00297B3C" w:rsidRPr="007C0F84" w:rsidRDefault="00297B3C" w:rsidP="00237211">
            <w:pPr>
              <w:ind w:left="100" w:right="100"/>
              <w:jc w:val="center"/>
            </w:pPr>
          </w:p>
        </w:tc>
      </w:tr>
      <w:tr w:rsidR="00297B3C" w:rsidRPr="007C0F84" w14:paraId="398EF8D7" w14:textId="77777777" w:rsidTr="00237211">
        <w:trPr>
          <w:cantSplit/>
          <w:trHeight w:val="20"/>
          <w:jc w:val="center"/>
        </w:trPr>
        <w:tc>
          <w:tcPr>
            <w:tcW w:w="4679" w:type="dxa"/>
            <w:shd w:val="clear" w:color="auto" w:fill="auto"/>
            <w:vAlign w:val="center"/>
          </w:tcPr>
          <w:p w14:paraId="1A939A06" w14:textId="77777777" w:rsidR="00297B3C" w:rsidRPr="007C0F84" w:rsidRDefault="00297B3C" w:rsidP="00237211">
            <w:pPr>
              <w:ind w:left="100" w:right="100" w:firstLine="332"/>
              <w:rPr>
                <w:rFonts w:eastAsia="DejaVu Sans"/>
              </w:rPr>
            </w:pPr>
            <w:proofErr w:type="spellStart"/>
            <w:r w:rsidRPr="007C0F84">
              <w:t>Fulvestrant</w:t>
            </w:r>
            <w:proofErr w:type="spellEnd"/>
          </w:p>
        </w:tc>
        <w:tc>
          <w:tcPr>
            <w:tcW w:w="2409" w:type="dxa"/>
            <w:shd w:val="clear" w:color="auto" w:fill="auto"/>
            <w:vAlign w:val="center"/>
          </w:tcPr>
          <w:p w14:paraId="2B889536" w14:textId="77777777" w:rsidR="00297B3C" w:rsidRPr="007C0F84" w:rsidRDefault="00297B3C" w:rsidP="00237211">
            <w:pPr>
              <w:ind w:left="100" w:right="100"/>
              <w:jc w:val="center"/>
              <w:rPr>
                <w:rFonts w:eastAsia="DejaVu Sans"/>
              </w:rPr>
            </w:pPr>
            <w:r w:rsidRPr="007C0F84">
              <w:rPr>
                <w:rFonts w:eastAsia="DejaVu Sans"/>
              </w:rPr>
              <w:t>13 (56.5)</w:t>
            </w:r>
          </w:p>
        </w:tc>
        <w:tc>
          <w:tcPr>
            <w:tcW w:w="1985" w:type="dxa"/>
            <w:shd w:val="clear" w:color="auto" w:fill="auto"/>
            <w:vAlign w:val="center"/>
          </w:tcPr>
          <w:p w14:paraId="31D0FD37" w14:textId="77777777" w:rsidR="00297B3C" w:rsidRPr="007C0F84" w:rsidRDefault="00297B3C" w:rsidP="00237211">
            <w:pPr>
              <w:ind w:left="100" w:right="100"/>
              <w:jc w:val="center"/>
              <w:rPr>
                <w:rFonts w:eastAsia="DejaVu Sans"/>
              </w:rPr>
            </w:pPr>
            <w:r w:rsidRPr="007C0F84">
              <w:rPr>
                <w:rFonts w:eastAsia="DejaVu Sans"/>
              </w:rPr>
              <w:t>10 (58.8)</w:t>
            </w:r>
          </w:p>
        </w:tc>
      </w:tr>
      <w:tr w:rsidR="00297B3C" w:rsidRPr="007C0F84" w14:paraId="619BAA79" w14:textId="77777777" w:rsidTr="00237211">
        <w:trPr>
          <w:cantSplit/>
          <w:trHeight w:val="20"/>
          <w:jc w:val="center"/>
        </w:trPr>
        <w:tc>
          <w:tcPr>
            <w:tcW w:w="4679" w:type="dxa"/>
            <w:shd w:val="clear" w:color="auto" w:fill="auto"/>
            <w:vAlign w:val="center"/>
          </w:tcPr>
          <w:p w14:paraId="3CED27BC" w14:textId="77777777" w:rsidR="00297B3C" w:rsidRPr="007C0F84" w:rsidRDefault="00297B3C" w:rsidP="00237211">
            <w:pPr>
              <w:ind w:left="100" w:right="100" w:firstLine="332"/>
            </w:pPr>
            <w:r w:rsidRPr="007C0F84">
              <w:t>Letrozole</w:t>
            </w:r>
          </w:p>
        </w:tc>
        <w:tc>
          <w:tcPr>
            <w:tcW w:w="2409" w:type="dxa"/>
            <w:shd w:val="clear" w:color="auto" w:fill="auto"/>
            <w:vAlign w:val="center"/>
          </w:tcPr>
          <w:p w14:paraId="711A2E5C" w14:textId="77777777" w:rsidR="00297B3C" w:rsidRPr="007C0F84" w:rsidRDefault="00297B3C" w:rsidP="00237211">
            <w:pPr>
              <w:ind w:left="100" w:right="100"/>
              <w:jc w:val="center"/>
            </w:pPr>
            <w:r w:rsidRPr="007C0F84">
              <w:t>7 (30.4)</w:t>
            </w:r>
          </w:p>
        </w:tc>
        <w:tc>
          <w:tcPr>
            <w:tcW w:w="1985" w:type="dxa"/>
            <w:shd w:val="clear" w:color="auto" w:fill="auto"/>
            <w:vAlign w:val="center"/>
          </w:tcPr>
          <w:p w14:paraId="1471822D" w14:textId="77777777" w:rsidR="00297B3C" w:rsidRPr="007C0F84" w:rsidRDefault="00297B3C" w:rsidP="00237211">
            <w:pPr>
              <w:ind w:left="100" w:right="100"/>
              <w:jc w:val="center"/>
              <w:rPr>
                <w:rFonts w:eastAsia="DejaVu Sans"/>
              </w:rPr>
            </w:pPr>
            <w:r w:rsidRPr="007C0F84">
              <w:rPr>
                <w:rFonts w:eastAsia="DejaVu Sans"/>
              </w:rPr>
              <w:t>5 (29.4)</w:t>
            </w:r>
          </w:p>
        </w:tc>
      </w:tr>
      <w:tr w:rsidR="00297B3C" w:rsidRPr="007C0F84" w14:paraId="271E5678" w14:textId="77777777" w:rsidTr="00237211">
        <w:trPr>
          <w:cantSplit/>
          <w:trHeight w:val="20"/>
          <w:jc w:val="center"/>
        </w:trPr>
        <w:tc>
          <w:tcPr>
            <w:tcW w:w="4679" w:type="dxa"/>
            <w:shd w:val="clear" w:color="auto" w:fill="auto"/>
            <w:vAlign w:val="center"/>
          </w:tcPr>
          <w:p w14:paraId="2BE7D1A7" w14:textId="77777777" w:rsidR="00297B3C" w:rsidRPr="007C0F84" w:rsidRDefault="00297B3C" w:rsidP="00237211">
            <w:pPr>
              <w:ind w:left="100" w:right="100" w:firstLine="332"/>
            </w:pPr>
            <w:r w:rsidRPr="007C0F84">
              <w:t>Others</w:t>
            </w:r>
          </w:p>
        </w:tc>
        <w:tc>
          <w:tcPr>
            <w:tcW w:w="2409" w:type="dxa"/>
            <w:shd w:val="clear" w:color="auto" w:fill="auto"/>
            <w:vAlign w:val="center"/>
          </w:tcPr>
          <w:p w14:paraId="7762CA82" w14:textId="77777777" w:rsidR="00297B3C" w:rsidRPr="007C0F84" w:rsidRDefault="00297B3C" w:rsidP="00237211">
            <w:pPr>
              <w:ind w:left="100" w:right="100"/>
              <w:jc w:val="center"/>
            </w:pPr>
            <w:r w:rsidRPr="007C0F84">
              <w:t>3 (13.0)</w:t>
            </w:r>
          </w:p>
        </w:tc>
        <w:tc>
          <w:tcPr>
            <w:tcW w:w="1985" w:type="dxa"/>
            <w:shd w:val="clear" w:color="auto" w:fill="auto"/>
            <w:vAlign w:val="center"/>
          </w:tcPr>
          <w:p w14:paraId="23FFCB13" w14:textId="77777777" w:rsidR="00297B3C" w:rsidRPr="007C0F84" w:rsidRDefault="00297B3C" w:rsidP="00237211">
            <w:pPr>
              <w:ind w:left="100" w:right="100"/>
              <w:jc w:val="center"/>
              <w:rPr>
                <w:rFonts w:eastAsia="DejaVu Sans"/>
              </w:rPr>
            </w:pPr>
            <w:r w:rsidRPr="007C0F84">
              <w:rPr>
                <w:rFonts w:eastAsia="DejaVu Sans"/>
              </w:rPr>
              <w:t>2 (1.8)</w:t>
            </w:r>
          </w:p>
        </w:tc>
      </w:tr>
      <w:tr w:rsidR="00297B3C" w:rsidRPr="007C0F84" w14:paraId="4A006280" w14:textId="77777777" w:rsidTr="00237211">
        <w:trPr>
          <w:cantSplit/>
          <w:trHeight w:val="20"/>
          <w:jc w:val="center"/>
        </w:trPr>
        <w:tc>
          <w:tcPr>
            <w:tcW w:w="4679" w:type="dxa"/>
            <w:shd w:val="clear" w:color="auto" w:fill="auto"/>
            <w:vAlign w:val="center"/>
          </w:tcPr>
          <w:p w14:paraId="51E806C5" w14:textId="77777777" w:rsidR="00297B3C" w:rsidRPr="007C0F84" w:rsidRDefault="00297B3C" w:rsidP="00237211">
            <w:pPr>
              <w:ind w:left="100" w:right="100"/>
            </w:pPr>
            <w:r w:rsidRPr="007C0F84">
              <w:t xml:space="preserve">Starting dose of </w:t>
            </w:r>
            <w:proofErr w:type="spellStart"/>
            <w:r w:rsidRPr="007C0F84">
              <w:t>palbociclib</w:t>
            </w:r>
            <w:proofErr w:type="spellEnd"/>
            <w:r w:rsidRPr="007C0F84">
              <w:t xml:space="preserve"> in the current regimen</w:t>
            </w:r>
          </w:p>
        </w:tc>
        <w:tc>
          <w:tcPr>
            <w:tcW w:w="2409" w:type="dxa"/>
            <w:shd w:val="clear" w:color="auto" w:fill="auto"/>
            <w:vAlign w:val="center"/>
          </w:tcPr>
          <w:p w14:paraId="4D5890DA" w14:textId="77777777" w:rsidR="00297B3C" w:rsidRPr="007C0F84" w:rsidRDefault="00297B3C" w:rsidP="00237211">
            <w:pPr>
              <w:ind w:left="100" w:right="100"/>
              <w:jc w:val="center"/>
            </w:pPr>
          </w:p>
        </w:tc>
        <w:tc>
          <w:tcPr>
            <w:tcW w:w="1985" w:type="dxa"/>
            <w:shd w:val="clear" w:color="auto" w:fill="auto"/>
            <w:vAlign w:val="center"/>
          </w:tcPr>
          <w:p w14:paraId="59B9DA81" w14:textId="77777777" w:rsidR="00297B3C" w:rsidRPr="007C0F84" w:rsidRDefault="00297B3C" w:rsidP="00237211">
            <w:pPr>
              <w:ind w:left="100" w:right="100"/>
              <w:jc w:val="center"/>
              <w:rPr>
                <w:rFonts w:eastAsia="DejaVu Sans"/>
              </w:rPr>
            </w:pPr>
          </w:p>
        </w:tc>
      </w:tr>
      <w:tr w:rsidR="00297B3C" w:rsidRPr="007C0F84" w14:paraId="211FDE82" w14:textId="77777777" w:rsidTr="00237211">
        <w:trPr>
          <w:cantSplit/>
          <w:trHeight w:val="20"/>
          <w:jc w:val="center"/>
        </w:trPr>
        <w:tc>
          <w:tcPr>
            <w:tcW w:w="4679" w:type="dxa"/>
            <w:shd w:val="clear" w:color="auto" w:fill="auto"/>
            <w:vAlign w:val="center"/>
          </w:tcPr>
          <w:p w14:paraId="0BCFA7F6" w14:textId="77777777" w:rsidR="00297B3C" w:rsidRPr="007C0F84" w:rsidRDefault="00297B3C" w:rsidP="00237211">
            <w:pPr>
              <w:ind w:left="100" w:right="100"/>
              <w:rPr>
                <w:rFonts w:eastAsia="DejaVu Sans"/>
              </w:rPr>
            </w:pPr>
            <w:r w:rsidRPr="007C0F84">
              <w:rPr>
                <w:rFonts w:eastAsia="DejaVu Sans"/>
              </w:rPr>
              <w:t>125 mg</w:t>
            </w:r>
          </w:p>
        </w:tc>
        <w:tc>
          <w:tcPr>
            <w:tcW w:w="2409" w:type="dxa"/>
            <w:shd w:val="clear" w:color="auto" w:fill="auto"/>
            <w:vAlign w:val="center"/>
          </w:tcPr>
          <w:p w14:paraId="386B4B94" w14:textId="77777777" w:rsidR="00297B3C" w:rsidRPr="007C0F84" w:rsidRDefault="00297B3C" w:rsidP="00237211">
            <w:pPr>
              <w:ind w:left="100" w:right="100"/>
              <w:jc w:val="center"/>
              <w:rPr>
                <w:rFonts w:eastAsia="DejaVu Sans"/>
              </w:rPr>
            </w:pPr>
            <w:r w:rsidRPr="007C0F84">
              <w:rPr>
                <w:rFonts w:eastAsia="DejaVu Sans"/>
              </w:rPr>
              <w:t>17 (73.9)</w:t>
            </w:r>
          </w:p>
        </w:tc>
        <w:tc>
          <w:tcPr>
            <w:tcW w:w="1985" w:type="dxa"/>
            <w:shd w:val="clear" w:color="auto" w:fill="auto"/>
            <w:vAlign w:val="center"/>
          </w:tcPr>
          <w:p w14:paraId="073F43FC" w14:textId="77777777" w:rsidR="00297B3C" w:rsidRPr="007C0F84" w:rsidRDefault="00297B3C" w:rsidP="00237211">
            <w:pPr>
              <w:ind w:left="100" w:right="100"/>
              <w:jc w:val="center"/>
              <w:rPr>
                <w:rFonts w:eastAsia="DejaVu Sans"/>
              </w:rPr>
            </w:pPr>
            <w:r w:rsidRPr="007C0F84">
              <w:rPr>
                <w:rFonts w:eastAsia="DejaVu Sans"/>
              </w:rPr>
              <w:t>11 (64.7%)</w:t>
            </w:r>
          </w:p>
        </w:tc>
      </w:tr>
      <w:tr w:rsidR="00297B3C" w:rsidRPr="007C0F84" w14:paraId="7D2900C6" w14:textId="77777777" w:rsidTr="00237211">
        <w:trPr>
          <w:cantSplit/>
          <w:trHeight w:val="20"/>
          <w:jc w:val="center"/>
        </w:trPr>
        <w:tc>
          <w:tcPr>
            <w:tcW w:w="4679" w:type="dxa"/>
            <w:shd w:val="clear" w:color="auto" w:fill="auto"/>
            <w:vAlign w:val="center"/>
          </w:tcPr>
          <w:p w14:paraId="5EA7F166" w14:textId="77777777" w:rsidR="00297B3C" w:rsidRPr="007C0F84" w:rsidRDefault="00297B3C" w:rsidP="00237211">
            <w:pPr>
              <w:ind w:left="100" w:right="100"/>
              <w:rPr>
                <w:rFonts w:eastAsia="DejaVu Sans"/>
              </w:rPr>
            </w:pPr>
            <w:r w:rsidRPr="007C0F84">
              <w:rPr>
                <w:rFonts w:eastAsia="DejaVu Sans"/>
              </w:rPr>
              <w:t>100 mg</w:t>
            </w:r>
          </w:p>
        </w:tc>
        <w:tc>
          <w:tcPr>
            <w:tcW w:w="2409" w:type="dxa"/>
            <w:shd w:val="clear" w:color="auto" w:fill="auto"/>
            <w:vAlign w:val="center"/>
          </w:tcPr>
          <w:p w14:paraId="6BE4BD87" w14:textId="77777777" w:rsidR="00297B3C" w:rsidRPr="007C0F84" w:rsidRDefault="00297B3C" w:rsidP="00237211">
            <w:pPr>
              <w:ind w:left="100" w:right="100"/>
              <w:jc w:val="center"/>
              <w:rPr>
                <w:rFonts w:eastAsia="DejaVu Sans"/>
              </w:rPr>
            </w:pPr>
            <w:r w:rsidRPr="007C0F84">
              <w:rPr>
                <w:rFonts w:eastAsia="DejaVu Sans"/>
              </w:rPr>
              <w:t>5 (21.7)</w:t>
            </w:r>
          </w:p>
        </w:tc>
        <w:tc>
          <w:tcPr>
            <w:tcW w:w="1985" w:type="dxa"/>
            <w:shd w:val="clear" w:color="auto" w:fill="auto"/>
            <w:vAlign w:val="center"/>
          </w:tcPr>
          <w:p w14:paraId="4147DE54" w14:textId="77777777" w:rsidR="00297B3C" w:rsidRPr="007C0F84" w:rsidRDefault="00297B3C" w:rsidP="00237211">
            <w:pPr>
              <w:ind w:left="100" w:right="100"/>
              <w:jc w:val="center"/>
              <w:rPr>
                <w:rFonts w:eastAsia="DejaVu Sans"/>
              </w:rPr>
            </w:pPr>
            <w:r w:rsidRPr="007C0F84">
              <w:rPr>
                <w:rFonts w:eastAsia="DejaVu Sans"/>
              </w:rPr>
              <w:t>5 (29.4%)</w:t>
            </w:r>
          </w:p>
        </w:tc>
      </w:tr>
      <w:tr w:rsidR="00297B3C" w:rsidRPr="007C0F84" w14:paraId="3F58B580" w14:textId="77777777" w:rsidTr="00237211">
        <w:trPr>
          <w:cantSplit/>
          <w:trHeight w:val="324"/>
          <w:jc w:val="center"/>
        </w:trPr>
        <w:tc>
          <w:tcPr>
            <w:tcW w:w="4679" w:type="dxa"/>
            <w:tcBorders>
              <w:bottom w:val="single" w:sz="18" w:space="0" w:color="auto"/>
            </w:tcBorders>
            <w:shd w:val="clear" w:color="auto" w:fill="auto"/>
            <w:vAlign w:val="center"/>
          </w:tcPr>
          <w:p w14:paraId="290F97FA" w14:textId="77777777" w:rsidR="00297B3C" w:rsidRPr="007C0F84" w:rsidRDefault="00297B3C" w:rsidP="00237211">
            <w:pPr>
              <w:ind w:left="100" w:right="100"/>
              <w:rPr>
                <w:rFonts w:eastAsia="DejaVu Sans"/>
              </w:rPr>
            </w:pPr>
            <w:r w:rsidRPr="007C0F84">
              <w:rPr>
                <w:rFonts w:eastAsia="DejaVu Sans"/>
              </w:rPr>
              <w:t>75 mg</w:t>
            </w:r>
          </w:p>
        </w:tc>
        <w:tc>
          <w:tcPr>
            <w:tcW w:w="2409" w:type="dxa"/>
            <w:tcBorders>
              <w:bottom w:val="single" w:sz="18" w:space="0" w:color="auto"/>
            </w:tcBorders>
            <w:shd w:val="clear" w:color="auto" w:fill="auto"/>
            <w:vAlign w:val="center"/>
          </w:tcPr>
          <w:p w14:paraId="564628F6" w14:textId="77777777" w:rsidR="00297B3C" w:rsidRPr="007C0F84" w:rsidRDefault="00297B3C" w:rsidP="00237211">
            <w:pPr>
              <w:ind w:left="100" w:right="100"/>
              <w:jc w:val="center"/>
              <w:rPr>
                <w:rFonts w:eastAsia="DejaVu Sans"/>
              </w:rPr>
            </w:pPr>
            <w:r w:rsidRPr="007C0F84">
              <w:rPr>
                <w:rFonts w:eastAsia="DejaVu Sans"/>
              </w:rPr>
              <w:t>1 (4.3)</w:t>
            </w:r>
          </w:p>
        </w:tc>
        <w:tc>
          <w:tcPr>
            <w:tcW w:w="1985" w:type="dxa"/>
            <w:tcBorders>
              <w:bottom w:val="single" w:sz="18" w:space="0" w:color="auto"/>
            </w:tcBorders>
            <w:shd w:val="clear" w:color="auto" w:fill="auto"/>
            <w:vAlign w:val="center"/>
          </w:tcPr>
          <w:p w14:paraId="5C9E48B8" w14:textId="77777777" w:rsidR="00297B3C" w:rsidRPr="007C0F84" w:rsidRDefault="00297B3C" w:rsidP="00237211">
            <w:pPr>
              <w:ind w:left="100" w:right="100"/>
              <w:jc w:val="center"/>
              <w:rPr>
                <w:rFonts w:eastAsia="DejaVu Sans"/>
              </w:rPr>
            </w:pPr>
            <w:r w:rsidRPr="007C0F84">
              <w:rPr>
                <w:rFonts w:eastAsia="DejaVu Sans"/>
              </w:rPr>
              <w:t>1 (5.9)</w:t>
            </w:r>
          </w:p>
        </w:tc>
      </w:tr>
      <w:tr w:rsidR="00297B3C" w:rsidRPr="007C0F84" w14:paraId="3400DD90" w14:textId="77777777" w:rsidTr="00237211">
        <w:trPr>
          <w:cantSplit/>
          <w:trHeight w:val="324"/>
          <w:jc w:val="center"/>
        </w:trPr>
        <w:tc>
          <w:tcPr>
            <w:tcW w:w="9073" w:type="dxa"/>
            <w:gridSpan w:val="3"/>
            <w:tcBorders>
              <w:top w:val="single" w:sz="18" w:space="0" w:color="auto"/>
            </w:tcBorders>
            <w:shd w:val="clear" w:color="auto" w:fill="auto"/>
            <w:vAlign w:val="center"/>
          </w:tcPr>
          <w:p w14:paraId="4937D69A" w14:textId="77777777" w:rsidR="00297B3C" w:rsidRPr="007C0F84" w:rsidRDefault="00297B3C" w:rsidP="00237211">
            <w:pPr>
              <w:autoSpaceDE w:val="0"/>
              <w:autoSpaceDN w:val="0"/>
              <w:adjustRightInd w:val="0"/>
              <w:jc w:val="both"/>
            </w:pPr>
          </w:p>
          <w:p w14:paraId="7E30A962" w14:textId="77777777" w:rsidR="00297B3C" w:rsidRPr="007C0F84" w:rsidRDefault="00297B3C" w:rsidP="00237211">
            <w:pPr>
              <w:autoSpaceDE w:val="0"/>
              <w:autoSpaceDN w:val="0"/>
              <w:adjustRightInd w:val="0"/>
              <w:jc w:val="both"/>
            </w:pPr>
            <w:r w:rsidRPr="007C0F84">
              <w:t>Abbreviations: CI, Confidence interval; CT, Chemotherapy; ECOG, Eastern Cooperative Oncology Group; ET, Endocrine therapy; MBC, Metastatic breast cancer; PFS, Progression-free survival.</w:t>
            </w:r>
          </w:p>
          <w:p w14:paraId="2BDF13D5" w14:textId="77777777" w:rsidR="00297B3C" w:rsidRPr="007C0F84" w:rsidRDefault="00297B3C" w:rsidP="00237211">
            <w:pPr>
              <w:autoSpaceDE w:val="0"/>
              <w:autoSpaceDN w:val="0"/>
              <w:adjustRightInd w:val="0"/>
              <w:jc w:val="both"/>
            </w:pPr>
            <w:r w:rsidRPr="007C0F84">
              <w:t xml:space="preserve">* Excluding the prior </w:t>
            </w:r>
            <w:proofErr w:type="spellStart"/>
            <w:r w:rsidRPr="007C0F84">
              <w:t>palbociclib</w:t>
            </w:r>
            <w:proofErr w:type="spellEnd"/>
            <w:r w:rsidRPr="007C0F84">
              <w:t>-based regimen.</w:t>
            </w:r>
          </w:p>
          <w:p w14:paraId="28089657" w14:textId="77777777" w:rsidR="00297B3C" w:rsidRPr="007C0F84" w:rsidRDefault="00297B3C" w:rsidP="00237211">
            <w:r w:rsidRPr="007C0F84">
              <w:rPr>
                <w:vertAlign w:val="superscript"/>
              </w:rPr>
              <w:t>†</w:t>
            </w:r>
            <w:r w:rsidRPr="007C0F84">
              <w:t xml:space="preserve"> Including the prior </w:t>
            </w:r>
            <w:proofErr w:type="spellStart"/>
            <w:r w:rsidRPr="007C0F84">
              <w:t>palbociclib</w:t>
            </w:r>
            <w:proofErr w:type="spellEnd"/>
            <w:r w:rsidRPr="007C0F84">
              <w:t>-based regimen.</w:t>
            </w:r>
          </w:p>
          <w:p w14:paraId="6C7C57C7" w14:textId="77777777" w:rsidR="00297B3C" w:rsidRPr="007C0F84" w:rsidRDefault="00297B3C" w:rsidP="00237211">
            <w:r w:rsidRPr="007C0F84">
              <w:rPr>
                <w:color w:val="000000"/>
              </w:rPr>
              <w:t>Data are n (%), unless otherwise specified.</w:t>
            </w:r>
          </w:p>
          <w:p w14:paraId="794054C4" w14:textId="77777777" w:rsidR="00297B3C" w:rsidRPr="007C0F84" w:rsidRDefault="00297B3C" w:rsidP="00237211">
            <w:pPr>
              <w:ind w:left="100" w:right="100"/>
              <w:jc w:val="center"/>
              <w:rPr>
                <w:rFonts w:eastAsia="DejaVu Sans"/>
              </w:rPr>
            </w:pPr>
          </w:p>
        </w:tc>
      </w:tr>
    </w:tbl>
    <w:p w14:paraId="2040A89E" w14:textId="77777777" w:rsidR="00297B3C" w:rsidRPr="007C0F84" w:rsidRDefault="00297B3C" w:rsidP="00297B3C">
      <w:pPr>
        <w:rPr>
          <w:b/>
          <w:lang w:eastAsia="es-ES"/>
        </w:rPr>
      </w:pPr>
      <w:r w:rsidRPr="007C0F84">
        <w:rPr>
          <w:b/>
          <w:lang w:eastAsia="es-ES"/>
        </w:rPr>
        <w:br w:type="page"/>
      </w:r>
    </w:p>
    <w:p w14:paraId="6B917DED" w14:textId="5BD7D859" w:rsidR="00297B3C" w:rsidRPr="007C0F84" w:rsidRDefault="00297B3C" w:rsidP="00D02632">
      <w:pPr>
        <w:pStyle w:val="Heading2"/>
      </w:pPr>
      <w:bookmarkStart w:id="15" w:name="_Toc114521212"/>
      <w:r w:rsidRPr="007C0F84">
        <w:lastRenderedPageBreak/>
        <w:t>Supplementary Table S1</w:t>
      </w:r>
      <w:r w:rsidR="00E1176A">
        <w:t>3</w:t>
      </w:r>
      <w:r w:rsidRPr="007C0F84">
        <w:t>. Tumor best response according to RECIST version 1.1 of trial participants included in the retinoblastoma and signature subsets</w:t>
      </w:r>
      <w:bookmarkEnd w:id="15"/>
    </w:p>
    <w:p w14:paraId="4798E6B5" w14:textId="77777777" w:rsidR="00297B3C" w:rsidRPr="007C0F84" w:rsidRDefault="00297B3C" w:rsidP="00297B3C">
      <w:pPr>
        <w:shd w:val="clear" w:color="auto" w:fill="FFFFFF"/>
        <w:jc w:val="both"/>
        <w:rPr>
          <w:b/>
          <w:lang w:eastAsia="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588"/>
        <w:gridCol w:w="1604"/>
        <w:gridCol w:w="1532"/>
        <w:gridCol w:w="1539"/>
      </w:tblGrid>
      <w:tr w:rsidR="00297B3C" w:rsidRPr="007C0F84" w14:paraId="08D5FA15" w14:textId="77777777" w:rsidTr="00237211">
        <w:trPr>
          <w:trHeight w:val="204"/>
        </w:trPr>
        <w:tc>
          <w:tcPr>
            <w:tcW w:w="1529" w:type="pct"/>
            <w:tcBorders>
              <w:top w:val="single" w:sz="2" w:space="0" w:color="auto"/>
            </w:tcBorders>
            <w:shd w:val="clear" w:color="auto" w:fill="auto"/>
          </w:tcPr>
          <w:p w14:paraId="4FD78019" w14:textId="77777777" w:rsidR="00297B3C" w:rsidRPr="007C0F84" w:rsidRDefault="00297B3C" w:rsidP="00237211">
            <w:pPr>
              <w:rPr>
                <w:b/>
                <w:bCs/>
              </w:rPr>
            </w:pPr>
            <w:r w:rsidRPr="007C0F84">
              <w:rPr>
                <w:b/>
                <w:bCs/>
              </w:rPr>
              <w:t>Characteristic</w:t>
            </w:r>
          </w:p>
        </w:tc>
        <w:tc>
          <w:tcPr>
            <w:tcW w:w="1769" w:type="pct"/>
            <w:gridSpan w:val="2"/>
            <w:tcBorders>
              <w:top w:val="single" w:sz="2" w:space="0" w:color="auto"/>
            </w:tcBorders>
            <w:shd w:val="clear" w:color="auto" w:fill="auto"/>
          </w:tcPr>
          <w:p w14:paraId="195A30D3" w14:textId="77777777" w:rsidR="00297B3C" w:rsidRPr="007C0F84" w:rsidRDefault="00297B3C" w:rsidP="00237211">
            <w:pPr>
              <w:jc w:val="center"/>
              <w:rPr>
                <w:b/>
                <w:bCs/>
              </w:rPr>
            </w:pPr>
            <w:r w:rsidRPr="007C0F84">
              <w:rPr>
                <w:b/>
                <w:bCs/>
              </w:rPr>
              <w:t>Retinoblastoma subset</w:t>
            </w:r>
          </w:p>
          <w:p w14:paraId="340FDE27" w14:textId="77777777" w:rsidR="00297B3C" w:rsidRPr="007C0F84" w:rsidRDefault="00297B3C" w:rsidP="00237211">
            <w:pPr>
              <w:jc w:val="center"/>
              <w:rPr>
                <w:b/>
                <w:bCs/>
              </w:rPr>
            </w:pPr>
            <w:r w:rsidRPr="007C0F84">
              <w:rPr>
                <w:b/>
                <w:bCs/>
              </w:rPr>
              <w:t>(</w:t>
            </w:r>
            <w:r w:rsidRPr="007C0F84">
              <w:rPr>
                <w:b/>
                <w:bCs/>
                <w:i/>
                <w:iCs/>
              </w:rPr>
              <w:t>n</w:t>
            </w:r>
            <w:r w:rsidRPr="007C0F84">
              <w:rPr>
                <w:b/>
                <w:bCs/>
              </w:rPr>
              <w:t xml:space="preserve"> = 23)</w:t>
            </w:r>
          </w:p>
        </w:tc>
        <w:tc>
          <w:tcPr>
            <w:tcW w:w="1702" w:type="pct"/>
            <w:gridSpan w:val="2"/>
            <w:tcBorders>
              <w:top w:val="single" w:sz="2" w:space="0" w:color="auto"/>
            </w:tcBorders>
            <w:shd w:val="clear" w:color="auto" w:fill="auto"/>
          </w:tcPr>
          <w:p w14:paraId="5FCA4D4A" w14:textId="77777777" w:rsidR="00297B3C" w:rsidRPr="007C0F84" w:rsidRDefault="00297B3C" w:rsidP="00237211">
            <w:pPr>
              <w:jc w:val="center"/>
              <w:rPr>
                <w:b/>
                <w:bCs/>
              </w:rPr>
            </w:pPr>
            <w:r w:rsidRPr="007C0F84">
              <w:rPr>
                <w:b/>
                <w:bCs/>
              </w:rPr>
              <w:t>Signature subset</w:t>
            </w:r>
          </w:p>
          <w:p w14:paraId="6F0408E4" w14:textId="77777777" w:rsidR="00297B3C" w:rsidRPr="007C0F84" w:rsidRDefault="00297B3C" w:rsidP="00237211">
            <w:pPr>
              <w:jc w:val="center"/>
              <w:rPr>
                <w:b/>
                <w:bCs/>
              </w:rPr>
            </w:pPr>
            <w:r w:rsidRPr="007C0F84">
              <w:rPr>
                <w:b/>
                <w:bCs/>
              </w:rPr>
              <w:t>(</w:t>
            </w:r>
            <w:r w:rsidRPr="007C0F84">
              <w:rPr>
                <w:b/>
                <w:bCs/>
                <w:i/>
                <w:iCs/>
              </w:rPr>
              <w:t>n</w:t>
            </w:r>
            <w:r w:rsidRPr="007C0F84">
              <w:rPr>
                <w:b/>
                <w:bCs/>
              </w:rPr>
              <w:t xml:space="preserve"> = 17)</w:t>
            </w:r>
          </w:p>
        </w:tc>
      </w:tr>
      <w:tr w:rsidR="00297B3C" w:rsidRPr="007C0F84" w14:paraId="3227F668" w14:textId="77777777" w:rsidTr="00237211">
        <w:trPr>
          <w:trHeight w:val="204"/>
        </w:trPr>
        <w:tc>
          <w:tcPr>
            <w:tcW w:w="1529" w:type="pct"/>
            <w:tcBorders>
              <w:bottom w:val="single" w:sz="18" w:space="0" w:color="auto"/>
            </w:tcBorders>
            <w:shd w:val="clear" w:color="auto" w:fill="auto"/>
          </w:tcPr>
          <w:p w14:paraId="13E7B6CC" w14:textId="77777777" w:rsidR="00297B3C" w:rsidRPr="007C0F84" w:rsidRDefault="00297B3C" w:rsidP="00237211">
            <w:pPr>
              <w:rPr>
                <w:b/>
                <w:bCs/>
              </w:rPr>
            </w:pPr>
          </w:p>
        </w:tc>
        <w:tc>
          <w:tcPr>
            <w:tcW w:w="880" w:type="pct"/>
            <w:tcBorders>
              <w:bottom w:val="single" w:sz="18" w:space="0" w:color="auto"/>
            </w:tcBorders>
            <w:shd w:val="clear" w:color="auto" w:fill="auto"/>
          </w:tcPr>
          <w:p w14:paraId="3B5C684E" w14:textId="77777777" w:rsidR="00297B3C" w:rsidRPr="007C0F84" w:rsidRDefault="00297B3C" w:rsidP="00237211">
            <w:pPr>
              <w:jc w:val="center"/>
              <w:rPr>
                <w:b/>
                <w:bCs/>
              </w:rPr>
            </w:pPr>
            <w:r w:rsidRPr="007C0F84">
              <w:rPr>
                <w:b/>
                <w:bCs/>
              </w:rPr>
              <w:t>No. (%)</w:t>
            </w:r>
          </w:p>
        </w:tc>
        <w:tc>
          <w:tcPr>
            <w:tcW w:w="889" w:type="pct"/>
            <w:tcBorders>
              <w:bottom w:val="single" w:sz="18" w:space="0" w:color="auto"/>
            </w:tcBorders>
            <w:shd w:val="clear" w:color="auto" w:fill="auto"/>
          </w:tcPr>
          <w:p w14:paraId="631A5B04" w14:textId="77777777" w:rsidR="00297B3C" w:rsidRPr="007C0F84" w:rsidRDefault="00297B3C" w:rsidP="00237211">
            <w:pPr>
              <w:jc w:val="center"/>
              <w:rPr>
                <w:b/>
                <w:bCs/>
              </w:rPr>
            </w:pPr>
            <w:r w:rsidRPr="007C0F84">
              <w:rPr>
                <w:b/>
                <w:bCs/>
              </w:rPr>
              <w:t>95% CI</w:t>
            </w:r>
          </w:p>
        </w:tc>
        <w:tc>
          <w:tcPr>
            <w:tcW w:w="849" w:type="pct"/>
            <w:tcBorders>
              <w:bottom w:val="single" w:sz="18" w:space="0" w:color="auto"/>
            </w:tcBorders>
            <w:shd w:val="clear" w:color="auto" w:fill="auto"/>
          </w:tcPr>
          <w:p w14:paraId="05228AC3" w14:textId="77777777" w:rsidR="00297B3C" w:rsidRPr="007C0F84" w:rsidRDefault="00297B3C" w:rsidP="00237211">
            <w:pPr>
              <w:jc w:val="center"/>
              <w:rPr>
                <w:b/>
                <w:bCs/>
              </w:rPr>
            </w:pPr>
            <w:r w:rsidRPr="007C0F84">
              <w:rPr>
                <w:b/>
                <w:bCs/>
              </w:rPr>
              <w:t>No. (%)</w:t>
            </w:r>
          </w:p>
        </w:tc>
        <w:tc>
          <w:tcPr>
            <w:tcW w:w="853" w:type="pct"/>
            <w:tcBorders>
              <w:bottom w:val="single" w:sz="18" w:space="0" w:color="auto"/>
            </w:tcBorders>
            <w:shd w:val="clear" w:color="auto" w:fill="auto"/>
          </w:tcPr>
          <w:p w14:paraId="19321A4F" w14:textId="77777777" w:rsidR="00297B3C" w:rsidRPr="007C0F84" w:rsidRDefault="00297B3C" w:rsidP="00237211">
            <w:pPr>
              <w:jc w:val="center"/>
              <w:rPr>
                <w:b/>
                <w:bCs/>
              </w:rPr>
            </w:pPr>
            <w:r w:rsidRPr="007C0F84">
              <w:rPr>
                <w:b/>
                <w:bCs/>
              </w:rPr>
              <w:t>95% CI</w:t>
            </w:r>
          </w:p>
        </w:tc>
      </w:tr>
      <w:tr w:rsidR="00297B3C" w:rsidRPr="007C0F84" w14:paraId="68C26CD2" w14:textId="77777777" w:rsidTr="00237211">
        <w:trPr>
          <w:trHeight w:val="204"/>
        </w:trPr>
        <w:tc>
          <w:tcPr>
            <w:tcW w:w="1529" w:type="pct"/>
            <w:tcBorders>
              <w:top w:val="single" w:sz="18" w:space="0" w:color="auto"/>
            </w:tcBorders>
            <w:shd w:val="clear" w:color="auto" w:fill="auto"/>
          </w:tcPr>
          <w:p w14:paraId="4224C5FA" w14:textId="77777777" w:rsidR="00297B3C" w:rsidRPr="007C0F84" w:rsidRDefault="00297B3C" w:rsidP="00237211">
            <w:pPr>
              <w:autoSpaceDE w:val="0"/>
              <w:autoSpaceDN w:val="0"/>
              <w:adjustRightInd w:val="0"/>
            </w:pPr>
            <w:r w:rsidRPr="007C0F84">
              <w:t>CBR</w:t>
            </w:r>
          </w:p>
        </w:tc>
        <w:tc>
          <w:tcPr>
            <w:tcW w:w="880" w:type="pct"/>
            <w:tcBorders>
              <w:top w:val="single" w:sz="18" w:space="0" w:color="auto"/>
            </w:tcBorders>
            <w:shd w:val="clear" w:color="auto" w:fill="auto"/>
          </w:tcPr>
          <w:p w14:paraId="17CBEBA1" w14:textId="77777777" w:rsidR="00297B3C" w:rsidRPr="007C0F84" w:rsidRDefault="00297B3C" w:rsidP="00237211">
            <w:pPr>
              <w:autoSpaceDE w:val="0"/>
              <w:autoSpaceDN w:val="0"/>
              <w:adjustRightInd w:val="0"/>
              <w:jc w:val="center"/>
            </w:pPr>
            <w:r w:rsidRPr="007C0F84">
              <w:t>7 (30.4)</w:t>
            </w:r>
          </w:p>
        </w:tc>
        <w:tc>
          <w:tcPr>
            <w:tcW w:w="889" w:type="pct"/>
            <w:tcBorders>
              <w:top w:val="single" w:sz="18" w:space="0" w:color="auto"/>
            </w:tcBorders>
            <w:shd w:val="clear" w:color="auto" w:fill="auto"/>
          </w:tcPr>
          <w:p w14:paraId="051B30DF" w14:textId="77777777" w:rsidR="00297B3C" w:rsidRPr="007C0F84" w:rsidRDefault="00297B3C" w:rsidP="00237211">
            <w:pPr>
              <w:autoSpaceDE w:val="0"/>
              <w:autoSpaceDN w:val="0"/>
              <w:adjustRightInd w:val="0"/>
              <w:jc w:val="center"/>
            </w:pPr>
            <w:r w:rsidRPr="007C0F84">
              <w:t>13.2-52.9</w:t>
            </w:r>
          </w:p>
        </w:tc>
        <w:tc>
          <w:tcPr>
            <w:tcW w:w="849" w:type="pct"/>
            <w:tcBorders>
              <w:top w:val="single" w:sz="18" w:space="0" w:color="auto"/>
            </w:tcBorders>
            <w:shd w:val="clear" w:color="auto" w:fill="auto"/>
          </w:tcPr>
          <w:p w14:paraId="7F2E8305" w14:textId="77777777" w:rsidR="00297B3C" w:rsidRPr="007C0F84" w:rsidRDefault="00297B3C" w:rsidP="00237211">
            <w:pPr>
              <w:autoSpaceDE w:val="0"/>
              <w:autoSpaceDN w:val="0"/>
              <w:adjustRightInd w:val="0"/>
              <w:jc w:val="center"/>
            </w:pPr>
            <w:r w:rsidRPr="007C0F84">
              <w:t>4 (23.5)</w:t>
            </w:r>
          </w:p>
        </w:tc>
        <w:tc>
          <w:tcPr>
            <w:tcW w:w="853" w:type="pct"/>
            <w:tcBorders>
              <w:top w:val="single" w:sz="18" w:space="0" w:color="auto"/>
            </w:tcBorders>
            <w:shd w:val="clear" w:color="auto" w:fill="auto"/>
          </w:tcPr>
          <w:p w14:paraId="366556DF" w14:textId="77777777" w:rsidR="00297B3C" w:rsidRPr="007C0F84" w:rsidRDefault="00297B3C" w:rsidP="00237211">
            <w:pPr>
              <w:autoSpaceDE w:val="0"/>
              <w:autoSpaceDN w:val="0"/>
              <w:adjustRightInd w:val="0"/>
              <w:jc w:val="center"/>
            </w:pPr>
            <w:r w:rsidRPr="007C0F84">
              <w:t>6.8-49.9</w:t>
            </w:r>
          </w:p>
        </w:tc>
      </w:tr>
      <w:tr w:rsidR="00297B3C" w:rsidRPr="007C0F84" w14:paraId="271D15E8" w14:textId="77777777" w:rsidTr="00237211">
        <w:trPr>
          <w:trHeight w:val="204"/>
        </w:trPr>
        <w:tc>
          <w:tcPr>
            <w:tcW w:w="1529" w:type="pct"/>
            <w:shd w:val="clear" w:color="auto" w:fill="auto"/>
          </w:tcPr>
          <w:p w14:paraId="05D59CE5" w14:textId="77777777" w:rsidR="00297B3C" w:rsidRPr="007C0F84" w:rsidRDefault="00297B3C" w:rsidP="00237211">
            <w:pPr>
              <w:autoSpaceDE w:val="0"/>
              <w:autoSpaceDN w:val="0"/>
              <w:adjustRightInd w:val="0"/>
              <w:ind w:firstLine="319"/>
            </w:pPr>
          </w:p>
        </w:tc>
        <w:tc>
          <w:tcPr>
            <w:tcW w:w="880" w:type="pct"/>
            <w:shd w:val="clear" w:color="auto" w:fill="auto"/>
          </w:tcPr>
          <w:p w14:paraId="6EF0A02E" w14:textId="77777777" w:rsidR="00297B3C" w:rsidRPr="007C0F84" w:rsidRDefault="00297B3C" w:rsidP="00237211">
            <w:pPr>
              <w:autoSpaceDE w:val="0"/>
              <w:autoSpaceDN w:val="0"/>
              <w:adjustRightInd w:val="0"/>
              <w:jc w:val="center"/>
            </w:pPr>
          </w:p>
        </w:tc>
        <w:tc>
          <w:tcPr>
            <w:tcW w:w="889" w:type="pct"/>
            <w:shd w:val="clear" w:color="auto" w:fill="auto"/>
          </w:tcPr>
          <w:p w14:paraId="203DFE3F" w14:textId="77777777" w:rsidR="00297B3C" w:rsidRPr="007C0F84" w:rsidRDefault="00297B3C" w:rsidP="00237211">
            <w:pPr>
              <w:autoSpaceDE w:val="0"/>
              <w:autoSpaceDN w:val="0"/>
              <w:adjustRightInd w:val="0"/>
              <w:jc w:val="center"/>
            </w:pPr>
          </w:p>
        </w:tc>
        <w:tc>
          <w:tcPr>
            <w:tcW w:w="849" w:type="pct"/>
            <w:shd w:val="clear" w:color="auto" w:fill="auto"/>
          </w:tcPr>
          <w:p w14:paraId="054F8258" w14:textId="77777777" w:rsidR="00297B3C" w:rsidRPr="007C0F84" w:rsidRDefault="00297B3C" w:rsidP="00237211">
            <w:pPr>
              <w:autoSpaceDE w:val="0"/>
              <w:autoSpaceDN w:val="0"/>
              <w:adjustRightInd w:val="0"/>
              <w:jc w:val="center"/>
            </w:pPr>
          </w:p>
        </w:tc>
        <w:tc>
          <w:tcPr>
            <w:tcW w:w="853" w:type="pct"/>
            <w:shd w:val="clear" w:color="auto" w:fill="auto"/>
          </w:tcPr>
          <w:p w14:paraId="56481A12" w14:textId="77777777" w:rsidR="00297B3C" w:rsidRPr="007C0F84" w:rsidRDefault="00297B3C" w:rsidP="00237211">
            <w:pPr>
              <w:autoSpaceDE w:val="0"/>
              <w:autoSpaceDN w:val="0"/>
              <w:adjustRightInd w:val="0"/>
              <w:jc w:val="center"/>
            </w:pPr>
          </w:p>
        </w:tc>
      </w:tr>
      <w:tr w:rsidR="00297B3C" w:rsidRPr="007C0F84" w14:paraId="782F774B" w14:textId="77777777" w:rsidTr="00237211">
        <w:trPr>
          <w:trHeight w:val="204"/>
        </w:trPr>
        <w:tc>
          <w:tcPr>
            <w:tcW w:w="1529" w:type="pct"/>
            <w:shd w:val="clear" w:color="auto" w:fill="auto"/>
          </w:tcPr>
          <w:p w14:paraId="21DE384E" w14:textId="77777777" w:rsidR="00297B3C" w:rsidRPr="007C0F84" w:rsidRDefault="00297B3C" w:rsidP="00237211">
            <w:pPr>
              <w:autoSpaceDE w:val="0"/>
              <w:autoSpaceDN w:val="0"/>
              <w:adjustRightInd w:val="0"/>
            </w:pPr>
            <w:r w:rsidRPr="007C0F84">
              <w:t>Best Response</w:t>
            </w:r>
          </w:p>
        </w:tc>
        <w:tc>
          <w:tcPr>
            <w:tcW w:w="880" w:type="pct"/>
            <w:shd w:val="clear" w:color="auto" w:fill="auto"/>
          </w:tcPr>
          <w:p w14:paraId="6522C5B3" w14:textId="77777777" w:rsidR="00297B3C" w:rsidRPr="007C0F84" w:rsidRDefault="00297B3C" w:rsidP="00237211">
            <w:pPr>
              <w:autoSpaceDE w:val="0"/>
              <w:autoSpaceDN w:val="0"/>
              <w:adjustRightInd w:val="0"/>
              <w:jc w:val="center"/>
            </w:pPr>
          </w:p>
        </w:tc>
        <w:tc>
          <w:tcPr>
            <w:tcW w:w="889" w:type="pct"/>
            <w:shd w:val="clear" w:color="auto" w:fill="auto"/>
          </w:tcPr>
          <w:p w14:paraId="02075B2B" w14:textId="77777777" w:rsidR="00297B3C" w:rsidRPr="007C0F84" w:rsidRDefault="00297B3C" w:rsidP="00237211">
            <w:pPr>
              <w:autoSpaceDE w:val="0"/>
              <w:autoSpaceDN w:val="0"/>
              <w:adjustRightInd w:val="0"/>
              <w:jc w:val="center"/>
            </w:pPr>
          </w:p>
        </w:tc>
        <w:tc>
          <w:tcPr>
            <w:tcW w:w="849" w:type="pct"/>
            <w:shd w:val="clear" w:color="auto" w:fill="auto"/>
          </w:tcPr>
          <w:p w14:paraId="6F412CC0" w14:textId="77777777" w:rsidR="00297B3C" w:rsidRPr="007C0F84" w:rsidRDefault="00297B3C" w:rsidP="00237211">
            <w:pPr>
              <w:autoSpaceDE w:val="0"/>
              <w:autoSpaceDN w:val="0"/>
              <w:adjustRightInd w:val="0"/>
              <w:jc w:val="center"/>
            </w:pPr>
          </w:p>
        </w:tc>
        <w:tc>
          <w:tcPr>
            <w:tcW w:w="853" w:type="pct"/>
            <w:shd w:val="clear" w:color="auto" w:fill="auto"/>
          </w:tcPr>
          <w:p w14:paraId="325EC16E" w14:textId="77777777" w:rsidR="00297B3C" w:rsidRPr="007C0F84" w:rsidRDefault="00297B3C" w:rsidP="00237211">
            <w:pPr>
              <w:autoSpaceDE w:val="0"/>
              <w:autoSpaceDN w:val="0"/>
              <w:adjustRightInd w:val="0"/>
              <w:jc w:val="center"/>
            </w:pPr>
          </w:p>
        </w:tc>
      </w:tr>
      <w:tr w:rsidR="00297B3C" w:rsidRPr="007C0F84" w14:paraId="5C5B8645" w14:textId="77777777" w:rsidTr="00237211">
        <w:trPr>
          <w:trHeight w:val="204"/>
        </w:trPr>
        <w:tc>
          <w:tcPr>
            <w:tcW w:w="1529" w:type="pct"/>
            <w:shd w:val="clear" w:color="auto" w:fill="auto"/>
          </w:tcPr>
          <w:p w14:paraId="50006C62" w14:textId="77777777" w:rsidR="00297B3C" w:rsidRPr="007C0F84" w:rsidRDefault="00297B3C" w:rsidP="00237211">
            <w:pPr>
              <w:autoSpaceDE w:val="0"/>
              <w:autoSpaceDN w:val="0"/>
              <w:adjustRightInd w:val="0"/>
              <w:ind w:firstLine="319"/>
            </w:pPr>
            <w:r w:rsidRPr="007C0F84">
              <w:t>CR</w:t>
            </w:r>
          </w:p>
        </w:tc>
        <w:tc>
          <w:tcPr>
            <w:tcW w:w="880" w:type="pct"/>
            <w:shd w:val="clear" w:color="auto" w:fill="auto"/>
          </w:tcPr>
          <w:p w14:paraId="3B4ADA6C" w14:textId="77777777" w:rsidR="00297B3C" w:rsidRPr="007C0F84" w:rsidRDefault="00297B3C" w:rsidP="00237211">
            <w:pPr>
              <w:autoSpaceDE w:val="0"/>
              <w:autoSpaceDN w:val="0"/>
              <w:adjustRightInd w:val="0"/>
              <w:jc w:val="center"/>
            </w:pPr>
            <w:r w:rsidRPr="007C0F84">
              <w:t>0</w:t>
            </w:r>
          </w:p>
        </w:tc>
        <w:tc>
          <w:tcPr>
            <w:tcW w:w="889" w:type="pct"/>
            <w:shd w:val="clear" w:color="auto" w:fill="auto"/>
          </w:tcPr>
          <w:p w14:paraId="41AA2D83" w14:textId="77777777" w:rsidR="00297B3C" w:rsidRPr="007C0F84" w:rsidRDefault="00297B3C" w:rsidP="00237211">
            <w:pPr>
              <w:autoSpaceDE w:val="0"/>
              <w:autoSpaceDN w:val="0"/>
              <w:adjustRightInd w:val="0"/>
              <w:jc w:val="center"/>
            </w:pPr>
            <w:r w:rsidRPr="007C0F84">
              <w:t>-</w:t>
            </w:r>
          </w:p>
        </w:tc>
        <w:tc>
          <w:tcPr>
            <w:tcW w:w="849" w:type="pct"/>
            <w:shd w:val="clear" w:color="auto" w:fill="auto"/>
          </w:tcPr>
          <w:p w14:paraId="38A0D0FC" w14:textId="77777777" w:rsidR="00297B3C" w:rsidRPr="007C0F84" w:rsidRDefault="00297B3C" w:rsidP="00237211">
            <w:pPr>
              <w:autoSpaceDE w:val="0"/>
              <w:autoSpaceDN w:val="0"/>
              <w:adjustRightInd w:val="0"/>
              <w:jc w:val="center"/>
            </w:pPr>
            <w:r w:rsidRPr="007C0F84">
              <w:t>0</w:t>
            </w:r>
          </w:p>
        </w:tc>
        <w:tc>
          <w:tcPr>
            <w:tcW w:w="853" w:type="pct"/>
            <w:shd w:val="clear" w:color="auto" w:fill="auto"/>
          </w:tcPr>
          <w:p w14:paraId="0C7E1796" w14:textId="77777777" w:rsidR="00297B3C" w:rsidRPr="007C0F84" w:rsidRDefault="00297B3C" w:rsidP="00237211">
            <w:pPr>
              <w:autoSpaceDE w:val="0"/>
              <w:autoSpaceDN w:val="0"/>
              <w:adjustRightInd w:val="0"/>
              <w:jc w:val="center"/>
            </w:pPr>
            <w:r w:rsidRPr="007C0F84">
              <w:t>-</w:t>
            </w:r>
          </w:p>
        </w:tc>
      </w:tr>
      <w:tr w:rsidR="00297B3C" w:rsidRPr="007C0F84" w14:paraId="09F9E2E8" w14:textId="77777777" w:rsidTr="00237211">
        <w:trPr>
          <w:trHeight w:val="204"/>
        </w:trPr>
        <w:tc>
          <w:tcPr>
            <w:tcW w:w="1529" w:type="pct"/>
            <w:shd w:val="clear" w:color="auto" w:fill="auto"/>
          </w:tcPr>
          <w:p w14:paraId="3E3AE86C" w14:textId="77777777" w:rsidR="00297B3C" w:rsidRPr="007C0F84" w:rsidRDefault="00297B3C" w:rsidP="00237211">
            <w:pPr>
              <w:autoSpaceDE w:val="0"/>
              <w:autoSpaceDN w:val="0"/>
              <w:adjustRightInd w:val="0"/>
              <w:ind w:firstLine="319"/>
            </w:pPr>
            <w:r w:rsidRPr="007C0F84">
              <w:t>PR</w:t>
            </w:r>
          </w:p>
        </w:tc>
        <w:tc>
          <w:tcPr>
            <w:tcW w:w="880" w:type="pct"/>
            <w:shd w:val="clear" w:color="auto" w:fill="auto"/>
          </w:tcPr>
          <w:p w14:paraId="74F34B87" w14:textId="77777777" w:rsidR="00297B3C" w:rsidRPr="007C0F84" w:rsidRDefault="00297B3C" w:rsidP="00237211">
            <w:pPr>
              <w:autoSpaceDE w:val="0"/>
              <w:autoSpaceDN w:val="0"/>
              <w:adjustRightInd w:val="0"/>
              <w:jc w:val="center"/>
            </w:pPr>
            <w:r w:rsidRPr="007C0F84">
              <w:t>1 (4.3)</w:t>
            </w:r>
          </w:p>
        </w:tc>
        <w:tc>
          <w:tcPr>
            <w:tcW w:w="889" w:type="pct"/>
            <w:shd w:val="clear" w:color="auto" w:fill="auto"/>
          </w:tcPr>
          <w:p w14:paraId="34A56125" w14:textId="77777777" w:rsidR="00297B3C" w:rsidRPr="007C0F84" w:rsidRDefault="00297B3C" w:rsidP="00237211">
            <w:pPr>
              <w:autoSpaceDE w:val="0"/>
              <w:autoSpaceDN w:val="0"/>
              <w:adjustRightInd w:val="0"/>
              <w:jc w:val="center"/>
            </w:pPr>
            <w:r w:rsidRPr="007C0F84">
              <w:t>0-21.9</w:t>
            </w:r>
          </w:p>
        </w:tc>
        <w:tc>
          <w:tcPr>
            <w:tcW w:w="849" w:type="pct"/>
            <w:shd w:val="clear" w:color="auto" w:fill="auto"/>
          </w:tcPr>
          <w:p w14:paraId="478C9FE2" w14:textId="77777777" w:rsidR="00297B3C" w:rsidRPr="007C0F84" w:rsidRDefault="00297B3C" w:rsidP="00237211">
            <w:pPr>
              <w:autoSpaceDE w:val="0"/>
              <w:autoSpaceDN w:val="0"/>
              <w:adjustRightInd w:val="0"/>
              <w:jc w:val="center"/>
            </w:pPr>
            <w:r w:rsidRPr="007C0F84">
              <w:t>0</w:t>
            </w:r>
          </w:p>
        </w:tc>
        <w:tc>
          <w:tcPr>
            <w:tcW w:w="853" w:type="pct"/>
            <w:shd w:val="clear" w:color="auto" w:fill="auto"/>
          </w:tcPr>
          <w:p w14:paraId="78DE79F7" w14:textId="77777777" w:rsidR="00297B3C" w:rsidRPr="007C0F84" w:rsidRDefault="00297B3C" w:rsidP="00237211">
            <w:pPr>
              <w:autoSpaceDE w:val="0"/>
              <w:autoSpaceDN w:val="0"/>
              <w:adjustRightInd w:val="0"/>
              <w:jc w:val="center"/>
            </w:pPr>
            <w:r w:rsidRPr="007C0F84">
              <w:t>-</w:t>
            </w:r>
          </w:p>
        </w:tc>
      </w:tr>
      <w:tr w:rsidR="00297B3C" w:rsidRPr="007C0F84" w14:paraId="648186F8" w14:textId="77777777" w:rsidTr="00237211">
        <w:trPr>
          <w:trHeight w:val="204"/>
        </w:trPr>
        <w:tc>
          <w:tcPr>
            <w:tcW w:w="1529" w:type="pct"/>
            <w:shd w:val="clear" w:color="auto" w:fill="auto"/>
          </w:tcPr>
          <w:p w14:paraId="5282A098" w14:textId="77777777" w:rsidR="00297B3C" w:rsidRPr="007C0F84" w:rsidRDefault="00297B3C" w:rsidP="00237211">
            <w:pPr>
              <w:autoSpaceDE w:val="0"/>
              <w:autoSpaceDN w:val="0"/>
              <w:adjustRightInd w:val="0"/>
              <w:ind w:firstLine="319"/>
            </w:pPr>
            <w:r w:rsidRPr="007C0F84">
              <w:t>SD ≥ 24 weeks</w:t>
            </w:r>
          </w:p>
        </w:tc>
        <w:tc>
          <w:tcPr>
            <w:tcW w:w="880" w:type="pct"/>
            <w:shd w:val="clear" w:color="auto" w:fill="auto"/>
          </w:tcPr>
          <w:p w14:paraId="7857B78A" w14:textId="77777777" w:rsidR="00297B3C" w:rsidRPr="007C0F84" w:rsidRDefault="00297B3C" w:rsidP="00237211">
            <w:pPr>
              <w:jc w:val="center"/>
            </w:pPr>
            <w:r w:rsidRPr="007C0F84">
              <w:t>6 (26.1)</w:t>
            </w:r>
          </w:p>
        </w:tc>
        <w:tc>
          <w:tcPr>
            <w:tcW w:w="889" w:type="pct"/>
            <w:shd w:val="clear" w:color="auto" w:fill="auto"/>
          </w:tcPr>
          <w:p w14:paraId="58291E8B" w14:textId="77777777" w:rsidR="00297B3C" w:rsidRPr="007C0F84" w:rsidRDefault="00297B3C" w:rsidP="00237211">
            <w:pPr>
              <w:jc w:val="center"/>
            </w:pPr>
            <w:r w:rsidRPr="007C0F84">
              <w:t>10.2-48.4</w:t>
            </w:r>
          </w:p>
        </w:tc>
        <w:tc>
          <w:tcPr>
            <w:tcW w:w="849" w:type="pct"/>
            <w:shd w:val="clear" w:color="auto" w:fill="auto"/>
          </w:tcPr>
          <w:p w14:paraId="3C85AC9D" w14:textId="77777777" w:rsidR="00297B3C" w:rsidRPr="007C0F84" w:rsidRDefault="00297B3C" w:rsidP="00237211">
            <w:pPr>
              <w:jc w:val="center"/>
            </w:pPr>
            <w:r w:rsidRPr="007C0F84">
              <w:t>4 (23.5)</w:t>
            </w:r>
          </w:p>
        </w:tc>
        <w:tc>
          <w:tcPr>
            <w:tcW w:w="853" w:type="pct"/>
            <w:shd w:val="clear" w:color="auto" w:fill="auto"/>
          </w:tcPr>
          <w:p w14:paraId="6F3BCF03" w14:textId="77777777" w:rsidR="00297B3C" w:rsidRPr="007C0F84" w:rsidRDefault="00297B3C" w:rsidP="00237211">
            <w:pPr>
              <w:jc w:val="center"/>
            </w:pPr>
            <w:r w:rsidRPr="007C0F84">
              <w:t>7-49.9</w:t>
            </w:r>
          </w:p>
        </w:tc>
      </w:tr>
      <w:tr w:rsidR="00297B3C" w:rsidRPr="007C0F84" w14:paraId="3B5B21F4" w14:textId="77777777" w:rsidTr="00237211">
        <w:trPr>
          <w:trHeight w:val="204"/>
        </w:trPr>
        <w:tc>
          <w:tcPr>
            <w:tcW w:w="1529" w:type="pct"/>
            <w:shd w:val="clear" w:color="auto" w:fill="auto"/>
          </w:tcPr>
          <w:p w14:paraId="5823D30D" w14:textId="77777777" w:rsidR="00297B3C" w:rsidRPr="007C0F84" w:rsidRDefault="00297B3C" w:rsidP="00237211">
            <w:pPr>
              <w:autoSpaceDE w:val="0"/>
              <w:autoSpaceDN w:val="0"/>
              <w:adjustRightInd w:val="0"/>
              <w:ind w:firstLine="319"/>
            </w:pPr>
            <w:r w:rsidRPr="007C0F84">
              <w:t>PD</w:t>
            </w:r>
          </w:p>
        </w:tc>
        <w:tc>
          <w:tcPr>
            <w:tcW w:w="880" w:type="pct"/>
            <w:shd w:val="clear" w:color="auto" w:fill="auto"/>
          </w:tcPr>
          <w:p w14:paraId="71647655" w14:textId="77777777" w:rsidR="00297B3C" w:rsidRPr="007C0F84" w:rsidRDefault="00297B3C" w:rsidP="00237211">
            <w:pPr>
              <w:jc w:val="center"/>
            </w:pPr>
            <w:r w:rsidRPr="007C0F84">
              <w:t>15 (65.2)</w:t>
            </w:r>
          </w:p>
        </w:tc>
        <w:tc>
          <w:tcPr>
            <w:tcW w:w="889" w:type="pct"/>
            <w:shd w:val="clear" w:color="auto" w:fill="auto"/>
          </w:tcPr>
          <w:p w14:paraId="361C8833" w14:textId="77777777" w:rsidR="00297B3C" w:rsidRPr="007C0F84" w:rsidRDefault="00297B3C" w:rsidP="00237211">
            <w:pPr>
              <w:jc w:val="center"/>
            </w:pPr>
            <w:r w:rsidRPr="007C0F84">
              <w:t>42.7-83.6</w:t>
            </w:r>
          </w:p>
        </w:tc>
        <w:tc>
          <w:tcPr>
            <w:tcW w:w="849" w:type="pct"/>
            <w:shd w:val="clear" w:color="auto" w:fill="auto"/>
          </w:tcPr>
          <w:p w14:paraId="7FA1E6F6" w14:textId="77777777" w:rsidR="00297B3C" w:rsidRPr="007C0F84" w:rsidRDefault="00297B3C" w:rsidP="00237211">
            <w:pPr>
              <w:jc w:val="center"/>
            </w:pPr>
            <w:r w:rsidRPr="007C0F84">
              <w:t>12 (70.6)</w:t>
            </w:r>
          </w:p>
        </w:tc>
        <w:tc>
          <w:tcPr>
            <w:tcW w:w="853" w:type="pct"/>
            <w:shd w:val="clear" w:color="auto" w:fill="auto"/>
          </w:tcPr>
          <w:p w14:paraId="012674CA" w14:textId="77777777" w:rsidR="00297B3C" w:rsidRPr="007C0F84" w:rsidRDefault="00297B3C" w:rsidP="00237211">
            <w:pPr>
              <w:jc w:val="center"/>
            </w:pPr>
            <w:r w:rsidRPr="007C0F84">
              <w:t>44.0-89.7</w:t>
            </w:r>
          </w:p>
        </w:tc>
      </w:tr>
      <w:tr w:rsidR="00297B3C" w:rsidRPr="007C0F84" w14:paraId="751B5BB0" w14:textId="77777777" w:rsidTr="00237211">
        <w:trPr>
          <w:trHeight w:val="204"/>
        </w:trPr>
        <w:tc>
          <w:tcPr>
            <w:tcW w:w="1529" w:type="pct"/>
            <w:shd w:val="clear" w:color="auto" w:fill="auto"/>
          </w:tcPr>
          <w:p w14:paraId="32326CCD" w14:textId="77777777" w:rsidR="00297B3C" w:rsidRPr="007C0F84" w:rsidRDefault="00297B3C" w:rsidP="00237211">
            <w:pPr>
              <w:autoSpaceDE w:val="0"/>
              <w:autoSpaceDN w:val="0"/>
              <w:adjustRightInd w:val="0"/>
              <w:ind w:firstLine="319"/>
            </w:pPr>
            <w:r w:rsidRPr="007C0F84">
              <w:t>NE</w:t>
            </w:r>
          </w:p>
        </w:tc>
        <w:tc>
          <w:tcPr>
            <w:tcW w:w="880" w:type="pct"/>
            <w:shd w:val="clear" w:color="auto" w:fill="auto"/>
          </w:tcPr>
          <w:p w14:paraId="5384CDA3" w14:textId="77777777" w:rsidR="00297B3C" w:rsidRPr="007C0F84" w:rsidRDefault="00297B3C" w:rsidP="00237211">
            <w:pPr>
              <w:jc w:val="center"/>
            </w:pPr>
            <w:r w:rsidRPr="007C0F84">
              <w:t>1 (4.3)</w:t>
            </w:r>
          </w:p>
        </w:tc>
        <w:tc>
          <w:tcPr>
            <w:tcW w:w="889" w:type="pct"/>
            <w:shd w:val="clear" w:color="auto" w:fill="auto"/>
          </w:tcPr>
          <w:p w14:paraId="28D1C5E6" w14:textId="77777777" w:rsidR="00297B3C" w:rsidRPr="007C0F84" w:rsidRDefault="00297B3C" w:rsidP="00237211">
            <w:pPr>
              <w:jc w:val="center"/>
            </w:pPr>
            <w:r w:rsidRPr="007C0F84">
              <w:t>0-21.9</w:t>
            </w:r>
          </w:p>
        </w:tc>
        <w:tc>
          <w:tcPr>
            <w:tcW w:w="849" w:type="pct"/>
            <w:shd w:val="clear" w:color="auto" w:fill="auto"/>
          </w:tcPr>
          <w:p w14:paraId="12A1E0AC" w14:textId="77777777" w:rsidR="00297B3C" w:rsidRPr="007C0F84" w:rsidRDefault="00297B3C" w:rsidP="00237211">
            <w:pPr>
              <w:jc w:val="center"/>
            </w:pPr>
            <w:r w:rsidRPr="007C0F84">
              <w:t>1 (5.9)</w:t>
            </w:r>
          </w:p>
        </w:tc>
        <w:tc>
          <w:tcPr>
            <w:tcW w:w="853" w:type="pct"/>
            <w:shd w:val="clear" w:color="auto" w:fill="auto"/>
          </w:tcPr>
          <w:p w14:paraId="6734F156" w14:textId="77777777" w:rsidR="00297B3C" w:rsidRPr="007C0F84" w:rsidRDefault="00297B3C" w:rsidP="00237211">
            <w:pPr>
              <w:jc w:val="center"/>
            </w:pPr>
            <w:r w:rsidRPr="007C0F84">
              <w:t>0.1-28.7</w:t>
            </w:r>
          </w:p>
        </w:tc>
      </w:tr>
      <w:tr w:rsidR="00297B3C" w:rsidRPr="007C0F84" w14:paraId="0344901E" w14:textId="77777777" w:rsidTr="00237211">
        <w:trPr>
          <w:trHeight w:val="204"/>
        </w:trPr>
        <w:tc>
          <w:tcPr>
            <w:tcW w:w="1529" w:type="pct"/>
            <w:shd w:val="clear" w:color="auto" w:fill="auto"/>
          </w:tcPr>
          <w:p w14:paraId="35995AE9" w14:textId="77777777" w:rsidR="00297B3C" w:rsidRPr="007C0F84" w:rsidRDefault="00297B3C" w:rsidP="00237211">
            <w:pPr>
              <w:autoSpaceDE w:val="0"/>
              <w:autoSpaceDN w:val="0"/>
              <w:adjustRightInd w:val="0"/>
              <w:ind w:firstLine="319"/>
            </w:pPr>
          </w:p>
        </w:tc>
        <w:tc>
          <w:tcPr>
            <w:tcW w:w="880" w:type="pct"/>
            <w:shd w:val="clear" w:color="auto" w:fill="auto"/>
          </w:tcPr>
          <w:p w14:paraId="57416CBE" w14:textId="77777777" w:rsidR="00297B3C" w:rsidRPr="007C0F84" w:rsidRDefault="00297B3C" w:rsidP="00237211">
            <w:pPr>
              <w:jc w:val="center"/>
            </w:pPr>
          </w:p>
        </w:tc>
        <w:tc>
          <w:tcPr>
            <w:tcW w:w="889" w:type="pct"/>
            <w:shd w:val="clear" w:color="auto" w:fill="auto"/>
          </w:tcPr>
          <w:p w14:paraId="03F59589" w14:textId="77777777" w:rsidR="00297B3C" w:rsidRPr="007C0F84" w:rsidRDefault="00297B3C" w:rsidP="00237211">
            <w:pPr>
              <w:jc w:val="center"/>
            </w:pPr>
          </w:p>
        </w:tc>
        <w:tc>
          <w:tcPr>
            <w:tcW w:w="849" w:type="pct"/>
            <w:shd w:val="clear" w:color="auto" w:fill="auto"/>
          </w:tcPr>
          <w:p w14:paraId="7F765A72" w14:textId="77777777" w:rsidR="00297B3C" w:rsidRPr="007C0F84" w:rsidRDefault="00297B3C" w:rsidP="00237211">
            <w:pPr>
              <w:jc w:val="center"/>
            </w:pPr>
          </w:p>
        </w:tc>
        <w:tc>
          <w:tcPr>
            <w:tcW w:w="853" w:type="pct"/>
            <w:shd w:val="clear" w:color="auto" w:fill="auto"/>
          </w:tcPr>
          <w:p w14:paraId="7A78B1A9" w14:textId="77777777" w:rsidR="00297B3C" w:rsidRPr="007C0F84" w:rsidRDefault="00297B3C" w:rsidP="00237211">
            <w:pPr>
              <w:jc w:val="center"/>
            </w:pPr>
          </w:p>
        </w:tc>
      </w:tr>
      <w:tr w:rsidR="00297B3C" w:rsidRPr="007C0F84" w14:paraId="15E1A6A5" w14:textId="77777777" w:rsidTr="00237211">
        <w:trPr>
          <w:trHeight w:val="204"/>
        </w:trPr>
        <w:tc>
          <w:tcPr>
            <w:tcW w:w="1529" w:type="pct"/>
            <w:shd w:val="clear" w:color="auto" w:fill="auto"/>
          </w:tcPr>
          <w:p w14:paraId="78597BC7" w14:textId="77777777" w:rsidR="00297B3C" w:rsidRPr="007C0F84" w:rsidRDefault="00297B3C" w:rsidP="00237211">
            <w:pPr>
              <w:autoSpaceDE w:val="0"/>
              <w:autoSpaceDN w:val="0"/>
              <w:adjustRightInd w:val="0"/>
            </w:pPr>
            <w:r w:rsidRPr="007C0F84">
              <w:t>ORR</w:t>
            </w:r>
          </w:p>
        </w:tc>
        <w:tc>
          <w:tcPr>
            <w:tcW w:w="880" w:type="pct"/>
            <w:shd w:val="clear" w:color="auto" w:fill="auto"/>
          </w:tcPr>
          <w:p w14:paraId="1BEE79EF" w14:textId="77777777" w:rsidR="00297B3C" w:rsidRPr="007C0F84" w:rsidRDefault="00297B3C" w:rsidP="00237211">
            <w:pPr>
              <w:jc w:val="center"/>
            </w:pPr>
            <w:r w:rsidRPr="007C0F84">
              <w:t>1 (4.3)</w:t>
            </w:r>
          </w:p>
        </w:tc>
        <w:tc>
          <w:tcPr>
            <w:tcW w:w="889" w:type="pct"/>
            <w:shd w:val="clear" w:color="auto" w:fill="auto"/>
          </w:tcPr>
          <w:p w14:paraId="26C87AF3" w14:textId="77777777" w:rsidR="00297B3C" w:rsidRPr="007C0F84" w:rsidRDefault="00297B3C" w:rsidP="00237211">
            <w:pPr>
              <w:jc w:val="center"/>
            </w:pPr>
            <w:r w:rsidRPr="007C0F84">
              <w:t>0-21.9</w:t>
            </w:r>
          </w:p>
        </w:tc>
        <w:tc>
          <w:tcPr>
            <w:tcW w:w="849" w:type="pct"/>
            <w:shd w:val="clear" w:color="auto" w:fill="auto"/>
          </w:tcPr>
          <w:p w14:paraId="74218DCC" w14:textId="77777777" w:rsidR="00297B3C" w:rsidRPr="007C0F84" w:rsidRDefault="00297B3C" w:rsidP="00237211">
            <w:pPr>
              <w:jc w:val="center"/>
            </w:pPr>
            <w:r w:rsidRPr="007C0F84">
              <w:t>0</w:t>
            </w:r>
          </w:p>
        </w:tc>
        <w:tc>
          <w:tcPr>
            <w:tcW w:w="853" w:type="pct"/>
            <w:shd w:val="clear" w:color="auto" w:fill="auto"/>
          </w:tcPr>
          <w:p w14:paraId="4649BCED" w14:textId="77777777" w:rsidR="00297B3C" w:rsidRPr="007C0F84" w:rsidRDefault="00297B3C" w:rsidP="00237211">
            <w:pPr>
              <w:jc w:val="center"/>
            </w:pPr>
            <w:r w:rsidRPr="007C0F84">
              <w:t>-</w:t>
            </w:r>
          </w:p>
        </w:tc>
      </w:tr>
      <w:tr w:rsidR="00297B3C" w:rsidRPr="007C0F84" w14:paraId="0B0E99E4" w14:textId="77777777" w:rsidTr="00237211">
        <w:trPr>
          <w:trHeight w:val="204"/>
        </w:trPr>
        <w:tc>
          <w:tcPr>
            <w:tcW w:w="1529" w:type="pct"/>
            <w:shd w:val="clear" w:color="auto" w:fill="auto"/>
          </w:tcPr>
          <w:p w14:paraId="0CC2B38E" w14:textId="77777777" w:rsidR="00297B3C" w:rsidRPr="007C0F84" w:rsidRDefault="00297B3C" w:rsidP="00237211">
            <w:pPr>
              <w:autoSpaceDE w:val="0"/>
              <w:autoSpaceDN w:val="0"/>
              <w:adjustRightInd w:val="0"/>
            </w:pPr>
          </w:p>
        </w:tc>
        <w:tc>
          <w:tcPr>
            <w:tcW w:w="880" w:type="pct"/>
            <w:shd w:val="clear" w:color="auto" w:fill="auto"/>
          </w:tcPr>
          <w:p w14:paraId="246EF720" w14:textId="77777777" w:rsidR="00297B3C" w:rsidRPr="007C0F84" w:rsidRDefault="00297B3C" w:rsidP="00237211">
            <w:pPr>
              <w:jc w:val="center"/>
            </w:pPr>
          </w:p>
        </w:tc>
        <w:tc>
          <w:tcPr>
            <w:tcW w:w="889" w:type="pct"/>
            <w:shd w:val="clear" w:color="auto" w:fill="auto"/>
          </w:tcPr>
          <w:p w14:paraId="500B445E" w14:textId="77777777" w:rsidR="00297B3C" w:rsidRPr="007C0F84" w:rsidRDefault="00297B3C" w:rsidP="00237211">
            <w:pPr>
              <w:jc w:val="center"/>
            </w:pPr>
          </w:p>
        </w:tc>
        <w:tc>
          <w:tcPr>
            <w:tcW w:w="849" w:type="pct"/>
            <w:shd w:val="clear" w:color="auto" w:fill="auto"/>
          </w:tcPr>
          <w:p w14:paraId="5B4A9766" w14:textId="77777777" w:rsidR="00297B3C" w:rsidRPr="007C0F84" w:rsidRDefault="00297B3C" w:rsidP="00237211">
            <w:pPr>
              <w:jc w:val="center"/>
            </w:pPr>
          </w:p>
        </w:tc>
        <w:tc>
          <w:tcPr>
            <w:tcW w:w="853" w:type="pct"/>
            <w:shd w:val="clear" w:color="auto" w:fill="auto"/>
          </w:tcPr>
          <w:p w14:paraId="579F084F" w14:textId="77777777" w:rsidR="00297B3C" w:rsidRPr="007C0F84" w:rsidRDefault="00297B3C" w:rsidP="00237211">
            <w:pPr>
              <w:jc w:val="center"/>
            </w:pPr>
          </w:p>
        </w:tc>
      </w:tr>
      <w:tr w:rsidR="00297B3C" w:rsidRPr="007C0F84" w14:paraId="7B579080" w14:textId="77777777" w:rsidTr="00237211">
        <w:trPr>
          <w:trHeight w:val="204"/>
        </w:trPr>
        <w:tc>
          <w:tcPr>
            <w:tcW w:w="1529" w:type="pct"/>
            <w:shd w:val="clear" w:color="auto" w:fill="auto"/>
          </w:tcPr>
          <w:p w14:paraId="4A32757A" w14:textId="77777777" w:rsidR="00297B3C" w:rsidRPr="007C0F84" w:rsidRDefault="00297B3C" w:rsidP="00237211">
            <w:pPr>
              <w:autoSpaceDE w:val="0"/>
              <w:autoSpaceDN w:val="0"/>
              <w:adjustRightInd w:val="0"/>
            </w:pPr>
            <w:proofErr w:type="spellStart"/>
            <w:r w:rsidRPr="007C0F84">
              <w:t>DoR</w:t>
            </w:r>
            <w:proofErr w:type="spellEnd"/>
            <w:r w:rsidRPr="007C0F84">
              <w:t>, median (range)</w:t>
            </w:r>
          </w:p>
        </w:tc>
        <w:tc>
          <w:tcPr>
            <w:tcW w:w="880" w:type="pct"/>
            <w:shd w:val="clear" w:color="auto" w:fill="auto"/>
          </w:tcPr>
          <w:p w14:paraId="0CD1A543" w14:textId="77777777" w:rsidR="00297B3C" w:rsidRPr="007C0F84" w:rsidRDefault="00297B3C" w:rsidP="00237211">
            <w:pPr>
              <w:jc w:val="center"/>
            </w:pPr>
            <w:r w:rsidRPr="007C0F84">
              <w:t>36.7 (-)</w:t>
            </w:r>
          </w:p>
        </w:tc>
        <w:tc>
          <w:tcPr>
            <w:tcW w:w="889" w:type="pct"/>
            <w:shd w:val="clear" w:color="auto" w:fill="auto"/>
          </w:tcPr>
          <w:p w14:paraId="61BDA9F2" w14:textId="77777777" w:rsidR="00297B3C" w:rsidRPr="007C0F84" w:rsidRDefault="00297B3C" w:rsidP="00237211">
            <w:pPr>
              <w:jc w:val="center"/>
            </w:pPr>
          </w:p>
        </w:tc>
        <w:tc>
          <w:tcPr>
            <w:tcW w:w="849" w:type="pct"/>
            <w:shd w:val="clear" w:color="auto" w:fill="auto"/>
          </w:tcPr>
          <w:p w14:paraId="442D8201" w14:textId="77777777" w:rsidR="00297B3C" w:rsidRPr="007C0F84" w:rsidRDefault="00297B3C" w:rsidP="00237211">
            <w:pPr>
              <w:jc w:val="center"/>
            </w:pPr>
            <w:r w:rsidRPr="007C0F84">
              <w:t>-</w:t>
            </w:r>
          </w:p>
        </w:tc>
        <w:tc>
          <w:tcPr>
            <w:tcW w:w="853" w:type="pct"/>
            <w:shd w:val="clear" w:color="auto" w:fill="auto"/>
          </w:tcPr>
          <w:p w14:paraId="20E13915" w14:textId="77777777" w:rsidR="00297B3C" w:rsidRPr="007C0F84" w:rsidRDefault="00297B3C" w:rsidP="00237211">
            <w:pPr>
              <w:jc w:val="center"/>
            </w:pPr>
          </w:p>
        </w:tc>
      </w:tr>
      <w:tr w:rsidR="00297B3C" w:rsidRPr="007C0F84" w14:paraId="22B96C70" w14:textId="77777777" w:rsidTr="00237211">
        <w:trPr>
          <w:trHeight w:val="204"/>
        </w:trPr>
        <w:tc>
          <w:tcPr>
            <w:tcW w:w="1529" w:type="pct"/>
            <w:shd w:val="clear" w:color="auto" w:fill="auto"/>
          </w:tcPr>
          <w:p w14:paraId="694F6F57" w14:textId="77777777" w:rsidR="00297B3C" w:rsidRPr="007C0F84" w:rsidRDefault="00297B3C" w:rsidP="00237211">
            <w:pPr>
              <w:autoSpaceDE w:val="0"/>
              <w:autoSpaceDN w:val="0"/>
              <w:adjustRightInd w:val="0"/>
              <w:ind w:firstLine="319"/>
            </w:pPr>
          </w:p>
        </w:tc>
        <w:tc>
          <w:tcPr>
            <w:tcW w:w="880" w:type="pct"/>
            <w:shd w:val="clear" w:color="auto" w:fill="auto"/>
          </w:tcPr>
          <w:p w14:paraId="276F4BBA" w14:textId="77777777" w:rsidR="00297B3C" w:rsidRPr="007C0F84" w:rsidRDefault="00297B3C" w:rsidP="00237211">
            <w:pPr>
              <w:jc w:val="center"/>
            </w:pPr>
          </w:p>
        </w:tc>
        <w:tc>
          <w:tcPr>
            <w:tcW w:w="889" w:type="pct"/>
            <w:shd w:val="clear" w:color="auto" w:fill="auto"/>
          </w:tcPr>
          <w:p w14:paraId="73B8E05B" w14:textId="77777777" w:rsidR="00297B3C" w:rsidRPr="007C0F84" w:rsidRDefault="00297B3C" w:rsidP="00237211">
            <w:pPr>
              <w:jc w:val="center"/>
            </w:pPr>
          </w:p>
        </w:tc>
        <w:tc>
          <w:tcPr>
            <w:tcW w:w="849" w:type="pct"/>
            <w:shd w:val="clear" w:color="auto" w:fill="auto"/>
          </w:tcPr>
          <w:p w14:paraId="1683EF55" w14:textId="77777777" w:rsidR="00297B3C" w:rsidRPr="007C0F84" w:rsidRDefault="00297B3C" w:rsidP="00237211">
            <w:pPr>
              <w:jc w:val="center"/>
            </w:pPr>
          </w:p>
        </w:tc>
        <w:tc>
          <w:tcPr>
            <w:tcW w:w="853" w:type="pct"/>
            <w:shd w:val="clear" w:color="auto" w:fill="auto"/>
          </w:tcPr>
          <w:p w14:paraId="5E81557C" w14:textId="77777777" w:rsidR="00297B3C" w:rsidRPr="007C0F84" w:rsidRDefault="00297B3C" w:rsidP="00237211">
            <w:pPr>
              <w:jc w:val="center"/>
            </w:pPr>
          </w:p>
        </w:tc>
      </w:tr>
      <w:tr w:rsidR="00297B3C" w:rsidRPr="007C0F84" w14:paraId="33A54043" w14:textId="77777777" w:rsidTr="00237211">
        <w:trPr>
          <w:trHeight w:val="204"/>
        </w:trPr>
        <w:tc>
          <w:tcPr>
            <w:tcW w:w="1529" w:type="pct"/>
            <w:tcBorders>
              <w:bottom w:val="single" w:sz="18" w:space="0" w:color="auto"/>
            </w:tcBorders>
            <w:shd w:val="clear" w:color="auto" w:fill="auto"/>
          </w:tcPr>
          <w:p w14:paraId="3E81B7DD" w14:textId="77777777" w:rsidR="00297B3C" w:rsidRPr="007C0F84" w:rsidRDefault="00297B3C" w:rsidP="00237211">
            <w:pPr>
              <w:autoSpaceDE w:val="0"/>
              <w:autoSpaceDN w:val="0"/>
              <w:adjustRightInd w:val="0"/>
            </w:pPr>
            <w:r w:rsidRPr="007C0F84">
              <w:t>PFS, median (months)</w:t>
            </w:r>
          </w:p>
        </w:tc>
        <w:tc>
          <w:tcPr>
            <w:tcW w:w="880" w:type="pct"/>
            <w:tcBorders>
              <w:bottom w:val="single" w:sz="18" w:space="0" w:color="auto"/>
            </w:tcBorders>
            <w:shd w:val="clear" w:color="auto" w:fill="auto"/>
          </w:tcPr>
          <w:p w14:paraId="11777573" w14:textId="77777777" w:rsidR="00297B3C" w:rsidRPr="007C0F84" w:rsidRDefault="00297B3C" w:rsidP="00237211">
            <w:pPr>
              <w:jc w:val="center"/>
            </w:pPr>
            <w:r w:rsidRPr="007C0F84">
              <w:t>2.8</w:t>
            </w:r>
          </w:p>
        </w:tc>
        <w:tc>
          <w:tcPr>
            <w:tcW w:w="889" w:type="pct"/>
            <w:tcBorders>
              <w:bottom w:val="single" w:sz="18" w:space="0" w:color="auto"/>
            </w:tcBorders>
            <w:shd w:val="clear" w:color="auto" w:fill="auto"/>
          </w:tcPr>
          <w:p w14:paraId="2EE1804A" w14:textId="77777777" w:rsidR="00297B3C" w:rsidRPr="007C0F84" w:rsidRDefault="00297B3C" w:rsidP="00237211">
            <w:pPr>
              <w:jc w:val="center"/>
            </w:pPr>
            <w:r w:rsidRPr="007C0F84">
              <w:t>1.8–6.7</w:t>
            </w:r>
          </w:p>
        </w:tc>
        <w:tc>
          <w:tcPr>
            <w:tcW w:w="849" w:type="pct"/>
            <w:tcBorders>
              <w:bottom w:val="single" w:sz="18" w:space="0" w:color="auto"/>
            </w:tcBorders>
            <w:shd w:val="clear" w:color="auto" w:fill="auto"/>
          </w:tcPr>
          <w:p w14:paraId="1C03639D" w14:textId="77777777" w:rsidR="00297B3C" w:rsidRPr="007C0F84" w:rsidRDefault="00297B3C" w:rsidP="00237211">
            <w:pPr>
              <w:jc w:val="center"/>
            </w:pPr>
            <w:r w:rsidRPr="007C0F84">
              <w:t>2.8</w:t>
            </w:r>
          </w:p>
        </w:tc>
        <w:tc>
          <w:tcPr>
            <w:tcW w:w="853" w:type="pct"/>
            <w:tcBorders>
              <w:bottom w:val="single" w:sz="18" w:space="0" w:color="auto"/>
            </w:tcBorders>
            <w:shd w:val="clear" w:color="auto" w:fill="auto"/>
          </w:tcPr>
          <w:p w14:paraId="49113183" w14:textId="77777777" w:rsidR="00297B3C" w:rsidRPr="007C0F84" w:rsidRDefault="00297B3C" w:rsidP="00237211">
            <w:pPr>
              <w:jc w:val="center"/>
            </w:pPr>
            <w:r w:rsidRPr="007C0F84">
              <w:t>1.8–5.5</w:t>
            </w:r>
          </w:p>
        </w:tc>
      </w:tr>
      <w:tr w:rsidR="00297B3C" w:rsidRPr="007C0F84" w14:paraId="632669E4" w14:textId="77777777" w:rsidTr="00237211">
        <w:trPr>
          <w:trHeight w:val="204"/>
        </w:trPr>
        <w:tc>
          <w:tcPr>
            <w:tcW w:w="1529" w:type="pct"/>
            <w:tcBorders>
              <w:top w:val="single" w:sz="18" w:space="0" w:color="auto"/>
            </w:tcBorders>
            <w:shd w:val="clear" w:color="auto" w:fill="auto"/>
          </w:tcPr>
          <w:p w14:paraId="659F23BA" w14:textId="77777777" w:rsidR="00297B3C" w:rsidRPr="007C0F84" w:rsidRDefault="00297B3C" w:rsidP="00237211">
            <w:pPr>
              <w:autoSpaceDE w:val="0"/>
              <w:autoSpaceDN w:val="0"/>
              <w:adjustRightInd w:val="0"/>
            </w:pPr>
          </w:p>
        </w:tc>
        <w:tc>
          <w:tcPr>
            <w:tcW w:w="880" w:type="pct"/>
            <w:tcBorders>
              <w:top w:val="single" w:sz="18" w:space="0" w:color="auto"/>
            </w:tcBorders>
            <w:shd w:val="clear" w:color="auto" w:fill="auto"/>
          </w:tcPr>
          <w:p w14:paraId="252A8B29" w14:textId="77777777" w:rsidR="00297B3C" w:rsidRPr="007C0F84" w:rsidRDefault="00297B3C" w:rsidP="00237211">
            <w:pPr>
              <w:jc w:val="center"/>
            </w:pPr>
          </w:p>
        </w:tc>
        <w:tc>
          <w:tcPr>
            <w:tcW w:w="889" w:type="pct"/>
            <w:tcBorders>
              <w:top w:val="single" w:sz="18" w:space="0" w:color="auto"/>
            </w:tcBorders>
            <w:shd w:val="clear" w:color="auto" w:fill="auto"/>
          </w:tcPr>
          <w:p w14:paraId="6C296FA5" w14:textId="77777777" w:rsidR="00297B3C" w:rsidRPr="007C0F84" w:rsidRDefault="00297B3C" w:rsidP="00237211">
            <w:pPr>
              <w:jc w:val="center"/>
            </w:pPr>
          </w:p>
        </w:tc>
        <w:tc>
          <w:tcPr>
            <w:tcW w:w="849" w:type="pct"/>
            <w:tcBorders>
              <w:top w:val="single" w:sz="18" w:space="0" w:color="auto"/>
            </w:tcBorders>
            <w:shd w:val="clear" w:color="auto" w:fill="auto"/>
          </w:tcPr>
          <w:p w14:paraId="0CACFF49" w14:textId="77777777" w:rsidR="00297B3C" w:rsidRPr="007C0F84" w:rsidRDefault="00297B3C" w:rsidP="00237211">
            <w:pPr>
              <w:jc w:val="center"/>
            </w:pPr>
          </w:p>
        </w:tc>
        <w:tc>
          <w:tcPr>
            <w:tcW w:w="853" w:type="pct"/>
            <w:tcBorders>
              <w:top w:val="single" w:sz="18" w:space="0" w:color="auto"/>
            </w:tcBorders>
            <w:shd w:val="clear" w:color="auto" w:fill="auto"/>
          </w:tcPr>
          <w:p w14:paraId="63CA4E30" w14:textId="77777777" w:rsidR="00297B3C" w:rsidRPr="007C0F84" w:rsidRDefault="00297B3C" w:rsidP="00237211">
            <w:pPr>
              <w:jc w:val="center"/>
            </w:pPr>
          </w:p>
        </w:tc>
      </w:tr>
    </w:tbl>
    <w:p w14:paraId="53B94397" w14:textId="77777777" w:rsidR="00297B3C" w:rsidRPr="007C0F84" w:rsidRDefault="00297B3C" w:rsidP="00297B3C">
      <w:pPr>
        <w:autoSpaceDE w:val="0"/>
        <w:autoSpaceDN w:val="0"/>
        <w:adjustRightInd w:val="0"/>
        <w:jc w:val="both"/>
      </w:pPr>
      <w:r w:rsidRPr="007C0F84">
        <w:t xml:space="preserve">Abbreviations: CBR, Clinical benefit rate; CR, Complete response; </w:t>
      </w:r>
      <w:proofErr w:type="spellStart"/>
      <w:r w:rsidRPr="007C0F84">
        <w:t>DoR</w:t>
      </w:r>
      <w:proofErr w:type="spellEnd"/>
      <w:r w:rsidRPr="007C0F84">
        <w:t>, Duration of response in patients with response; ORR, Overall response rate; PD, Progressive disease; PFS, Progression-free survival; PR, Partial response; RECIST, Response Evaluation Criteria in Solid Tumors; SD, Stable disease.</w:t>
      </w:r>
    </w:p>
    <w:p w14:paraId="0562EA0D" w14:textId="77777777" w:rsidR="00297B3C" w:rsidRPr="007C0F84" w:rsidRDefault="00297B3C" w:rsidP="00297B3C">
      <w:pPr>
        <w:autoSpaceDE w:val="0"/>
        <w:autoSpaceDN w:val="0"/>
        <w:adjustRightInd w:val="0"/>
        <w:jc w:val="both"/>
      </w:pPr>
      <w:r w:rsidRPr="007C0F84">
        <w:t>Note: Clinical response was evaluated in patients with measurable disease at baseline as per RECIST version 1.1 who received at least one cycle of study treatment. Clinical responses were confirmed at the subsequent tumor assessment as per RECIST version 1.1.</w:t>
      </w:r>
    </w:p>
    <w:p w14:paraId="59AC2620" w14:textId="77777777" w:rsidR="00CD23B5" w:rsidRPr="007C0F84" w:rsidRDefault="00297B3C" w:rsidP="00CD23B5">
      <w:pPr>
        <w:autoSpaceDE w:val="0"/>
        <w:autoSpaceDN w:val="0"/>
        <w:adjustRightInd w:val="0"/>
        <w:jc w:val="both"/>
      </w:pPr>
      <w:r w:rsidRPr="007C0F84">
        <w:rPr>
          <w:color w:val="000000"/>
        </w:rPr>
        <w:t>Data are n (%), unless otherwise specified.</w:t>
      </w:r>
    </w:p>
    <w:p w14:paraId="7233111E" w14:textId="77777777" w:rsidR="00CD23B5" w:rsidRPr="007C0F84" w:rsidRDefault="00CD23B5" w:rsidP="00CD23B5">
      <w:pPr>
        <w:autoSpaceDE w:val="0"/>
        <w:autoSpaceDN w:val="0"/>
        <w:adjustRightInd w:val="0"/>
        <w:jc w:val="both"/>
      </w:pPr>
    </w:p>
    <w:p w14:paraId="11DB13C4" w14:textId="77777777" w:rsidR="00CD23B5" w:rsidRPr="007C0F84" w:rsidRDefault="00CD23B5" w:rsidP="00CD23B5">
      <w:pPr>
        <w:autoSpaceDE w:val="0"/>
        <w:autoSpaceDN w:val="0"/>
        <w:adjustRightInd w:val="0"/>
        <w:jc w:val="both"/>
        <w:sectPr w:rsidR="00CD23B5" w:rsidRPr="007C0F84" w:rsidSect="00CD23B5">
          <w:pgSz w:w="11900" w:h="16840"/>
          <w:pgMar w:top="1440" w:right="1440" w:bottom="1440" w:left="1440" w:header="720" w:footer="720" w:gutter="0"/>
          <w:lnNumType w:countBy="1" w:restart="continuous"/>
          <w:cols w:space="720"/>
          <w:docGrid w:linePitch="360"/>
        </w:sectPr>
      </w:pPr>
    </w:p>
    <w:p w14:paraId="71D18A04" w14:textId="50BA1DBA" w:rsidR="00297B3C" w:rsidRPr="007C0F84" w:rsidRDefault="00297B3C" w:rsidP="00D02632">
      <w:pPr>
        <w:pStyle w:val="Heading2"/>
      </w:pPr>
      <w:bookmarkStart w:id="16" w:name="_Toc114521213"/>
      <w:r w:rsidRPr="007C0F84">
        <w:lastRenderedPageBreak/>
        <w:t>Supplementary Table S1</w:t>
      </w:r>
      <w:r w:rsidR="004B751F">
        <w:t>4</w:t>
      </w:r>
      <w:r w:rsidRPr="007C0F84">
        <w:t>. Association of biomarkers and composite signatures with clinical benefit.</w:t>
      </w:r>
      <w:bookmarkEnd w:id="16"/>
    </w:p>
    <w:p w14:paraId="0EA89F43" w14:textId="77777777" w:rsidR="00297B3C" w:rsidRPr="007C0F84" w:rsidRDefault="00297B3C" w:rsidP="00297B3C"/>
    <w:tbl>
      <w:tblPr>
        <w:tblW w:w="10491" w:type="dxa"/>
        <w:jc w:val="center"/>
        <w:tblBorders>
          <w:insideH w:val="single" w:sz="4" w:space="0" w:color="auto"/>
        </w:tblBorders>
        <w:tblLook w:val="04A0" w:firstRow="1" w:lastRow="0" w:firstColumn="1" w:lastColumn="0" w:noHBand="0" w:noVBand="1"/>
      </w:tblPr>
      <w:tblGrid>
        <w:gridCol w:w="2688"/>
        <w:gridCol w:w="1615"/>
        <w:gridCol w:w="1455"/>
        <w:gridCol w:w="1346"/>
        <w:gridCol w:w="1051"/>
        <w:gridCol w:w="2336"/>
      </w:tblGrid>
      <w:tr w:rsidR="00297B3C" w:rsidRPr="007C0F84" w14:paraId="3A5A11FE" w14:textId="77777777" w:rsidTr="00237211">
        <w:trPr>
          <w:trHeight w:val="204"/>
          <w:jc w:val="center"/>
        </w:trPr>
        <w:tc>
          <w:tcPr>
            <w:tcW w:w="2688" w:type="dxa"/>
            <w:tcBorders>
              <w:top w:val="single" w:sz="2" w:space="0" w:color="000000" w:themeColor="text1"/>
              <w:bottom w:val="single" w:sz="18" w:space="0" w:color="auto"/>
            </w:tcBorders>
            <w:shd w:val="clear" w:color="auto" w:fill="auto"/>
          </w:tcPr>
          <w:p w14:paraId="75F295CB" w14:textId="77777777" w:rsidR="00297B3C" w:rsidRPr="007C0F84" w:rsidRDefault="00297B3C" w:rsidP="00237211">
            <w:pPr>
              <w:rPr>
                <w:b/>
                <w:bCs/>
              </w:rPr>
            </w:pPr>
            <w:r w:rsidRPr="007C0F84">
              <w:rPr>
                <w:b/>
                <w:bCs/>
              </w:rPr>
              <w:t>Characteristic</w:t>
            </w:r>
          </w:p>
        </w:tc>
        <w:tc>
          <w:tcPr>
            <w:tcW w:w="0" w:type="auto"/>
            <w:tcBorders>
              <w:top w:val="single" w:sz="2" w:space="0" w:color="000000" w:themeColor="text1"/>
              <w:bottom w:val="single" w:sz="18" w:space="0" w:color="auto"/>
            </w:tcBorders>
            <w:shd w:val="clear" w:color="auto" w:fill="auto"/>
          </w:tcPr>
          <w:p w14:paraId="76697F62" w14:textId="77777777" w:rsidR="00297B3C" w:rsidRPr="007C0F84" w:rsidRDefault="00297B3C" w:rsidP="00237211">
            <w:pPr>
              <w:jc w:val="center"/>
              <w:rPr>
                <w:b/>
                <w:bCs/>
              </w:rPr>
            </w:pPr>
            <w:r w:rsidRPr="007C0F84">
              <w:rPr>
                <w:b/>
                <w:bCs/>
              </w:rPr>
              <w:t>Efficacy analysis</w:t>
            </w:r>
          </w:p>
          <w:p w14:paraId="4848CF82" w14:textId="77777777" w:rsidR="00297B3C" w:rsidRPr="007C0F84" w:rsidRDefault="00297B3C" w:rsidP="00237211">
            <w:pPr>
              <w:jc w:val="center"/>
              <w:rPr>
                <w:b/>
                <w:bCs/>
              </w:rPr>
            </w:pPr>
            <w:r w:rsidRPr="007C0F84">
              <w:rPr>
                <w:b/>
                <w:bCs/>
              </w:rPr>
              <w:t>(</w:t>
            </w:r>
            <w:r w:rsidRPr="007C0F84">
              <w:rPr>
                <w:b/>
                <w:bCs/>
                <w:i/>
                <w:iCs/>
              </w:rPr>
              <w:t>n</w:t>
            </w:r>
            <w:r w:rsidRPr="007C0F84">
              <w:rPr>
                <w:b/>
                <w:bCs/>
              </w:rPr>
              <w:t xml:space="preserve"> = 32)</w:t>
            </w:r>
          </w:p>
        </w:tc>
        <w:tc>
          <w:tcPr>
            <w:tcW w:w="0" w:type="auto"/>
            <w:tcBorders>
              <w:top w:val="single" w:sz="2" w:space="0" w:color="000000" w:themeColor="text1"/>
              <w:bottom w:val="single" w:sz="18" w:space="0" w:color="auto"/>
            </w:tcBorders>
            <w:shd w:val="clear" w:color="auto" w:fill="auto"/>
            <w:vAlign w:val="center"/>
          </w:tcPr>
          <w:p w14:paraId="2C4D8046" w14:textId="77777777" w:rsidR="00297B3C" w:rsidRPr="007C0F84" w:rsidRDefault="00297B3C" w:rsidP="00237211">
            <w:pPr>
              <w:jc w:val="center"/>
              <w:rPr>
                <w:rFonts w:eastAsia="DejaVu Sans"/>
                <w:b/>
                <w:bCs/>
              </w:rPr>
            </w:pPr>
            <w:r w:rsidRPr="007C0F84">
              <w:rPr>
                <w:rFonts w:eastAsia="DejaVu Sans"/>
                <w:b/>
                <w:bCs/>
              </w:rPr>
              <w:t>Clinical benefit</w:t>
            </w:r>
          </w:p>
          <w:p w14:paraId="343ED34C" w14:textId="77777777" w:rsidR="00297B3C" w:rsidRPr="007C0F84" w:rsidRDefault="00297B3C" w:rsidP="00237211">
            <w:pPr>
              <w:jc w:val="center"/>
              <w:rPr>
                <w:b/>
                <w:bCs/>
              </w:rPr>
            </w:pPr>
            <w:r w:rsidRPr="007C0F84">
              <w:rPr>
                <w:b/>
                <w:bCs/>
              </w:rPr>
              <w:t>(</w:t>
            </w:r>
            <w:r w:rsidRPr="007C0F84">
              <w:rPr>
                <w:b/>
                <w:bCs/>
                <w:i/>
                <w:iCs/>
              </w:rPr>
              <w:t>n</w:t>
            </w:r>
            <w:r w:rsidRPr="007C0F84">
              <w:rPr>
                <w:b/>
                <w:bCs/>
              </w:rPr>
              <w:t xml:space="preserve"> = 11)</w:t>
            </w:r>
          </w:p>
        </w:tc>
        <w:tc>
          <w:tcPr>
            <w:tcW w:w="1346" w:type="dxa"/>
            <w:tcBorders>
              <w:top w:val="single" w:sz="2" w:space="0" w:color="000000" w:themeColor="text1"/>
              <w:bottom w:val="single" w:sz="18" w:space="0" w:color="auto"/>
            </w:tcBorders>
          </w:tcPr>
          <w:p w14:paraId="693CEA97" w14:textId="77777777" w:rsidR="00297B3C" w:rsidRPr="007C0F84" w:rsidRDefault="00297B3C" w:rsidP="00237211">
            <w:pPr>
              <w:jc w:val="center"/>
              <w:rPr>
                <w:rFonts w:eastAsia="DejaVu Sans"/>
                <w:b/>
                <w:bCs/>
              </w:rPr>
            </w:pPr>
            <w:r w:rsidRPr="007C0F84">
              <w:rPr>
                <w:rFonts w:eastAsia="DejaVu Sans"/>
                <w:b/>
                <w:bCs/>
              </w:rPr>
              <w:t>No clinical benefit</w:t>
            </w:r>
          </w:p>
          <w:p w14:paraId="610096D8" w14:textId="77777777" w:rsidR="00297B3C" w:rsidRPr="007C0F84" w:rsidRDefault="00297B3C" w:rsidP="00237211">
            <w:pPr>
              <w:jc w:val="center"/>
              <w:rPr>
                <w:rFonts w:eastAsia="DejaVu Sans"/>
                <w:b/>
                <w:bCs/>
              </w:rPr>
            </w:pPr>
            <w:r w:rsidRPr="007C0F84">
              <w:rPr>
                <w:b/>
                <w:bCs/>
              </w:rPr>
              <w:t>(</w:t>
            </w:r>
            <w:r w:rsidRPr="007C0F84">
              <w:rPr>
                <w:b/>
                <w:bCs/>
                <w:i/>
                <w:iCs/>
              </w:rPr>
              <w:t>n</w:t>
            </w:r>
            <w:r w:rsidRPr="007C0F84">
              <w:rPr>
                <w:b/>
                <w:bCs/>
              </w:rPr>
              <w:t xml:space="preserve"> = 21)</w:t>
            </w:r>
          </w:p>
        </w:tc>
        <w:tc>
          <w:tcPr>
            <w:tcW w:w="1051" w:type="dxa"/>
            <w:tcBorders>
              <w:top w:val="single" w:sz="2" w:space="0" w:color="000000" w:themeColor="text1"/>
              <w:bottom w:val="single" w:sz="18" w:space="0" w:color="auto"/>
            </w:tcBorders>
          </w:tcPr>
          <w:p w14:paraId="6EA7BD33" w14:textId="77777777" w:rsidR="00297B3C" w:rsidRPr="007C0F84" w:rsidRDefault="00297B3C" w:rsidP="00237211">
            <w:pPr>
              <w:jc w:val="center"/>
              <w:rPr>
                <w:rFonts w:eastAsia="DejaVu Sans"/>
                <w:b/>
                <w:bCs/>
              </w:rPr>
            </w:pPr>
            <w:r w:rsidRPr="007C0F84">
              <w:rPr>
                <w:rFonts w:eastAsia="DejaVu Sans"/>
                <w:b/>
                <w:bCs/>
                <w:i/>
                <w:iCs/>
              </w:rPr>
              <w:t>P</w:t>
            </w:r>
            <w:r w:rsidRPr="007C0F84">
              <w:rPr>
                <w:rFonts w:eastAsia="DejaVu Sans"/>
                <w:b/>
                <w:bCs/>
              </w:rPr>
              <w:t xml:space="preserve"> value</w:t>
            </w:r>
          </w:p>
        </w:tc>
        <w:tc>
          <w:tcPr>
            <w:tcW w:w="2336" w:type="dxa"/>
            <w:tcBorders>
              <w:top w:val="single" w:sz="2" w:space="0" w:color="000000" w:themeColor="text1"/>
              <w:bottom w:val="single" w:sz="18" w:space="0" w:color="auto"/>
            </w:tcBorders>
          </w:tcPr>
          <w:p w14:paraId="34123A79" w14:textId="77777777" w:rsidR="00297B3C" w:rsidRPr="007C0F84" w:rsidRDefault="00297B3C" w:rsidP="00237211">
            <w:pPr>
              <w:jc w:val="center"/>
              <w:rPr>
                <w:rFonts w:eastAsia="DejaVu Sans"/>
                <w:b/>
                <w:bCs/>
              </w:rPr>
            </w:pPr>
            <w:r w:rsidRPr="007C0F84">
              <w:rPr>
                <w:rFonts w:eastAsia="DejaVu Sans"/>
                <w:b/>
                <w:bCs/>
              </w:rPr>
              <w:t>Effect size (95% CI)</w:t>
            </w:r>
          </w:p>
        </w:tc>
      </w:tr>
      <w:tr w:rsidR="00297B3C" w:rsidRPr="007C0F84" w14:paraId="594980B9" w14:textId="77777777" w:rsidTr="00237211">
        <w:trPr>
          <w:trHeight w:val="204"/>
          <w:jc w:val="center"/>
        </w:trPr>
        <w:tc>
          <w:tcPr>
            <w:tcW w:w="2688" w:type="dxa"/>
            <w:tcBorders>
              <w:top w:val="single" w:sz="18" w:space="0" w:color="auto"/>
              <w:bottom w:val="nil"/>
            </w:tcBorders>
            <w:shd w:val="clear" w:color="auto" w:fill="auto"/>
          </w:tcPr>
          <w:p w14:paraId="2C71158A" w14:textId="77777777" w:rsidR="00297B3C" w:rsidRPr="007C0F84" w:rsidRDefault="00297B3C" w:rsidP="00237211">
            <w:pPr>
              <w:autoSpaceDE w:val="0"/>
              <w:autoSpaceDN w:val="0"/>
              <w:adjustRightInd w:val="0"/>
            </w:pPr>
            <w:r w:rsidRPr="007C0F84">
              <w:t>CDK4</w:t>
            </w:r>
          </w:p>
        </w:tc>
        <w:tc>
          <w:tcPr>
            <w:tcW w:w="0" w:type="auto"/>
            <w:tcBorders>
              <w:top w:val="single" w:sz="18" w:space="0" w:color="auto"/>
              <w:bottom w:val="nil"/>
            </w:tcBorders>
            <w:shd w:val="clear" w:color="auto" w:fill="auto"/>
          </w:tcPr>
          <w:p w14:paraId="095427ED" w14:textId="77777777" w:rsidR="00297B3C" w:rsidRPr="007C0F84" w:rsidRDefault="00297B3C" w:rsidP="00237211">
            <w:pPr>
              <w:jc w:val="center"/>
            </w:pPr>
            <w:r w:rsidRPr="007C0F84">
              <w:rPr>
                <w:i/>
                <w:iCs/>
              </w:rPr>
              <w:t>n</w:t>
            </w:r>
            <w:r w:rsidRPr="007C0F84">
              <w:t xml:space="preserve"> = 23</w:t>
            </w:r>
          </w:p>
        </w:tc>
        <w:tc>
          <w:tcPr>
            <w:tcW w:w="0" w:type="auto"/>
            <w:tcBorders>
              <w:top w:val="single" w:sz="18" w:space="0" w:color="auto"/>
              <w:bottom w:val="nil"/>
            </w:tcBorders>
            <w:shd w:val="clear" w:color="auto" w:fill="auto"/>
            <w:vAlign w:val="center"/>
          </w:tcPr>
          <w:p w14:paraId="7C8C6BF0" w14:textId="77777777" w:rsidR="00297B3C" w:rsidRPr="007C0F84" w:rsidRDefault="00297B3C" w:rsidP="00237211">
            <w:pPr>
              <w:jc w:val="center"/>
            </w:pPr>
            <w:r w:rsidRPr="007C0F84">
              <w:rPr>
                <w:i/>
                <w:iCs/>
              </w:rPr>
              <w:t>n</w:t>
            </w:r>
            <w:r w:rsidRPr="007C0F84">
              <w:t xml:space="preserve"> = 7</w:t>
            </w:r>
          </w:p>
        </w:tc>
        <w:tc>
          <w:tcPr>
            <w:tcW w:w="1346" w:type="dxa"/>
            <w:tcBorders>
              <w:top w:val="single" w:sz="18" w:space="0" w:color="auto"/>
              <w:bottom w:val="nil"/>
            </w:tcBorders>
          </w:tcPr>
          <w:p w14:paraId="3215C2E9"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=16</w:t>
            </w:r>
          </w:p>
        </w:tc>
        <w:tc>
          <w:tcPr>
            <w:tcW w:w="1051" w:type="dxa"/>
            <w:tcBorders>
              <w:top w:val="single" w:sz="18" w:space="0" w:color="auto"/>
              <w:bottom w:val="nil"/>
            </w:tcBorders>
          </w:tcPr>
          <w:p w14:paraId="07E32DB4" w14:textId="77777777" w:rsidR="00297B3C" w:rsidRPr="007C0F84" w:rsidRDefault="00297B3C" w:rsidP="00237211">
            <w:pPr>
              <w:jc w:val="center"/>
              <w:rPr>
                <w:rFonts w:eastAsia="DejaVu Sans"/>
              </w:rPr>
            </w:pPr>
          </w:p>
        </w:tc>
        <w:tc>
          <w:tcPr>
            <w:tcW w:w="2336" w:type="dxa"/>
            <w:tcBorders>
              <w:top w:val="single" w:sz="18" w:space="0" w:color="auto"/>
              <w:bottom w:val="nil"/>
            </w:tcBorders>
          </w:tcPr>
          <w:p w14:paraId="315D09B0" w14:textId="77777777" w:rsidR="00297B3C" w:rsidRPr="007C0F84" w:rsidRDefault="00297B3C" w:rsidP="00237211">
            <w:pPr>
              <w:jc w:val="center"/>
            </w:pPr>
          </w:p>
        </w:tc>
      </w:tr>
      <w:tr w:rsidR="00297B3C" w:rsidRPr="007C0F84" w14:paraId="43CF641A" w14:textId="77777777" w:rsidTr="00237211">
        <w:trPr>
          <w:trHeight w:val="204"/>
          <w:jc w:val="center"/>
        </w:trPr>
        <w:tc>
          <w:tcPr>
            <w:tcW w:w="2688" w:type="dxa"/>
            <w:tcBorders>
              <w:top w:val="nil"/>
              <w:bottom w:val="nil"/>
            </w:tcBorders>
            <w:shd w:val="clear" w:color="auto" w:fill="auto"/>
          </w:tcPr>
          <w:p w14:paraId="73DC2699"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5FC1C347" w14:textId="77777777" w:rsidR="00297B3C" w:rsidRPr="007C0F84" w:rsidRDefault="00297B3C" w:rsidP="00237211">
            <w:pPr>
              <w:jc w:val="center"/>
            </w:pPr>
            <w:r w:rsidRPr="007C0F84">
              <w:t>25.9 (22.9)</w:t>
            </w:r>
          </w:p>
        </w:tc>
        <w:tc>
          <w:tcPr>
            <w:tcW w:w="0" w:type="auto"/>
            <w:tcBorders>
              <w:top w:val="nil"/>
              <w:bottom w:val="nil"/>
            </w:tcBorders>
            <w:shd w:val="clear" w:color="auto" w:fill="auto"/>
            <w:vAlign w:val="center"/>
          </w:tcPr>
          <w:p w14:paraId="276D52D6" w14:textId="77777777" w:rsidR="00297B3C" w:rsidRPr="007C0F84" w:rsidRDefault="00297B3C" w:rsidP="00237211">
            <w:pPr>
              <w:jc w:val="center"/>
            </w:pPr>
            <w:r w:rsidRPr="007C0F84">
              <w:t>22.9 (12.9)</w:t>
            </w:r>
          </w:p>
        </w:tc>
        <w:tc>
          <w:tcPr>
            <w:tcW w:w="1346" w:type="dxa"/>
            <w:tcBorders>
              <w:top w:val="nil"/>
              <w:bottom w:val="nil"/>
            </w:tcBorders>
          </w:tcPr>
          <w:p w14:paraId="280F9FA1" w14:textId="77777777" w:rsidR="00297B3C" w:rsidRPr="007C0F84" w:rsidRDefault="00297B3C" w:rsidP="00237211">
            <w:pPr>
              <w:jc w:val="center"/>
              <w:rPr>
                <w:rFonts w:eastAsia="DejaVu Sans"/>
              </w:rPr>
            </w:pPr>
            <w:r w:rsidRPr="007C0F84">
              <w:rPr>
                <w:rFonts w:eastAsia="DejaVu Sans"/>
              </w:rPr>
              <w:t>27.2 (26.4)</w:t>
            </w:r>
          </w:p>
        </w:tc>
        <w:tc>
          <w:tcPr>
            <w:tcW w:w="1051" w:type="dxa"/>
            <w:tcBorders>
              <w:top w:val="nil"/>
              <w:bottom w:val="nil"/>
            </w:tcBorders>
          </w:tcPr>
          <w:p w14:paraId="7A6BACB1" w14:textId="77777777" w:rsidR="00297B3C" w:rsidRPr="007C0F84" w:rsidRDefault="00297B3C" w:rsidP="00237211">
            <w:pPr>
              <w:jc w:val="center"/>
              <w:rPr>
                <w:rFonts w:eastAsia="DejaVu Sans"/>
              </w:rPr>
            </w:pPr>
            <w:r w:rsidRPr="007C0F84">
              <w:rPr>
                <w:rFonts w:eastAsia="DejaVu Sans"/>
              </w:rPr>
              <w:t>0.6</w:t>
            </w:r>
          </w:p>
        </w:tc>
        <w:tc>
          <w:tcPr>
            <w:tcW w:w="2336" w:type="dxa"/>
            <w:tcBorders>
              <w:top w:val="nil"/>
              <w:bottom w:val="nil"/>
            </w:tcBorders>
          </w:tcPr>
          <w:p w14:paraId="0FCCEDE7" w14:textId="77777777" w:rsidR="00297B3C" w:rsidRPr="007C0F84" w:rsidRDefault="00297B3C" w:rsidP="00237211">
            <w:pPr>
              <w:jc w:val="center"/>
              <w:rPr>
                <w:rFonts w:eastAsia="DejaVu Sans"/>
              </w:rPr>
            </w:pPr>
            <w:r w:rsidRPr="007C0F84">
              <w:t>-4.34 (-21.4–12.7)</w:t>
            </w:r>
          </w:p>
        </w:tc>
      </w:tr>
      <w:tr w:rsidR="00297B3C" w:rsidRPr="007C0F84" w14:paraId="2A245527" w14:textId="77777777" w:rsidTr="00237211">
        <w:trPr>
          <w:trHeight w:val="204"/>
          <w:jc w:val="center"/>
        </w:trPr>
        <w:tc>
          <w:tcPr>
            <w:tcW w:w="2688" w:type="dxa"/>
            <w:tcBorders>
              <w:top w:val="nil"/>
              <w:bottom w:val="nil"/>
            </w:tcBorders>
            <w:shd w:val="clear" w:color="auto" w:fill="auto"/>
          </w:tcPr>
          <w:p w14:paraId="0640013B" w14:textId="77777777" w:rsidR="00297B3C" w:rsidRPr="007C0F84" w:rsidRDefault="00297B3C" w:rsidP="00237211">
            <w:pPr>
              <w:autoSpaceDE w:val="0"/>
              <w:autoSpaceDN w:val="0"/>
              <w:adjustRightInd w:val="0"/>
            </w:pPr>
            <w:r w:rsidRPr="007C0F84">
              <w:t>CDK6</w:t>
            </w:r>
          </w:p>
        </w:tc>
        <w:tc>
          <w:tcPr>
            <w:tcW w:w="0" w:type="auto"/>
            <w:tcBorders>
              <w:top w:val="nil"/>
              <w:bottom w:val="nil"/>
            </w:tcBorders>
            <w:shd w:val="clear" w:color="auto" w:fill="auto"/>
          </w:tcPr>
          <w:p w14:paraId="607BE85B"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center"/>
          </w:tcPr>
          <w:p w14:paraId="0C8DE68B" w14:textId="77777777" w:rsidR="00297B3C" w:rsidRPr="007C0F84" w:rsidRDefault="00297B3C" w:rsidP="00237211">
            <w:pPr>
              <w:jc w:val="center"/>
            </w:pPr>
            <w:r w:rsidRPr="007C0F84">
              <w:rPr>
                <w:i/>
                <w:iCs/>
              </w:rPr>
              <w:t>n</w:t>
            </w:r>
            <w:r w:rsidRPr="007C0F84">
              <w:t xml:space="preserve"> = 8</w:t>
            </w:r>
          </w:p>
        </w:tc>
        <w:tc>
          <w:tcPr>
            <w:tcW w:w="1346" w:type="dxa"/>
            <w:tcBorders>
              <w:top w:val="nil"/>
              <w:bottom w:val="nil"/>
            </w:tcBorders>
          </w:tcPr>
          <w:p w14:paraId="3AD22329"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17</w:t>
            </w:r>
          </w:p>
        </w:tc>
        <w:tc>
          <w:tcPr>
            <w:tcW w:w="1051" w:type="dxa"/>
            <w:tcBorders>
              <w:top w:val="nil"/>
              <w:bottom w:val="nil"/>
            </w:tcBorders>
          </w:tcPr>
          <w:p w14:paraId="2A9BAC5F" w14:textId="77777777" w:rsidR="00297B3C" w:rsidRPr="007C0F84" w:rsidRDefault="00297B3C" w:rsidP="00237211">
            <w:pPr>
              <w:jc w:val="center"/>
              <w:rPr>
                <w:rFonts w:eastAsia="DejaVu Sans"/>
              </w:rPr>
            </w:pPr>
          </w:p>
        </w:tc>
        <w:tc>
          <w:tcPr>
            <w:tcW w:w="2336" w:type="dxa"/>
            <w:tcBorders>
              <w:top w:val="nil"/>
              <w:bottom w:val="nil"/>
            </w:tcBorders>
          </w:tcPr>
          <w:p w14:paraId="31306F23" w14:textId="77777777" w:rsidR="00297B3C" w:rsidRPr="007C0F84" w:rsidRDefault="00297B3C" w:rsidP="00237211">
            <w:pPr>
              <w:jc w:val="center"/>
            </w:pPr>
          </w:p>
        </w:tc>
      </w:tr>
      <w:tr w:rsidR="00297B3C" w:rsidRPr="007C0F84" w14:paraId="65D1B9EA" w14:textId="77777777" w:rsidTr="00237211">
        <w:trPr>
          <w:trHeight w:val="204"/>
          <w:jc w:val="center"/>
        </w:trPr>
        <w:tc>
          <w:tcPr>
            <w:tcW w:w="2688" w:type="dxa"/>
            <w:tcBorders>
              <w:top w:val="nil"/>
              <w:bottom w:val="nil"/>
            </w:tcBorders>
            <w:shd w:val="clear" w:color="auto" w:fill="auto"/>
          </w:tcPr>
          <w:p w14:paraId="4EE37EED"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08892810" w14:textId="77777777" w:rsidR="00297B3C" w:rsidRPr="007C0F84" w:rsidRDefault="00297B3C" w:rsidP="00237211">
            <w:pPr>
              <w:jc w:val="center"/>
            </w:pPr>
            <w:r w:rsidRPr="007C0F84">
              <w:t xml:space="preserve"> 1.1 (3.0)</w:t>
            </w:r>
          </w:p>
        </w:tc>
        <w:tc>
          <w:tcPr>
            <w:tcW w:w="0" w:type="auto"/>
            <w:tcBorders>
              <w:top w:val="nil"/>
              <w:bottom w:val="nil"/>
            </w:tcBorders>
            <w:shd w:val="clear" w:color="auto" w:fill="auto"/>
            <w:vAlign w:val="center"/>
          </w:tcPr>
          <w:p w14:paraId="10D298C0" w14:textId="77777777" w:rsidR="00297B3C" w:rsidRPr="007C0F84" w:rsidRDefault="00297B3C" w:rsidP="00237211">
            <w:pPr>
              <w:jc w:val="center"/>
            </w:pPr>
            <w:r w:rsidRPr="007C0F84">
              <w:t>2.1 (5.2)</w:t>
            </w:r>
          </w:p>
        </w:tc>
        <w:tc>
          <w:tcPr>
            <w:tcW w:w="1346" w:type="dxa"/>
            <w:tcBorders>
              <w:top w:val="nil"/>
              <w:bottom w:val="nil"/>
            </w:tcBorders>
          </w:tcPr>
          <w:p w14:paraId="7A3AB44B" w14:textId="77777777" w:rsidR="00297B3C" w:rsidRPr="007C0F84" w:rsidRDefault="00297B3C" w:rsidP="00237211">
            <w:pPr>
              <w:jc w:val="center"/>
              <w:rPr>
                <w:rFonts w:eastAsia="DejaVu Sans"/>
              </w:rPr>
            </w:pPr>
            <w:r w:rsidRPr="007C0F84">
              <w:rPr>
                <w:rFonts w:eastAsia="DejaVu Sans"/>
              </w:rPr>
              <w:t>0.6 (0.9)</w:t>
            </w:r>
          </w:p>
        </w:tc>
        <w:tc>
          <w:tcPr>
            <w:tcW w:w="1051" w:type="dxa"/>
            <w:tcBorders>
              <w:top w:val="nil"/>
              <w:bottom w:val="nil"/>
            </w:tcBorders>
          </w:tcPr>
          <w:p w14:paraId="3923AA71" w14:textId="77777777" w:rsidR="00297B3C" w:rsidRPr="007C0F84" w:rsidRDefault="00297B3C" w:rsidP="00237211">
            <w:pPr>
              <w:jc w:val="center"/>
              <w:rPr>
                <w:rFonts w:eastAsia="DejaVu Sans"/>
              </w:rPr>
            </w:pPr>
            <w:r w:rsidRPr="007C0F84">
              <w:rPr>
                <w:rFonts w:eastAsia="DejaVu Sans"/>
              </w:rPr>
              <w:t>0.46</w:t>
            </w:r>
          </w:p>
        </w:tc>
        <w:tc>
          <w:tcPr>
            <w:tcW w:w="2336" w:type="dxa"/>
            <w:tcBorders>
              <w:top w:val="nil"/>
              <w:bottom w:val="nil"/>
            </w:tcBorders>
          </w:tcPr>
          <w:p w14:paraId="284E7B02" w14:textId="77777777" w:rsidR="00297B3C" w:rsidRPr="007C0F84" w:rsidRDefault="00297B3C" w:rsidP="00237211">
            <w:pPr>
              <w:jc w:val="center"/>
              <w:rPr>
                <w:rFonts w:eastAsia="DejaVu Sans"/>
              </w:rPr>
            </w:pPr>
            <w:r w:rsidRPr="007C0F84">
              <w:t>1.5 (-2.9–5.8)</w:t>
            </w:r>
          </w:p>
        </w:tc>
      </w:tr>
      <w:tr w:rsidR="00297B3C" w:rsidRPr="007C0F84" w14:paraId="484280E1" w14:textId="77777777" w:rsidTr="00237211">
        <w:trPr>
          <w:trHeight w:val="204"/>
          <w:jc w:val="center"/>
        </w:trPr>
        <w:tc>
          <w:tcPr>
            <w:tcW w:w="2688" w:type="dxa"/>
            <w:tcBorders>
              <w:top w:val="nil"/>
              <w:bottom w:val="nil"/>
            </w:tcBorders>
            <w:shd w:val="clear" w:color="auto" w:fill="auto"/>
          </w:tcPr>
          <w:p w14:paraId="39D63D12" w14:textId="77777777" w:rsidR="00297B3C" w:rsidRPr="007C0F84" w:rsidRDefault="00297B3C" w:rsidP="00237211">
            <w:pPr>
              <w:autoSpaceDE w:val="0"/>
              <w:autoSpaceDN w:val="0"/>
              <w:adjustRightInd w:val="0"/>
            </w:pPr>
            <w:r w:rsidRPr="007C0F84">
              <w:t>Cyclin D1</w:t>
            </w:r>
          </w:p>
        </w:tc>
        <w:tc>
          <w:tcPr>
            <w:tcW w:w="0" w:type="auto"/>
            <w:tcBorders>
              <w:top w:val="nil"/>
              <w:bottom w:val="nil"/>
            </w:tcBorders>
            <w:shd w:val="clear" w:color="auto" w:fill="auto"/>
          </w:tcPr>
          <w:p w14:paraId="6AF1A711" w14:textId="77777777" w:rsidR="00297B3C" w:rsidRPr="007C0F84" w:rsidRDefault="00297B3C" w:rsidP="00237211">
            <w:pPr>
              <w:jc w:val="center"/>
            </w:pPr>
            <w:r w:rsidRPr="007C0F84">
              <w:rPr>
                <w:i/>
                <w:iCs/>
              </w:rPr>
              <w:t>n</w:t>
            </w:r>
            <w:r w:rsidRPr="007C0F84">
              <w:t xml:space="preserve"> = 24</w:t>
            </w:r>
          </w:p>
        </w:tc>
        <w:tc>
          <w:tcPr>
            <w:tcW w:w="0" w:type="auto"/>
            <w:tcBorders>
              <w:top w:val="nil"/>
              <w:bottom w:val="nil"/>
            </w:tcBorders>
            <w:shd w:val="clear" w:color="auto" w:fill="auto"/>
            <w:vAlign w:val="center"/>
          </w:tcPr>
          <w:p w14:paraId="53A3149C" w14:textId="77777777" w:rsidR="00297B3C" w:rsidRPr="007C0F84" w:rsidRDefault="00297B3C" w:rsidP="00237211">
            <w:pPr>
              <w:jc w:val="center"/>
            </w:pPr>
            <w:r w:rsidRPr="007C0F84">
              <w:rPr>
                <w:i/>
                <w:iCs/>
              </w:rPr>
              <w:t>n</w:t>
            </w:r>
            <w:r w:rsidRPr="007C0F84">
              <w:t xml:space="preserve"> = 8</w:t>
            </w:r>
          </w:p>
        </w:tc>
        <w:tc>
          <w:tcPr>
            <w:tcW w:w="1346" w:type="dxa"/>
            <w:tcBorders>
              <w:top w:val="nil"/>
              <w:bottom w:val="nil"/>
            </w:tcBorders>
          </w:tcPr>
          <w:p w14:paraId="325A91FE"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16</w:t>
            </w:r>
          </w:p>
        </w:tc>
        <w:tc>
          <w:tcPr>
            <w:tcW w:w="1051" w:type="dxa"/>
            <w:tcBorders>
              <w:top w:val="nil"/>
              <w:bottom w:val="nil"/>
            </w:tcBorders>
          </w:tcPr>
          <w:p w14:paraId="579F97A3" w14:textId="77777777" w:rsidR="00297B3C" w:rsidRPr="007C0F84" w:rsidRDefault="00297B3C" w:rsidP="00237211">
            <w:pPr>
              <w:jc w:val="center"/>
              <w:rPr>
                <w:rFonts w:eastAsia="DejaVu Sans"/>
              </w:rPr>
            </w:pPr>
          </w:p>
        </w:tc>
        <w:tc>
          <w:tcPr>
            <w:tcW w:w="2336" w:type="dxa"/>
            <w:tcBorders>
              <w:top w:val="nil"/>
              <w:bottom w:val="nil"/>
            </w:tcBorders>
          </w:tcPr>
          <w:p w14:paraId="2089244E" w14:textId="77777777" w:rsidR="00297B3C" w:rsidRPr="007C0F84" w:rsidRDefault="00297B3C" w:rsidP="00237211">
            <w:pPr>
              <w:jc w:val="center"/>
              <w:rPr>
                <w:rFonts w:eastAsia="DejaVu Sans"/>
              </w:rPr>
            </w:pPr>
          </w:p>
        </w:tc>
      </w:tr>
      <w:tr w:rsidR="00297B3C" w:rsidRPr="007C0F84" w14:paraId="7CC5ED29" w14:textId="77777777" w:rsidTr="00237211">
        <w:trPr>
          <w:trHeight w:val="204"/>
          <w:jc w:val="center"/>
        </w:trPr>
        <w:tc>
          <w:tcPr>
            <w:tcW w:w="2688" w:type="dxa"/>
            <w:tcBorders>
              <w:top w:val="nil"/>
              <w:bottom w:val="nil"/>
            </w:tcBorders>
            <w:shd w:val="clear" w:color="auto" w:fill="auto"/>
          </w:tcPr>
          <w:p w14:paraId="3A570896"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37F13BF5" w14:textId="77777777" w:rsidR="00297B3C" w:rsidRPr="007C0F84" w:rsidRDefault="00297B3C" w:rsidP="00237211">
            <w:pPr>
              <w:jc w:val="center"/>
            </w:pPr>
            <w:r w:rsidRPr="007C0F84">
              <w:t>72.9 (30.3)</w:t>
            </w:r>
          </w:p>
        </w:tc>
        <w:tc>
          <w:tcPr>
            <w:tcW w:w="0" w:type="auto"/>
            <w:tcBorders>
              <w:top w:val="nil"/>
              <w:bottom w:val="nil"/>
            </w:tcBorders>
            <w:shd w:val="clear" w:color="auto" w:fill="auto"/>
            <w:vAlign w:val="center"/>
          </w:tcPr>
          <w:p w14:paraId="3C95FB33" w14:textId="77777777" w:rsidR="00297B3C" w:rsidRPr="007C0F84" w:rsidRDefault="00297B3C" w:rsidP="00237211">
            <w:pPr>
              <w:jc w:val="center"/>
            </w:pPr>
            <w:r w:rsidRPr="007C0F84">
              <w:t>71.9 (28.0)</w:t>
            </w:r>
          </w:p>
        </w:tc>
        <w:tc>
          <w:tcPr>
            <w:tcW w:w="1346" w:type="dxa"/>
            <w:tcBorders>
              <w:top w:val="nil"/>
              <w:bottom w:val="nil"/>
            </w:tcBorders>
          </w:tcPr>
          <w:p w14:paraId="60D29B28" w14:textId="77777777" w:rsidR="00297B3C" w:rsidRPr="007C0F84" w:rsidRDefault="00297B3C" w:rsidP="00237211">
            <w:pPr>
              <w:jc w:val="center"/>
              <w:rPr>
                <w:rFonts w:eastAsia="DejaVu Sans"/>
              </w:rPr>
            </w:pPr>
            <w:r w:rsidRPr="007C0F84">
              <w:rPr>
                <w:rFonts w:eastAsia="DejaVu Sans"/>
              </w:rPr>
              <w:t>73.4 (32.3)</w:t>
            </w:r>
          </w:p>
        </w:tc>
        <w:tc>
          <w:tcPr>
            <w:tcW w:w="1051" w:type="dxa"/>
            <w:tcBorders>
              <w:top w:val="nil"/>
              <w:bottom w:val="nil"/>
            </w:tcBorders>
          </w:tcPr>
          <w:p w14:paraId="0A974040" w14:textId="77777777" w:rsidR="00297B3C" w:rsidRPr="007C0F84" w:rsidRDefault="00297B3C" w:rsidP="00237211">
            <w:pPr>
              <w:jc w:val="center"/>
              <w:rPr>
                <w:rFonts w:eastAsia="DejaVu Sans"/>
              </w:rPr>
            </w:pPr>
            <w:r w:rsidRPr="007C0F84">
              <w:rPr>
                <w:rFonts w:eastAsia="DejaVu Sans"/>
              </w:rPr>
              <w:t>0.91</w:t>
            </w:r>
          </w:p>
        </w:tc>
        <w:tc>
          <w:tcPr>
            <w:tcW w:w="2336" w:type="dxa"/>
            <w:tcBorders>
              <w:top w:val="nil"/>
              <w:bottom w:val="nil"/>
            </w:tcBorders>
          </w:tcPr>
          <w:p w14:paraId="67888E3F" w14:textId="77777777" w:rsidR="00297B3C" w:rsidRPr="007C0F84" w:rsidRDefault="00297B3C" w:rsidP="00237211">
            <w:pPr>
              <w:jc w:val="center"/>
              <w:rPr>
                <w:rFonts w:eastAsia="DejaVu Sans"/>
              </w:rPr>
            </w:pPr>
            <w:r w:rsidRPr="007C0F84">
              <w:t>-1.5 (-28.5–25.6)</w:t>
            </w:r>
          </w:p>
        </w:tc>
      </w:tr>
      <w:tr w:rsidR="00297B3C" w:rsidRPr="007C0F84" w14:paraId="67F58DCA" w14:textId="77777777" w:rsidTr="00237211">
        <w:trPr>
          <w:trHeight w:val="204"/>
          <w:jc w:val="center"/>
        </w:trPr>
        <w:tc>
          <w:tcPr>
            <w:tcW w:w="2688" w:type="dxa"/>
            <w:tcBorders>
              <w:top w:val="nil"/>
              <w:bottom w:val="nil"/>
            </w:tcBorders>
            <w:shd w:val="clear" w:color="auto" w:fill="auto"/>
          </w:tcPr>
          <w:p w14:paraId="50283BC6" w14:textId="77777777" w:rsidR="00297B3C" w:rsidRPr="007C0F84" w:rsidRDefault="00297B3C" w:rsidP="00237211">
            <w:pPr>
              <w:autoSpaceDE w:val="0"/>
              <w:autoSpaceDN w:val="0"/>
              <w:adjustRightInd w:val="0"/>
            </w:pPr>
            <w:r w:rsidRPr="007C0F84">
              <w:t>Cyclin E1</w:t>
            </w:r>
          </w:p>
        </w:tc>
        <w:tc>
          <w:tcPr>
            <w:tcW w:w="0" w:type="auto"/>
            <w:tcBorders>
              <w:top w:val="nil"/>
              <w:bottom w:val="nil"/>
            </w:tcBorders>
            <w:shd w:val="clear" w:color="auto" w:fill="auto"/>
          </w:tcPr>
          <w:p w14:paraId="3289FAC4" w14:textId="77777777" w:rsidR="00297B3C" w:rsidRPr="007C0F84" w:rsidRDefault="00297B3C" w:rsidP="00237211">
            <w:pPr>
              <w:jc w:val="center"/>
            </w:pPr>
            <w:r w:rsidRPr="007C0F84">
              <w:rPr>
                <w:i/>
                <w:iCs/>
              </w:rPr>
              <w:t>n</w:t>
            </w:r>
            <w:r w:rsidRPr="007C0F84">
              <w:t xml:space="preserve"> = 23</w:t>
            </w:r>
          </w:p>
        </w:tc>
        <w:tc>
          <w:tcPr>
            <w:tcW w:w="0" w:type="auto"/>
            <w:tcBorders>
              <w:top w:val="nil"/>
              <w:bottom w:val="nil"/>
            </w:tcBorders>
            <w:shd w:val="clear" w:color="auto" w:fill="auto"/>
            <w:vAlign w:val="center"/>
          </w:tcPr>
          <w:p w14:paraId="7265F0E4"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tcPr>
          <w:p w14:paraId="4BD743CD"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16</w:t>
            </w:r>
          </w:p>
        </w:tc>
        <w:tc>
          <w:tcPr>
            <w:tcW w:w="1051" w:type="dxa"/>
            <w:tcBorders>
              <w:top w:val="nil"/>
              <w:bottom w:val="nil"/>
            </w:tcBorders>
          </w:tcPr>
          <w:p w14:paraId="1C50FBBF" w14:textId="77777777" w:rsidR="00297B3C" w:rsidRPr="007C0F84" w:rsidRDefault="00297B3C" w:rsidP="00237211">
            <w:pPr>
              <w:jc w:val="center"/>
              <w:rPr>
                <w:rFonts w:eastAsia="DejaVu Sans"/>
                <w:b/>
                <w:bCs/>
              </w:rPr>
            </w:pPr>
          </w:p>
        </w:tc>
        <w:tc>
          <w:tcPr>
            <w:tcW w:w="2336" w:type="dxa"/>
            <w:tcBorders>
              <w:top w:val="nil"/>
              <w:bottom w:val="nil"/>
            </w:tcBorders>
          </w:tcPr>
          <w:p w14:paraId="69D693EB" w14:textId="77777777" w:rsidR="00297B3C" w:rsidRPr="007C0F84" w:rsidRDefault="00297B3C" w:rsidP="00237211">
            <w:pPr>
              <w:jc w:val="center"/>
            </w:pPr>
          </w:p>
        </w:tc>
      </w:tr>
      <w:tr w:rsidR="00297B3C" w:rsidRPr="007C0F84" w14:paraId="4214A795" w14:textId="77777777" w:rsidTr="00237211">
        <w:trPr>
          <w:trHeight w:val="204"/>
          <w:jc w:val="center"/>
        </w:trPr>
        <w:tc>
          <w:tcPr>
            <w:tcW w:w="2688" w:type="dxa"/>
            <w:tcBorders>
              <w:top w:val="nil"/>
              <w:bottom w:val="nil"/>
            </w:tcBorders>
            <w:shd w:val="clear" w:color="auto" w:fill="auto"/>
          </w:tcPr>
          <w:p w14:paraId="524D5C0B"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7CD0EDC8" w14:textId="77777777" w:rsidR="00297B3C" w:rsidRPr="007C0F84" w:rsidRDefault="00297B3C" w:rsidP="00237211">
            <w:pPr>
              <w:jc w:val="center"/>
            </w:pPr>
            <w:r w:rsidRPr="007C0F84">
              <w:t>11.4 (15.1)</w:t>
            </w:r>
          </w:p>
        </w:tc>
        <w:tc>
          <w:tcPr>
            <w:tcW w:w="0" w:type="auto"/>
            <w:tcBorders>
              <w:top w:val="nil"/>
              <w:bottom w:val="nil"/>
            </w:tcBorders>
            <w:shd w:val="clear" w:color="auto" w:fill="auto"/>
            <w:vAlign w:val="center"/>
          </w:tcPr>
          <w:p w14:paraId="763EFF0C" w14:textId="77777777" w:rsidR="00297B3C" w:rsidRPr="007C0F84" w:rsidRDefault="00297B3C" w:rsidP="00237211">
            <w:pPr>
              <w:jc w:val="center"/>
            </w:pPr>
            <w:r w:rsidRPr="007C0F84">
              <w:t>4.1 (1.7)</w:t>
            </w:r>
          </w:p>
        </w:tc>
        <w:tc>
          <w:tcPr>
            <w:tcW w:w="1346" w:type="dxa"/>
            <w:tcBorders>
              <w:top w:val="nil"/>
              <w:bottom w:val="nil"/>
            </w:tcBorders>
          </w:tcPr>
          <w:p w14:paraId="69CB770D" w14:textId="77777777" w:rsidR="00297B3C" w:rsidRPr="007C0F84" w:rsidRDefault="00297B3C" w:rsidP="00237211">
            <w:pPr>
              <w:jc w:val="center"/>
              <w:rPr>
                <w:rFonts w:eastAsia="DejaVu Sans"/>
              </w:rPr>
            </w:pPr>
            <w:r w:rsidRPr="007C0F84">
              <w:rPr>
                <w:rFonts w:eastAsia="DejaVu Sans"/>
              </w:rPr>
              <w:t>14.6 (17.2)</w:t>
            </w:r>
          </w:p>
        </w:tc>
        <w:tc>
          <w:tcPr>
            <w:tcW w:w="1051" w:type="dxa"/>
            <w:tcBorders>
              <w:top w:val="nil"/>
              <w:bottom w:val="nil"/>
            </w:tcBorders>
          </w:tcPr>
          <w:p w14:paraId="3DA32C21" w14:textId="77777777" w:rsidR="00297B3C" w:rsidRPr="007C0F84" w:rsidRDefault="00297B3C" w:rsidP="00237211">
            <w:pPr>
              <w:jc w:val="center"/>
              <w:rPr>
                <w:rFonts w:eastAsia="DejaVu Sans"/>
              </w:rPr>
            </w:pPr>
            <w:r w:rsidRPr="007C0F84">
              <w:rPr>
                <w:rFonts w:eastAsia="DejaVu Sans"/>
                <w:b/>
                <w:bCs/>
              </w:rPr>
              <w:t>0.029</w:t>
            </w:r>
          </w:p>
        </w:tc>
        <w:tc>
          <w:tcPr>
            <w:tcW w:w="2336" w:type="dxa"/>
            <w:tcBorders>
              <w:top w:val="nil"/>
              <w:bottom w:val="nil"/>
            </w:tcBorders>
          </w:tcPr>
          <w:p w14:paraId="37E0B1E0" w14:textId="77777777" w:rsidR="00297B3C" w:rsidRPr="007C0F84" w:rsidRDefault="00297B3C" w:rsidP="00237211">
            <w:pPr>
              <w:jc w:val="center"/>
              <w:rPr>
                <w:rFonts w:eastAsia="DejaVu Sans"/>
              </w:rPr>
            </w:pPr>
            <w:r w:rsidRPr="007C0F84">
              <w:t>-10.5 (-19.7–1.2)</w:t>
            </w:r>
          </w:p>
        </w:tc>
      </w:tr>
      <w:tr w:rsidR="00297B3C" w:rsidRPr="007C0F84" w14:paraId="7D644DFC" w14:textId="77777777" w:rsidTr="00237211">
        <w:trPr>
          <w:trHeight w:val="204"/>
          <w:jc w:val="center"/>
        </w:trPr>
        <w:tc>
          <w:tcPr>
            <w:tcW w:w="2688" w:type="dxa"/>
            <w:tcBorders>
              <w:top w:val="nil"/>
              <w:bottom w:val="nil"/>
            </w:tcBorders>
            <w:shd w:val="clear" w:color="auto" w:fill="auto"/>
          </w:tcPr>
          <w:p w14:paraId="2D6DC45D" w14:textId="77777777" w:rsidR="00297B3C" w:rsidRPr="007C0F84" w:rsidRDefault="00297B3C" w:rsidP="00237211">
            <w:pPr>
              <w:autoSpaceDE w:val="0"/>
              <w:autoSpaceDN w:val="0"/>
              <w:adjustRightInd w:val="0"/>
            </w:pPr>
            <w:proofErr w:type="spellStart"/>
            <w:r w:rsidRPr="007C0F84">
              <w:t>pRb</w:t>
            </w:r>
            <w:proofErr w:type="spellEnd"/>
          </w:p>
        </w:tc>
        <w:tc>
          <w:tcPr>
            <w:tcW w:w="0" w:type="auto"/>
            <w:tcBorders>
              <w:top w:val="nil"/>
              <w:bottom w:val="nil"/>
            </w:tcBorders>
            <w:shd w:val="clear" w:color="auto" w:fill="auto"/>
          </w:tcPr>
          <w:p w14:paraId="6712F754"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center"/>
          </w:tcPr>
          <w:p w14:paraId="5DA73FA9" w14:textId="77777777" w:rsidR="00297B3C" w:rsidRPr="007C0F84" w:rsidRDefault="00297B3C" w:rsidP="00237211">
            <w:pPr>
              <w:jc w:val="center"/>
            </w:pPr>
            <w:r w:rsidRPr="007C0F84">
              <w:rPr>
                <w:i/>
                <w:iCs/>
              </w:rPr>
              <w:t>n</w:t>
            </w:r>
            <w:r w:rsidRPr="007C0F84">
              <w:t xml:space="preserve"> = 8</w:t>
            </w:r>
          </w:p>
        </w:tc>
        <w:tc>
          <w:tcPr>
            <w:tcW w:w="1346" w:type="dxa"/>
            <w:tcBorders>
              <w:top w:val="nil"/>
              <w:bottom w:val="nil"/>
            </w:tcBorders>
          </w:tcPr>
          <w:p w14:paraId="744210AE"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17</w:t>
            </w:r>
          </w:p>
        </w:tc>
        <w:tc>
          <w:tcPr>
            <w:tcW w:w="1051" w:type="dxa"/>
            <w:tcBorders>
              <w:top w:val="nil"/>
              <w:bottom w:val="nil"/>
            </w:tcBorders>
          </w:tcPr>
          <w:p w14:paraId="2586DEB2" w14:textId="77777777" w:rsidR="00297B3C" w:rsidRPr="007C0F84" w:rsidRDefault="00297B3C" w:rsidP="00237211">
            <w:pPr>
              <w:jc w:val="center"/>
              <w:rPr>
                <w:rFonts w:eastAsia="DejaVu Sans"/>
              </w:rPr>
            </w:pPr>
          </w:p>
        </w:tc>
        <w:tc>
          <w:tcPr>
            <w:tcW w:w="2336" w:type="dxa"/>
            <w:tcBorders>
              <w:top w:val="nil"/>
              <w:bottom w:val="nil"/>
            </w:tcBorders>
          </w:tcPr>
          <w:p w14:paraId="421A1354" w14:textId="77777777" w:rsidR="00297B3C" w:rsidRPr="007C0F84" w:rsidRDefault="00297B3C" w:rsidP="00237211">
            <w:pPr>
              <w:jc w:val="center"/>
            </w:pPr>
          </w:p>
        </w:tc>
      </w:tr>
      <w:tr w:rsidR="00297B3C" w:rsidRPr="007C0F84" w14:paraId="7C5F4063" w14:textId="77777777" w:rsidTr="00237211">
        <w:trPr>
          <w:trHeight w:val="204"/>
          <w:jc w:val="center"/>
        </w:trPr>
        <w:tc>
          <w:tcPr>
            <w:tcW w:w="2688" w:type="dxa"/>
            <w:tcBorders>
              <w:top w:val="nil"/>
              <w:bottom w:val="nil"/>
            </w:tcBorders>
            <w:shd w:val="clear" w:color="auto" w:fill="auto"/>
          </w:tcPr>
          <w:p w14:paraId="0C10BFE6"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799E9E10" w14:textId="77777777" w:rsidR="00297B3C" w:rsidRPr="007C0F84" w:rsidRDefault="00297B3C" w:rsidP="00237211">
            <w:pPr>
              <w:jc w:val="center"/>
            </w:pPr>
            <w:r w:rsidRPr="007C0F84">
              <w:t>23.0 (21.8)</w:t>
            </w:r>
          </w:p>
        </w:tc>
        <w:tc>
          <w:tcPr>
            <w:tcW w:w="0" w:type="auto"/>
            <w:tcBorders>
              <w:top w:val="nil"/>
              <w:bottom w:val="nil"/>
            </w:tcBorders>
            <w:shd w:val="clear" w:color="auto" w:fill="auto"/>
            <w:vAlign w:val="center"/>
          </w:tcPr>
          <w:p w14:paraId="5522BEE7" w14:textId="77777777" w:rsidR="00297B3C" w:rsidRPr="007C0F84" w:rsidRDefault="00297B3C" w:rsidP="00237211">
            <w:pPr>
              <w:jc w:val="center"/>
            </w:pPr>
            <w:r w:rsidRPr="007C0F84">
              <w:t>23.8 (24.9)</w:t>
            </w:r>
          </w:p>
        </w:tc>
        <w:tc>
          <w:tcPr>
            <w:tcW w:w="1346" w:type="dxa"/>
            <w:tcBorders>
              <w:top w:val="nil"/>
              <w:bottom w:val="nil"/>
            </w:tcBorders>
          </w:tcPr>
          <w:p w14:paraId="31027DC2" w14:textId="77777777" w:rsidR="00297B3C" w:rsidRPr="007C0F84" w:rsidRDefault="00297B3C" w:rsidP="00237211">
            <w:pPr>
              <w:jc w:val="center"/>
              <w:rPr>
                <w:rFonts w:eastAsia="DejaVu Sans"/>
              </w:rPr>
            </w:pPr>
            <w:r w:rsidRPr="007C0F84">
              <w:rPr>
                <w:rFonts w:eastAsia="DejaVu Sans"/>
              </w:rPr>
              <w:t>22.6 (21.1)</w:t>
            </w:r>
          </w:p>
        </w:tc>
        <w:tc>
          <w:tcPr>
            <w:tcW w:w="1051" w:type="dxa"/>
            <w:tcBorders>
              <w:top w:val="nil"/>
              <w:bottom w:val="nil"/>
            </w:tcBorders>
          </w:tcPr>
          <w:p w14:paraId="479F4D26" w14:textId="77777777" w:rsidR="00297B3C" w:rsidRPr="007C0F84" w:rsidRDefault="00297B3C" w:rsidP="00237211">
            <w:pPr>
              <w:jc w:val="center"/>
              <w:rPr>
                <w:rFonts w:eastAsia="DejaVu Sans"/>
              </w:rPr>
            </w:pPr>
            <w:r w:rsidRPr="007C0F84">
              <w:rPr>
                <w:rFonts w:eastAsia="DejaVu Sans"/>
              </w:rPr>
              <w:t>0.91</w:t>
            </w:r>
          </w:p>
        </w:tc>
        <w:tc>
          <w:tcPr>
            <w:tcW w:w="2336" w:type="dxa"/>
            <w:tcBorders>
              <w:top w:val="nil"/>
              <w:bottom w:val="nil"/>
            </w:tcBorders>
          </w:tcPr>
          <w:p w14:paraId="455F8432" w14:textId="77777777" w:rsidR="00297B3C" w:rsidRPr="007C0F84" w:rsidRDefault="00297B3C" w:rsidP="00237211">
            <w:pPr>
              <w:jc w:val="center"/>
              <w:rPr>
                <w:rFonts w:eastAsia="DejaVu Sans"/>
              </w:rPr>
            </w:pPr>
            <w:r w:rsidRPr="007C0F84">
              <w:t>1.2 (-20.8–23.4)</w:t>
            </w:r>
          </w:p>
        </w:tc>
      </w:tr>
      <w:tr w:rsidR="00297B3C" w:rsidRPr="007C0F84" w14:paraId="7C3F1FAE" w14:textId="77777777" w:rsidTr="00237211">
        <w:trPr>
          <w:trHeight w:val="204"/>
          <w:jc w:val="center"/>
        </w:trPr>
        <w:tc>
          <w:tcPr>
            <w:tcW w:w="2688" w:type="dxa"/>
            <w:tcBorders>
              <w:top w:val="nil"/>
              <w:bottom w:val="nil"/>
            </w:tcBorders>
            <w:shd w:val="clear" w:color="auto" w:fill="auto"/>
          </w:tcPr>
          <w:p w14:paraId="6D360814" w14:textId="77777777" w:rsidR="00297B3C" w:rsidRPr="007C0F84" w:rsidRDefault="00297B3C" w:rsidP="00237211">
            <w:pPr>
              <w:autoSpaceDE w:val="0"/>
              <w:autoSpaceDN w:val="0"/>
              <w:adjustRightInd w:val="0"/>
            </w:pPr>
            <w:r w:rsidRPr="007C0F84">
              <w:t>Rb</w:t>
            </w:r>
          </w:p>
        </w:tc>
        <w:tc>
          <w:tcPr>
            <w:tcW w:w="0" w:type="auto"/>
            <w:tcBorders>
              <w:top w:val="nil"/>
              <w:bottom w:val="nil"/>
            </w:tcBorders>
            <w:shd w:val="clear" w:color="auto" w:fill="auto"/>
          </w:tcPr>
          <w:p w14:paraId="4CE0D9AE" w14:textId="77777777" w:rsidR="00297B3C" w:rsidRPr="007C0F84" w:rsidRDefault="00297B3C" w:rsidP="00237211">
            <w:pPr>
              <w:jc w:val="center"/>
            </w:pPr>
            <w:r w:rsidRPr="007C0F84">
              <w:rPr>
                <w:i/>
                <w:iCs/>
              </w:rPr>
              <w:t>n</w:t>
            </w:r>
            <w:r w:rsidRPr="007C0F84">
              <w:t xml:space="preserve"> = 23</w:t>
            </w:r>
          </w:p>
        </w:tc>
        <w:tc>
          <w:tcPr>
            <w:tcW w:w="0" w:type="auto"/>
            <w:tcBorders>
              <w:top w:val="nil"/>
              <w:bottom w:val="nil"/>
            </w:tcBorders>
            <w:shd w:val="clear" w:color="auto" w:fill="auto"/>
            <w:vAlign w:val="center"/>
          </w:tcPr>
          <w:p w14:paraId="690BD022"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tcPr>
          <w:p w14:paraId="053CA616"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16</w:t>
            </w:r>
          </w:p>
        </w:tc>
        <w:tc>
          <w:tcPr>
            <w:tcW w:w="1051" w:type="dxa"/>
            <w:tcBorders>
              <w:top w:val="nil"/>
              <w:bottom w:val="nil"/>
            </w:tcBorders>
          </w:tcPr>
          <w:p w14:paraId="02BC4588" w14:textId="77777777" w:rsidR="00297B3C" w:rsidRPr="007C0F84" w:rsidRDefault="00297B3C" w:rsidP="00237211">
            <w:pPr>
              <w:jc w:val="center"/>
              <w:rPr>
                <w:rFonts w:eastAsia="DejaVu Sans"/>
              </w:rPr>
            </w:pPr>
          </w:p>
        </w:tc>
        <w:tc>
          <w:tcPr>
            <w:tcW w:w="2336" w:type="dxa"/>
            <w:tcBorders>
              <w:top w:val="nil"/>
              <w:bottom w:val="nil"/>
            </w:tcBorders>
          </w:tcPr>
          <w:p w14:paraId="0BC413FA" w14:textId="77777777" w:rsidR="00297B3C" w:rsidRPr="007C0F84" w:rsidRDefault="00297B3C" w:rsidP="00237211">
            <w:pPr>
              <w:jc w:val="center"/>
            </w:pPr>
          </w:p>
        </w:tc>
      </w:tr>
      <w:tr w:rsidR="00297B3C" w:rsidRPr="007C0F84" w14:paraId="36F47F18" w14:textId="77777777" w:rsidTr="00237211">
        <w:trPr>
          <w:trHeight w:val="204"/>
          <w:jc w:val="center"/>
        </w:trPr>
        <w:tc>
          <w:tcPr>
            <w:tcW w:w="2688" w:type="dxa"/>
            <w:tcBorders>
              <w:top w:val="nil"/>
              <w:bottom w:val="nil"/>
            </w:tcBorders>
            <w:shd w:val="clear" w:color="auto" w:fill="auto"/>
          </w:tcPr>
          <w:p w14:paraId="1CAF6072" w14:textId="77777777" w:rsidR="00297B3C" w:rsidRPr="007C0F84" w:rsidRDefault="00297B3C" w:rsidP="00237211">
            <w:pPr>
              <w:autoSpaceDE w:val="0"/>
              <w:autoSpaceDN w:val="0"/>
              <w:adjustRightInd w:val="0"/>
              <w:ind w:firstLine="318"/>
            </w:pPr>
            <w:r w:rsidRPr="007C0F84">
              <w:t>Mean (SD)</w:t>
            </w:r>
          </w:p>
        </w:tc>
        <w:tc>
          <w:tcPr>
            <w:tcW w:w="0" w:type="auto"/>
            <w:tcBorders>
              <w:top w:val="nil"/>
              <w:bottom w:val="nil"/>
            </w:tcBorders>
            <w:shd w:val="clear" w:color="auto" w:fill="auto"/>
          </w:tcPr>
          <w:p w14:paraId="0F13C4EB" w14:textId="77777777" w:rsidR="00297B3C" w:rsidRPr="007C0F84" w:rsidRDefault="00297B3C" w:rsidP="00237211">
            <w:pPr>
              <w:jc w:val="center"/>
            </w:pPr>
            <w:r w:rsidRPr="007C0F84">
              <w:t>52.7 (30.5)</w:t>
            </w:r>
          </w:p>
        </w:tc>
        <w:tc>
          <w:tcPr>
            <w:tcW w:w="0" w:type="auto"/>
            <w:tcBorders>
              <w:top w:val="nil"/>
              <w:bottom w:val="nil"/>
            </w:tcBorders>
            <w:shd w:val="clear" w:color="auto" w:fill="auto"/>
            <w:vAlign w:val="center"/>
          </w:tcPr>
          <w:p w14:paraId="04761423" w14:textId="77777777" w:rsidR="00297B3C" w:rsidRPr="007C0F84" w:rsidRDefault="00297B3C" w:rsidP="00237211">
            <w:pPr>
              <w:jc w:val="center"/>
            </w:pPr>
            <w:r w:rsidRPr="007C0F84">
              <w:t>59.7 (22.1)</w:t>
            </w:r>
          </w:p>
        </w:tc>
        <w:tc>
          <w:tcPr>
            <w:tcW w:w="1346" w:type="dxa"/>
            <w:tcBorders>
              <w:top w:val="nil"/>
              <w:bottom w:val="nil"/>
            </w:tcBorders>
          </w:tcPr>
          <w:p w14:paraId="40EF2EFF" w14:textId="77777777" w:rsidR="00297B3C" w:rsidRPr="007C0F84" w:rsidRDefault="00297B3C" w:rsidP="00237211">
            <w:pPr>
              <w:jc w:val="center"/>
              <w:rPr>
                <w:rFonts w:eastAsia="DejaVu Sans"/>
              </w:rPr>
            </w:pPr>
            <w:r w:rsidRPr="007C0F84">
              <w:rPr>
                <w:rFonts w:eastAsia="DejaVu Sans"/>
              </w:rPr>
              <w:t>49.6 (33.7)</w:t>
            </w:r>
          </w:p>
        </w:tc>
        <w:tc>
          <w:tcPr>
            <w:tcW w:w="1051" w:type="dxa"/>
            <w:tcBorders>
              <w:top w:val="nil"/>
              <w:bottom w:val="nil"/>
            </w:tcBorders>
          </w:tcPr>
          <w:p w14:paraId="32EAD3E4" w14:textId="77777777" w:rsidR="00297B3C" w:rsidRPr="007C0F84" w:rsidRDefault="00297B3C" w:rsidP="00237211">
            <w:pPr>
              <w:jc w:val="center"/>
              <w:rPr>
                <w:rFonts w:eastAsia="DejaVu Sans"/>
              </w:rPr>
            </w:pPr>
            <w:r w:rsidRPr="007C0F84">
              <w:rPr>
                <w:rFonts w:eastAsia="DejaVu Sans"/>
              </w:rPr>
              <w:t>0.4</w:t>
            </w:r>
          </w:p>
        </w:tc>
        <w:tc>
          <w:tcPr>
            <w:tcW w:w="2336" w:type="dxa"/>
            <w:tcBorders>
              <w:top w:val="nil"/>
              <w:bottom w:val="nil"/>
            </w:tcBorders>
          </w:tcPr>
          <w:p w14:paraId="75CF90D7" w14:textId="77777777" w:rsidR="00297B3C" w:rsidRPr="007C0F84" w:rsidRDefault="00297B3C" w:rsidP="00237211">
            <w:pPr>
              <w:jc w:val="center"/>
              <w:rPr>
                <w:rFonts w:eastAsia="DejaVu Sans"/>
              </w:rPr>
            </w:pPr>
            <w:r w:rsidRPr="007C0F84">
              <w:t>10.1 (-14.8–35.1)</w:t>
            </w:r>
          </w:p>
        </w:tc>
      </w:tr>
      <w:tr w:rsidR="00297B3C" w:rsidRPr="007C0F84" w14:paraId="1007A759" w14:textId="77777777" w:rsidTr="00237211">
        <w:trPr>
          <w:trHeight w:val="204"/>
          <w:jc w:val="center"/>
        </w:trPr>
        <w:tc>
          <w:tcPr>
            <w:tcW w:w="2688" w:type="dxa"/>
            <w:tcBorders>
              <w:top w:val="nil"/>
              <w:bottom w:val="nil"/>
            </w:tcBorders>
            <w:shd w:val="clear" w:color="auto" w:fill="auto"/>
            <w:vAlign w:val="bottom"/>
          </w:tcPr>
          <w:p w14:paraId="5CBC8047" w14:textId="77777777" w:rsidR="00297B3C" w:rsidRPr="007C0F84" w:rsidRDefault="00297B3C" w:rsidP="00237211">
            <w:pPr>
              <w:autoSpaceDE w:val="0"/>
              <w:autoSpaceDN w:val="0"/>
              <w:adjustRightInd w:val="0"/>
            </w:pPr>
            <w:r w:rsidRPr="007C0F84">
              <w:rPr>
                <w:color w:val="000000"/>
              </w:rPr>
              <w:t>PAM50 intrinsic subtype</w:t>
            </w:r>
          </w:p>
        </w:tc>
        <w:tc>
          <w:tcPr>
            <w:tcW w:w="0" w:type="auto"/>
            <w:tcBorders>
              <w:top w:val="nil"/>
              <w:bottom w:val="nil"/>
            </w:tcBorders>
            <w:shd w:val="clear" w:color="auto" w:fill="auto"/>
            <w:vAlign w:val="bottom"/>
          </w:tcPr>
          <w:p w14:paraId="46920559" w14:textId="77777777" w:rsidR="00297B3C" w:rsidRPr="007C0F84" w:rsidRDefault="00297B3C" w:rsidP="00237211">
            <w:pPr>
              <w:jc w:val="center"/>
            </w:pPr>
            <w:r w:rsidRPr="007C0F84">
              <w:rPr>
                <w:i/>
                <w:iCs/>
              </w:rPr>
              <w:t>n</w:t>
            </w:r>
            <w:r w:rsidRPr="007C0F84">
              <w:t xml:space="preserve"> = 16</w:t>
            </w:r>
          </w:p>
        </w:tc>
        <w:tc>
          <w:tcPr>
            <w:tcW w:w="0" w:type="auto"/>
            <w:tcBorders>
              <w:top w:val="nil"/>
              <w:bottom w:val="nil"/>
            </w:tcBorders>
            <w:shd w:val="clear" w:color="auto" w:fill="auto"/>
            <w:vAlign w:val="bottom"/>
          </w:tcPr>
          <w:p w14:paraId="6AE41433" w14:textId="77777777" w:rsidR="00297B3C" w:rsidRPr="007C0F84" w:rsidRDefault="00297B3C" w:rsidP="00237211">
            <w:pPr>
              <w:jc w:val="center"/>
            </w:pPr>
            <w:r w:rsidRPr="007C0F84">
              <w:rPr>
                <w:i/>
                <w:iCs/>
              </w:rPr>
              <w:t>n</w:t>
            </w:r>
            <w:r w:rsidRPr="007C0F84">
              <w:t xml:space="preserve"> = 5</w:t>
            </w:r>
          </w:p>
        </w:tc>
        <w:tc>
          <w:tcPr>
            <w:tcW w:w="1346" w:type="dxa"/>
            <w:tcBorders>
              <w:top w:val="nil"/>
              <w:bottom w:val="nil"/>
            </w:tcBorders>
            <w:vAlign w:val="bottom"/>
          </w:tcPr>
          <w:p w14:paraId="4AE7E5CF" w14:textId="77777777" w:rsidR="00297B3C" w:rsidRPr="007C0F84" w:rsidRDefault="00297B3C" w:rsidP="00237211">
            <w:pPr>
              <w:jc w:val="center"/>
              <w:rPr>
                <w:rFonts w:eastAsia="DejaVu Sans"/>
              </w:rPr>
            </w:pPr>
            <w:r w:rsidRPr="007C0F84">
              <w:rPr>
                <w:i/>
                <w:iCs/>
              </w:rPr>
              <w:t>n</w:t>
            </w:r>
            <w:r w:rsidRPr="007C0F84">
              <w:t xml:space="preserve"> = 11</w:t>
            </w:r>
          </w:p>
        </w:tc>
        <w:tc>
          <w:tcPr>
            <w:tcW w:w="1051" w:type="dxa"/>
            <w:tcBorders>
              <w:top w:val="nil"/>
              <w:bottom w:val="nil"/>
            </w:tcBorders>
          </w:tcPr>
          <w:p w14:paraId="3D6804A6" w14:textId="77777777" w:rsidR="00297B3C" w:rsidRPr="007C0F84" w:rsidRDefault="00297B3C" w:rsidP="00237211">
            <w:pPr>
              <w:jc w:val="center"/>
              <w:rPr>
                <w:rFonts w:eastAsia="DejaVu Sans"/>
              </w:rPr>
            </w:pPr>
          </w:p>
        </w:tc>
        <w:tc>
          <w:tcPr>
            <w:tcW w:w="2336" w:type="dxa"/>
            <w:tcBorders>
              <w:top w:val="nil"/>
              <w:bottom w:val="nil"/>
            </w:tcBorders>
          </w:tcPr>
          <w:p w14:paraId="5A8734F6" w14:textId="77777777" w:rsidR="00297B3C" w:rsidRPr="007C0F84" w:rsidRDefault="00297B3C" w:rsidP="00237211">
            <w:pPr>
              <w:jc w:val="center"/>
              <w:rPr>
                <w:rFonts w:eastAsia="DejaVu Sans"/>
              </w:rPr>
            </w:pPr>
          </w:p>
        </w:tc>
      </w:tr>
      <w:tr w:rsidR="00297B3C" w:rsidRPr="007C0F84" w14:paraId="1AE0B14C" w14:textId="77777777" w:rsidTr="00237211">
        <w:trPr>
          <w:trHeight w:val="204"/>
          <w:jc w:val="center"/>
        </w:trPr>
        <w:tc>
          <w:tcPr>
            <w:tcW w:w="2688" w:type="dxa"/>
            <w:tcBorders>
              <w:top w:val="nil"/>
              <w:bottom w:val="nil"/>
            </w:tcBorders>
            <w:shd w:val="clear" w:color="auto" w:fill="auto"/>
            <w:vAlign w:val="bottom"/>
          </w:tcPr>
          <w:p w14:paraId="10ABBCFA" w14:textId="77777777" w:rsidR="00297B3C" w:rsidRPr="007C0F84" w:rsidRDefault="00297B3C" w:rsidP="00237211">
            <w:pPr>
              <w:autoSpaceDE w:val="0"/>
              <w:autoSpaceDN w:val="0"/>
              <w:adjustRightInd w:val="0"/>
              <w:ind w:firstLine="318"/>
            </w:pPr>
            <w:r w:rsidRPr="007C0F84">
              <w:rPr>
                <w:color w:val="000000"/>
              </w:rPr>
              <w:t>Luminal A</w:t>
            </w:r>
          </w:p>
        </w:tc>
        <w:tc>
          <w:tcPr>
            <w:tcW w:w="0" w:type="auto"/>
            <w:tcBorders>
              <w:top w:val="nil"/>
              <w:bottom w:val="nil"/>
            </w:tcBorders>
            <w:shd w:val="clear" w:color="auto" w:fill="auto"/>
            <w:vAlign w:val="bottom"/>
          </w:tcPr>
          <w:p w14:paraId="277D8CC7" w14:textId="77777777" w:rsidR="00297B3C" w:rsidRPr="007C0F84" w:rsidRDefault="00297B3C" w:rsidP="00237211">
            <w:pPr>
              <w:jc w:val="center"/>
            </w:pPr>
            <w:r w:rsidRPr="007C0F84">
              <w:t>2 (12.5)</w:t>
            </w:r>
          </w:p>
        </w:tc>
        <w:tc>
          <w:tcPr>
            <w:tcW w:w="0" w:type="auto"/>
            <w:tcBorders>
              <w:top w:val="nil"/>
              <w:bottom w:val="nil"/>
            </w:tcBorders>
            <w:shd w:val="clear" w:color="auto" w:fill="auto"/>
            <w:vAlign w:val="bottom"/>
          </w:tcPr>
          <w:p w14:paraId="168E6C7C" w14:textId="77777777" w:rsidR="00297B3C" w:rsidRPr="007C0F84" w:rsidRDefault="00297B3C" w:rsidP="00237211">
            <w:pPr>
              <w:jc w:val="center"/>
            </w:pPr>
            <w:r w:rsidRPr="007C0F84">
              <w:t>1 (20.0)</w:t>
            </w:r>
          </w:p>
        </w:tc>
        <w:tc>
          <w:tcPr>
            <w:tcW w:w="1346" w:type="dxa"/>
            <w:tcBorders>
              <w:top w:val="nil"/>
              <w:bottom w:val="nil"/>
            </w:tcBorders>
            <w:vAlign w:val="bottom"/>
          </w:tcPr>
          <w:p w14:paraId="70E4A1BE" w14:textId="77777777" w:rsidR="00297B3C" w:rsidRPr="007C0F84" w:rsidRDefault="00297B3C" w:rsidP="00237211">
            <w:pPr>
              <w:jc w:val="center"/>
              <w:rPr>
                <w:rFonts w:eastAsia="DejaVu Sans"/>
              </w:rPr>
            </w:pPr>
            <w:r w:rsidRPr="007C0F84">
              <w:t>1 (9.1)</w:t>
            </w:r>
          </w:p>
        </w:tc>
        <w:tc>
          <w:tcPr>
            <w:tcW w:w="1051" w:type="dxa"/>
            <w:tcBorders>
              <w:top w:val="nil"/>
              <w:bottom w:val="nil"/>
            </w:tcBorders>
            <w:vAlign w:val="bottom"/>
          </w:tcPr>
          <w:p w14:paraId="0E1DE7EB" w14:textId="77777777" w:rsidR="00297B3C" w:rsidRPr="007C0F84" w:rsidRDefault="00297B3C" w:rsidP="00237211">
            <w:pPr>
              <w:jc w:val="center"/>
              <w:rPr>
                <w:rFonts w:eastAsia="DejaVu Sans"/>
              </w:rPr>
            </w:pPr>
            <w:r w:rsidRPr="007C0F84">
              <w:rPr>
                <w:rFonts w:eastAsia="DejaVu Sans"/>
              </w:rPr>
              <w:t>0.57</w:t>
            </w:r>
          </w:p>
        </w:tc>
        <w:tc>
          <w:tcPr>
            <w:tcW w:w="2336" w:type="dxa"/>
            <w:tcBorders>
              <w:top w:val="nil"/>
              <w:bottom w:val="nil"/>
            </w:tcBorders>
            <w:vAlign w:val="bottom"/>
          </w:tcPr>
          <w:p w14:paraId="2C56D972" w14:textId="77777777" w:rsidR="00297B3C" w:rsidRPr="007C0F84" w:rsidRDefault="00297B3C" w:rsidP="00237211">
            <w:pPr>
              <w:jc w:val="center"/>
              <w:rPr>
                <w:rFonts w:eastAsia="DejaVu Sans"/>
              </w:rPr>
            </w:pPr>
            <w:r w:rsidRPr="007C0F84">
              <w:t>Reference</w:t>
            </w:r>
          </w:p>
        </w:tc>
      </w:tr>
      <w:tr w:rsidR="00297B3C" w:rsidRPr="007C0F84" w14:paraId="47ABAC57" w14:textId="77777777" w:rsidTr="00237211">
        <w:trPr>
          <w:trHeight w:val="204"/>
          <w:jc w:val="center"/>
        </w:trPr>
        <w:tc>
          <w:tcPr>
            <w:tcW w:w="2688" w:type="dxa"/>
            <w:tcBorders>
              <w:top w:val="nil"/>
              <w:bottom w:val="nil"/>
            </w:tcBorders>
            <w:shd w:val="clear" w:color="auto" w:fill="auto"/>
            <w:vAlign w:val="bottom"/>
          </w:tcPr>
          <w:p w14:paraId="38FE8401" w14:textId="77777777" w:rsidR="00297B3C" w:rsidRPr="007C0F84" w:rsidRDefault="00297B3C" w:rsidP="00237211">
            <w:pPr>
              <w:autoSpaceDE w:val="0"/>
              <w:autoSpaceDN w:val="0"/>
              <w:adjustRightInd w:val="0"/>
              <w:ind w:firstLine="318"/>
            </w:pPr>
            <w:r w:rsidRPr="007C0F84">
              <w:rPr>
                <w:color w:val="000000"/>
              </w:rPr>
              <w:t>Luminal B</w:t>
            </w:r>
          </w:p>
        </w:tc>
        <w:tc>
          <w:tcPr>
            <w:tcW w:w="0" w:type="auto"/>
            <w:tcBorders>
              <w:top w:val="nil"/>
              <w:bottom w:val="nil"/>
            </w:tcBorders>
            <w:shd w:val="clear" w:color="auto" w:fill="auto"/>
            <w:vAlign w:val="bottom"/>
          </w:tcPr>
          <w:p w14:paraId="171AFA93" w14:textId="77777777" w:rsidR="00297B3C" w:rsidRPr="007C0F84" w:rsidRDefault="00297B3C" w:rsidP="00237211">
            <w:pPr>
              <w:jc w:val="center"/>
            </w:pPr>
            <w:r w:rsidRPr="007C0F84">
              <w:t>8 (50.0)</w:t>
            </w:r>
          </w:p>
        </w:tc>
        <w:tc>
          <w:tcPr>
            <w:tcW w:w="0" w:type="auto"/>
            <w:tcBorders>
              <w:top w:val="nil"/>
              <w:bottom w:val="nil"/>
            </w:tcBorders>
            <w:shd w:val="clear" w:color="auto" w:fill="auto"/>
            <w:vAlign w:val="bottom"/>
          </w:tcPr>
          <w:p w14:paraId="010B9593" w14:textId="77777777" w:rsidR="00297B3C" w:rsidRPr="007C0F84" w:rsidRDefault="00297B3C" w:rsidP="00237211">
            <w:pPr>
              <w:jc w:val="center"/>
            </w:pPr>
            <w:r w:rsidRPr="007C0F84">
              <w:t>3 (60.0)</w:t>
            </w:r>
          </w:p>
        </w:tc>
        <w:tc>
          <w:tcPr>
            <w:tcW w:w="1346" w:type="dxa"/>
            <w:tcBorders>
              <w:top w:val="nil"/>
              <w:bottom w:val="nil"/>
            </w:tcBorders>
            <w:vAlign w:val="bottom"/>
          </w:tcPr>
          <w:p w14:paraId="3475D669" w14:textId="77777777" w:rsidR="00297B3C" w:rsidRPr="007C0F84" w:rsidRDefault="00297B3C" w:rsidP="00237211">
            <w:pPr>
              <w:jc w:val="center"/>
              <w:rPr>
                <w:rFonts w:eastAsia="DejaVu Sans"/>
              </w:rPr>
            </w:pPr>
            <w:r w:rsidRPr="007C0F84">
              <w:t>5 (45.5)</w:t>
            </w:r>
          </w:p>
        </w:tc>
        <w:tc>
          <w:tcPr>
            <w:tcW w:w="1051" w:type="dxa"/>
            <w:tcBorders>
              <w:top w:val="nil"/>
              <w:bottom w:val="nil"/>
            </w:tcBorders>
            <w:vAlign w:val="bottom"/>
          </w:tcPr>
          <w:p w14:paraId="27AF41DB" w14:textId="77777777" w:rsidR="00297B3C" w:rsidRPr="007C0F84" w:rsidRDefault="00297B3C" w:rsidP="00237211">
            <w:pPr>
              <w:jc w:val="center"/>
              <w:rPr>
                <w:rFonts w:eastAsia="DejaVu Sans"/>
              </w:rPr>
            </w:pPr>
          </w:p>
        </w:tc>
        <w:tc>
          <w:tcPr>
            <w:tcW w:w="2336" w:type="dxa"/>
            <w:tcBorders>
              <w:top w:val="nil"/>
              <w:bottom w:val="nil"/>
            </w:tcBorders>
            <w:vAlign w:val="bottom"/>
          </w:tcPr>
          <w:p w14:paraId="097E2705" w14:textId="77777777" w:rsidR="00297B3C" w:rsidRPr="007C0F84" w:rsidRDefault="00297B3C" w:rsidP="00237211">
            <w:pPr>
              <w:jc w:val="center"/>
              <w:rPr>
                <w:rFonts w:eastAsia="DejaVu Sans"/>
              </w:rPr>
            </w:pPr>
            <w:r w:rsidRPr="007C0F84">
              <w:t>14.5 (-30.9–51.7)</w:t>
            </w:r>
          </w:p>
        </w:tc>
      </w:tr>
      <w:tr w:rsidR="00297B3C" w:rsidRPr="007C0F84" w14:paraId="4BB227F8" w14:textId="77777777" w:rsidTr="00237211">
        <w:trPr>
          <w:trHeight w:val="204"/>
          <w:jc w:val="center"/>
        </w:trPr>
        <w:tc>
          <w:tcPr>
            <w:tcW w:w="2688" w:type="dxa"/>
            <w:tcBorders>
              <w:top w:val="nil"/>
              <w:bottom w:val="nil"/>
            </w:tcBorders>
            <w:shd w:val="clear" w:color="auto" w:fill="auto"/>
            <w:vAlign w:val="bottom"/>
          </w:tcPr>
          <w:p w14:paraId="1FFF6CAC" w14:textId="77777777" w:rsidR="00297B3C" w:rsidRPr="007C0F84" w:rsidRDefault="00297B3C" w:rsidP="00237211">
            <w:pPr>
              <w:autoSpaceDE w:val="0"/>
              <w:autoSpaceDN w:val="0"/>
              <w:adjustRightInd w:val="0"/>
              <w:ind w:firstLine="318"/>
              <w:rPr>
                <w:color w:val="000000"/>
              </w:rPr>
            </w:pPr>
            <w:r w:rsidRPr="007C0F84">
              <w:rPr>
                <w:color w:val="000000"/>
              </w:rPr>
              <w:t>HER2-enriched</w:t>
            </w:r>
          </w:p>
        </w:tc>
        <w:tc>
          <w:tcPr>
            <w:tcW w:w="0" w:type="auto"/>
            <w:tcBorders>
              <w:top w:val="nil"/>
              <w:bottom w:val="nil"/>
            </w:tcBorders>
            <w:shd w:val="clear" w:color="auto" w:fill="auto"/>
            <w:vAlign w:val="bottom"/>
          </w:tcPr>
          <w:p w14:paraId="24F8C339" w14:textId="77777777" w:rsidR="00297B3C" w:rsidRPr="007C0F84" w:rsidRDefault="00297B3C" w:rsidP="00237211">
            <w:pPr>
              <w:jc w:val="center"/>
            </w:pPr>
            <w:r w:rsidRPr="007C0F84">
              <w:t>6 (37.5)</w:t>
            </w:r>
          </w:p>
        </w:tc>
        <w:tc>
          <w:tcPr>
            <w:tcW w:w="0" w:type="auto"/>
            <w:tcBorders>
              <w:top w:val="nil"/>
              <w:bottom w:val="nil"/>
            </w:tcBorders>
            <w:shd w:val="clear" w:color="auto" w:fill="auto"/>
            <w:vAlign w:val="bottom"/>
          </w:tcPr>
          <w:p w14:paraId="76663925" w14:textId="77777777" w:rsidR="00297B3C" w:rsidRPr="007C0F84" w:rsidRDefault="00297B3C" w:rsidP="00237211">
            <w:pPr>
              <w:jc w:val="center"/>
            </w:pPr>
            <w:r w:rsidRPr="007C0F84">
              <w:t>1 (20.0)</w:t>
            </w:r>
          </w:p>
        </w:tc>
        <w:tc>
          <w:tcPr>
            <w:tcW w:w="1346" w:type="dxa"/>
            <w:tcBorders>
              <w:top w:val="nil"/>
              <w:bottom w:val="nil"/>
            </w:tcBorders>
            <w:vAlign w:val="bottom"/>
          </w:tcPr>
          <w:p w14:paraId="4AAB3FAB" w14:textId="77777777" w:rsidR="00297B3C" w:rsidRPr="007C0F84" w:rsidRDefault="00297B3C" w:rsidP="00237211">
            <w:pPr>
              <w:jc w:val="center"/>
            </w:pPr>
            <w:r w:rsidRPr="007C0F84">
              <w:t>5 (45.5)</w:t>
            </w:r>
          </w:p>
        </w:tc>
        <w:tc>
          <w:tcPr>
            <w:tcW w:w="1051" w:type="dxa"/>
            <w:tcBorders>
              <w:top w:val="nil"/>
              <w:bottom w:val="nil"/>
            </w:tcBorders>
            <w:vAlign w:val="bottom"/>
          </w:tcPr>
          <w:p w14:paraId="26B66D72" w14:textId="77777777" w:rsidR="00297B3C" w:rsidRPr="007C0F84" w:rsidRDefault="00297B3C" w:rsidP="00237211">
            <w:pPr>
              <w:jc w:val="center"/>
            </w:pPr>
          </w:p>
        </w:tc>
        <w:tc>
          <w:tcPr>
            <w:tcW w:w="2336" w:type="dxa"/>
            <w:tcBorders>
              <w:top w:val="nil"/>
              <w:bottom w:val="nil"/>
            </w:tcBorders>
            <w:vAlign w:val="bottom"/>
          </w:tcPr>
          <w:p w14:paraId="3F917E96" w14:textId="77777777" w:rsidR="00297B3C" w:rsidRPr="007C0F84" w:rsidRDefault="00297B3C" w:rsidP="00237211">
            <w:pPr>
              <w:jc w:val="center"/>
            </w:pPr>
            <w:r w:rsidRPr="007C0F84">
              <w:t xml:space="preserve">-25.4 </w:t>
            </w:r>
            <w:r w:rsidRPr="007C0F84">
              <w:rPr>
                <w:b/>
                <w:bCs/>
              </w:rPr>
              <w:t>(</w:t>
            </w:r>
            <w:r w:rsidRPr="007C0F84">
              <w:t>-56.6–23.4</w:t>
            </w:r>
            <w:r w:rsidRPr="007C0F84">
              <w:rPr>
                <w:b/>
                <w:bCs/>
              </w:rPr>
              <w:t>)</w:t>
            </w:r>
          </w:p>
        </w:tc>
      </w:tr>
      <w:tr w:rsidR="00297B3C" w:rsidRPr="007C0F84" w14:paraId="1F308BAF" w14:textId="77777777" w:rsidTr="00237211">
        <w:trPr>
          <w:trHeight w:val="204"/>
          <w:jc w:val="center"/>
        </w:trPr>
        <w:tc>
          <w:tcPr>
            <w:tcW w:w="2688" w:type="dxa"/>
            <w:tcBorders>
              <w:top w:val="nil"/>
              <w:bottom w:val="nil"/>
            </w:tcBorders>
            <w:shd w:val="clear" w:color="auto" w:fill="auto"/>
          </w:tcPr>
          <w:p w14:paraId="0CB42904" w14:textId="77777777" w:rsidR="00297B3C" w:rsidRPr="007C0F84" w:rsidRDefault="00297B3C" w:rsidP="00237211">
            <w:pPr>
              <w:autoSpaceDE w:val="0"/>
              <w:autoSpaceDN w:val="0"/>
              <w:adjustRightInd w:val="0"/>
              <w:rPr>
                <w:color w:val="000000"/>
              </w:rPr>
            </w:pPr>
            <w:r w:rsidRPr="007C0F84">
              <w:t xml:space="preserve">Mutation number on </w:t>
            </w:r>
            <w:proofErr w:type="spellStart"/>
            <w:r w:rsidRPr="007C0F84">
              <w:t>ctDNA</w:t>
            </w:r>
            <w:proofErr w:type="spellEnd"/>
          </w:p>
        </w:tc>
        <w:tc>
          <w:tcPr>
            <w:tcW w:w="0" w:type="auto"/>
            <w:tcBorders>
              <w:top w:val="nil"/>
              <w:bottom w:val="nil"/>
            </w:tcBorders>
            <w:shd w:val="clear" w:color="auto" w:fill="auto"/>
            <w:vAlign w:val="bottom"/>
          </w:tcPr>
          <w:p w14:paraId="769642B6" w14:textId="77777777" w:rsidR="00297B3C" w:rsidRPr="007C0F84" w:rsidRDefault="00297B3C" w:rsidP="00237211">
            <w:pPr>
              <w:jc w:val="center"/>
            </w:pPr>
            <w:r w:rsidRPr="007C0F84">
              <w:rPr>
                <w:i/>
                <w:iCs/>
              </w:rPr>
              <w:t>n</w:t>
            </w:r>
            <w:r w:rsidRPr="007C0F84">
              <w:t xml:space="preserve"> = 21</w:t>
            </w:r>
          </w:p>
        </w:tc>
        <w:tc>
          <w:tcPr>
            <w:tcW w:w="0" w:type="auto"/>
            <w:tcBorders>
              <w:top w:val="nil"/>
              <w:bottom w:val="nil"/>
            </w:tcBorders>
            <w:shd w:val="clear" w:color="auto" w:fill="auto"/>
            <w:vAlign w:val="bottom"/>
          </w:tcPr>
          <w:p w14:paraId="7D8A2C29" w14:textId="77777777" w:rsidR="00297B3C" w:rsidRPr="007C0F84" w:rsidRDefault="00297B3C" w:rsidP="00237211">
            <w:pPr>
              <w:jc w:val="center"/>
            </w:pPr>
            <w:r w:rsidRPr="007C0F84">
              <w:rPr>
                <w:i/>
                <w:iCs/>
              </w:rPr>
              <w:t>n</w:t>
            </w:r>
            <w:r w:rsidRPr="007C0F84">
              <w:t xml:space="preserve"> = 6</w:t>
            </w:r>
          </w:p>
        </w:tc>
        <w:tc>
          <w:tcPr>
            <w:tcW w:w="1346" w:type="dxa"/>
            <w:tcBorders>
              <w:top w:val="nil"/>
              <w:bottom w:val="nil"/>
            </w:tcBorders>
            <w:vAlign w:val="bottom"/>
          </w:tcPr>
          <w:p w14:paraId="38CD1E66" w14:textId="77777777" w:rsidR="00297B3C" w:rsidRPr="007C0F84" w:rsidRDefault="00297B3C" w:rsidP="00237211">
            <w:pPr>
              <w:jc w:val="center"/>
            </w:pPr>
            <w:r w:rsidRPr="007C0F84">
              <w:rPr>
                <w:i/>
                <w:iCs/>
              </w:rPr>
              <w:t>n</w:t>
            </w:r>
            <w:r w:rsidRPr="007C0F84">
              <w:t xml:space="preserve"> = 15</w:t>
            </w:r>
          </w:p>
        </w:tc>
        <w:tc>
          <w:tcPr>
            <w:tcW w:w="1051" w:type="dxa"/>
            <w:tcBorders>
              <w:top w:val="nil"/>
              <w:bottom w:val="nil"/>
            </w:tcBorders>
          </w:tcPr>
          <w:p w14:paraId="3014127C" w14:textId="77777777" w:rsidR="00297B3C" w:rsidRPr="007C0F84" w:rsidRDefault="00297B3C" w:rsidP="00237211">
            <w:pPr>
              <w:jc w:val="center"/>
            </w:pPr>
          </w:p>
        </w:tc>
        <w:tc>
          <w:tcPr>
            <w:tcW w:w="2336" w:type="dxa"/>
            <w:tcBorders>
              <w:top w:val="nil"/>
              <w:bottom w:val="nil"/>
            </w:tcBorders>
          </w:tcPr>
          <w:p w14:paraId="0D15FA50" w14:textId="77777777" w:rsidR="00297B3C" w:rsidRPr="007C0F84" w:rsidRDefault="00297B3C" w:rsidP="00237211">
            <w:pPr>
              <w:jc w:val="center"/>
            </w:pPr>
          </w:p>
        </w:tc>
      </w:tr>
      <w:tr w:rsidR="00297B3C" w:rsidRPr="007C0F84" w14:paraId="73F24B3C" w14:textId="77777777" w:rsidTr="00237211">
        <w:trPr>
          <w:trHeight w:val="204"/>
          <w:jc w:val="center"/>
        </w:trPr>
        <w:tc>
          <w:tcPr>
            <w:tcW w:w="2688" w:type="dxa"/>
            <w:tcBorders>
              <w:top w:val="nil"/>
              <w:bottom w:val="nil"/>
            </w:tcBorders>
            <w:shd w:val="clear" w:color="auto" w:fill="auto"/>
          </w:tcPr>
          <w:p w14:paraId="246B6A07" w14:textId="77777777" w:rsidR="00297B3C" w:rsidRPr="007C0F84" w:rsidRDefault="00297B3C" w:rsidP="00237211">
            <w:pPr>
              <w:autoSpaceDE w:val="0"/>
              <w:autoSpaceDN w:val="0"/>
              <w:adjustRightInd w:val="0"/>
              <w:ind w:firstLine="318"/>
              <w:rPr>
                <w:color w:val="000000"/>
              </w:rPr>
            </w:pPr>
            <w:r w:rsidRPr="007C0F84">
              <w:t>Mean (SD)</w:t>
            </w:r>
          </w:p>
        </w:tc>
        <w:tc>
          <w:tcPr>
            <w:tcW w:w="0" w:type="auto"/>
            <w:tcBorders>
              <w:top w:val="nil"/>
              <w:bottom w:val="nil"/>
            </w:tcBorders>
            <w:shd w:val="clear" w:color="auto" w:fill="auto"/>
            <w:vAlign w:val="bottom"/>
          </w:tcPr>
          <w:p w14:paraId="47CF63E3" w14:textId="77777777" w:rsidR="00297B3C" w:rsidRPr="007C0F84" w:rsidRDefault="00297B3C" w:rsidP="00237211">
            <w:pPr>
              <w:jc w:val="center"/>
            </w:pPr>
            <w:r w:rsidRPr="007C0F84">
              <w:t>3.1 (2.0)</w:t>
            </w:r>
          </w:p>
        </w:tc>
        <w:tc>
          <w:tcPr>
            <w:tcW w:w="0" w:type="auto"/>
            <w:tcBorders>
              <w:top w:val="nil"/>
              <w:bottom w:val="nil"/>
            </w:tcBorders>
            <w:shd w:val="clear" w:color="auto" w:fill="auto"/>
            <w:vAlign w:val="bottom"/>
          </w:tcPr>
          <w:p w14:paraId="7A37D108" w14:textId="77777777" w:rsidR="00297B3C" w:rsidRPr="007C0F84" w:rsidRDefault="00297B3C" w:rsidP="00237211">
            <w:pPr>
              <w:jc w:val="center"/>
            </w:pPr>
            <w:r w:rsidRPr="007C0F84">
              <w:t>2.0 (0.9)</w:t>
            </w:r>
          </w:p>
        </w:tc>
        <w:tc>
          <w:tcPr>
            <w:tcW w:w="1346" w:type="dxa"/>
            <w:tcBorders>
              <w:top w:val="nil"/>
              <w:bottom w:val="nil"/>
            </w:tcBorders>
            <w:vAlign w:val="bottom"/>
          </w:tcPr>
          <w:p w14:paraId="4A5B0A61" w14:textId="77777777" w:rsidR="00297B3C" w:rsidRPr="007C0F84" w:rsidRDefault="00297B3C" w:rsidP="00237211">
            <w:pPr>
              <w:jc w:val="center"/>
            </w:pPr>
            <w:r w:rsidRPr="007C0F84">
              <w:t>3.5 (2.2)</w:t>
            </w:r>
          </w:p>
        </w:tc>
        <w:tc>
          <w:tcPr>
            <w:tcW w:w="1051" w:type="dxa"/>
            <w:tcBorders>
              <w:top w:val="nil"/>
              <w:bottom w:val="nil"/>
            </w:tcBorders>
            <w:vAlign w:val="bottom"/>
          </w:tcPr>
          <w:p w14:paraId="21AA096D" w14:textId="77777777" w:rsidR="00297B3C" w:rsidRPr="007C0F84" w:rsidRDefault="00297B3C" w:rsidP="00237211">
            <w:pPr>
              <w:jc w:val="center"/>
              <w:rPr>
                <w:b/>
                <w:bCs/>
              </w:rPr>
            </w:pPr>
            <w:r w:rsidRPr="007C0F84">
              <w:rPr>
                <w:b/>
                <w:bCs/>
              </w:rPr>
              <w:t>0.033</w:t>
            </w:r>
          </w:p>
        </w:tc>
        <w:tc>
          <w:tcPr>
            <w:tcW w:w="2336" w:type="dxa"/>
            <w:tcBorders>
              <w:top w:val="nil"/>
              <w:bottom w:val="nil"/>
            </w:tcBorders>
            <w:vAlign w:val="bottom"/>
          </w:tcPr>
          <w:p w14:paraId="13385A71" w14:textId="77777777" w:rsidR="00297B3C" w:rsidRPr="007C0F84" w:rsidRDefault="00297B3C" w:rsidP="00237211">
            <w:pPr>
              <w:jc w:val="center"/>
            </w:pPr>
            <w:r w:rsidRPr="007C0F84">
              <w:t>1.5 (-2.9– -0.13)</w:t>
            </w:r>
          </w:p>
        </w:tc>
      </w:tr>
      <w:tr w:rsidR="00297B3C" w:rsidRPr="007C0F84" w14:paraId="3C9B88D4" w14:textId="77777777" w:rsidTr="00237211">
        <w:trPr>
          <w:trHeight w:val="204"/>
          <w:jc w:val="center"/>
        </w:trPr>
        <w:tc>
          <w:tcPr>
            <w:tcW w:w="2688" w:type="dxa"/>
            <w:tcBorders>
              <w:top w:val="nil"/>
              <w:bottom w:val="nil"/>
            </w:tcBorders>
            <w:shd w:val="clear" w:color="auto" w:fill="auto"/>
          </w:tcPr>
          <w:p w14:paraId="313D20C1" w14:textId="77777777" w:rsidR="00297B3C" w:rsidRPr="007C0F84" w:rsidRDefault="00297B3C" w:rsidP="00237211">
            <w:pPr>
              <w:autoSpaceDE w:val="0"/>
              <w:autoSpaceDN w:val="0"/>
              <w:adjustRightInd w:val="0"/>
            </w:pPr>
            <w:r w:rsidRPr="007C0F84">
              <w:rPr>
                <w:i/>
                <w:iCs/>
              </w:rPr>
              <w:t>ESR1</w:t>
            </w:r>
          </w:p>
        </w:tc>
        <w:tc>
          <w:tcPr>
            <w:tcW w:w="0" w:type="auto"/>
            <w:tcBorders>
              <w:top w:val="nil"/>
              <w:bottom w:val="nil"/>
            </w:tcBorders>
            <w:shd w:val="clear" w:color="auto" w:fill="auto"/>
          </w:tcPr>
          <w:p w14:paraId="111E4B95"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center"/>
          </w:tcPr>
          <w:p w14:paraId="524640D6"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tcPr>
          <w:p w14:paraId="6C3223F0"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18</w:t>
            </w:r>
          </w:p>
        </w:tc>
        <w:tc>
          <w:tcPr>
            <w:tcW w:w="1051" w:type="dxa"/>
            <w:tcBorders>
              <w:top w:val="nil"/>
              <w:bottom w:val="nil"/>
            </w:tcBorders>
            <w:vAlign w:val="bottom"/>
          </w:tcPr>
          <w:p w14:paraId="5A9991FE" w14:textId="77777777" w:rsidR="00297B3C" w:rsidRPr="007C0F84" w:rsidRDefault="00297B3C" w:rsidP="00237211">
            <w:pPr>
              <w:jc w:val="center"/>
              <w:rPr>
                <w:rFonts w:eastAsia="DejaVu Sans"/>
                <w:b/>
                <w:bCs/>
              </w:rPr>
            </w:pPr>
          </w:p>
        </w:tc>
        <w:tc>
          <w:tcPr>
            <w:tcW w:w="2336" w:type="dxa"/>
            <w:tcBorders>
              <w:top w:val="nil"/>
              <w:bottom w:val="nil"/>
            </w:tcBorders>
            <w:vAlign w:val="bottom"/>
          </w:tcPr>
          <w:p w14:paraId="50829504" w14:textId="77777777" w:rsidR="00297B3C" w:rsidRPr="007C0F84" w:rsidRDefault="00297B3C" w:rsidP="00237211">
            <w:pPr>
              <w:jc w:val="center"/>
              <w:rPr>
                <w:rFonts w:eastAsia="DejaVu Sans"/>
              </w:rPr>
            </w:pPr>
          </w:p>
        </w:tc>
      </w:tr>
      <w:tr w:rsidR="00297B3C" w:rsidRPr="007C0F84" w14:paraId="24EA3345" w14:textId="77777777" w:rsidTr="00237211">
        <w:trPr>
          <w:trHeight w:val="204"/>
          <w:jc w:val="center"/>
        </w:trPr>
        <w:tc>
          <w:tcPr>
            <w:tcW w:w="2688" w:type="dxa"/>
            <w:tcBorders>
              <w:top w:val="nil"/>
              <w:bottom w:val="nil"/>
            </w:tcBorders>
            <w:shd w:val="clear" w:color="auto" w:fill="auto"/>
          </w:tcPr>
          <w:p w14:paraId="35DD06B5" w14:textId="77777777" w:rsidR="00297B3C" w:rsidRPr="007C0F84" w:rsidRDefault="00297B3C" w:rsidP="00237211">
            <w:pPr>
              <w:autoSpaceDE w:val="0"/>
              <w:autoSpaceDN w:val="0"/>
              <w:adjustRightInd w:val="0"/>
              <w:ind w:firstLine="318"/>
            </w:pPr>
            <w:proofErr w:type="gramStart"/>
            <w:r w:rsidRPr="007C0F84">
              <w:t>Wild-type</w:t>
            </w:r>
            <w:proofErr w:type="gramEnd"/>
          </w:p>
        </w:tc>
        <w:tc>
          <w:tcPr>
            <w:tcW w:w="0" w:type="auto"/>
            <w:tcBorders>
              <w:top w:val="nil"/>
              <w:bottom w:val="nil"/>
            </w:tcBorders>
            <w:shd w:val="clear" w:color="auto" w:fill="auto"/>
          </w:tcPr>
          <w:p w14:paraId="7B57117C" w14:textId="77777777" w:rsidR="00297B3C" w:rsidRPr="007C0F84" w:rsidRDefault="00297B3C" w:rsidP="00237211">
            <w:pPr>
              <w:jc w:val="center"/>
            </w:pPr>
            <w:r w:rsidRPr="007C0F84">
              <w:t>12 (48.0)</w:t>
            </w:r>
          </w:p>
        </w:tc>
        <w:tc>
          <w:tcPr>
            <w:tcW w:w="0" w:type="auto"/>
            <w:tcBorders>
              <w:top w:val="nil"/>
              <w:bottom w:val="nil"/>
            </w:tcBorders>
            <w:shd w:val="clear" w:color="auto" w:fill="auto"/>
          </w:tcPr>
          <w:p w14:paraId="5646CA0A" w14:textId="77777777" w:rsidR="00297B3C" w:rsidRPr="007C0F84" w:rsidRDefault="00297B3C" w:rsidP="00237211">
            <w:pPr>
              <w:jc w:val="center"/>
            </w:pPr>
            <w:r w:rsidRPr="007C0F84">
              <w:t>6 (85.7)</w:t>
            </w:r>
          </w:p>
        </w:tc>
        <w:tc>
          <w:tcPr>
            <w:tcW w:w="1346" w:type="dxa"/>
            <w:tcBorders>
              <w:top w:val="nil"/>
              <w:bottom w:val="nil"/>
            </w:tcBorders>
          </w:tcPr>
          <w:p w14:paraId="74C1D58B" w14:textId="77777777" w:rsidR="00297B3C" w:rsidRPr="007C0F84" w:rsidRDefault="00297B3C" w:rsidP="00237211">
            <w:pPr>
              <w:jc w:val="center"/>
              <w:rPr>
                <w:rFonts w:eastAsia="DejaVu Sans"/>
              </w:rPr>
            </w:pPr>
            <w:r w:rsidRPr="007C0F84">
              <w:t>6 (33.3)</w:t>
            </w:r>
          </w:p>
        </w:tc>
        <w:tc>
          <w:tcPr>
            <w:tcW w:w="1051" w:type="dxa"/>
            <w:tcBorders>
              <w:top w:val="nil"/>
              <w:bottom w:val="nil"/>
            </w:tcBorders>
          </w:tcPr>
          <w:p w14:paraId="4B2A35A0" w14:textId="77777777" w:rsidR="00297B3C" w:rsidRPr="007C0F84" w:rsidRDefault="00297B3C" w:rsidP="00237211">
            <w:pPr>
              <w:jc w:val="center"/>
              <w:rPr>
                <w:rFonts w:eastAsia="DejaVu Sans"/>
              </w:rPr>
            </w:pPr>
            <w:r w:rsidRPr="007C0F84">
              <w:rPr>
                <w:rFonts w:eastAsia="DejaVu Sans"/>
                <w:b/>
                <w:bCs/>
              </w:rPr>
              <w:t>0.015</w:t>
            </w:r>
          </w:p>
        </w:tc>
        <w:tc>
          <w:tcPr>
            <w:tcW w:w="2336" w:type="dxa"/>
            <w:tcBorders>
              <w:top w:val="nil"/>
              <w:bottom w:val="nil"/>
            </w:tcBorders>
          </w:tcPr>
          <w:p w14:paraId="2D5805FB" w14:textId="77777777" w:rsidR="00297B3C" w:rsidRPr="007C0F84" w:rsidRDefault="00297B3C" w:rsidP="00237211">
            <w:pPr>
              <w:jc w:val="center"/>
              <w:rPr>
                <w:rFonts w:eastAsia="DejaVu Sans"/>
              </w:rPr>
            </w:pPr>
            <w:r w:rsidRPr="007C0F84">
              <w:rPr>
                <w:rFonts w:eastAsia="DejaVu Sans"/>
              </w:rPr>
              <w:t>-52.4 (-73.1– -8.8)</w:t>
            </w:r>
          </w:p>
        </w:tc>
      </w:tr>
      <w:tr w:rsidR="00297B3C" w:rsidRPr="007C0F84" w14:paraId="6E6EB411" w14:textId="77777777" w:rsidTr="00237211">
        <w:trPr>
          <w:trHeight w:val="204"/>
          <w:jc w:val="center"/>
        </w:trPr>
        <w:tc>
          <w:tcPr>
            <w:tcW w:w="2688" w:type="dxa"/>
            <w:tcBorders>
              <w:top w:val="nil"/>
              <w:bottom w:val="nil"/>
            </w:tcBorders>
            <w:shd w:val="clear" w:color="auto" w:fill="auto"/>
          </w:tcPr>
          <w:p w14:paraId="47BDA3AD" w14:textId="77777777" w:rsidR="00297B3C" w:rsidRPr="007C0F84" w:rsidRDefault="00297B3C" w:rsidP="00237211">
            <w:pPr>
              <w:autoSpaceDE w:val="0"/>
              <w:autoSpaceDN w:val="0"/>
              <w:adjustRightInd w:val="0"/>
              <w:ind w:firstLine="318"/>
            </w:pPr>
            <w:r w:rsidRPr="007C0F84">
              <w:t>Mutated</w:t>
            </w:r>
          </w:p>
        </w:tc>
        <w:tc>
          <w:tcPr>
            <w:tcW w:w="0" w:type="auto"/>
            <w:tcBorders>
              <w:top w:val="nil"/>
              <w:bottom w:val="nil"/>
            </w:tcBorders>
            <w:shd w:val="clear" w:color="auto" w:fill="auto"/>
          </w:tcPr>
          <w:p w14:paraId="513CF3DF" w14:textId="77777777" w:rsidR="00297B3C" w:rsidRPr="007C0F84" w:rsidRDefault="00297B3C" w:rsidP="00237211">
            <w:pPr>
              <w:jc w:val="center"/>
            </w:pPr>
            <w:r w:rsidRPr="007C0F84">
              <w:t>13 (52.0)</w:t>
            </w:r>
          </w:p>
        </w:tc>
        <w:tc>
          <w:tcPr>
            <w:tcW w:w="0" w:type="auto"/>
            <w:tcBorders>
              <w:top w:val="nil"/>
              <w:bottom w:val="nil"/>
            </w:tcBorders>
            <w:shd w:val="clear" w:color="auto" w:fill="auto"/>
          </w:tcPr>
          <w:p w14:paraId="2A648B8D" w14:textId="77777777" w:rsidR="00297B3C" w:rsidRPr="007C0F84" w:rsidRDefault="00297B3C" w:rsidP="00237211">
            <w:pPr>
              <w:jc w:val="center"/>
            </w:pPr>
            <w:r w:rsidRPr="007C0F84">
              <w:t>1 (14.3)</w:t>
            </w:r>
          </w:p>
        </w:tc>
        <w:tc>
          <w:tcPr>
            <w:tcW w:w="1346" w:type="dxa"/>
            <w:tcBorders>
              <w:top w:val="nil"/>
              <w:bottom w:val="nil"/>
            </w:tcBorders>
          </w:tcPr>
          <w:p w14:paraId="6E4A7C62" w14:textId="77777777" w:rsidR="00297B3C" w:rsidRPr="007C0F84" w:rsidRDefault="00297B3C" w:rsidP="00237211">
            <w:pPr>
              <w:jc w:val="center"/>
              <w:rPr>
                <w:rFonts w:eastAsia="DejaVu Sans"/>
              </w:rPr>
            </w:pPr>
            <w:r w:rsidRPr="007C0F84">
              <w:t>12 (66.7)</w:t>
            </w:r>
          </w:p>
        </w:tc>
        <w:tc>
          <w:tcPr>
            <w:tcW w:w="1051" w:type="dxa"/>
            <w:tcBorders>
              <w:top w:val="nil"/>
              <w:bottom w:val="nil"/>
            </w:tcBorders>
          </w:tcPr>
          <w:p w14:paraId="3A92A57A" w14:textId="77777777" w:rsidR="00297B3C" w:rsidRPr="007C0F84" w:rsidRDefault="00297B3C" w:rsidP="00237211">
            <w:pPr>
              <w:jc w:val="center"/>
              <w:rPr>
                <w:rFonts w:eastAsia="DejaVu Sans"/>
              </w:rPr>
            </w:pPr>
          </w:p>
        </w:tc>
        <w:tc>
          <w:tcPr>
            <w:tcW w:w="2336" w:type="dxa"/>
            <w:tcBorders>
              <w:top w:val="nil"/>
              <w:bottom w:val="nil"/>
            </w:tcBorders>
          </w:tcPr>
          <w:p w14:paraId="26E30620" w14:textId="77777777" w:rsidR="00297B3C" w:rsidRPr="007C0F84" w:rsidRDefault="00297B3C" w:rsidP="00237211">
            <w:pPr>
              <w:jc w:val="center"/>
              <w:rPr>
                <w:rFonts w:eastAsia="DejaVu Sans"/>
              </w:rPr>
            </w:pPr>
          </w:p>
        </w:tc>
      </w:tr>
      <w:tr w:rsidR="00297B3C" w:rsidRPr="007C0F84" w14:paraId="5B201BC6" w14:textId="77777777" w:rsidTr="00237211">
        <w:trPr>
          <w:trHeight w:val="204"/>
          <w:jc w:val="center"/>
        </w:trPr>
        <w:tc>
          <w:tcPr>
            <w:tcW w:w="2688" w:type="dxa"/>
            <w:tcBorders>
              <w:top w:val="nil"/>
              <w:bottom w:val="nil"/>
            </w:tcBorders>
            <w:shd w:val="clear" w:color="auto" w:fill="auto"/>
          </w:tcPr>
          <w:p w14:paraId="27FEE417" w14:textId="77777777" w:rsidR="00297B3C" w:rsidRPr="007C0F84" w:rsidRDefault="00297B3C" w:rsidP="00237211">
            <w:pPr>
              <w:autoSpaceDE w:val="0"/>
              <w:autoSpaceDN w:val="0"/>
              <w:adjustRightInd w:val="0"/>
            </w:pPr>
            <w:r w:rsidRPr="007C0F84">
              <w:rPr>
                <w:i/>
                <w:iCs/>
              </w:rPr>
              <w:t>TP53</w:t>
            </w:r>
          </w:p>
        </w:tc>
        <w:tc>
          <w:tcPr>
            <w:tcW w:w="0" w:type="auto"/>
            <w:tcBorders>
              <w:top w:val="nil"/>
              <w:bottom w:val="nil"/>
            </w:tcBorders>
            <w:shd w:val="clear" w:color="auto" w:fill="auto"/>
            <w:vAlign w:val="bottom"/>
          </w:tcPr>
          <w:p w14:paraId="78812031"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bottom"/>
          </w:tcPr>
          <w:p w14:paraId="0CBCEFD7"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vAlign w:val="bottom"/>
          </w:tcPr>
          <w:p w14:paraId="4749BE48" w14:textId="77777777" w:rsidR="00297B3C" w:rsidRPr="007C0F84" w:rsidRDefault="00297B3C" w:rsidP="00237211">
            <w:pPr>
              <w:jc w:val="center"/>
            </w:pPr>
            <w:r w:rsidRPr="007C0F84">
              <w:rPr>
                <w:i/>
                <w:iCs/>
              </w:rPr>
              <w:t>n</w:t>
            </w:r>
            <w:r w:rsidRPr="007C0F84">
              <w:t xml:space="preserve"> = 18</w:t>
            </w:r>
          </w:p>
        </w:tc>
        <w:tc>
          <w:tcPr>
            <w:tcW w:w="1051" w:type="dxa"/>
            <w:tcBorders>
              <w:top w:val="nil"/>
              <w:bottom w:val="nil"/>
            </w:tcBorders>
            <w:vAlign w:val="bottom"/>
          </w:tcPr>
          <w:p w14:paraId="7315AC51"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2180894D" w14:textId="77777777" w:rsidR="00297B3C" w:rsidRPr="007C0F84" w:rsidRDefault="00297B3C" w:rsidP="00237211">
            <w:pPr>
              <w:jc w:val="center"/>
              <w:rPr>
                <w:rFonts w:eastAsia="DejaVu Sans"/>
              </w:rPr>
            </w:pPr>
            <w:r w:rsidRPr="007C0F84">
              <w:t> </w:t>
            </w:r>
          </w:p>
        </w:tc>
      </w:tr>
      <w:tr w:rsidR="00297B3C" w:rsidRPr="007C0F84" w14:paraId="7A27E516" w14:textId="77777777" w:rsidTr="00237211">
        <w:trPr>
          <w:trHeight w:val="204"/>
          <w:jc w:val="center"/>
        </w:trPr>
        <w:tc>
          <w:tcPr>
            <w:tcW w:w="2688" w:type="dxa"/>
            <w:tcBorders>
              <w:top w:val="nil"/>
              <w:bottom w:val="nil"/>
            </w:tcBorders>
            <w:shd w:val="clear" w:color="auto" w:fill="auto"/>
          </w:tcPr>
          <w:p w14:paraId="79D65BBC" w14:textId="77777777" w:rsidR="00297B3C" w:rsidRPr="007C0F84" w:rsidRDefault="00297B3C" w:rsidP="00237211">
            <w:pPr>
              <w:autoSpaceDE w:val="0"/>
              <w:autoSpaceDN w:val="0"/>
              <w:adjustRightInd w:val="0"/>
              <w:ind w:firstLine="318"/>
            </w:pPr>
            <w:proofErr w:type="gramStart"/>
            <w:r w:rsidRPr="007C0F84">
              <w:t>Wild-type</w:t>
            </w:r>
            <w:proofErr w:type="gramEnd"/>
          </w:p>
        </w:tc>
        <w:tc>
          <w:tcPr>
            <w:tcW w:w="0" w:type="auto"/>
            <w:tcBorders>
              <w:top w:val="nil"/>
              <w:bottom w:val="nil"/>
            </w:tcBorders>
            <w:shd w:val="clear" w:color="auto" w:fill="auto"/>
            <w:vAlign w:val="bottom"/>
          </w:tcPr>
          <w:p w14:paraId="2F8A2F36" w14:textId="77777777" w:rsidR="00297B3C" w:rsidRPr="007C0F84" w:rsidRDefault="00297B3C" w:rsidP="00237211">
            <w:pPr>
              <w:jc w:val="center"/>
            </w:pPr>
            <w:r w:rsidRPr="007C0F84">
              <w:t>21 (81.0)</w:t>
            </w:r>
          </w:p>
        </w:tc>
        <w:tc>
          <w:tcPr>
            <w:tcW w:w="0" w:type="auto"/>
            <w:tcBorders>
              <w:top w:val="nil"/>
              <w:bottom w:val="nil"/>
            </w:tcBorders>
            <w:shd w:val="clear" w:color="auto" w:fill="auto"/>
            <w:vAlign w:val="bottom"/>
          </w:tcPr>
          <w:p w14:paraId="63420474" w14:textId="77777777" w:rsidR="00297B3C" w:rsidRPr="007C0F84" w:rsidRDefault="00297B3C" w:rsidP="00237211">
            <w:pPr>
              <w:jc w:val="center"/>
            </w:pPr>
            <w:r w:rsidRPr="007C0F84">
              <w:t>5 (71.4)</w:t>
            </w:r>
          </w:p>
        </w:tc>
        <w:tc>
          <w:tcPr>
            <w:tcW w:w="1346" w:type="dxa"/>
            <w:tcBorders>
              <w:top w:val="nil"/>
              <w:bottom w:val="nil"/>
            </w:tcBorders>
            <w:vAlign w:val="bottom"/>
          </w:tcPr>
          <w:p w14:paraId="76B1CE2C" w14:textId="77777777" w:rsidR="00297B3C" w:rsidRPr="007C0F84" w:rsidRDefault="00297B3C" w:rsidP="00237211">
            <w:pPr>
              <w:jc w:val="center"/>
            </w:pPr>
            <w:r w:rsidRPr="007C0F84">
              <w:t>16 (88.9)</w:t>
            </w:r>
          </w:p>
        </w:tc>
        <w:tc>
          <w:tcPr>
            <w:tcW w:w="1051" w:type="dxa"/>
            <w:tcBorders>
              <w:top w:val="nil"/>
              <w:bottom w:val="nil"/>
            </w:tcBorders>
            <w:vAlign w:val="bottom"/>
          </w:tcPr>
          <w:p w14:paraId="1E3F6DBD" w14:textId="77777777" w:rsidR="00297B3C" w:rsidRPr="007C0F84" w:rsidRDefault="00297B3C" w:rsidP="00237211">
            <w:pPr>
              <w:jc w:val="center"/>
              <w:rPr>
                <w:rFonts w:eastAsia="DejaVu Sans"/>
              </w:rPr>
            </w:pPr>
            <w:r w:rsidRPr="007C0F84">
              <w:t>0.31</w:t>
            </w:r>
          </w:p>
        </w:tc>
        <w:tc>
          <w:tcPr>
            <w:tcW w:w="2336" w:type="dxa"/>
            <w:tcBorders>
              <w:top w:val="nil"/>
              <w:bottom w:val="nil"/>
            </w:tcBorders>
            <w:vAlign w:val="bottom"/>
          </w:tcPr>
          <w:p w14:paraId="0261B9F7" w14:textId="77777777" w:rsidR="00297B3C" w:rsidRPr="007C0F84" w:rsidRDefault="00297B3C" w:rsidP="00237211">
            <w:pPr>
              <w:jc w:val="center"/>
              <w:rPr>
                <w:rFonts w:eastAsia="DejaVu Sans"/>
              </w:rPr>
            </w:pPr>
            <w:r w:rsidRPr="007C0F84">
              <w:t>17.5 (-12.3–53.9)</w:t>
            </w:r>
          </w:p>
        </w:tc>
      </w:tr>
      <w:tr w:rsidR="00297B3C" w:rsidRPr="007C0F84" w14:paraId="406BF956" w14:textId="77777777" w:rsidTr="00237211">
        <w:trPr>
          <w:trHeight w:val="204"/>
          <w:jc w:val="center"/>
        </w:trPr>
        <w:tc>
          <w:tcPr>
            <w:tcW w:w="2688" w:type="dxa"/>
            <w:tcBorders>
              <w:top w:val="nil"/>
              <w:bottom w:val="nil"/>
            </w:tcBorders>
            <w:shd w:val="clear" w:color="auto" w:fill="auto"/>
          </w:tcPr>
          <w:p w14:paraId="678C6B36" w14:textId="77777777" w:rsidR="00297B3C" w:rsidRPr="007C0F84" w:rsidRDefault="00297B3C" w:rsidP="00237211">
            <w:pPr>
              <w:autoSpaceDE w:val="0"/>
              <w:autoSpaceDN w:val="0"/>
              <w:adjustRightInd w:val="0"/>
              <w:ind w:firstLine="318"/>
            </w:pPr>
            <w:r w:rsidRPr="007C0F84">
              <w:t>Mutated</w:t>
            </w:r>
          </w:p>
        </w:tc>
        <w:tc>
          <w:tcPr>
            <w:tcW w:w="0" w:type="auto"/>
            <w:tcBorders>
              <w:top w:val="nil"/>
              <w:bottom w:val="nil"/>
            </w:tcBorders>
            <w:shd w:val="clear" w:color="auto" w:fill="auto"/>
            <w:vAlign w:val="bottom"/>
          </w:tcPr>
          <w:p w14:paraId="10F9EEE1" w14:textId="77777777" w:rsidR="00297B3C" w:rsidRPr="007C0F84" w:rsidRDefault="00297B3C" w:rsidP="00237211">
            <w:pPr>
              <w:jc w:val="center"/>
            </w:pPr>
            <w:r w:rsidRPr="007C0F84">
              <w:t>4 (19.0)</w:t>
            </w:r>
          </w:p>
        </w:tc>
        <w:tc>
          <w:tcPr>
            <w:tcW w:w="0" w:type="auto"/>
            <w:tcBorders>
              <w:top w:val="nil"/>
              <w:bottom w:val="nil"/>
            </w:tcBorders>
            <w:shd w:val="clear" w:color="auto" w:fill="auto"/>
            <w:vAlign w:val="bottom"/>
          </w:tcPr>
          <w:p w14:paraId="5F4DF5AB" w14:textId="77777777" w:rsidR="00297B3C" w:rsidRPr="007C0F84" w:rsidRDefault="00297B3C" w:rsidP="00237211">
            <w:pPr>
              <w:jc w:val="center"/>
            </w:pPr>
            <w:r w:rsidRPr="007C0F84">
              <w:t>2 (28.6)</w:t>
            </w:r>
          </w:p>
        </w:tc>
        <w:tc>
          <w:tcPr>
            <w:tcW w:w="1346" w:type="dxa"/>
            <w:tcBorders>
              <w:top w:val="nil"/>
              <w:bottom w:val="nil"/>
            </w:tcBorders>
            <w:vAlign w:val="bottom"/>
          </w:tcPr>
          <w:p w14:paraId="4CD68959" w14:textId="77777777" w:rsidR="00297B3C" w:rsidRPr="007C0F84" w:rsidRDefault="00297B3C" w:rsidP="00237211">
            <w:pPr>
              <w:jc w:val="center"/>
            </w:pPr>
            <w:r w:rsidRPr="007C0F84">
              <w:t>2 (11.1)</w:t>
            </w:r>
          </w:p>
        </w:tc>
        <w:tc>
          <w:tcPr>
            <w:tcW w:w="1051" w:type="dxa"/>
            <w:tcBorders>
              <w:top w:val="nil"/>
              <w:bottom w:val="nil"/>
            </w:tcBorders>
            <w:vAlign w:val="bottom"/>
          </w:tcPr>
          <w:p w14:paraId="5D5FE835"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435C2108" w14:textId="77777777" w:rsidR="00297B3C" w:rsidRPr="007C0F84" w:rsidRDefault="00297B3C" w:rsidP="00237211">
            <w:pPr>
              <w:jc w:val="center"/>
              <w:rPr>
                <w:rFonts w:eastAsia="DejaVu Sans"/>
              </w:rPr>
            </w:pPr>
            <w:r w:rsidRPr="007C0F84">
              <w:t> </w:t>
            </w:r>
          </w:p>
        </w:tc>
      </w:tr>
      <w:tr w:rsidR="00297B3C" w:rsidRPr="007C0F84" w14:paraId="39E5FCEA" w14:textId="77777777" w:rsidTr="00237211">
        <w:trPr>
          <w:trHeight w:val="204"/>
          <w:jc w:val="center"/>
        </w:trPr>
        <w:tc>
          <w:tcPr>
            <w:tcW w:w="2688" w:type="dxa"/>
            <w:tcBorders>
              <w:top w:val="nil"/>
              <w:bottom w:val="nil"/>
            </w:tcBorders>
            <w:shd w:val="clear" w:color="auto" w:fill="auto"/>
          </w:tcPr>
          <w:p w14:paraId="09493262" w14:textId="77777777" w:rsidR="00297B3C" w:rsidRPr="007C0F84" w:rsidRDefault="00297B3C" w:rsidP="00237211">
            <w:pPr>
              <w:autoSpaceDE w:val="0"/>
              <w:autoSpaceDN w:val="0"/>
              <w:adjustRightInd w:val="0"/>
            </w:pPr>
            <w:r w:rsidRPr="007C0F84">
              <w:rPr>
                <w:i/>
                <w:iCs/>
              </w:rPr>
              <w:t>ERBB2</w:t>
            </w:r>
          </w:p>
        </w:tc>
        <w:tc>
          <w:tcPr>
            <w:tcW w:w="0" w:type="auto"/>
            <w:tcBorders>
              <w:top w:val="nil"/>
              <w:bottom w:val="nil"/>
            </w:tcBorders>
            <w:shd w:val="clear" w:color="auto" w:fill="auto"/>
            <w:vAlign w:val="bottom"/>
          </w:tcPr>
          <w:p w14:paraId="581EA0C8"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bottom"/>
          </w:tcPr>
          <w:p w14:paraId="2A0B07ED"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vAlign w:val="bottom"/>
          </w:tcPr>
          <w:p w14:paraId="043BDED3" w14:textId="77777777" w:rsidR="00297B3C" w:rsidRPr="007C0F84" w:rsidRDefault="00297B3C" w:rsidP="00237211">
            <w:pPr>
              <w:jc w:val="center"/>
            </w:pPr>
            <w:r w:rsidRPr="007C0F84">
              <w:rPr>
                <w:i/>
                <w:iCs/>
              </w:rPr>
              <w:t>n</w:t>
            </w:r>
            <w:r w:rsidRPr="007C0F84">
              <w:t xml:space="preserve"> = 18</w:t>
            </w:r>
          </w:p>
        </w:tc>
        <w:tc>
          <w:tcPr>
            <w:tcW w:w="1051" w:type="dxa"/>
            <w:tcBorders>
              <w:top w:val="nil"/>
              <w:bottom w:val="nil"/>
            </w:tcBorders>
            <w:vAlign w:val="bottom"/>
          </w:tcPr>
          <w:p w14:paraId="07E00252"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37C5CA13" w14:textId="77777777" w:rsidR="00297B3C" w:rsidRPr="007C0F84" w:rsidRDefault="00297B3C" w:rsidP="00237211">
            <w:pPr>
              <w:jc w:val="center"/>
              <w:rPr>
                <w:rFonts w:eastAsia="DejaVu Sans"/>
              </w:rPr>
            </w:pPr>
            <w:r w:rsidRPr="007C0F84">
              <w:t> </w:t>
            </w:r>
          </w:p>
        </w:tc>
      </w:tr>
      <w:tr w:rsidR="00297B3C" w:rsidRPr="007C0F84" w14:paraId="29BDCC73" w14:textId="77777777" w:rsidTr="00237211">
        <w:trPr>
          <w:trHeight w:val="204"/>
          <w:jc w:val="center"/>
        </w:trPr>
        <w:tc>
          <w:tcPr>
            <w:tcW w:w="2688" w:type="dxa"/>
            <w:tcBorders>
              <w:top w:val="nil"/>
              <w:bottom w:val="nil"/>
            </w:tcBorders>
            <w:shd w:val="clear" w:color="auto" w:fill="auto"/>
          </w:tcPr>
          <w:p w14:paraId="472477D2" w14:textId="77777777" w:rsidR="00297B3C" w:rsidRPr="007C0F84" w:rsidRDefault="00297B3C" w:rsidP="00237211">
            <w:pPr>
              <w:autoSpaceDE w:val="0"/>
              <w:autoSpaceDN w:val="0"/>
              <w:adjustRightInd w:val="0"/>
              <w:ind w:firstLine="318"/>
            </w:pPr>
            <w:proofErr w:type="gramStart"/>
            <w:r w:rsidRPr="007C0F84">
              <w:t>Wild-type</w:t>
            </w:r>
            <w:proofErr w:type="gramEnd"/>
          </w:p>
        </w:tc>
        <w:tc>
          <w:tcPr>
            <w:tcW w:w="0" w:type="auto"/>
            <w:tcBorders>
              <w:top w:val="nil"/>
              <w:bottom w:val="nil"/>
            </w:tcBorders>
            <w:shd w:val="clear" w:color="auto" w:fill="auto"/>
            <w:vAlign w:val="bottom"/>
          </w:tcPr>
          <w:p w14:paraId="5D1592D2" w14:textId="77777777" w:rsidR="00297B3C" w:rsidRPr="007C0F84" w:rsidRDefault="00297B3C" w:rsidP="00237211">
            <w:pPr>
              <w:jc w:val="center"/>
            </w:pPr>
            <w:r w:rsidRPr="007C0F84">
              <w:t>22 (88.0)</w:t>
            </w:r>
          </w:p>
        </w:tc>
        <w:tc>
          <w:tcPr>
            <w:tcW w:w="0" w:type="auto"/>
            <w:tcBorders>
              <w:top w:val="nil"/>
              <w:bottom w:val="nil"/>
            </w:tcBorders>
            <w:shd w:val="clear" w:color="auto" w:fill="auto"/>
            <w:vAlign w:val="bottom"/>
          </w:tcPr>
          <w:p w14:paraId="1FAE72D5" w14:textId="77777777" w:rsidR="00297B3C" w:rsidRPr="007C0F84" w:rsidRDefault="00297B3C" w:rsidP="00237211">
            <w:pPr>
              <w:jc w:val="center"/>
            </w:pPr>
            <w:r w:rsidRPr="007C0F84">
              <w:t>7 (100)</w:t>
            </w:r>
          </w:p>
        </w:tc>
        <w:tc>
          <w:tcPr>
            <w:tcW w:w="1346" w:type="dxa"/>
            <w:tcBorders>
              <w:top w:val="nil"/>
              <w:bottom w:val="nil"/>
            </w:tcBorders>
            <w:vAlign w:val="bottom"/>
          </w:tcPr>
          <w:p w14:paraId="0278287A" w14:textId="77777777" w:rsidR="00297B3C" w:rsidRPr="007C0F84" w:rsidRDefault="00297B3C" w:rsidP="00237211">
            <w:pPr>
              <w:jc w:val="center"/>
            </w:pPr>
            <w:r w:rsidRPr="007C0F84">
              <w:t>15 (83.3)</w:t>
            </w:r>
          </w:p>
        </w:tc>
        <w:tc>
          <w:tcPr>
            <w:tcW w:w="1051" w:type="dxa"/>
            <w:tcBorders>
              <w:top w:val="nil"/>
              <w:bottom w:val="nil"/>
            </w:tcBorders>
            <w:vAlign w:val="bottom"/>
          </w:tcPr>
          <w:p w14:paraId="56B594A7" w14:textId="77777777" w:rsidR="00297B3C" w:rsidRPr="007C0F84" w:rsidRDefault="00297B3C" w:rsidP="00237211">
            <w:pPr>
              <w:jc w:val="center"/>
              <w:rPr>
                <w:rFonts w:eastAsia="DejaVu Sans"/>
              </w:rPr>
            </w:pPr>
            <w:r w:rsidRPr="007C0F84">
              <w:t>0.14</w:t>
            </w:r>
          </w:p>
        </w:tc>
        <w:tc>
          <w:tcPr>
            <w:tcW w:w="2336" w:type="dxa"/>
            <w:tcBorders>
              <w:top w:val="nil"/>
              <w:bottom w:val="nil"/>
            </w:tcBorders>
            <w:vAlign w:val="bottom"/>
          </w:tcPr>
          <w:p w14:paraId="0F14BDB0" w14:textId="77777777" w:rsidR="00297B3C" w:rsidRPr="007C0F84" w:rsidRDefault="00297B3C" w:rsidP="00237211">
            <w:pPr>
              <w:jc w:val="center"/>
              <w:rPr>
                <w:rFonts w:eastAsia="DejaVu Sans"/>
              </w:rPr>
            </w:pPr>
            <w:r w:rsidRPr="007C0F84">
              <w:t xml:space="preserve">-1.6 </w:t>
            </w:r>
            <w:r w:rsidRPr="007C0F84">
              <w:rPr>
                <w:b/>
                <w:bCs/>
              </w:rPr>
              <w:t>(</w:t>
            </w:r>
            <w:r w:rsidRPr="007C0F84">
              <w:t>-39.2–20.4</w:t>
            </w:r>
            <w:r w:rsidRPr="007C0F84">
              <w:rPr>
                <w:b/>
                <w:bCs/>
              </w:rPr>
              <w:t>)</w:t>
            </w:r>
          </w:p>
        </w:tc>
      </w:tr>
      <w:tr w:rsidR="00297B3C" w:rsidRPr="007C0F84" w14:paraId="4860BD04" w14:textId="77777777" w:rsidTr="00237211">
        <w:trPr>
          <w:trHeight w:val="204"/>
          <w:jc w:val="center"/>
        </w:trPr>
        <w:tc>
          <w:tcPr>
            <w:tcW w:w="2688" w:type="dxa"/>
            <w:tcBorders>
              <w:top w:val="nil"/>
              <w:bottom w:val="nil"/>
            </w:tcBorders>
            <w:shd w:val="clear" w:color="auto" w:fill="auto"/>
          </w:tcPr>
          <w:p w14:paraId="71592480" w14:textId="77777777" w:rsidR="00297B3C" w:rsidRPr="007C0F84" w:rsidRDefault="00297B3C" w:rsidP="00237211">
            <w:pPr>
              <w:autoSpaceDE w:val="0"/>
              <w:autoSpaceDN w:val="0"/>
              <w:adjustRightInd w:val="0"/>
              <w:ind w:firstLine="318"/>
            </w:pPr>
            <w:r w:rsidRPr="007C0F84">
              <w:t>Mutated</w:t>
            </w:r>
          </w:p>
        </w:tc>
        <w:tc>
          <w:tcPr>
            <w:tcW w:w="0" w:type="auto"/>
            <w:tcBorders>
              <w:top w:val="nil"/>
              <w:bottom w:val="nil"/>
            </w:tcBorders>
            <w:shd w:val="clear" w:color="auto" w:fill="auto"/>
            <w:vAlign w:val="bottom"/>
          </w:tcPr>
          <w:p w14:paraId="03DA42B5" w14:textId="77777777" w:rsidR="00297B3C" w:rsidRPr="007C0F84" w:rsidRDefault="00297B3C" w:rsidP="00237211">
            <w:pPr>
              <w:jc w:val="center"/>
            </w:pPr>
            <w:r w:rsidRPr="007C0F84">
              <w:t>3 (12.0)</w:t>
            </w:r>
          </w:p>
        </w:tc>
        <w:tc>
          <w:tcPr>
            <w:tcW w:w="0" w:type="auto"/>
            <w:tcBorders>
              <w:top w:val="nil"/>
              <w:bottom w:val="nil"/>
            </w:tcBorders>
            <w:shd w:val="clear" w:color="auto" w:fill="auto"/>
            <w:vAlign w:val="bottom"/>
          </w:tcPr>
          <w:p w14:paraId="673DC523" w14:textId="77777777" w:rsidR="00297B3C" w:rsidRPr="007C0F84" w:rsidRDefault="00297B3C" w:rsidP="00237211">
            <w:pPr>
              <w:jc w:val="center"/>
            </w:pPr>
            <w:r w:rsidRPr="007C0F84">
              <w:t>0</w:t>
            </w:r>
          </w:p>
        </w:tc>
        <w:tc>
          <w:tcPr>
            <w:tcW w:w="1346" w:type="dxa"/>
            <w:tcBorders>
              <w:top w:val="nil"/>
              <w:bottom w:val="nil"/>
            </w:tcBorders>
            <w:vAlign w:val="bottom"/>
          </w:tcPr>
          <w:p w14:paraId="47C0B013" w14:textId="77777777" w:rsidR="00297B3C" w:rsidRPr="007C0F84" w:rsidRDefault="00297B3C" w:rsidP="00237211">
            <w:pPr>
              <w:jc w:val="center"/>
            </w:pPr>
            <w:r w:rsidRPr="007C0F84">
              <w:t>3 (16.7)</w:t>
            </w:r>
          </w:p>
        </w:tc>
        <w:tc>
          <w:tcPr>
            <w:tcW w:w="1051" w:type="dxa"/>
            <w:tcBorders>
              <w:top w:val="nil"/>
              <w:bottom w:val="nil"/>
            </w:tcBorders>
            <w:vAlign w:val="bottom"/>
          </w:tcPr>
          <w:p w14:paraId="462F9302"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2A277FDB" w14:textId="77777777" w:rsidR="00297B3C" w:rsidRPr="007C0F84" w:rsidRDefault="00297B3C" w:rsidP="00237211">
            <w:pPr>
              <w:jc w:val="center"/>
              <w:rPr>
                <w:rFonts w:eastAsia="DejaVu Sans"/>
              </w:rPr>
            </w:pPr>
            <w:r w:rsidRPr="007C0F84">
              <w:t> </w:t>
            </w:r>
          </w:p>
        </w:tc>
      </w:tr>
      <w:tr w:rsidR="00297B3C" w:rsidRPr="007C0F84" w14:paraId="2C5DDF9D" w14:textId="77777777" w:rsidTr="00237211">
        <w:trPr>
          <w:trHeight w:val="204"/>
          <w:jc w:val="center"/>
        </w:trPr>
        <w:tc>
          <w:tcPr>
            <w:tcW w:w="2688" w:type="dxa"/>
            <w:tcBorders>
              <w:top w:val="nil"/>
              <w:bottom w:val="nil"/>
            </w:tcBorders>
            <w:shd w:val="clear" w:color="auto" w:fill="auto"/>
          </w:tcPr>
          <w:p w14:paraId="42400EBB" w14:textId="77777777" w:rsidR="00297B3C" w:rsidRPr="007C0F84" w:rsidRDefault="00297B3C" w:rsidP="00237211">
            <w:pPr>
              <w:autoSpaceDE w:val="0"/>
              <w:autoSpaceDN w:val="0"/>
              <w:adjustRightInd w:val="0"/>
            </w:pPr>
            <w:r w:rsidRPr="007C0F84">
              <w:rPr>
                <w:i/>
                <w:iCs/>
              </w:rPr>
              <w:t>MET</w:t>
            </w:r>
          </w:p>
        </w:tc>
        <w:tc>
          <w:tcPr>
            <w:tcW w:w="0" w:type="auto"/>
            <w:tcBorders>
              <w:top w:val="nil"/>
              <w:bottom w:val="nil"/>
            </w:tcBorders>
            <w:shd w:val="clear" w:color="auto" w:fill="auto"/>
            <w:vAlign w:val="bottom"/>
          </w:tcPr>
          <w:p w14:paraId="2E81F254" w14:textId="77777777" w:rsidR="00297B3C" w:rsidRPr="007C0F84" w:rsidRDefault="00297B3C" w:rsidP="00237211">
            <w:pPr>
              <w:jc w:val="center"/>
            </w:pPr>
            <w:r w:rsidRPr="007C0F84">
              <w:rPr>
                <w:i/>
                <w:iCs/>
              </w:rPr>
              <w:t>n</w:t>
            </w:r>
            <w:r w:rsidRPr="007C0F84">
              <w:t xml:space="preserve"> = 25</w:t>
            </w:r>
          </w:p>
        </w:tc>
        <w:tc>
          <w:tcPr>
            <w:tcW w:w="0" w:type="auto"/>
            <w:tcBorders>
              <w:top w:val="nil"/>
              <w:bottom w:val="nil"/>
            </w:tcBorders>
            <w:shd w:val="clear" w:color="auto" w:fill="auto"/>
            <w:vAlign w:val="bottom"/>
          </w:tcPr>
          <w:p w14:paraId="4A3A448D"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vAlign w:val="bottom"/>
          </w:tcPr>
          <w:p w14:paraId="3864AC5D" w14:textId="77777777" w:rsidR="00297B3C" w:rsidRPr="007C0F84" w:rsidRDefault="00297B3C" w:rsidP="00237211">
            <w:pPr>
              <w:jc w:val="center"/>
            </w:pPr>
            <w:r w:rsidRPr="007C0F84">
              <w:rPr>
                <w:i/>
                <w:iCs/>
              </w:rPr>
              <w:t>n</w:t>
            </w:r>
            <w:r w:rsidRPr="007C0F84">
              <w:t xml:space="preserve"> = 18</w:t>
            </w:r>
          </w:p>
        </w:tc>
        <w:tc>
          <w:tcPr>
            <w:tcW w:w="1051" w:type="dxa"/>
            <w:tcBorders>
              <w:top w:val="nil"/>
              <w:bottom w:val="nil"/>
            </w:tcBorders>
            <w:vAlign w:val="bottom"/>
          </w:tcPr>
          <w:p w14:paraId="09354F25"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5D29EC5F" w14:textId="77777777" w:rsidR="00297B3C" w:rsidRPr="007C0F84" w:rsidRDefault="00297B3C" w:rsidP="00237211">
            <w:pPr>
              <w:jc w:val="center"/>
              <w:rPr>
                <w:rFonts w:eastAsia="DejaVu Sans"/>
              </w:rPr>
            </w:pPr>
            <w:r w:rsidRPr="007C0F84">
              <w:t> </w:t>
            </w:r>
          </w:p>
        </w:tc>
      </w:tr>
      <w:tr w:rsidR="00297B3C" w:rsidRPr="007C0F84" w14:paraId="6E62C42D" w14:textId="77777777" w:rsidTr="00237211">
        <w:trPr>
          <w:trHeight w:val="204"/>
          <w:jc w:val="center"/>
        </w:trPr>
        <w:tc>
          <w:tcPr>
            <w:tcW w:w="2688" w:type="dxa"/>
            <w:tcBorders>
              <w:top w:val="nil"/>
              <w:bottom w:val="nil"/>
            </w:tcBorders>
            <w:shd w:val="clear" w:color="auto" w:fill="auto"/>
          </w:tcPr>
          <w:p w14:paraId="2858617A" w14:textId="77777777" w:rsidR="00297B3C" w:rsidRPr="007C0F84" w:rsidRDefault="00297B3C" w:rsidP="00237211">
            <w:pPr>
              <w:autoSpaceDE w:val="0"/>
              <w:autoSpaceDN w:val="0"/>
              <w:adjustRightInd w:val="0"/>
              <w:ind w:firstLine="318"/>
            </w:pPr>
            <w:proofErr w:type="gramStart"/>
            <w:r w:rsidRPr="007C0F84">
              <w:t>Wild-type</w:t>
            </w:r>
            <w:proofErr w:type="gramEnd"/>
          </w:p>
        </w:tc>
        <w:tc>
          <w:tcPr>
            <w:tcW w:w="0" w:type="auto"/>
            <w:tcBorders>
              <w:top w:val="nil"/>
              <w:bottom w:val="nil"/>
            </w:tcBorders>
            <w:shd w:val="clear" w:color="auto" w:fill="auto"/>
            <w:vAlign w:val="bottom"/>
          </w:tcPr>
          <w:p w14:paraId="61A05E2F" w14:textId="77777777" w:rsidR="00297B3C" w:rsidRPr="007C0F84" w:rsidRDefault="00297B3C" w:rsidP="00237211">
            <w:pPr>
              <w:jc w:val="center"/>
            </w:pPr>
            <w:r w:rsidRPr="007C0F84">
              <w:t>22 (88.0)</w:t>
            </w:r>
          </w:p>
        </w:tc>
        <w:tc>
          <w:tcPr>
            <w:tcW w:w="0" w:type="auto"/>
            <w:tcBorders>
              <w:top w:val="nil"/>
              <w:bottom w:val="nil"/>
            </w:tcBorders>
            <w:shd w:val="clear" w:color="auto" w:fill="auto"/>
            <w:vAlign w:val="bottom"/>
          </w:tcPr>
          <w:p w14:paraId="604A1B3F" w14:textId="77777777" w:rsidR="00297B3C" w:rsidRPr="007C0F84" w:rsidRDefault="00297B3C" w:rsidP="00237211">
            <w:pPr>
              <w:jc w:val="center"/>
            </w:pPr>
            <w:r w:rsidRPr="007C0F84">
              <w:t>7 (100)</w:t>
            </w:r>
          </w:p>
        </w:tc>
        <w:tc>
          <w:tcPr>
            <w:tcW w:w="1346" w:type="dxa"/>
            <w:tcBorders>
              <w:top w:val="nil"/>
              <w:bottom w:val="nil"/>
            </w:tcBorders>
            <w:vAlign w:val="bottom"/>
          </w:tcPr>
          <w:p w14:paraId="1604287D" w14:textId="77777777" w:rsidR="00297B3C" w:rsidRPr="007C0F84" w:rsidRDefault="00297B3C" w:rsidP="00237211">
            <w:pPr>
              <w:jc w:val="center"/>
            </w:pPr>
            <w:r w:rsidRPr="007C0F84">
              <w:t>15 (83.3)</w:t>
            </w:r>
          </w:p>
        </w:tc>
        <w:tc>
          <w:tcPr>
            <w:tcW w:w="1051" w:type="dxa"/>
            <w:tcBorders>
              <w:top w:val="nil"/>
              <w:bottom w:val="nil"/>
            </w:tcBorders>
            <w:vAlign w:val="bottom"/>
          </w:tcPr>
          <w:p w14:paraId="38920CC4" w14:textId="77777777" w:rsidR="00297B3C" w:rsidRPr="007C0F84" w:rsidRDefault="00297B3C" w:rsidP="00237211">
            <w:pPr>
              <w:jc w:val="center"/>
              <w:rPr>
                <w:rFonts w:eastAsia="DejaVu Sans"/>
              </w:rPr>
            </w:pPr>
            <w:r w:rsidRPr="007C0F84">
              <w:t>0.14</w:t>
            </w:r>
          </w:p>
        </w:tc>
        <w:tc>
          <w:tcPr>
            <w:tcW w:w="2336" w:type="dxa"/>
            <w:tcBorders>
              <w:top w:val="nil"/>
              <w:bottom w:val="nil"/>
            </w:tcBorders>
            <w:vAlign w:val="bottom"/>
          </w:tcPr>
          <w:p w14:paraId="56008E5F" w14:textId="77777777" w:rsidR="00297B3C" w:rsidRPr="007C0F84" w:rsidRDefault="00297B3C" w:rsidP="00237211">
            <w:pPr>
              <w:jc w:val="center"/>
              <w:rPr>
                <w:rFonts w:eastAsia="DejaVu Sans"/>
              </w:rPr>
            </w:pPr>
            <w:r w:rsidRPr="007C0F84">
              <w:t>-1.6 (-39.2–20.4)</w:t>
            </w:r>
          </w:p>
        </w:tc>
      </w:tr>
      <w:tr w:rsidR="00297B3C" w:rsidRPr="007C0F84" w14:paraId="1DF74E3B" w14:textId="77777777" w:rsidTr="00237211">
        <w:trPr>
          <w:trHeight w:val="204"/>
          <w:jc w:val="center"/>
        </w:trPr>
        <w:tc>
          <w:tcPr>
            <w:tcW w:w="2688" w:type="dxa"/>
            <w:tcBorders>
              <w:top w:val="nil"/>
              <w:bottom w:val="nil"/>
            </w:tcBorders>
            <w:shd w:val="clear" w:color="auto" w:fill="auto"/>
          </w:tcPr>
          <w:p w14:paraId="5E0CE13D" w14:textId="77777777" w:rsidR="00297B3C" w:rsidRPr="007C0F84" w:rsidRDefault="00297B3C" w:rsidP="00237211">
            <w:pPr>
              <w:autoSpaceDE w:val="0"/>
              <w:autoSpaceDN w:val="0"/>
              <w:adjustRightInd w:val="0"/>
              <w:ind w:firstLine="318"/>
            </w:pPr>
            <w:r w:rsidRPr="007C0F84">
              <w:t>Mutated</w:t>
            </w:r>
          </w:p>
        </w:tc>
        <w:tc>
          <w:tcPr>
            <w:tcW w:w="0" w:type="auto"/>
            <w:tcBorders>
              <w:top w:val="nil"/>
              <w:bottom w:val="nil"/>
            </w:tcBorders>
            <w:shd w:val="clear" w:color="auto" w:fill="auto"/>
            <w:vAlign w:val="bottom"/>
          </w:tcPr>
          <w:p w14:paraId="2F29DAC5" w14:textId="77777777" w:rsidR="00297B3C" w:rsidRPr="007C0F84" w:rsidRDefault="00297B3C" w:rsidP="00237211">
            <w:pPr>
              <w:jc w:val="center"/>
            </w:pPr>
            <w:r w:rsidRPr="007C0F84">
              <w:t>3 (12.0)</w:t>
            </w:r>
          </w:p>
        </w:tc>
        <w:tc>
          <w:tcPr>
            <w:tcW w:w="0" w:type="auto"/>
            <w:tcBorders>
              <w:top w:val="nil"/>
              <w:bottom w:val="nil"/>
            </w:tcBorders>
            <w:shd w:val="clear" w:color="auto" w:fill="auto"/>
            <w:vAlign w:val="bottom"/>
          </w:tcPr>
          <w:p w14:paraId="73BA89D6" w14:textId="77777777" w:rsidR="00297B3C" w:rsidRPr="007C0F84" w:rsidRDefault="00297B3C" w:rsidP="00237211">
            <w:pPr>
              <w:jc w:val="center"/>
            </w:pPr>
            <w:r w:rsidRPr="007C0F84">
              <w:t>0</w:t>
            </w:r>
          </w:p>
        </w:tc>
        <w:tc>
          <w:tcPr>
            <w:tcW w:w="1346" w:type="dxa"/>
            <w:tcBorders>
              <w:top w:val="nil"/>
              <w:bottom w:val="nil"/>
            </w:tcBorders>
            <w:vAlign w:val="bottom"/>
          </w:tcPr>
          <w:p w14:paraId="5646C184" w14:textId="77777777" w:rsidR="00297B3C" w:rsidRPr="007C0F84" w:rsidRDefault="00297B3C" w:rsidP="00237211">
            <w:pPr>
              <w:jc w:val="center"/>
            </w:pPr>
            <w:r w:rsidRPr="007C0F84">
              <w:t>3 (16.7)</w:t>
            </w:r>
          </w:p>
        </w:tc>
        <w:tc>
          <w:tcPr>
            <w:tcW w:w="1051" w:type="dxa"/>
            <w:tcBorders>
              <w:top w:val="nil"/>
              <w:bottom w:val="nil"/>
            </w:tcBorders>
            <w:vAlign w:val="bottom"/>
          </w:tcPr>
          <w:p w14:paraId="737AB8A5"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460A8E06" w14:textId="77777777" w:rsidR="00297B3C" w:rsidRPr="007C0F84" w:rsidRDefault="00297B3C" w:rsidP="00237211">
            <w:pPr>
              <w:jc w:val="center"/>
              <w:rPr>
                <w:rFonts w:eastAsia="DejaVu Sans"/>
              </w:rPr>
            </w:pPr>
            <w:r w:rsidRPr="007C0F84">
              <w:t> </w:t>
            </w:r>
          </w:p>
        </w:tc>
      </w:tr>
      <w:tr w:rsidR="00297B3C" w:rsidRPr="007C0F84" w14:paraId="622DF0B4" w14:textId="77777777" w:rsidTr="00237211">
        <w:trPr>
          <w:trHeight w:val="204"/>
          <w:jc w:val="center"/>
        </w:trPr>
        <w:tc>
          <w:tcPr>
            <w:tcW w:w="2688" w:type="dxa"/>
            <w:tcBorders>
              <w:top w:val="nil"/>
              <w:bottom w:val="nil"/>
            </w:tcBorders>
            <w:shd w:val="clear" w:color="auto" w:fill="auto"/>
          </w:tcPr>
          <w:p w14:paraId="3380DCF0" w14:textId="77777777" w:rsidR="00297B3C" w:rsidRPr="007C0F84" w:rsidRDefault="00297B3C" w:rsidP="00237211">
            <w:pPr>
              <w:autoSpaceDE w:val="0"/>
              <w:autoSpaceDN w:val="0"/>
              <w:adjustRightInd w:val="0"/>
            </w:pPr>
            <w:r w:rsidRPr="007C0F84">
              <w:rPr>
                <w:i/>
                <w:iCs/>
              </w:rPr>
              <w:t>PIK3CA</w:t>
            </w:r>
            <w:r w:rsidRPr="007C0F84">
              <w:t xml:space="preserve"> </w:t>
            </w:r>
          </w:p>
        </w:tc>
        <w:tc>
          <w:tcPr>
            <w:tcW w:w="0" w:type="auto"/>
            <w:tcBorders>
              <w:top w:val="nil"/>
              <w:bottom w:val="nil"/>
            </w:tcBorders>
            <w:shd w:val="clear" w:color="auto" w:fill="auto"/>
          </w:tcPr>
          <w:p w14:paraId="71A8C32B" w14:textId="77777777" w:rsidR="00297B3C" w:rsidRPr="007C0F84" w:rsidRDefault="00297B3C" w:rsidP="00237211">
            <w:pPr>
              <w:tabs>
                <w:tab w:val="left" w:pos="398"/>
                <w:tab w:val="center" w:pos="699"/>
              </w:tabs>
              <w:jc w:val="center"/>
            </w:pPr>
            <w:r w:rsidRPr="007C0F84">
              <w:rPr>
                <w:i/>
                <w:iCs/>
              </w:rPr>
              <w:t>n</w:t>
            </w:r>
            <w:r w:rsidRPr="007C0F84">
              <w:t xml:space="preserve"> = 25</w:t>
            </w:r>
          </w:p>
        </w:tc>
        <w:tc>
          <w:tcPr>
            <w:tcW w:w="0" w:type="auto"/>
            <w:tcBorders>
              <w:top w:val="nil"/>
              <w:bottom w:val="nil"/>
            </w:tcBorders>
            <w:shd w:val="clear" w:color="auto" w:fill="auto"/>
            <w:vAlign w:val="center"/>
          </w:tcPr>
          <w:p w14:paraId="72543C9B" w14:textId="77777777" w:rsidR="00297B3C" w:rsidRPr="007C0F84" w:rsidRDefault="00297B3C" w:rsidP="00237211">
            <w:pPr>
              <w:jc w:val="center"/>
            </w:pPr>
            <w:r w:rsidRPr="007C0F84">
              <w:rPr>
                <w:i/>
                <w:iCs/>
              </w:rPr>
              <w:t>n</w:t>
            </w:r>
            <w:r w:rsidRPr="007C0F84">
              <w:t xml:space="preserve"> = 7</w:t>
            </w:r>
          </w:p>
        </w:tc>
        <w:tc>
          <w:tcPr>
            <w:tcW w:w="1346" w:type="dxa"/>
            <w:tcBorders>
              <w:top w:val="nil"/>
              <w:bottom w:val="nil"/>
            </w:tcBorders>
          </w:tcPr>
          <w:p w14:paraId="24A60D68" w14:textId="77777777" w:rsidR="00297B3C" w:rsidRPr="007C0F84" w:rsidRDefault="00297B3C" w:rsidP="00237211">
            <w:pPr>
              <w:jc w:val="center"/>
              <w:rPr>
                <w:rFonts w:eastAsia="DejaVu Sans"/>
              </w:rPr>
            </w:pPr>
            <w:r w:rsidRPr="007C0F84">
              <w:rPr>
                <w:rFonts w:eastAsia="DejaVu Sans"/>
                <w:i/>
                <w:iCs/>
              </w:rPr>
              <w:t>n</w:t>
            </w:r>
            <w:r w:rsidRPr="007C0F84">
              <w:rPr>
                <w:rFonts w:eastAsia="DejaVu Sans"/>
              </w:rPr>
              <w:t xml:space="preserve"> = 18</w:t>
            </w:r>
          </w:p>
        </w:tc>
        <w:tc>
          <w:tcPr>
            <w:tcW w:w="1051" w:type="dxa"/>
            <w:tcBorders>
              <w:top w:val="nil"/>
              <w:bottom w:val="nil"/>
            </w:tcBorders>
          </w:tcPr>
          <w:p w14:paraId="115D1571" w14:textId="77777777" w:rsidR="00297B3C" w:rsidRPr="007C0F84" w:rsidRDefault="00297B3C" w:rsidP="00237211">
            <w:pPr>
              <w:jc w:val="center"/>
              <w:rPr>
                <w:rFonts w:eastAsia="DejaVu Sans"/>
              </w:rPr>
            </w:pPr>
          </w:p>
        </w:tc>
        <w:tc>
          <w:tcPr>
            <w:tcW w:w="2336" w:type="dxa"/>
            <w:tcBorders>
              <w:top w:val="nil"/>
              <w:bottom w:val="nil"/>
            </w:tcBorders>
          </w:tcPr>
          <w:p w14:paraId="3B0C4E8B" w14:textId="77777777" w:rsidR="00297B3C" w:rsidRPr="007C0F84" w:rsidRDefault="00297B3C" w:rsidP="00237211">
            <w:pPr>
              <w:jc w:val="center"/>
              <w:rPr>
                <w:rFonts w:eastAsia="DejaVu Sans"/>
              </w:rPr>
            </w:pPr>
          </w:p>
        </w:tc>
      </w:tr>
      <w:tr w:rsidR="00297B3C" w:rsidRPr="007C0F84" w14:paraId="2EE122E8" w14:textId="77777777" w:rsidTr="00237211">
        <w:trPr>
          <w:trHeight w:val="204"/>
          <w:jc w:val="center"/>
        </w:trPr>
        <w:tc>
          <w:tcPr>
            <w:tcW w:w="2688" w:type="dxa"/>
            <w:tcBorders>
              <w:top w:val="nil"/>
              <w:bottom w:val="nil"/>
            </w:tcBorders>
            <w:shd w:val="clear" w:color="auto" w:fill="auto"/>
          </w:tcPr>
          <w:p w14:paraId="17780ACD" w14:textId="77777777" w:rsidR="00297B3C" w:rsidRPr="007C0F84" w:rsidRDefault="00297B3C" w:rsidP="00237211">
            <w:pPr>
              <w:autoSpaceDE w:val="0"/>
              <w:autoSpaceDN w:val="0"/>
              <w:adjustRightInd w:val="0"/>
              <w:ind w:firstLine="318"/>
            </w:pPr>
            <w:proofErr w:type="gramStart"/>
            <w:r w:rsidRPr="007C0F84">
              <w:t>Wild-type</w:t>
            </w:r>
            <w:proofErr w:type="gramEnd"/>
          </w:p>
        </w:tc>
        <w:tc>
          <w:tcPr>
            <w:tcW w:w="0" w:type="auto"/>
            <w:tcBorders>
              <w:top w:val="nil"/>
              <w:bottom w:val="nil"/>
            </w:tcBorders>
            <w:shd w:val="clear" w:color="auto" w:fill="auto"/>
          </w:tcPr>
          <w:p w14:paraId="7343130A" w14:textId="77777777" w:rsidR="00297B3C" w:rsidRPr="007C0F84" w:rsidRDefault="00297B3C" w:rsidP="00237211">
            <w:pPr>
              <w:jc w:val="center"/>
            </w:pPr>
            <w:r w:rsidRPr="007C0F84">
              <w:t>22 (88.0)</w:t>
            </w:r>
          </w:p>
        </w:tc>
        <w:tc>
          <w:tcPr>
            <w:tcW w:w="0" w:type="auto"/>
            <w:tcBorders>
              <w:top w:val="nil"/>
              <w:bottom w:val="nil"/>
            </w:tcBorders>
            <w:shd w:val="clear" w:color="auto" w:fill="auto"/>
          </w:tcPr>
          <w:p w14:paraId="6F3E6C27" w14:textId="77777777" w:rsidR="00297B3C" w:rsidRPr="007C0F84" w:rsidRDefault="00297B3C" w:rsidP="00237211">
            <w:pPr>
              <w:jc w:val="center"/>
            </w:pPr>
            <w:r w:rsidRPr="007C0F84">
              <w:t>6 (85.7)</w:t>
            </w:r>
          </w:p>
        </w:tc>
        <w:tc>
          <w:tcPr>
            <w:tcW w:w="1346" w:type="dxa"/>
            <w:tcBorders>
              <w:top w:val="nil"/>
              <w:bottom w:val="nil"/>
            </w:tcBorders>
          </w:tcPr>
          <w:p w14:paraId="48C80862" w14:textId="77777777" w:rsidR="00297B3C" w:rsidRPr="007C0F84" w:rsidRDefault="00297B3C" w:rsidP="00237211">
            <w:pPr>
              <w:jc w:val="center"/>
              <w:rPr>
                <w:rFonts w:eastAsia="DejaVu Sans"/>
              </w:rPr>
            </w:pPr>
            <w:r w:rsidRPr="007C0F84">
              <w:t>16 (88.9)</w:t>
            </w:r>
          </w:p>
        </w:tc>
        <w:tc>
          <w:tcPr>
            <w:tcW w:w="1051" w:type="dxa"/>
            <w:tcBorders>
              <w:top w:val="nil"/>
              <w:bottom w:val="nil"/>
            </w:tcBorders>
          </w:tcPr>
          <w:p w14:paraId="3CF666F3" w14:textId="77777777" w:rsidR="00297B3C" w:rsidRPr="007C0F84" w:rsidRDefault="00297B3C" w:rsidP="00237211">
            <w:pPr>
              <w:jc w:val="center"/>
              <w:rPr>
                <w:rFonts w:eastAsia="DejaVu Sans"/>
              </w:rPr>
            </w:pPr>
            <w:r w:rsidRPr="007C0F84">
              <w:rPr>
                <w:rFonts w:eastAsia="DejaVu Sans"/>
              </w:rPr>
              <w:t>0.83</w:t>
            </w:r>
          </w:p>
        </w:tc>
        <w:tc>
          <w:tcPr>
            <w:tcW w:w="2336" w:type="dxa"/>
            <w:tcBorders>
              <w:top w:val="nil"/>
              <w:bottom w:val="nil"/>
            </w:tcBorders>
          </w:tcPr>
          <w:p w14:paraId="53D85FD4" w14:textId="77777777" w:rsidR="00297B3C" w:rsidRPr="007C0F84" w:rsidRDefault="00297B3C" w:rsidP="00237211">
            <w:pPr>
              <w:jc w:val="center"/>
              <w:rPr>
                <w:rFonts w:eastAsia="DejaVu Sans"/>
              </w:rPr>
            </w:pPr>
            <w:r w:rsidRPr="007C0F84">
              <w:rPr>
                <w:rFonts w:eastAsia="DejaVu Sans"/>
              </w:rPr>
              <w:t>3.1 (-21.4–41.1)</w:t>
            </w:r>
          </w:p>
        </w:tc>
      </w:tr>
      <w:tr w:rsidR="00297B3C" w:rsidRPr="007C0F84" w14:paraId="3C150897" w14:textId="77777777" w:rsidTr="00237211">
        <w:trPr>
          <w:trHeight w:val="204"/>
          <w:jc w:val="center"/>
        </w:trPr>
        <w:tc>
          <w:tcPr>
            <w:tcW w:w="2688" w:type="dxa"/>
            <w:tcBorders>
              <w:top w:val="nil"/>
              <w:bottom w:val="nil"/>
            </w:tcBorders>
            <w:shd w:val="clear" w:color="auto" w:fill="auto"/>
          </w:tcPr>
          <w:p w14:paraId="0E04DE6C" w14:textId="77777777" w:rsidR="00297B3C" w:rsidRPr="007C0F84" w:rsidRDefault="00297B3C" w:rsidP="00237211">
            <w:pPr>
              <w:autoSpaceDE w:val="0"/>
              <w:autoSpaceDN w:val="0"/>
              <w:adjustRightInd w:val="0"/>
              <w:ind w:firstLine="318"/>
            </w:pPr>
            <w:r w:rsidRPr="007C0F84">
              <w:t>Mutated</w:t>
            </w:r>
          </w:p>
        </w:tc>
        <w:tc>
          <w:tcPr>
            <w:tcW w:w="0" w:type="auto"/>
            <w:tcBorders>
              <w:top w:val="nil"/>
              <w:bottom w:val="nil"/>
            </w:tcBorders>
            <w:shd w:val="clear" w:color="auto" w:fill="auto"/>
          </w:tcPr>
          <w:p w14:paraId="6BD59B4A" w14:textId="77777777" w:rsidR="00297B3C" w:rsidRPr="007C0F84" w:rsidRDefault="00297B3C" w:rsidP="00237211">
            <w:pPr>
              <w:jc w:val="center"/>
            </w:pPr>
            <w:r w:rsidRPr="007C0F84">
              <w:t>3 (12.0)</w:t>
            </w:r>
          </w:p>
        </w:tc>
        <w:tc>
          <w:tcPr>
            <w:tcW w:w="0" w:type="auto"/>
            <w:tcBorders>
              <w:top w:val="nil"/>
              <w:bottom w:val="nil"/>
            </w:tcBorders>
            <w:shd w:val="clear" w:color="auto" w:fill="auto"/>
          </w:tcPr>
          <w:p w14:paraId="7CB35FB6" w14:textId="77777777" w:rsidR="00297B3C" w:rsidRPr="007C0F84" w:rsidRDefault="00297B3C" w:rsidP="00237211">
            <w:pPr>
              <w:jc w:val="center"/>
            </w:pPr>
            <w:r w:rsidRPr="007C0F84">
              <w:t>1 (14.3)</w:t>
            </w:r>
          </w:p>
        </w:tc>
        <w:tc>
          <w:tcPr>
            <w:tcW w:w="1346" w:type="dxa"/>
            <w:tcBorders>
              <w:top w:val="nil"/>
              <w:bottom w:val="nil"/>
            </w:tcBorders>
          </w:tcPr>
          <w:p w14:paraId="086BD6CF" w14:textId="77777777" w:rsidR="00297B3C" w:rsidRPr="007C0F84" w:rsidRDefault="00297B3C" w:rsidP="00237211">
            <w:pPr>
              <w:jc w:val="center"/>
              <w:rPr>
                <w:rFonts w:eastAsia="DejaVu Sans"/>
              </w:rPr>
            </w:pPr>
            <w:r w:rsidRPr="007C0F84">
              <w:t>2 (11.1)</w:t>
            </w:r>
          </w:p>
        </w:tc>
        <w:tc>
          <w:tcPr>
            <w:tcW w:w="1051" w:type="dxa"/>
            <w:tcBorders>
              <w:top w:val="nil"/>
              <w:bottom w:val="nil"/>
            </w:tcBorders>
          </w:tcPr>
          <w:p w14:paraId="2C1C8942" w14:textId="77777777" w:rsidR="00297B3C" w:rsidRPr="007C0F84" w:rsidRDefault="00297B3C" w:rsidP="00237211">
            <w:pPr>
              <w:jc w:val="center"/>
              <w:rPr>
                <w:rFonts w:eastAsia="DejaVu Sans"/>
              </w:rPr>
            </w:pPr>
          </w:p>
        </w:tc>
        <w:tc>
          <w:tcPr>
            <w:tcW w:w="2336" w:type="dxa"/>
            <w:tcBorders>
              <w:top w:val="nil"/>
              <w:bottom w:val="nil"/>
            </w:tcBorders>
          </w:tcPr>
          <w:p w14:paraId="5DCA7C72" w14:textId="77777777" w:rsidR="00297B3C" w:rsidRPr="007C0F84" w:rsidRDefault="00297B3C" w:rsidP="00237211">
            <w:pPr>
              <w:jc w:val="center"/>
              <w:rPr>
                <w:rFonts w:eastAsia="DejaVu Sans"/>
              </w:rPr>
            </w:pPr>
          </w:p>
        </w:tc>
      </w:tr>
      <w:tr w:rsidR="00297B3C" w:rsidRPr="007C0F84" w14:paraId="7B98150C" w14:textId="77777777" w:rsidTr="00237211">
        <w:trPr>
          <w:trHeight w:val="204"/>
          <w:jc w:val="center"/>
        </w:trPr>
        <w:tc>
          <w:tcPr>
            <w:tcW w:w="2688" w:type="dxa"/>
            <w:tcBorders>
              <w:top w:val="nil"/>
              <w:bottom w:val="nil"/>
            </w:tcBorders>
            <w:shd w:val="clear" w:color="auto" w:fill="auto"/>
            <w:vAlign w:val="bottom"/>
          </w:tcPr>
          <w:p w14:paraId="0DF76745" w14:textId="77777777" w:rsidR="00297B3C" w:rsidRPr="007C0F84" w:rsidRDefault="00297B3C" w:rsidP="00237211">
            <w:pPr>
              <w:autoSpaceDE w:val="0"/>
              <w:autoSpaceDN w:val="0"/>
              <w:adjustRightInd w:val="0"/>
            </w:pPr>
            <w:r w:rsidRPr="007C0F84">
              <w:t>High cyclin E1 score/Low Rb score</w:t>
            </w:r>
          </w:p>
        </w:tc>
        <w:tc>
          <w:tcPr>
            <w:tcW w:w="0" w:type="auto"/>
            <w:tcBorders>
              <w:top w:val="nil"/>
              <w:bottom w:val="nil"/>
            </w:tcBorders>
            <w:shd w:val="clear" w:color="auto" w:fill="auto"/>
            <w:vAlign w:val="bottom"/>
          </w:tcPr>
          <w:p w14:paraId="67417072" w14:textId="77777777" w:rsidR="00297B3C" w:rsidRPr="007C0F84" w:rsidRDefault="00297B3C" w:rsidP="00237211">
            <w:pPr>
              <w:jc w:val="center"/>
            </w:pPr>
            <w:r w:rsidRPr="007C0F84">
              <w:rPr>
                <w:i/>
                <w:iCs/>
              </w:rPr>
              <w:t>n</w:t>
            </w:r>
            <w:r w:rsidRPr="007C0F84">
              <w:t xml:space="preserve"> = 17</w:t>
            </w:r>
          </w:p>
        </w:tc>
        <w:tc>
          <w:tcPr>
            <w:tcW w:w="0" w:type="auto"/>
            <w:tcBorders>
              <w:top w:val="nil"/>
              <w:bottom w:val="nil"/>
            </w:tcBorders>
            <w:shd w:val="clear" w:color="auto" w:fill="auto"/>
            <w:vAlign w:val="bottom"/>
          </w:tcPr>
          <w:p w14:paraId="5483AFF6" w14:textId="77777777" w:rsidR="00297B3C" w:rsidRPr="007C0F84" w:rsidRDefault="00297B3C" w:rsidP="00237211">
            <w:pPr>
              <w:jc w:val="center"/>
            </w:pPr>
            <w:r w:rsidRPr="007C0F84">
              <w:rPr>
                <w:i/>
                <w:iCs/>
              </w:rPr>
              <w:t>n</w:t>
            </w:r>
            <w:r w:rsidRPr="007C0F84">
              <w:t xml:space="preserve"> = 4</w:t>
            </w:r>
          </w:p>
        </w:tc>
        <w:tc>
          <w:tcPr>
            <w:tcW w:w="1346" w:type="dxa"/>
            <w:tcBorders>
              <w:top w:val="nil"/>
              <w:bottom w:val="nil"/>
            </w:tcBorders>
            <w:vAlign w:val="bottom"/>
          </w:tcPr>
          <w:p w14:paraId="5B025572" w14:textId="77777777" w:rsidR="00297B3C" w:rsidRPr="007C0F84" w:rsidRDefault="00297B3C" w:rsidP="00237211">
            <w:pPr>
              <w:jc w:val="center"/>
            </w:pPr>
            <w:r w:rsidRPr="007C0F84">
              <w:rPr>
                <w:i/>
                <w:iCs/>
              </w:rPr>
              <w:t>n</w:t>
            </w:r>
            <w:r w:rsidRPr="007C0F84">
              <w:t xml:space="preserve"> = 13</w:t>
            </w:r>
          </w:p>
        </w:tc>
        <w:tc>
          <w:tcPr>
            <w:tcW w:w="1051" w:type="dxa"/>
            <w:tcBorders>
              <w:top w:val="nil"/>
              <w:bottom w:val="nil"/>
            </w:tcBorders>
            <w:vAlign w:val="bottom"/>
          </w:tcPr>
          <w:p w14:paraId="0394D188" w14:textId="77777777" w:rsidR="00297B3C" w:rsidRPr="007C0F84" w:rsidRDefault="00297B3C" w:rsidP="00237211">
            <w:pPr>
              <w:jc w:val="center"/>
              <w:rPr>
                <w:rFonts w:eastAsia="DejaVu Sans"/>
              </w:rPr>
            </w:pPr>
          </w:p>
        </w:tc>
        <w:tc>
          <w:tcPr>
            <w:tcW w:w="2336" w:type="dxa"/>
            <w:tcBorders>
              <w:top w:val="nil"/>
              <w:bottom w:val="nil"/>
            </w:tcBorders>
            <w:vAlign w:val="bottom"/>
          </w:tcPr>
          <w:p w14:paraId="7F36FD15" w14:textId="77777777" w:rsidR="00297B3C" w:rsidRPr="007C0F84" w:rsidRDefault="00297B3C" w:rsidP="00237211">
            <w:pPr>
              <w:jc w:val="center"/>
              <w:rPr>
                <w:rFonts w:eastAsia="DejaVu Sans"/>
              </w:rPr>
            </w:pPr>
          </w:p>
        </w:tc>
      </w:tr>
      <w:tr w:rsidR="00297B3C" w:rsidRPr="007C0F84" w14:paraId="0621F3B7" w14:textId="77777777" w:rsidTr="00237211">
        <w:trPr>
          <w:trHeight w:val="204"/>
          <w:jc w:val="center"/>
        </w:trPr>
        <w:tc>
          <w:tcPr>
            <w:tcW w:w="2688" w:type="dxa"/>
            <w:tcBorders>
              <w:top w:val="nil"/>
              <w:bottom w:val="nil"/>
            </w:tcBorders>
            <w:shd w:val="clear" w:color="auto" w:fill="auto"/>
            <w:vAlign w:val="bottom"/>
          </w:tcPr>
          <w:p w14:paraId="146C6878" w14:textId="77777777" w:rsidR="00297B3C" w:rsidRPr="007C0F84" w:rsidRDefault="00297B3C" w:rsidP="00237211">
            <w:pPr>
              <w:autoSpaceDE w:val="0"/>
              <w:autoSpaceDN w:val="0"/>
              <w:adjustRightInd w:val="0"/>
              <w:ind w:firstLine="318"/>
            </w:pPr>
            <w:r w:rsidRPr="007C0F84">
              <w:rPr>
                <w:color w:val="000000"/>
              </w:rPr>
              <w:t>No</w:t>
            </w:r>
          </w:p>
        </w:tc>
        <w:tc>
          <w:tcPr>
            <w:tcW w:w="0" w:type="auto"/>
            <w:tcBorders>
              <w:top w:val="nil"/>
              <w:bottom w:val="nil"/>
            </w:tcBorders>
            <w:shd w:val="clear" w:color="auto" w:fill="auto"/>
            <w:vAlign w:val="bottom"/>
          </w:tcPr>
          <w:p w14:paraId="1DF087DB" w14:textId="77777777" w:rsidR="00297B3C" w:rsidRPr="007C0F84" w:rsidRDefault="00297B3C" w:rsidP="00237211">
            <w:pPr>
              <w:jc w:val="center"/>
            </w:pPr>
            <w:r w:rsidRPr="007C0F84">
              <w:t>9 (52.9)</w:t>
            </w:r>
          </w:p>
        </w:tc>
        <w:tc>
          <w:tcPr>
            <w:tcW w:w="0" w:type="auto"/>
            <w:tcBorders>
              <w:top w:val="nil"/>
              <w:bottom w:val="nil"/>
            </w:tcBorders>
            <w:shd w:val="clear" w:color="auto" w:fill="auto"/>
            <w:vAlign w:val="bottom"/>
          </w:tcPr>
          <w:p w14:paraId="2F98A23E" w14:textId="77777777" w:rsidR="00297B3C" w:rsidRPr="007C0F84" w:rsidRDefault="00297B3C" w:rsidP="00237211">
            <w:pPr>
              <w:jc w:val="center"/>
            </w:pPr>
            <w:r w:rsidRPr="007C0F84">
              <w:t>4 (100)</w:t>
            </w:r>
          </w:p>
        </w:tc>
        <w:tc>
          <w:tcPr>
            <w:tcW w:w="1346" w:type="dxa"/>
            <w:tcBorders>
              <w:top w:val="nil"/>
              <w:bottom w:val="nil"/>
            </w:tcBorders>
            <w:vAlign w:val="bottom"/>
          </w:tcPr>
          <w:p w14:paraId="0D94FB85" w14:textId="77777777" w:rsidR="00297B3C" w:rsidRPr="007C0F84" w:rsidRDefault="00297B3C" w:rsidP="00237211">
            <w:pPr>
              <w:jc w:val="center"/>
            </w:pPr>
            <w:r w:rsidRPr="007C0F84">
              <w:t>5 (38.5)</w:t>
            </w:r>
          </w:p>
        </w:tc>
        <w:tc>
          <w:tcPr>
            <w:tcW w:w="1051" w:type="dxa"/>
            <w:tcBorders>
              <w:top w:val="nil"/>
              <w:bottom w:val="nil"/>
            </w:tcBorders>
            <w:vAlign w:val="bottom"/>
          </w:tcPr>
          <w:p w14:paraId="2781CC60" w14:textId="77777777" w:rsidR="00297B3C" w:rsidRPr="007C0F84" w:rsidRDefault="00297B3C" w:rsidP="00237211">
            <w:pPr>
              <w:jc w:val="center"/>
              <w:rPr>
                <w:rFonts w:eastAsia="DejaVu Sans"/>
              </w:rPr>
            </w:pPr>
            <w:r w:rsidRPr="007C0F84">
              <w:rPr>
                <w:b/>
                <w:bCs/>
              </w:rPr>
              <w:t>0.01</w:t>
            </w:r>
          </w:p>
        </w:tc>
        <w:tc>
          <w:tcPr>
            <w:tcW w:w="2336" w:type="dxa"/>
            <w:tcBorders>
              <w:top w:val="nil"/>
              <w:bottom w:val="nil"/>
            </w:tcBorders>
            <w:vAlign w:val="bottom"/>
          </w:tcPr>
          <w:p w14:paraId="398A350D" w14:textId="77777777" w:rsidR="00297B3C" w:rsidRPr="007C0F84" w:rsidRDefault="00297B3C" w:rsidP="00237211">
            <w:pPr>
              <w:jc w:val="center"/>
              <w:rPr>
                <w:rFonts w:eastAsia="DejaVu Sans"/>
              </w:rPr>
            </w:pPr>
            <w:r w:rsidRPr="007C0F84">
              <w:t>-61.5 (-82.3– -6.1)</w:t>
            </w:r>
          </w:p>
        </w:tc>
      </w:tr>
      <w:tr w:rsidR="00297B3C" w:rsidRPr="007C0F84" w14:paraId="0CCAAFC0" w14:textId="77777777" w:rsidTr="00237211">
        <w:trPr>
          <w:trHeight w:val="204"/>
          <w:jc w:val="center"/>
        </w:trPr>
        <w:tc>
          <w:tcPr>
            <w:tcW w:w="2688" w:type="dxa"/>
            <w:tcBorders>
              <w:top w:val="nil"/>
              <w:bottom w:val="nil"/>
            </w:tcBorders>
            <w:shd w:val="clear" w:color="auto" w:fill="auto"/>
            <w:vAlign w:val="bottom"/>
          </w:tcPr>
          <w:p w14:paraId="5F8F6B9A" w14:textId="77777777" w:rsidR="00297B3C" w:rsidRPr="007C0F84" w:rsidRDefault="00297B3C" w:rsidP="00237211">
            <w:pPr>
              <w:autoSpaceDE w:val="0"/>
              <w:autoSpaceDN w:val="0"/>
              <w:adjustRightInd w:val="0"/>
              <w:ind w:firstLine="318"/>
            </w:pPr>
            <w:r w:rsidRPr="007C0F84">
              <w:rPr>
                <w:color w:val="000000"/>
              </w:rPr>
              <w:t>Yes</w:t>
            </w:r>
          </w:p>
        </w:tc>
        <w:tc>
          <w:tcPr>
            <w:tcW w:w="0" w:type="auto"/>
            <w:tcBorders>
              <w:top w:val="nil"/>
              <w:bottom w:val="nil"/>
            </w:tcBorders>
            <w:shd w:val="clear" w:color="auto" w:fill="auto"/>
            <w:vAlign w:val="bottom"/>
          </w:tcPr>
          <w:p w14:paraId="1C1FCEA9" w14:textId="77777777" w:rsidR="00297B3C" w:rsidRPr="007C0F84" w:rsidRDefault="00297B3C" w:rsidP="00237211">
            <w:pPr>
              <w:jc w:val="center"/>
            </w:pPr>
            <w:r w:rsidRPr="007C0F84">
              <w:t>8 (47.1)</w:t>
            </w:r>
          </w:p>
        </w:tc>
        <w:tc>
          <w:tcPr>
            <w:tcW w:w="0" w:type="auto"/>
            <w:tcBorders>
              <w:top w:val="nil"/>
              <w:bottom w:val="nil"/>
            </w:tcBorders>
            <w:shd w:val="clear" w:color="auto" w:fill="auto"/>
            <w:vAlign w:val="bottom"/>
          </w:tcPr>
          <w:p w14:paraId="0B47E976" w14:textId="77777777" w:rsidR="00297B3C" w:rsidRPr="007C0F84" w:rsidRDefault="00297B3C" w:rsidP="00237211">
            <w:pPr>
              <w:jc w:val="center"/>
            </w:pPr>
            <w:r w:rsidRPr="007C0F84">
              <w:t>0</w:t>
            </w:r>
          </w:p>
        </w:tc>
        <w:tc>
          <w:tcPr>
            <w:tcW w:w="1346" w:type="dxa"/>
            <w:tcBorders>
              <w:top w:val="nil"/>
              <w:bottom w:val="nil"/>
            </w:tcBorders>
            <w:vAlign w:val="bottom"/>
          </w:tcPr>
          <w:p w14:paraId="60D412F5" w14:textId="77777777" w:rsidR="00297B3C" w:rsidRPr="007C0F84" w:rsidRDefault="00297B3C" w:rsidP="00237211">
            <w:pPr>
              <w:jc w:val="center"/>
            </w:pPr>
            <w:r w:rsidRPr="007C0F84">
              <w:t>8 (61.5)</w:t>
            </w:r>
          </w:p>
        </w:tc>
        <w:tc>
          <w:tcPr>
            <w:tcW w:w="1051" w:type="dxa"/>
            <w:tcBorders>
              <w:top w:val="nil"/>
              <w:bottom w:val="nil"/>
            </w:tcBorders>
            <w:vAlign w:val="bottom"/>
          </w:tcPr>
          <w:p w14:paraId="42E81898" w14:textId="77777777" w:rsidR="00297B3C" w:rsidRPr="007C0F84" w:rsidRDefault="00297B3C" w:rsidP="00237211">
            <w:pPr>
              <w:jc w:val="center"/>
              <w:rPr>
                <w:rFonts w:eastAsia="DejaVu Sans"/>
              </w:rPr>
            </w:pPr>
            <w:r w:rsidRPr="007C0F84">
              <w:t> </w:t>
            </w:r>
          </w:p>
        </w:tc>
        <w:tc>
          <w:tcPr>
            <w:tcW w:w="2336" w:type="dxa"/>
            <w:tcBorders>
              <w:top w:val="nil"/>
              <w:bottom w:val="nil"/>
            </w:tcBorders>
            <w:vAlign w:val="bottom"/>
          </w:tcPr>
          <w:p w14:paraId="5D046605" w14:textId="77777777" w:rsidR="00297B3C" w:rsidRPr="007C0F84" w:rsidRDefault="00297B3C" w:rsidP="00237211">
            <w:pPr>
              <w:jc w:val="center"/>
              <w:rPr>
                <w:rFonts w:eastAsia="DejaVu Sans"/>
              </w:rPr>
            </w:pPr>
          </w:p>
        </w:tc>
      </w:tr>
      <w:tr w:rsidR="00297B3C" w:rsidRPr="007C0F84" w14:paraId="56EF799F" w14:textId="77777777" w:rsidTr="00237211">
        <w:trPr>
          <w:trHeight w:val="204"/>
          <w:jc w:val="center"/>
        </w:trPr>
        <w:tc>
          <w:tcPr>
            <w:tcW w:w="2688" w:type="dxa"/>
            <w:tcBorders>
              <w:top w:val="nil"/>
              <w:bottom w:val="nil"/>
            </w:tcBorders>
            <w:shd w:val="clear" w:color="auto" w:fill="auto"/>
          </w:tcPr>
          <w:p w14:paraId="56C51BBC" w14:textId="77777777" w:rsidR="00297B3C" w:rsidRPr="007C0F84" w:rsidRDefault="00297B3C" w:rsidP="00237211">
            <w:pPr>
              <w:autoSpaceDE w:val="0"/>
              <w:autoSpaceDN w:val="0"/>
              <w:adjustRightInd w:val="0"/>
              <w:rPr>
                <w:color w:val="000000"/>
              </w:rPr>
            </w:pPr>
            <w:r w:rsidRPr="007C0F84">
              <w:t>High cyclin E1 score/Low Rb score/</w:t>
            </w:r>
            <w:r w:rsidRPr="007C0F84">
              <w:rPr>
                <w:i/>
                <w:iCs/>
              </w:rPr>
              <w:t xml:space="preserve">ESR1 </w:t>
            </w:r>
            <w:r w:rsidRPr="007C0F84">
              <w:t>mutated</w:t>
            </w:r>
          </w:p>
        </w:tc>
        <w:tc>
          <w:tcPr>
            <w:tcW w:w="0" w:type="auto"/>
            <w:tcBorders>
              <w:top w:val="nil"/>
              <w:bottom w:val="nil"/>
            </w:tcBorders>
            <w:shd w:val="clear" w:color="auto" w:fill="auto"/>
            <w:vAlign w:val="bottom"/>
          </w:tcPr>
          <w:p w14:paraId="62C5E3F8" w14:textId="77777777" w:rsidR="00297B3C" w:rsidRPr="007C0F84" w:rsidRDefault="00297B3C" w:rsidP="00237211">
            <w:pPr>
              <w:jc w:val="center"/>
            </w:pPr>
            <w:r w:rsidRPr="007C0F84">
              <w:rPr>
                <w:i/>
                <w:iCs/>
              </w:rPr>
              <w:t>n</w:t>
            </w:r>
            <w:r w:rsidRPr="007C0F84">
              <w:t xml:space="preserve"> = 17</w:t>
            </w:r>
          </w:p>
        </w:tc>
        <w:tc>
          <w:tcPr>
            <w:tcW w:w="0" w:type="auto"/>
            <w:tcBorders>
              <w:top w:val="nil"/>
              <w:bottom w:val="nil"/>
            </w:tcBorders>
            <w:shd w:val="clear" w:color="auto" w:fill="auto"/>
            <w:vAlign w:val="bottom"/>
          </w:tcPr>
          <w:p w14:paraId="5CC797C7" w14:textId="77777777" w:rsidR="00297B3C" w:rsidRPr="007C0F84" w:rsidRDefault="00297B3C" w:rsidP="00237211">
            <w:pPr>
              <w:jc w:val="center"/>
            </w:pPr>
            <w:r w:rsidRPr="007C0F84">
              <w:rPr>
                <w:i/>
                <w:iCs/>
              </w:rPr>
              <w:t>n</w:t>
            </w:r>
            <w:r w:rsidRPr="007C0F84">
              <w:t xml:space="preserve"> = 4</w:t>
            </w:r>
          </w:p>
        </w:tc>
        <w:tc>
          <w:tcPr>
            <w:tcW w:w="1346" w:type="dxa"/>
            <w:tcBorders>
              <w:top w:val="nil"/>
              <w:bottom w:val="nil"/>
            </w:tcBorders>
            <w:vAlign w:val="bottom"/>
          </w:tcPr>
          <w:p w14:paraId="7016A2B4" w14:textId="77777777" w:rsidR="00297B3C" w:rsidRPr="007C0F84" w:rsidRDefault="00297B3C" w:rsidP="00237211">
            <w:pPr>
              <w:jc w:val="center"/>
            </w:pPr>
            <w:r w:rsidRPr="007C0F84">
              <w:rPr>
                <w:i/>
                <w:iCs/>
              </w:rPr>
              <w:t>n</w:t>
            </w:r>
            <w:r w:rsidRPr="007C0F84">
              <w:t xml:space="preserve"> = 13</w:t>
            </w:r>
          </w:p>
        </w:tc>
        <w:tc>
          <w:tcPr>
            <w:tcW w:w="1051" w:type="dxa"/>
            <w:tcBorders>
              <w:top w:val="nil"/>
              <w:bottom w:val="nil"/>
            </w:tcBorders>
            <w:vAlign w:val="bottom"/>
          </w:tcPr>
          <w:p w14:paraId="2F6CC56F" w14:textId="77777777" w:rsidR="00297B3C" w:rsidRPr="007C0F84" w:rsidRDefault="00297B3C" w:rsidP="00237211">
            <w:pPr>
              <w:jc w:val="center"/>
            </w:pPr>
          </w:p>
        </w:tc>
        <w:tc>
          <w:tcPr>
            <w:tcW w:w="2336" w:type="dxa"/>
            <w:tcBorders>
              <w:top w:val="nil"/>
              <w:bottom w:val="nil"/>
            </w:tcBorders>
            <w:vAlign w:val="bottom"/>
          </w:tcPr>
          <w:p w14:paraId="7ADEF87B" w14:textId="77777777" w:rsidR="00297B3C" w:rsidRPr="007C0F84" w:rsidRDefault="00297B3C" w:rsidP="00237211">
            <w:pPr>
              <w:jc w:val="center"/>
              <w:rPr>
                <w:rFonts w:eastAsia="DejaVu Sans"/>
              </w:rPr>
            </w:pPr>
          </w:p>
        </w:tc>
      </w:tr>
      <w:tr w:rsidR="00297B3C" w:rsidRPr="007C0F84" w14:paraId="43094773" w14:textId="77777777" w:rsidTr="00237211">
        <w:trPr>
          <w:trHeight w:val="204"/>
          <w:jc w:val="center"/>
        </w:trPr>
        <w:tc>
          <w:tcPr>
            <w:tcW w:w="2688" w:type="dxa"/>
            <w:tcBorders>
              <w:top w:val="nil"/>
              <w:bottom w:val="nil"/>
            </w:tcBorders>
            <w:shd w:val="clear" w:color="auto" w:fill="auto"/>
            <w:vAlign w:val="bottom"/>
          </w:tcPr>
          <w:p w14:paraId="3C19BB2E" w14:textId="77777777" w:rsidR="00297B3C" w:rsidRPr="007C0F84" w:rsidRDefault="00297B3C" w:rsidP="00237211">
            <w:pPr>
              <w:autoSpaceDE w:val="0"/>
              <w:autoSpaceDN w:val="0"/>
              <w:adjustRightInd w:val="0"/>
              <w:ind w:firstLine="318"/>
              <w:rPr>
                <w:color w:val="000000"/>
              </w:rPr>
            </w:pPr>
            <w:r w:rsidRPr="007C0F84">
              <w:rPr>
                <w:color w:val="000000"/>
              </w:rPr>
              <w:t>No</w:t>
            </w:r>
          </w:p>
        </w:tc>
        <w:tc>
          <w:tcPr>
            <w:tcW w:w="0" w:type="auto"/>
            <w:tcBorders>
              <w:top w:val="nil"/>
              <w:bottom w:val="nil"/>
            </w:tcBorders>
            <w:shd w:val="clear" w:color="auto" w:fill="auto"/>
            <w:vAlign w:val="bottom"/>
          </w:tcPr>
          <w:p w14:paraId="422E9533" w14:textId="77777777" w:rsidR="00297B3C" w:rsidRPr="007C0F84" w:rsidRDefault="00297B3C" w:rsidP="00237211">
            <w:pPr>
              <w:jc w:val="center"/>
            </w:pPr>
            <w:r w:rsidRPr="007C0F84">
              <w:t>4 (23.5)</w:t>
            </w:r>
          </w:p>
        </w:tc>
        <w:tc>
          <w:tcPr>
            <w:tcW w:w="0" w:type="auto"/>
            <w:tcBorders>
              <w:top w:val="nil"/>
              <w:bottom w:val="nil"/>
            </w:tcBorders>
            <w:shd w:val="clear" w:color="auto" w:fill="auto"/>
            <w:vAlign w:val="bottom"/>
          </w:tcPr>
          <w:p w14:paraId="101E95EE" w14:textId="77777777" w:rsidR="00297B3C" w:rsidRPr="007C0F84" w:rsidRDefault="00297B3C" w:rsidP="00237211">
            <w:pPr>
              <w:jc w:val="center"/>
            </w:pPr>
            <w:r w:rsidRPr="007C0F84">
              <w:t>3 (75.0)</w:t>
            </w:r>
          </w:p>
        </w:tc>
        <w:tc>
          <w:tcPr>
            <w:tcW w:w="1346" w:type="dxa"/>
            <w:tcBorders>
              <w:top w:val="nil"/>
              <w:bottom w:val="nil"/>
            </w:tcBorders>
            <w:vAlign w:val="bottom"/>
          </w:tcPr>
          <w:p w14:paraId="006A7B1F" w14:textId="77777777" w:rsidR="00297B3C" w:rsidRPr="007C0F84" w:rsidRDefault="00297B3C" w:rsidP="00237211">
            <w:pPr>
              <w:jc w:val="center"/>
            </w:pPr>
            <w:r w:rsidRPr="007C0F84">
              <w:t>1 (7.7)</w:t>
            </w:r>
          </w:p>
        </w:tc>
        <w:tc>
          <w:tcPr>
            <w:tcW w:w="1051" w:type="dxa"/>
            <w:tcBorders>
              <w:top w:val="nil"/>
              <w:bottom w:val="nil"/>
            </w:tcBorders>
            <w:vAlign w:val="bottom"/>
          </w:tcPr>
          <w:p w14:paraId="1001F575" w14:textId="77777777" w:rsidR="00297B3C" w:rsidRPr="007C0F84" w:rsidRDefault="00297B3C" w:rsidP="00237211">
            <w:pPr>
              <w:jc w:val="center"/>
            </w:pPr>
            <w:r w:rsidRPr="007C0F84">
              <w:rPr>
                <w:b/>
                <w:bCs/>
              </w:rPr>
              <w:t>0.008</w:t>
            </w:r>
          </w:p>
        </w:tc>
        <w:tc>
          <w:tcPr>
            <w:tcW w:w="2336" w:type="dxa"/>
            <w:tcBorders>
              <w:top w:val="nil"/>
              <w:bottom w:val="nil"/>
            </w:tcBorders>
            <w:vAlign w:val="bottom"/>
          </w:tcPr>
          <w:p w14:paraId="36324EE4" w14:textId="77777777" w:rsidR="00297B3C" w:rsidRPr="007C0F84" w:rsidRDefault="00297B3C" w:rsidP="00237211">
            <w:pPr>
              <w:jc w:val="center"/>
              <w:rPr>
                <w:rFonts w:eastAsia="DejaVu Sans"/>
              </w:rPr>
            </w:pPr>
            <w:r w:rsidRPr="007C0F84">
              <w:t>-67.3 (-88.7– -15.5)</w:t>
            </w:r>
          </w:p>
        </w:tc>
      </w:tr>
      <w:tr w:rsidR="00297B3C" w:rsidRPr="007C0F84" w14:paraId="3D84FFBC" w14:textId="77777777" w:rsidTr="00237211">
        <w:trPr>
          <w:trHeight w:val="204"/>
          <w:jc w:val="center"/>
        </w:trPr>
        <w:tc>
          <w:tcPr>
            <w:tcW w:w="2688" w:type="dxa"/>
            <w:tcBorders>
              <w:top w:val="nil"/>
              <w:bottom w:val="nil"/>
            </w:tcBorders>
            <w:shd w:val="clear" w:color="auto" w:fill="auto"/>
            <w:vAlign w:val="bottom"/>
          </w:tcPr>
          <w:p w14:paraId="5606D500" w14:textId="77777777" w:rsidR="00297B3C" w:rsidRPr="007C0F84" w:rsidRDefault="00297B3C" w:rsidP="00237211">
            <w:pPr>
              <w:autoSpaceDE w:val="0"/>
              <w:autoSpaceDN w:val="0"/>
              <w:adjustRightInd w:val="0"/>
              <w:ind w:firstLine="318"/>
              <w:rPr>
                <w:color w:val="000000"/>
              </w:rPr>
            </w:pPr>
            <w:r w:rsidRPr="007C0F84">
              <w:rPr>
                <w:color w:val="000000"/>
              </w:rPr>
              <w:t>Yes</w:t>
            </w:r>
          </w:p>
        </w:tc>
        <w:tc>
          <w:tcPr>
            <w:tcW w:w="0" w:type="auto"/>
            <w:tcBorders>
              <w:top w:val="nil"/>
              <w:bottom w:val="nil"/>
            </w:tcBorders>
            <w:shd w:val="clear" w:color="auto" w:fill="auto"/>
            <w:vAlign w:val="bottom"/>
          </w:tcPr>
          <w:p w14:paraId="5F26531D" w14:textId="77777777" w:rsidR="00297B3C" w:rsidRPr="007C0F84" w:rsidRDefault="00297B3C" w:rsidP="00237211">
            <w:pPr>
              <w:jc w:val="center"/>
            </w:pPr>
            <w:r w:rsidRPr="007C0F84">
              <w:t>13 (76.4)</w:t>
            </w:r>
          </w:p>
        </w:tc>
        <w:tc>
          <w:tcPr>
            <w:tcW w:w="0" w:type="auto"/>
            <w:tcBorders>
              <w:top w:val="nil"/>
              <w:bottom w:val="nil"/>
            </w:tcBorders>
            <w:shd w:val="clear" w:color="auto" w:fill="auto"/>
            <w:vAlign w:val="bottom"/>
          </w:tcPr>
          <w:p w14:paraId="5C4F71E0" w14:textId="77777777" w:rsidR="00297B3C" w:rsidRPr="007C0F84" w:rsidRDefault="00297B3C" w:rsidP="00237211">
            <w:pPr>
              <w:jc w:val="center"/>
            </w:pPr>
            <w:r w:rsidRPr="007C0F84">
              <w:t>1 (25.0)</w:t>
            </w:r>
          </w:p>
        </w:tc>
        <w:tc>
          <w:tcPr>
            <w:tcW w:w="1346" w:type="dxa"/>
            <w:tcBorders>
              <w:top w:val="nil"/>
              <w:bottom w:val="nil"/>
            </w:tcBorders>
            <w:vAlign w:val="bottom"/>
          </w:tcPr>
          <w:p w14:paraId="6ED07F41" w14:textId="77777777" w:rsidR="00297B3C" w:rsidRPr="007C0F84" w:rsidRDefault="00297B3C" w:rsidP="00237211">
            <w:pPr>
              <w:jc w:val="center"/>
            </w:pPr>
            <w:r w:rsidRPr="007C0F84">
              <w:t>12 (92.3)</w:t>
            </w:r>
          </w:p>
        </w:tc>
        <w:tc>
          <w:tcPr>
            <w:tcW w:w="1051" w:type="dxa"/>
            <w:tcBorders>
              <w:top w:val="nil"/>
              <w:bottom w:val="nil"/>
            </w:tcBorders>
            <w:vAlign w:val="bottom"/>
          </w:tcPr>
          <w:p w14:paraId="4FAEDB7F" w14:textId="77777777" w:rsidR="00297B3C" w:rsidRPr="007C0F84" w:rsidRDefault="00297B3C" w:rsidP="00237211">
            <w:pPr>
              <w:jc w:val="center"/>
            </w:pPr>
          </w:p>
        </w:tc>
        <w:tc>
          <w:tcPr>
            <w:tcW w:w="2336" w:type="dxa"/>
            <w:tcBorders>
              <w:top w:val="nil"/>
              <w:bottom w:val="nil"/>
            </w:tcBorders>
            <w:vAlign w:val="bottom"/>
          </w:tcPr>
          <w:p w14:paraId="02276CC9" w14:textId="77777777" w:rsidR="00297B3C" w:rsidRPr="007C0F84" w:rsidRDefault="00297B3C" w:rsidP="00237211">
            <w:pPr>
              <w:jc w:val="center"/>
              <w:rPr>
                <w:rFonts w:eastAsia="DejaVu Sans"/>
              </w:rPr>
            </w:pPr>
          </w:p>
        </w:tc>
      </w:tr>
      <w:tr w:rsidR="00297B3C" w:rsidRPr="007C0F84" w14:paraId="1B65B941" w14:textId="77777777" w:rsidTr="00237211">
        <w:trPr>
          <w:trHeight w:val="204"/>
          <w:jc w:val="center"/>
        </w:trPr>
        <w:tc>
          <w:tcPr>
            <w:tcW w:w="2688" w:type="dxa"/>
            <w:tcBorders>
              <w:top w:val="nil"/>
              <w:bottom w:val="nil"/>
            </w:tcBorders>
            <w:shd w:val="clear" w:color="auto" w:fill="auto"/>
            <w:vAlign w:val="bottom"/>
          </w:tcPr>
          <w:p w14:paraId="3253A94A" w14:textId="77777777" w:rsidR="00297B3C" w:rsidRPr="007C0F84" w:rsidRDefault="00297B3C" w:rsidP="00237211">
            <w:pPr>
              <w:autoSpaceDE w:val="0"/>
              <w:autoSpaceDN w:val="0"/>
              <w:adjustRightInd w:val="0"/>
              <w:rPr>
                <w:color w:val="000000"/>
              </w:rPr>
            </w:pPr>
            <w:r w:rsidRPr="007C0F84">
              <w:t>High cyclin E1 score/Low Rb score/HER2-enriched</w:t>
            </w:r>
          </w:p>
        </w:tc>
        <w:tc>
          <w:tcPr>
            <w:tcW w:w="0" w:type="auto"/>
            <w:tcBorders>
              <w:top w:val="nil"/>
              <w:bottom w:val="nil"/>
            </w:tcBorders>
            <w:shd w:val="clear" w:color="auto" w:fill="auto"/>
            <w:vAlign w:val="bottom"/>
          </w:tcPr>
          <w:p w14:paraId="4E924C21" w14:textId="77777777" w:rsidR="00297B3C" w:rsidRPr="007C0F84" w:rsidRDefault="00297B3C" w:rsidP="00237211">
            <w:pPr>
              <w:jc w:val="center"/>
            </w:pPr>
            <w:r w:rsidRPr="007C0F84">
              <w:rPr>
                <w:i/>
                <w:iCs/>
              </w:rPr>
              <w:t>n</w:t>
            </w:r>
            <w:r w:rsidRPr="007C0F84">
              <w:t xml:space="preserve"> = 17</w:t>
            </w:r>
          </w:p>
        </w:tc>
        <w:tc>
          <w:tcPr>
            <w:tcW w:w="0" w:type="auto"/>
            <w:tcBorders>
              <w:top w:val="nil"/>
              <w:bottom w:val="nil"/>
            </w:tcBorders>
            <w:shd w:val="clear" w:color="auto" w:fill="auto"/>
            <w:vAlign w:val="bottom"/>
          </w:tcPr>
          <w:p w14:paraId="5D7F7C6E" w14:textId="77777777" w:rsidR="00297B3C" w:rsidRPr="007C0F84" w:rsidRDefault="00297B3C" w:rsidP="00237211">
            <w:pPr>
              <w:jc w:val="center"/>
            </w:pPr>
            <w:r w:rsidRPr="007C0F84">
              <w:rPr>
                <w:i/>
                <w:iCs/>
              </w:rPr>
              <w:t>n</w:t>
            </w:r>
            <w:r w:rsidRPr="007C0F84">
              <w:t xml:space="preserve"> = 4</w:t>
            </w:r>
          </w:p>
        </w:tc>
        <w:tc>
          <w:tcPr>
            <w:tcW w:w="1346" w:type="dxa"/>
            <w:tcBorders>
              <w:top w:val="nil"/>
              <w:bottom w:val="nil"/>
            </w:tcBorders>
            <w:vAlign w:val="bottom"/>
          </w:tcPr>
          <w:p w14:paraId="7ED57E1F" w14:textId="77777777" w:rsidR="00297B3C" w:rsidRPr="007C0F84" w:rsidRDefault="00297B3C" w:rsidP="00237211">
            <w:pPr>
              <w:jc w:val="center"/>
            </w:pPr>
            <w:r w:rsidRPr="007C0F84">
              <w:rPr>
                <w:i/>
                <w:iCs/>
              </w:rPr>
              <w:t>n</w:t>
            </w:r>
            <w:r w:rsidRPr="007C0F84">
              <w:t xml:space="preserve"> = 13</w:t>
            </w:r>
          </w:p>
        </w:tc>
        <w:tc>
          <w:tcPr>
            <w:tcW w:w="1051" w:type="dxa"/>
            <w:tcBorders>
              <w:top w:val="nil"/>
              <w:bottom w:val="nil"/>
            </w:tcBorders>
            <w:vAlign w:val="bottom"/>
          </w:tcPr>
          <w:p w14:paraId="5F545642" w14:textId="77777777" w:rsidR="00297B3C" w:rsidRPr="007C0F84" w:rsidRDefault="00297B3C" w:rsidP="00237211">
            <w:pPr>
              <w:jc w:val="center"/>
            </w:pPr>
          </w:p>
        </w:tc>
        <w:tc>
          <w:tcPr>
            <w:tcW w:w="2336" w:type="dxa"/>
            <w:tcBorders>
              <w:top w:val="nil"/>
              <w:bottom w:val="nil"/>
            </w:tcBorders>
            <w:vAlign w:val="bottom"/>
          </w:tcPr>
          <w:p w14:paraId="417E0A80" w14:textId="77777777" w:rsidR="00297B3C" w:rsidRPr="007C0F84" w:rsidRDefault="00297B3C" w:rsidP="00237211">
            <w:pPr>
              <w:jc w:val="center"/>
              <w:rPr>
                <w:rFonts w:eastAsia="DejaVu Sans"/>
              </w:rPr>
            </w:pPr>
          </w:p>
        </w:tc>
      </w:tr>
      <w:tr w:rsidR="00297B3C" w:rsidRPr="007C0F84" w14:paraId="6C876B3D" w14:textId="77777777" w:rsidTr="00237211">
        <w:trPr>
          <w:trHeight w:val="204"/>
          <w:jc w:val="center"/>
        </w:trPr>
        <w:tc>
          <w:tcPr>
            <w:tcW w:w="2688" w:type="dxa"/>
            <w:tcBorders>
              <w:top w:val="nil"/>
              <w:bottom w:val="nil"/>
            </w:tcBorders>
            <w:shd w:val="clear" w:color="auto" w:fill="auto"/>
            <w:vAlign w:val="bottom"/>
          </w:tcPr>
          <w:p w14:paraId="2880A38B" w14:textId="77777777" w:rsidR="00297B3C" w:rsidRPr="007C0F84" w:rsidRDefault="00297B3C" w:rsidP="00237211">
            <w:pPr>
              <w:autoSpaceDE w:val="0"/>
              <w:autoSpaceDN w:val="0"/>
              <w:adjustRightInd w:val="0"/>
              <w:ind w:firstLine="318"/>
              <w:rPr>
                <w:color w:val="000000"/>
              </w:rPr>
            </w:pPr>
            <w:r w:rsidRPr="007C0F84">
              <w:rPr>
                <w:color w:val="000000"/>
              </w:rPr>
              <w:t>No</w:t>
            </w:r>
          </w:p>
        </w:tc>
        <w:tc>
          <w:tcPr>
            <w:tcW w:w="0" w:type="auto"/>
            <w:tcBorders>
              <w:top w:val="nil"/>
              <w:bottom w:val="nil"/>
            </w:tcBorders>
            <w:shd w:val="clear" w:color="auto" w:fill="auto"/>
            <w:vAlign w:val="bottom"/>
          </w:tcPr>
          <w:p w14:paraId="6A0ED66C" w14:textId="77777777" w:rsidR="00297B3C" w:rsidRPr="007C0F84" w:rsidRDefault="00297B3C" w:rsidP="00237211">
            <w:pPr>
              <w:jc w:val="center"/>
            </w:pPr>
            <w:r w:rsidRPr="007C0F84">
              <w:t>7 (41.2)</w:t>
            </w:r>
          </w:p>
        </w:tc>
        <w:tc>
          <w:tcPr>
            <w:tcW w:w="0" w:type="auto"/>
            <w:tcBorders>
              <w:top w:val="nil"/>
              <w:bottom w:val="nil"/>
            </w:tcBorders>
            <w:shd w:val="clear" w:color="auto" w:fill="auto"/>
            <w:vAlign w:val="bottom"/>
          </w:tcPr>
          <w:p w14:paraId="5644DFA6" w14:textId="77777777" w:rsidR="00297B3C" w:rsidRPr="007C0F84" w:rsidRDefault="00297B3C" w:rsidP="00237211">
            <w:pPr>
              <w:jc w:val="center"/>
            </w:pPr>
            <w:r w:rsidRPr="007C0F84">
              <w:t>3 (75.0)</w:t>
            </w:r>
          </w:p>
        </w:tc>
        <w:tc>
          <w:tcPr>
            <w:tcW w:w="1346" w:type="dxa"/>
            <w:tcBorders>
              <w:top w:val="nil"/>
              <w:bottom w:val="nil"/>
            </w:tcBorders>
            <w:vAlign w:val="bottom"/>
          </w:tcPr>
          <w:p w14:paraId="2B44CB28" w14:textId="77777777" w:rsidR="00297B3C" w:rsidRPr="007C0F84" w:rsidRDefault="00297B3C" w:rsidP="00237211">
            <w:pPr>
              <w:jc w:val="center"/>
            </w:pPr>
            <w:r w:rsidRPr="007C0F84">
              <w:t>4 (30.8)</w:t>
            </w:r>
          </w:p>
        </w:tc>
        <w:tc>
          <w:tcPr>
            <w:tcW w:w="1051" w:type="dxa"/>
            <w:tcBorders>
              <w:top w:val="nil"/>
              <w:bottom w:val="nil"/>
            </w:tcBorders>
            <w:vAlign w:val="bottom"/>
          </w:tcPr>
          <w:p w14:paraId="09328DEF" w14:textId="77777777" w:rsidR="00297B3C" w:rsidRPr="007C0F84" w:rsidRDefault="00297B3C" w:rsidP="00237211">
            <w:pPr>
              <w:jc w:val="center"/>
            </w:pPr>
            <w:r w:rsidRPr="007C0F84">
              <w:t>0.11</w:t>
            </w:r>
          </w:p>
        </w:tc>
        <w:tc>
          <w:tcPr>
            <w:tcW w:w="2336" w:type="dxa"/>
            <w:tcBorders>
              <w:top w:val="nil"/>
              <w:bottom w:val="nil"/>
            </w:tcBorders>
            <w:vAlign w:val="bottom"/>
          </w:tcPr>
          <w:p w14:paraId="737BB97A" w14:textId="77777777" w:rsidR="00297B3C" w:rsidRPr="007C0F84" w:rsidRDefault="00297B3C" w:rsidP="00237211">
            <w:pPr>
              <w:jc w:val="center"/>
              <w:rPr>
                <w:rFonts w:eastAsia="DejaVu Sans"/>
              </w:rPr>
            </w:pPr>
            <w:r w:rsidRPr="007C0F84">
              <w:t>-44.2 (-71.5–8.1)</w:t>
            </w:r>
          </w:p>
        </w:tc>
      </w:tr>
      <w:tr w:rsidR="00297B3C" w:rsidRPr="007C0F84" w14:paraId="0254053A" w14:textId="77777777" w:rsidTr="00237211">
        <w:trPr>
          <w:trHeight w:val="204"/>
          <w:jc w:val="center"/>
        </w:trPr>
        <w:tc>
          <w:tcPr>
            <w:tcW w:w="2688" w:type="dxa"/>
            <w:tcBorders>
              <w:top w:val="nil"/>
              <w:bottom w:val="nil"/>
            </w:tcBorders>
            <w:shd w:val="clear" w:color="auto" w:fill="auto"/>
            <w:vAlign w:val="bottom"/>
          </w:tcPr>
          <w:p w14:paraId="2229EEFC" w14:textId="77777777" w:rsidR="00297B3C" w:rsidRPr="007C0F84" w:rsidRDefault="00297B3C" w:rsidP="00237211">
            <w:pPr>
              <w:autoSpaceDE w:val="0"/>
              <w:autoSpaceDN w:val="0"/>
              <w:adjustRightInd w:val="0"/>
              <w:ind w:firstLine="318"/>
              <w:rPr>
                <w:color w:val="000000"/>
              </w:rPr>
            </w:pPr>
            <w:r w:rsidRPr="007C0F84">
              <w:rPr>
                <w:color w:val="000000"/>
              </w:rPr>
              <w:t>Yes</w:t>
            </w:r>
          </w:p>
        </w:tc>
        <w:tc>
          <w:tcPr>
            <w:tcW w:w="0" w:type="auto"/>
            <w:tcBorders>
              <w:top w:val="nil"/>
              <w:bottom w:val="nil"/>
            </w:tcBorders>
            <w:shd w:val="clear" w:color="auto" w:fill="auto"/>
            <w:vAlign w:val="bottom"/>
          </w:tcPr>
          <w:p w14:paraId="3DC1FBB6" w14:textId="77777777" w:rsidR="00297B3C" w:rsidRPr="007C0F84" w:rsidRDefault="00297B3C" w:rsidP="00237211">
            <w:pPr>
              <w:jc w:val="center"/>
            </w:pPr>
            <w:r w:rsidRPr="007C0F84">
              <w:t>10 (58.8)</w:t>
            </w:r>
          </w:p>
        </w:tc>
        <w:tc>
          <w:tcPr>
            <w:tcW w:w="0" w:type="auto"/>
            <w:tcBorders>
              <w:top w:val="nil"/>
              <w:bottom w:val="nil"/>
            </w:tcBorders>
            <w:shd w:val="clear" w:color="auto" w:fill="auto"/>
            <w:vAlign w:val="bottom"/>
          </w:tcPr>
          <w:p w14:paraId="55E23781" w14:textId="77777777" w:rsidR="00297B3C" w:rsidRPr="007C0F84" w:rsidRDefault="00297B3C" w:rsidP="00237211">
            <w:pPr>
              <w:jc w:val="center"/>
            </w:pPr>
            <w:r w:rsidRPr="007C0F84">
              <w:t>1 (25.0)</w:t>
            </w:r>
          </w:p>
        </w:tc>
        <w:tc>
          <w:tcPr>
            <w:tcW w:w="1346" w:type="dxa"/>
            <w:tcBorders>
              <w:top w:val="nil"/>
              <w:bottom w:val="nil"/>
            </w:tcBorders>
            <w:vAlign w:val="bottom"/>
          </w:tcPr>
          <w:p w14:paraId="62782727" w14:textId="77777777" w:rsidR="00297B3C" w:rsidRPr="007C0F84" w:rsidRDefault="00297B3C" w:rsidP="00237211">
            <w:pPr>
              <w:jc w:val="center"/>
            </w:pPr>
            <w:r w:rsidRPr="007C0F84">
              <w:t>9 (69.2)</w:t>
            </w:r>
          </w:p>
        </w:tc>
        <w:tc>
          <w:tcPr>
            <w:tcW w:w="1051" w:type="dxa"/>
            <w:tcBorders>
              <w:top w:val="nil"/>
              <w:bottom w:val="nil"/>
            </w:tcBorders>
            <w:vAlign w:val="bottom"/>
          </w:tcPr>
          <w:p w14:paraId="3682F476" w14:textId="77777777" w:rsidR="00297B3C" w:rsidRPr="007C0F84" w:rsidRDefault="00297B3C" w:rsidP="00237211">
            <w:pPr>
              <w:jc w:val="center"/>
            </w:pPr>
          </w:p>
        </w:tc>
        <w:tc>
          <w:tcPr>
            <w:tcW w:w="2336" w:type="dxa"/>
            <w:tcBorders>
              <w:top w:val="nil"/>
              <w:bottom w:val="nil"/>
            </w:tcBorders>
            <w:vAlign w:val="bottom"/>
          </w:tcPr>
          <w:p w14:paraId="58E91EEB" w14:textId="77777777" w:rsidR="00297B3C" w:rsidRPr="007C0F84" w:rsidRDefault="00297B3C" w:rsidP="00237211">
            <w:pPr>
              <w:jc w:val="center"/>
              <w:rPr>
                <w:rFonts w:eastAsia="DejaVu Sans"/>
              </w:rPr>
            </w:pPr>
          </w:p>
        </w:tc>
      </w:tr>
      <w:tr w:rsidR="00297B3C" w:rsidRPr="007C0F84" w14:paraId="03138D1C" w14:textId="77777777" w:rsidTr="00237211">
        <w:trPr>
          <w:trHeight w:val="204"/>
          <w:jc w:val="center"/>
        </w:trPr>
        <w:tc>
          <w:tcPr>
            <w:tcW w:w="2688" w:type="dxa"/>
            <w:tcBorders>
              <w:top w:val="nil"/>
              <w:bottom w:val="nil"/>
            </w:tcBorders>
            <w:shd w:val="clear" w:color="auto" w:fill="auto"/>
            <w:vAlign w:val="bottom"/>
          </w:tcPr>
          <w:p w14:paraId="6C592C1A" w14:textId="77777777" w:rsidR="00297B3C" w:rsidRPr="007C0F84" w:rsidRDefault="00297B3C" w:rsidP="00237211">
            <w:pPr>
              <w:autoSpaceDE w:val="0"/>
              <w:autoSpaceDN w:val="0"/>
              <w:adjustRightInd w:val="0"/>
            </w:pPr>
            <w:r w:rsidRPr="007C0F84">
              <w:t>High cyclin E1 score/Low Rb score/</w:t>
            </w:r>
            <w:r w:rsidRPr="007C0F84">
              <w:rPr>
                <w:i/>
                <w:iCs/>
              </w:rPr>
              <w:t xml:space="preserve">ESR1 </w:t>
            </w:r>
            <w:r w:rsidRPr="007C0F84">
              <w:t>mutated/HER2-enriched</w:t>
            </w:r>
          </w:p>
        </w:tc>
        <w:tc>
          <w:tcPr>
            <w:tcW w:w="0" w:type="auto"/>
            <w:tcBorders>
              <w:top w:val="nil"/>
              <w:bottom w:val="nil"/>
            </w:tcBorders>
            <w:shd w:val="clear" w:color="auto" w:fill="auto"/>
            <w:vAlign w:val="bottom"/>
          </w:tcPr>
          <w:p w14:paraId="33FDDDD4" w14:textId="77777777" w:rsidR="00297B3C" w:rsidRPr="007C0F84" w:rsidRDefault="00297B3C" w:rsidP="00237211">
            <w:pPr>
              <w:jc w:val="center"/>
            </w:pPr>
            <w:r w:rsidRPr="007C0F84">
              <w:rPr>
                <w:i/>
                <w:iCs/>
              </w:rPr>
              <w:t>n</w:t>
            </w:r>
            <w:r w:rsidRPr="007C0F84">
              <w:t xml:space="preserve"> = 17</w:t>
            </w:r>
          </w:p>
        </w:tc>
        <w:tc>
          <w:tcPr>
            <w:tcW w:w="0" w:type="auto"/>
            <w:tcBorders>
              <w:top w:val="nil"/>
              <w:bottom w:val="nil"/>
            </w:tcBorders>
            <w:shd w:val="clear" w:color="auto" w:fill="auto"/>
            <w:vAlign w:val="bottom"/>
          </w:tcPr>
          <w:p w14:paraId="2D33ECA7" w14:textId="77777777" w:rsidR="00297B3C" w:rsidRPr="007C0F84" w:rsidDel="0081122E" w:rsidRDefault="00297B3C" w:rsidP="00237211">
            <w:pPr>
              <w:jc w:val="center"/>
            </w:pPr>
            <w:r w:rsidRPr="007C0F84">
              <w:rPr>
                <w:i/>
                <w:iCs/>
              </w:rPr>
              <w:t>n</w:t>
            </w:r>
            <w:r w:rsidRPr="007C0F84">
              <w:t xml:space="preserve"> = 4</w:t>
            </w:r>
          </w:p>
        </w:tc>
        <w:tc>
          <w:tcPr>
            <w:tcW w:w="1346" w:type="dxa"/>
            <w:tcBorders>
              <w:top w:val="nil"/>
              <w:bottom w:val="nil"/>
            </w:tcBorders>
            <w:vAlign w:val="bottom"/>
          </w:tcPr>
          <w:p w14:paraId="3C0A85F4" w14:textId="77777777" w:rsidR="00297B3C" w:rsidRPr="007C0F84" w:rsidRDefault="00297B3C" w:rsidP="00237211">
            <w:pPr>
              <w:jc w:val="center"/>
            </w:pPr>
            <w:r w:rsidRPr="007C0F84">
              <w:rPr>
                <w:i/>
                <w:iCs/>
              </w:rPr>
              <w:t>n</w:t>
            </w:r>
            <w:r w:rsidRPr="007C0F84">
              <w:t xml:space="preserve"> = 13</w:t>
            </w:r>
          </w:p>
        </w:tc>
        <w:tc>
          <w:tcPr>
            <w:tcW w:w="1051" w:type="dxa"/>
            <w:tcBorders>
              <w:top w:val="nil"/>
              <w:bottom w:val="nil"/>
            </w:tcBorders>
            <w:vAlign w:val="bottom"/>
          </w:tcPr>
          <w:p w14:paraId="7AC1BFD2" w14:textId="77777777" w:rsidR="00297B3C" w:rsidRPr="007C0F84" w:rsidRDefault="00297B3C" w:rsidP="00237211">
            <w:pPr>
              <w:jc w:val="center"/>
              <w:rPr>
                <w:rFonts w:eastAsia="DejaVu Sans"/>
              </w:rPr>
            </w:pPr>
          </w:p>
        </w:tc>
        <w:tc>
          <w:tcPr>
            <w:tcW w:w="2336" w:type="dxa"/>
            <w:tcBorders>
              <w:top w:val="nil"/>
              <w:bottom w:val="nil"/>
            </w:tcBorders>
            <w:vAlign w:val="bottom"/>
          </w:tcPr>
          <w:p w14:paraId="75E8E7DA" w14:textId="77777777" w:rsidR="00297B3C" w:rsidRPr="007C0F84" w:rsidRDefault="00297B3C" w:rsidP="00237211">
            <w:pPr>
              <w:jc w:val="center"/>
              <w:rPr>
                <w:rFonts w:eastAsia="DejaVu Sans"/>
              </w:rPr>
            </w:pPr>
          </w:p>
        </w:tc>
      </w:tr>
      <w:tr w:rsidR="00297B3C" w:rsidRPr="007C0F84" w14:paraId="7623ACD3" w14:textId="77777777" w:rsidTr="00237211">
        <w:trPr>
          <w:trHeight w:val="204"/>
          <w:jc w:val="center"/>
        </w:trPr>
        <w:tc>
          <w:tcPr>
            <w:tcW w:w="2688" w:type="dxa"/>
            <w:tcBorders>
              <w:top w:val="nil"/>
              <w:bottom w:val="nil"/>
            </w:tcBorders>
            <w:shd w:val="clear" w:color="auto" w:fill="auto"/>
            <w:vAlign w:val="bottom"/>
          </w:tcPr>
          <w:p w14:paraId="201928D7" w14:textId="77777777" w:rsidR="00297B3C" w:rsidRPr="007C0F84" w:rsidRDefault="00297B3C" w:rsidP="00237211">
            <w:pPr>
              <w:autoSpaceDE w:val="0"/>
              <w:autoSpaceDN w:val="0"/>
              <w:adjustRightInd w:val="0"/>
              <w:ind w:firstLine="318"/>
            </w:pPr>
            <w:r w:rsidRPr="007C0F84">
              <w:rPr>
                <w:color w:val="000000"/>
              </w:rPr>
              <w:t>No</w:t>
            </w:r>
          </w:p>
        </w:tc>
        <w:tc>
          <w:tcPr>
            <w:tcW w:w="0" w:type="auto"/>
            <w:tcBorders>
              <w:top w:val="nil"/>
              <w:bottom w:val="nil"/>
            </w:tcBorders>
            <w:shd w:val="clear" w:color="auto" w:fill="auto"/>
            <w:vAlign w:val="bottom"/>
          </w:tcPr>
          <w:p w14:paraId="00408665" w14:textId="77777777" w:rsidR="00297B3C" w:rsidRPr="007C0F84" w:rsidRDefault="00297B3C" w:rsidP="00237211">
            <w:pPr>
              <w:jc w:val="center"/>
            </w:pPr>
            <w:r w:rsidRPr="007C0F84">
              <w:t>3 (17.6)</w:t>
            </w:r>
          </w:p>
        </w:tc>
        <w:tc>
          <w:tcPr>
            <w:tcW w:w="0" w:type="auto"/>
            <w:tcBorders>
              <w:top w:val="nil"/>
              <w:bottom w:val="nil"/>
            </w:tcBorders>
            <w:shd w:val="clear" w:color="auto" w:fill="auto"/>
            <w:vAlign w:val="bottom"/>
          </w:tcPr>
          <w:p w14:paraId="46708358" w14:textId="77777777" w:rsidR="00297B3C" w:rsidRPr="007C0F84" w:rsidDel="0081122E" w:rsidRDefault="00297B3C" w:rsidP="00237211">
            <w:pPr>
              <w:jc w:val="center"/>
            </w:pPr>
            <w:r w:rsidRPr="007C0F84">
              <w:t>2 (50.0)</w:t>
            </w:r>
          </w:p>
        </w:tc>
        <w:tc>
          <w:tcPr>
            <w:tcW w:w="1346" w:type="dxa"/>
            <w:tcBorders>
              <w:top w:val="nil"/>
              <w:bottom w:val="nil"/>
            </w:tcBorders>
            <w:vAlign w:val="bottom"/>
          </w:tcPr>
          <w:p w14:paraId="656B98B7" w14:textId="77777777" w:rsidR="00297B3C" w:rsidRPr="007C0F84" w:rsidRDefault="00297B3C" w:rsidP="00237211">
            <w:pPr>
              <w:jc w:val="center"/>
            </w:pPr>
            <w:r w:rsidRPr="007C0F84">
              <w:t>1 (7.7)</w:t>
            </w:r>
          </w:p>
        </w:tc>
        <w:tc>
          <w:tcPr>
            <w:tcW w:w="1051" w:type="dxa"/>
            <w:tcBorders>
              <w:top w:val="nil"/>
              <w:bottom w:val="nil"/>
            </w:tcBorders>
            <w:vAlign w:val="bottom"/>
          </w:tcPr>
          <w:p w14:paraId="6BCE9339" w14:textId="77777777" w:rsidR="00297B3C" w:rsidRPr="007C0F84" w:rsidRDefault="00297B3C" w:rsidP="00237211">
            <w:pPr>
              <w:jc w:val="center"/>
              <w:rPr>
                <w:rFonts w:eastAsia="DejaVu Sans"/>
                <w:i/>
                <w:iCs/>
              </w:rPr>
            </w:pPr>
            <w:r w:rsidRPr="007C0F84">
              <w:rPr>
                <w:i/>
                <w:iCs/>
              </w:rPr>
              <w:t>0.07</w:t>
            </w:r>
          </w:p>
        </w:tc>
        <w:tc>
          <w:tcPr>
            <w:tcW w:w="2336" w:type="dxa"/>
            <w:tcBorders>
              <w:top w:val="nil"/>
              <w:bottom w:val="nil"/>
            </w:tcBorders>
            <w:vAlign w:val="bottom"/>
          </w:tcPr>
          <w:p w14:paraId="6EF2DD60" w14:textId="77777777" w:rsidR="00297B3C" w:rsidRPr="007C0F84" w:rsidRDefault="00297B3C" w:rsidP="00237211">
            <w:pPr>
              <w:jc w:val="center"/>
              <w:rPr>
                <w:rFonts w:eastAsia="DejaVu Sans"/>
              </w:rPr>
            </w:pPr>
            <w:r w:rsidRPr="007C0F84">
              <w:t>-42.3 (-77.9–1.1)</w:t>
            </w:r>
          </w:p>
        </w:tc>
      </w:tr>
      <w:tr w:rsidR="00297B3C" w:rsidRPr="007C0F84" w14:paraId="7D0F3B56" w14:textId="77777777" w:rsidTr="00237211">
        <w:trPr>
          <w:trHeight w:val="204"/>
          <w:jc w:val="center"/>
        </w:trPr>
        <w:tc>
          <w:tcPr>
            <w:tcW w:w="2688" w:type="dxa"/>
            <w:tcBorders>
              <w:top w:val="nil"/>
              <w:bottom w:val="nil"/>
            </w:tcBorders>
            <w:shd w:val="clear" w:color="auto" w:fill="auto"/>
            <w:vAlign w:val="bottom"/>
          </w:tcPr>
          <w:p w14:paraId="51AA0BB8" w14:textId="77777777" w:rsidR="00297B3C" w:rsidRPr="007C0F84" w:rsidRDefault="00297B3C" w:rsidP="00237211">
            <w:pPr>
              <w:autoSpaceDE w:val="0"/>
              <w:autoSpaceDN w:val="0"/>
              <w:adjustRightInd w:val="0"/>
              <w:ind w:firstLine="318"/>
            </w:pPr>
            <w:r w:rsidRPr="007C0F84">
              <w:rPr>
                <w:color w:val="000000"/>
              </w:rPr>
              <w:t>Yes</w:t>
            </w:r>
          </w:p>
        </w:tc>
        <w:tc>
          <w:tcPr>
            <w:tcW w:w="0" w:type="auto"/>
            <w:tcBorders>
              <w:top w:val="nil"/>
              <w:bottom w:val="nil"/>
            </w:tcBorders>
            <w:shd w:val="clear" w:color="auto" w:fill="auto"/>
            <w:vAlign w:val="bottom"/>
          </w:tcPr>
          <w:p w14:paraId="03906F6F" w14:textId="77777777" w:rsidR="00297B3C" w:rsidRPr="007C0F84" w:rsidRDefault="00297B3C" w:rsidP="00237211">
            <w:pPr>
              <w:jc w:val="center"/>
            </w:pPr>
            <w:r w:rsidRPr="007C0F84">
              <w:t>14 (82.4)</w:t>
            </w:r>
          </w:p>
        </w:tc>
        <w:tc>
          <w:tcPr>
            <w:tcW w:w="0" w:type="auto"/>
            <w:tcBorders>
              <w:top w:val="nil"/>
              <w:bottom w:val="nil"/>
            </w:tcBorders>
            <w:shd w:val="clear" w:color="auto" w:fill="auto"/>
            <w:vAlign w:val="bottom"/>
          </w:tcPr>
          <w:p w14:paraId="570FA3C7" w14:textId="77777777" w:rsidR="00297B3C" w:rsidRPr="007C0F84" w:rsidDel="0081122E" w:rsidRDefault="00297B3C" w:rsidP="00237211">
            <w:pPr>
              <w:jc w:val="center"/>
            </w:pPr>
            <w:r w:rsidRPr="007C0F84">
              <w:t>2 (50.0)</w:t>
            </w:r>
          </w:p>
        </w:tc>
        <w:tc>
          <w:tcPr>
            <w:tcW w:w="1346" w:type="dxa"/>
            <w:tcBorders>
              <w:top w:val="nil"/>
              <w:bottom w:val="nil"/>
            </w:tcBorders>
            <w:vAlign w:val="bottom"/>
          </w:tcPr>
          <w:p w14:paraId="0E0AFAD0" w14:textId="77777777" w:rsidR="00297B3C" w:rsidRPr="007C0F84" w:rsidRDefault="00297B3C" w:rsidP="00237211">
            <w:pPr>
              <w:jc w:val="center"/>
            </w:pPr>
            <w:r w:rsidRPr="007C0F84">
              <w:t>12 (92.3)</w:t>
            </w:r>
          </w:p>
        </w:tc>
        <w:tc>
          <w:tcPr>
            <w:tcW w:w="1051" w:type="dxa"/>
            <w:tcBorders>
              <w:top w:val="nil"/>
              <w:bottom w:val="nil"/>
            </w:tcBorders>
            <w:vAlign w:val="bottom"/>
          </w:tcPr>
          <w:p w14:paraId="5644B828" w14:textId="77777777" w:rsidR="00297B3C" w:rsidRPr="007C0F84" w:rsidRDefault="00297B3C" w:rsidP="00237211">
            <w:pPr>
              <w:jc w:val="center"/>
              <w:rPr>
                <w:rFonts w:eastAsia="DejaVu Sans"/>
              </w:rPr>
            </w:pPr>
          </w:p>
        </w:tc>
        <w:tc>
          <w:tcPr>
            <w:tcW w:w="2336" w:type="dxa"/>
            <w:tcBorders>
              <w:top w:val="nil"/>
              <w:bottom w:val="nil"/>
            </w:tcBorders>
            <w:vAlign w:val="bottom"/>
          </w:tcPr>
          <w:p w14:paraId="2559B205" w14:textId="77777777" w:rsidR="00297B3C" w:rsidRPr="007C0F84" w:rsidRDefault="00297B3C" w:rsidP="00237211">
            <w:pPr>
              <w:jc w:val="center"/>
              <w:rPr>
                <w:rFonts w:eastAsia="DejaVu Sans"/>
              </w:rPr>
            </w:pPr>
          </w:p>
        </w:tc>
      </w:tr>
    </w:tbl>
    <w:p w14:paraId="4C64440F" w14:textId="77777777" w:rsidR="00297B3C" w:rsidRPr="007C0F84" w:rsidRDefault="00297B3C" w:rsidP="00297B3C">
      <w:pPr>
        <w:rPr>
          <w:b/>
          <w:bCs/>
        </w:rPr>
      </w:pPr>
    </w:p>
    <w:p w14:paraId="3D93C9FE" w14:textId="77777777" w:rsidR="00297B3C" w:rsidRPr="007C0F84" w:rsidRDefault="00297B3C" w:rsidP="00297B3C">
      <w:pPr>
        <w:autoSpaceDE w:val="0"/>
        <w:autoSpaceDN w:val="0"/>
        <w:adjustRightInd w:val="0"/>
        <w:jc w:val="both"/>
        <w:rPr>
          <w:rFonts w:eastAsia="Times New Roman"/>
        </w:rPr>
      </w:pPr>
      <w:r w:rsidRPr="007C0F84">
        <w:lastRenderedPageBreak/>
        <w:t>Abbreviations: CI, Confidence interval; CT, Chemotherapy; ECOG, Eastern Cooperative Oncology Group; ET, Endocrine therapy; IQR: Interquartile range; MBC, Metastatic breast cancer; PFS, Progression-free survival.</w:t>
      </w:r>
    </w:p>
    <w:p w14:paraId="69B8E73E" w14:textId="77777777" w:rsidR="00297B3C" w:rsidRPr="007C0F84" w:rsidRDefault="00297B3C" w:rsidP="00297B3C">
      <w:pPr>
        <w:jc w:val="both"/>
      </w:pPr>
      <w:r w:rsidRPr="007C0F84">
        <w:t xml:space="preserve">Note: Mean differences have been compared with the T-test. The effect size has been estimated with the likelihood ratio test. The 95% confidence interval for the difference proportions has been estimated with Newcombe method. </w:t>
      </w:r>
      <w:r w:rsidRPr="007C0F84">
        <w:rPr>
          <w:i/>
          <w:iCs/>
        </w:rPr>
        <w:t>P</w:t>
      </w:r>
      <w:r w:rsidRPr="007C0F84">
        <w:t xml:space="preserve"> values in bold show statistical significance at 5% alpha level and those in italics show trend to statistical significance at 1% alpha level.</w:t>
      </w:r>
    </w:p>
    <w:p w14:paraId="758C2AC9" w14:textId="77777777" w:rsidR="00297B3C" w:rsidRPr="007C0F84" w:rsidRDefault="00297B3C" w:rsidP="00297B3C">
      <w:pPr>
        <w:jc w:val="both"/>
      </w:pPr>
      <w:r w:rsidRPr="007C0F84">
        <w:rPr>
          <w:color w:val="000000"/>
        </w:rPr>
        <w:t>Data are n (%), unless otherwise specified.</w:t>
      </w:r>
    </w:p>
    <w:p w14:paraId="3E97CD01" w14:textId="77777777" w:rsidR="00297B3C" w:rsidRPr="007C0F84" w:rsidRDefault="00297B3C" w:rsidP="00064181">
      <w:pPr>
        <w:spacing w:line="360" w:lineRule="auto"/>
        <w:jc w:val="both"/>
        <w:rPr>
          <w:b/>
          <w:bCs/>
        </w:rPr>
        <w:sectPr w:rsidR="00297B3C" w:rsidRPr="007C0F84" w:rsidSect="00CD23B5">
          <w:pgSz w:w="11900" w:h="16840"/>
          <w:pgMar w:top="1440" w:right="1440" w:bottom="1440" w:left="1440" w:header="720" w:footer="720" w:gutter="0"/>
          <w:lnNumType w:countBy="1" w:restart="continuous"/>
          <w:cols w:space="720"/>
          <w:docGrid w:linePitch="360"/>
        </w:sectPr>
      </w:pPr>
    </w:p>
    <w:p w14:paraId="40EB7C15" w14:textId="7832A9DF" w:rsidR="006673F0" w:rsidRPr="007C0F84" w:rsidRDefault="006673F0" w:rsidP="00D45B7A">
      <w:pPr>
        <w:pStyle w:val="Heading1"/>
        <w:numPr>
          <w:ilvl w:val="0"/>
          <w:numId w:val="0"/>
        </w:numPr>
        <w:rPr>
          <w:b w:val="0"/>
          <w:bCs w:val="0"/>
        </w:rPr>
      </w:pPr>
      <w:bookmarkStart w:id="17" w:name="_Toc114497572"/>
      <w:bookmarkStart w:id="18" w:name="_Toc114497573"/>
      <w:bookmarkEnd w:id="17"/>
      <w:bookmarkEnd w:id="18"/>
    </w:p>
    <w:sectPr w:rsidR="006673F0" w:rsidRPr="007C0F84" w:rsidSect="00D45B7A">
      <w:pgSz w:w="11906" w:h="16838"/>
      <w:pgMar w:top="1202" w:right="1080" w:bottom="1440" w:left="108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9667" w14:textId="77777777" w:rsidR="00BB4E6B" w:rsidRDefault="00BB4E6B" w:rsidP="00DF083A">
      <w:r>
        <w:separator/>
      </w:r>
    </w:p>
  </w:endnote>
  <w:endnote w:type="continuationSeparator" w:id="0">
    <w:p w14:paraId="2E76F545" w14:textId="77777777" w:rsidR="00BB4E6B" w:rsidRDefault="00BB4E6B" w:rsidP="00D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Headings CS)">
    <w:altName w:val="Times New Roman"/>
    <w:charset w:val="00"/>
    <w:family w:val="roman"/>
    <w:pitch w:val="default"/>
  </w:font>
  <w:font w:name="Shaker 2 Lancet">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F23F" w14:textId="77777777" w:rsidR="00BB4E6B" w:rsidRDefault="00BB4E6B" w:rsidP="00DF083A">
      <w:r>
        <w:separator/>
      </w:r>
    </w:p>
  </w:footnote>
  <w:footnote w:type="continuationSeparator" w:id="0">
    <w:p w14:paraId="3A713C0A" w14:textId="77777777" w:rsidR="00BB4E6B" w:rsidRDefault="00BB4E6B" w:rsidP="00DF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AB6"/>
    <w:multiLevelType w:val="multilevel"/>
    <w:tmpl w:val="D470748A"/>
    <w:styleLink w:val="Listaactual3"/>
    <w:lvl w:ilvl="0">
      <w:start w:val="1"/>
      <w:numFmt w:val="decimal"/>
      <w:lvlText w:val="%1."/>
      <w:lvlJc w:val="left"/>
      <w:pPr>
        <w:ind w:left="717" w:hanging="360"/>
      </w:pPr>
      <w:rPr>
        <w:b/>
        <w:bCs w:val="0"/>
        <w:color w:val="000000" w:themeColor="text1"/>
      </w:rPr>
    </w:lvl>
    <w:lvl w:ilvl="1">
      <w:start w:val="1"/>
      <w:numFmt w:val="decimal"/>
      <w:lvlText w:val="%1.%2."/>
      <w:lvlJc w:val="left"/>
      <w:pPr>
        <w:ind w:left="1149" w:hanging="432"/>
      </w:pPr>
      <w:rPr>
        <w:b/>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 w15:restartNumberingAfterBreak="0">
    <w:nsid w:val="00E6200C"/>
    <w:multiLevelType w:val="hybridMultilevel"/>
    <w:tmpl w:val="45AADA24"/>
    <w:name w:val="WWNum11"/>
    <w:lvl w:ilvl="0" w:tplc="0C0A0001">
      <w:start w:val="1"/>
      <w:numFmt w:val="bullet"/>
      <w:lvlText w:val=""/>
      <w:lvlJc w:val="left"/>
      <w:pPr>
        <w:tabs>
          <w:tab w:val="num" w:pos="720"/>
        </w:tabs>
        <w:ind w:left="720" w:hanging="360"/>
      </w:pPr>
      <w:rPr>
        <w:rFonts w:ascii="Symbol" w:hAnsi="Symbol" w:hint="default"/>
        <w:color w:val="auto"/>
      </w:rPr>
    </w:lvl>
    <w:lvl w:ilvl="1" w:tplc="DE3061E0">
      <w:start w:val="1"/>
      <w:numFmt w:val="bullet"/>
      <w:lvlText w:val="o"/>
      <w:lvlJc w:val="left"/>
      <w:pPr>
        <w:tabs>
          <w:tab w:val="num" w:pos="1440"/>
        </w:tabs>
        <w:ind w:left="1440" w:hanging="360"/>
      </w:pPr>
      <w:rPr>
        <w:rFonts w:ascii="Courier New" w:hAnsi="Courier New" w:hint="default"/>
      </w:rPr>
    </w:lvl>
    <w:lvl w:ilvl="2" w:tplc="4DE23114">
      <w:start w:val="1"/>
      <w:numFmt w:val="bullet"/>
      <w:lvlText w:val=""/>
      <w:lvlJc w:val="left"/>
      <w:pPr>
        <w:tabs>
          <w:tab w:val="num" w:pos="2160"/>
        </w:tabs>
        <w:ind w:left="2160" w:hanging="360"/>
      </w:pPr>
      <w:rPr>
        <w:rFonts w:ascii="Wingdings" w:hAnsi="Wingdings" w:hint="default"/>
      </w:rPr>
    </w:lvl>
    <w:lvl w:ilvl="3" w:tplc="43DEF7A2" w:tentative="1">
      <w:start w:val="1"/>
      <w:numFmt w:val="bullet"/>
      <w:lvlText w:val=""/>
      <w:lvlJc w:val="left"/>
      <w:pPr>
        <w:tabs>
          <w:tab w:val="num" w:pos="2880"/>
        </w:tabs>
        <w:ind w:left="2880" w:hanging="360"/>
      </w:pPr>
      <w:rPr>
        <w:rFonts w:ascii="Symbol" w:hAnsi="Symbol" w:hint="default"/>
      </w:rPr>
    </w:lvl>
    <w:lvl w:ilvl="4" w:tplc="991079F2" w:tentative="1">
      <w:start w:val="1"/>
      <w:numFmt w:val="bullet"/>
      <w:lvlText w:val="o"/>
      <w:lvlJc w:val="left"/>
      <w:pPr>
        <w:tabs>
          <w:tab w:val="num" w:pos="3600"/>
        </w:tabs>
        <w:ind w:left="3600" w:hanging="360"/>
      </w:pPr>
      <w:rPr>
        <w:rFonts w:ascii="Courier New" w:hAnsi="Courier New" w:hint="default"/>
      </w:rPr>
    </w:lvl>
    <w:lvl w:ilvl="5" w:tplc="B01A5BAC" w:tentative="1">
      <w:start w:val="1"/>
      <w:numFmt w:val="bullet"/>
      <w:lvlText w:val=""/>
      <w:lvlJc w:val="left"/>
      <w:pPr>
        <w:tabs>
          <w:tab w:val="num" w:pos="4320"/>
        </w:tabs>
        <w:ind w:left="4320" w:hanging="360"/>
      </w:pPr>
      <w:rPr>
        <w:rFonts w:ascii="Wingdings" w:hAnsi="Wingdings" w:hint="default"/>
      </w:rPr>
    </w:lvl>
    <w:lvl w:ilvl="6" w:tplc="3EDCF92C" w:tentative="1">
      <w:start w:val="1"/>
      <w:numFmt w:val="bullet"/>
      <w:lvlText w:val=""/>
      <w:lvlJc w:val="left"/>
      <w:pPr>
        <w:tabs>
          <w:tab w:val="num" w:pos="5040"/>
        </w:tabs>
        <w:ind w:left="5040" w:hanging="360"/>
      </w:pPr>
      <w:rPr>
        <w:rFonts w:ascii="Symbol" w:hAnsi="Symbol" w:hint="default"/>
      </w:rPr>
    </w:lvl>
    <w:lvl w:ilvl="7" w:tplc="A1104FB4" w:tentative="1">
      <w:start w:val="1"/>
      <w:numFmt w:val="bullet"/>
      <w:lvlText w:val="o"/>
      <w:lvlJc w:val="left"/>
      <w:pPr>
        <w:tabs>
          <w:tab w:val="num" w:pos="5760"/>
        </w:tabs>
        <w:ind w:left="5760" w:hanging="360"/>
      </w:pPr>
      <w:rPr>
        <w:rFonts w:ascii="Courier New" w:hAnsi="Courier New" w:hint="default"/>
      </w:rPr>
    </w:lvl>
    <w:lvl w:ilvl="8" w:tplc="2FD6A5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F615E"/>
    <w:multiLevelType w:val="multilevel"/>
    <w:tmpl w:val="3C70172A"/>
    <w:styleLink w:val="Listaactu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D3723"/>
    <w:multiLevelType w:val="hybridMultilevel"/>
    <w:tmpl w:val="AE3267E6"/>
    <w:lvl w:ilvl="0" w:tplc="0C0A000F">
      <w:start w:val="1"/>
      <w:numFmt w:val="decimal"/>
      <w:lvlText w:val="%1."/>
      <w:lvlJc w:val="left"/>
      <w:pPr>
        <w:ind w:left="360" w:hanging="360"/>
      </w:pPr>
    </w:lvl>
    <w:lvl w:ilvl="1" w:tplc="DA86C04E">
      <w:start w:val="1"/>
      <w:numFmt w:val="lowerLetter"/>
      <w:lvlText w:val="%2."/>
      <w:lvlJc w:val="left"/>
      <w:pPr>
        <w:ind w:left="1080" w:hanging="360"/>
      </w:pPr>
      <w:rPr>
        <w:b w:val="0"/>
        <w:bCs/>
      </w:rPr>
    </w:lvl>
    <w:lvl w:ilvl="2" w:tplc="7ABACB78">
      <w:start w:val="1"/>
      <w:numFmt w:val="lowerRoman"/>
      <w:lvlText w:val="%3."/>
      <w:lvlJc w:val="right"/>
      <w:pPr>
        <w:ind w:left="1800" w:hanging="180"/>
      </w:pPr>
      <w:rPr>
        <w:b w:val="0"/>
        <w:bCs/>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EC55B31"/>
    <w:multiLevelType w:val="multilevel"/>
    <w:tmpl w:val="70A4B8CC"/>
    <w:styleLink w:val="Listaactual2"/>
    <w:lvl w:ilvl="0">
      <w:start w:val="1"/>
      <w:numFmt w:val="decimal"/>
      <w:lvlText w:val="%1."/>
      <w:lvlJc w:val="left"/>
      <w:pPr>
        <w:ind w:left="360" w:hanging="360"/>
      </w:pPr>
      <w:rPr>
        <w:b/>
        <w:bCs w:val="0"/>
        <w:color w:val="000000" w:themeColor="text1"/>
      </w:rPr>
    </w:lvl>
    <w:lvl w:ilvl="1">
      <w:start w:val="1"/>
      <w:numFmt w:val="decimal"/>
      <w:lvlText w:val="%1.%2."/>
      <w:lvlJc w:val="left"/>
      <w:pPr>
        <w:ind w:left="792" w:hanging="432"/>
      </w:pPr>
      <w:rPr>
        <w:b/>
        <w:bCs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77A2F"/>
    <w:multiLevelType w:val="multilevel"/>
    <w:tmpl w:val="311E99F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ED6618"/>
    <w:multiLevelType w:val="multilevel"/>
    <w:tmpl w:val="5726B7C2"/>
    <w:styleLink w:val="Listaactual5"/>
    <w:lvl w:ilvl="0">
      <w:start w:val="1"/>
      <w:numFmt w:val="decimal"/>
      <w:lvlText w:val="%1."/>
      <w:lvlJc w:val="left"/>
      <w:pPr>
        <w:ind w:left="1077" w:hanging="360"/>
      </w:pPr>
      <w:rPr>
        <w:b/>
        <w:bCs w:val="0"/>
        <w:color w:val="000000" w:themeColor="text1"/>
      </w:rPr>
    </w:lvl>
    <w:lvl w:ilvl="1">
      <w:start w:val="1"/>
      <w:numFmt w:val="decimal"/>
      <w:lvlText w:val="%1.%2."/>
      <w:lvlJc w:val="left"/>
      <w:pPr>
        <w:ind w:left="1509" w:hanging="432"/>
      </w:pPr>
      <w:rPr>
        <w:b/>
        <w:bCs w:val="0"/>
      </w:rPr>
    </w:lvl>
    <w:lvl w:ilvl="2">
      <w:start w:val="1"/>
      <w:numFmt w:val="decimal"/>
      <w:lvlText w:val="%1.%2.%3."/>
      <w:lvlJc w:val="left"/>
      <w:pPr>
        <w:ind w:left="1941" w:hanging="504"/>
      </w:pPr>
    </w:lvl>
    <w:lvl w:ilvl="3">
      <w:start w:val="1"/>
      <w:numFmt w:val="decimal"/>
      <w:lvlText w:val="%1.%2.%3.%4."/>
      <w:lvlJc w:val="left"/>
      <w:pPr>
        <w:ind w:left="2445" w:hanging="648"/>
      </w:pPr>
    </w:lvl>
    <w:lvl w:ilvl="4">
      <w:start w:val="1"/>
      <w:numFmt w:val="decimal"/>
      <w:lvlText w:val="%1.%2.%3.%4.%5."/>
      <w:lvlJc w:val="left"/>
      <w:pPr>
        <w:ind w:left="2949" w:hanging="792"/>
      </w:pPr>
    </w:lvl>
    <w:lvl w:ilvl="5">
      <w:start w:val="1"/>
      <w:numFmt w:val="decimal"/>
      <w:lvlText w:val="%1.%2.%3.%4.%5.%6."/>
      <w:lvlJc w:val="left"/>
      <w:pPr>
        <w:ind w:left="3453" w:hanging="936"/>
      </w:pPr>
    </w:lvl>
    <w:lvl w:ilvl="6">
      <w:start w:val="1"/>
      <w:numFmt w:val="decimal"/>
      <w:lvlText w:val="%1.%2.%3.%4.%5.%6.%7."/>
      <w:lvlJc w:val="left"/>
      <w:pPr>
        <w:ind w:left="3957" w:hanging="1080"/>
      </w:pPr>
    </w:lvl>
    <w:lvl w:ilvl="7">
      <w:start w:val="1"/>
      <w:numFmt w:val="decimal"/>
      <w:lvlText w:val="%1.%2.%3.%4.%5.%6.%7.%8."/>
      <w:lvlJc w:val="left"/>
      <w:pPr>
        <w:ind w:left="4461" w:hanging="1224"/>
      </w:pPr>
    </w:lvl>
    <w:lvl w:ilvl="8">
      <w:start w:val="1"/>
      <w:numFmt w:val="decimal"/>
      <w:lvlText w:val="%1.%2.%3.%4.%5.%6.%7.%8.%9."/>
      <w:lvlJc w:val="left"/>
      <w:pPr>
        <w:ind w:left="5037" w:hanging="1440"/>
      </w:pPr>
    </w:lvl>
  </w:abstractNum>
  <w:abstractNum w:abstractNumId="7" w15:restartNumberingAfterBreak="0">
    <w:nsid w:val="2A9F4B30"/>
    <w:multiLevelType w:val="multilevel"/>
    <w:tmpl w:val="040A001D"/>
    <w:styleLink w:val="Listaactua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E001A0"/>
    <w:multiLevelType w:val="multilevel"/>
    <w:tmpl w:val="A0F0C9A0"/>
    <w:lvl w:ilvl="0">
      <w:start w:val="1"/>
      <w:numFmt w:val="none"/>
      <w:pStyle w:val="Estilo1"/>
      <w:lvlText w:val="%1"/>
      <w:lvlJc w:val="left"/>
      <w:pPr>
        <w:tabs>
          <w:tab w:val="num" w:pos="432"/>
        </w:tabs>
        <w:ind w:left="432" w:hanging="432"/>
      </w:pPr>
      <w:rPr>
        <w:rFonts w:ascii="Calibri" w:hAnsi="Calibri" w:cs="Times New Roman" w:hint="default"/>
        <w:b/>
        <w:i w:val="0"/>
        <w:sz w:val="24"/>
      </w:rPr>
    </w:lvl>
    <w:lvl w:ilvl="1">
      <w:start w:val="1"/>
      <w:numFmt w:val="none"/>
      <w:lvlText w:val=""/>
      <w:lvlJc w:val="left"/>
      <w:pPr>
        <w:tabs>
          <w:tab w:val="num" w:pos="284"/>
        </w:tabs>
        <w:ind w:left="284" w:hanging="284"/>
      </w:pPr>
      <w:rPr>
        <w:rFonts w:ascii="Calibri" w:hAnsi="Calibri" w:cs="Times New Roman" w:hint="default"/>
        <w:b/>
        <w:i w:val="0"/>
        <w:sz w:val="24"/>
      </w:rPr>
    </w:lvl>
    <w:lvl w:ilvl="2">
      <w:start w:val="1"/>
      <w:numFmt w:val="decimal"/>
      <w:lvlText w:val="%2.%1.%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EDA1AF0"/>
    <w:multiLevelType w:val="multilevel"/>
    <w:tmpl w:val="D5B8978A"/>
    <w:lvl w:ilvl="0">
      <w:start w:val="1"/>
      <w:numFmt w:val="bullet"/>
      <w:pStyle w:val="Bulletpoint1"/>
      <w:lvlText w:val="●"/>
      <w:lvlJc w:val="left"/>
      <w:pPr>
        <w:ind w:left="720" w:hanging="360"/>
      </w:pPr>
      <w:rPr>
        <w:rFonts w:ascii="Noto Sans Symbols" w:eastAsia="Noto Sans Symbols" w:hAnsi="Noto Sans Symbols" w:cs="Noto Sans Symbols"/>
      </w:rPr>
    </w:lvl>
    <w:lvl w:ilvl="1">
      <w:start w:val="1"/>
      <w:numFmt w:val="bullet"/>
      <w:pStyle w:val="Bulletpoint2"/>
      <w:lvlText w:val="o"/>
      <w:lvlJc w:val="left"/>
      <w:pPr>
        <w:ind w:left="1440" w:hanging="360"/>
      </w:pPr>
      <w:rPr>
        <w:rFonts w:ascii="Courier New" w:eastAsia="Courier New" w:hAnsi="Courier New" w:cs="Courier New"/>
      </w:rPr>
    </w:lvl>
    <w:lvl w:ilvl="2">
      <w:start w:val="1"/>
      <w:numFmt w:val="bullet"/>
      <w:pStyle w:val="Bulletpoin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DC113F"/>
    <w:multiLevelType w:val="multilevel"/>
    <w:tmpl w:val="3F4CB828"/>
    <w:styleLink w:val="Listaactual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B656A"/>
    <w:multiLevelType w:val="hybridMultilevel"/>
    <w:tmpl w:val="21DEB900"/>
    <w:lvl w:ilvl="0" w:tplc="EA80CED0">
      <w:start w:val="1"/>
      <w:numFmt w:val="bullet"/>
      <w:pStyle w:val="Contrato"/>
      <w:lvlText w:val=""/>
      <w:lvlJc w:val="left"/>
      <w:pPr>
        <w:tabs>
          <w:tab w:val="num" w:pos="340"/>
        </w:tabs>
        <w:ind w:left="397" w:hanging="397"/>
      </w:pPr>
      <w:rPr>
        <w:rFonts w:ascii="Symbol" w:hAnsi="Symbol" w:hint="default"/>
      </w:rPr>
    </w:lvl>
    <w:lvl w:ilvl="1" w:tplc="BE6A5A78">
      <w:start w:val="1"/>
      <w:numFmt w:val="bullet"/>
      <w:lvlText w:val="o"/>
      <w:lvlJc w:val="left"/>
      <w:pPr>
        <w:tabs>
          <w:tab w:val="num" w:pos="1260"/>
        </w:tabs>
        <w:ind w:left="1260" w:hanging="360"/>
      </w:pPr>
      <w:rPr>
        <w:rFonts w:ascii="Courier New" w:hAnsi="Courier New" w:hint="default"/>
      </w:rPr>
    </w:lvl>
    <w:lvl w:ilvl="2" w:tplc="342CE036" w:tentative="1">
      <w:start w:val="1"/>
      <w:numFmt w:val="bullet"/>
      <w:lvlText w:val=""/>
      <w:lvlJc w:val="left"/>
      <w:pPr>
        <w:tabs>
          <w:tab w:val="num" w:pos="2160"/>
        </w:tabs>
        <w:ind w:left="2160" w:hanging="360"/>
      </w:pPr>
      <w:rPr>
        <w:rFonts w:ascii="Wingdings" w:hAnsi="Wingdings" w:hint="default"/>
      </w:rPr>
    </w:lvl>
    <w:lvl w:ilvl="3" w:tplc="284424DE" w:tentative="1">
      <w:start w:val="1"/>
      <w:numFmt w:val="bullet"/>
      <w:lvlText w:val=""/>
      <w:lvlJc w:val="left"/>
      <w:pPr>
        <w:tabs>
          <w:tab w:val="num" w:pos="2880"/>
        </w:tabs>
        <w:ind w:left="2880" w:hanging="360"/>
      </w:pPr>
      <w:rPr>
        <w:rFonts w:ascii="Symbol" w:hAnsi="Symbol" w:hint="default"/>
      </w:rPr>
    </w:lvl>
    <w:lvl w:ilvl="4" w:tplc="C34007A4" w:tentative="1">
      <w:start w:val="1"/>
      <w:numFmt w:val="bullet"/>
      <w:lvlText w:val="o"/>
      <w:lvlJc w:val="left"/>
      <w:pPr>
        <w:tabs>
          <w:tab w:val="num" w:pos="3600"/>
        </w:tabs>
        <w:ind w:left="3600" w:hanging="360"/>
      </w:pPr>
      <w:rPr>
        <w:rFonts w:ascii="Courier New" w:hAnsi="Courier New" w:hint="default"/>
      </w:rPr>
    </w:lvl>
    <w:lvl w:ilvl="5" w:tplc="59B88396" w:tentative="1">
      <w:start w:val="1"/>
      <w:numFmt w:val="bullet"/>
      <w:lvlText w:val=""/>
      <w:lvlJc w:val="left"/>
      <w:pPr>
        <w:tabs>
          <w:tab w:val="num" w:pos="4320"/>
        </w:tabs>
        <w:ind w:left="4320" w:hanging="360"/>
      </w:pPr>
      <w:rPr>
        <w:rFonts w:ascii="Wingdings" w:hAnsi="Wingdings" w:hint="default"/>
      </w:rPr>
    </w:lvl>
    <w:lvl w:ilvl="6" w:tplc="A272A1CA" w:tentative="1">
      <w:start w:val="1"/>
      <w:numFmt w:val="bullet"/>
      <w:lvlText w:val=""/>
      <w:lvlJc w:val="left"/>
      <w:pPr>
        <w:tabs>
          <w:tab w:val="num" w:pos="5040"/>
        </w:tabs>
        <w:ind w:left="5040" w:hanging="360"/>
      </w:pPr>
      <w:rPr>
        <w:rFonts w:ascii="Symbol" w:hAnsi="Symbol" w:hint="default"/>
      </w:rPr>
    </w:lvl>
    <w:lvl w:ilvl="7" w:tplc="4C50E7AC" w:tentative="1">
      <w:start w:val="1"/>
      <w:numFmt w:val="bullet"/>
      <w:lvlText w:val="o"/>
      <w:lvlJc w:val="left"/>
      <w:pPr>
        <w:tabs>
          <w:tab w:val="num" w:pos="5760"/>
        </w:tabs>
        <w:ind w:left="5760" w:hanging="360"/>
      </w:pPr>
      <w:rPr>
        <w:rFonts w:ascii="Courier New" w:hAnsi="Courier New" w:hint="default"/>
      </w:rPr>
    </w:lvl>
    <w:lvl w:ilvl="8" w:tplc="6E5AEC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7314B"/>
    <w:multiLevelType w:val="multilevel"/>
    <w:tmpl w:val="B13236B2"/>
    <w:styleLink w:val="Listaactua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345C80"/>
    <w:multiLevelType w:val="multilevel"/>
    <w:tmpl w:val="690C78B8"/>
    <w:styleLink w:val="Listaactual6"/>
    <w:lvl w:ilvl="0">
      <w:start w:val="1"/>
      <w:numFmt w:val="decimal"/>
      <w:lvlText w:val="%1."/>
      <w:lvlJc w:val="left"/>
      <w:pPr>
        <w:ind w:left="360" w:hanging="360"/>
      </w:pPr>
      <w:rPr>
        <w:b/>
        <w:bCs w:val="0"/>
        <w:color w:val="000000" w:themeColor="text1"/>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571323"/>
    <w:multiLevelType w:val="hybridMultilevel"/>
    <w:tmpl w:val="BCC69344"/>
    <w:name w:val="WWNum342222222"/>
    <w:lvl w:ilvl="0" w:tplc="86D8B070">
      <w:start w:val="1"/>
      <w:numFmt w:val="bullet"/>
      <w:lvlText w:val="-"/>
      <w:lvlJc w:val="left"/>
      <w:pPr>
        <w:tabs>
          <w:tab w:val="num" w:pos="720"/>
        </w:tabs>
        <w:ind w:left="720" w:hanging="360"/>
      </w:pPr>
      <w:rPr>
        <w:rFonts w:ascii="Calibri" w:hAnsi="Calibri" w:hint="default"/>
        <w:color w:val="auto"/>
      </w:rPr>
    </w:lvl>
    <w:lvl w:ilvl="1" w:tplc="37F2C52E" w:tentative="1">
      <w:start w:val="1"/>
      <w:numFmt w:val="bullet"/>
      <w:lvlText w:val="o"/>
      <w:lvlJc w:val="left"/>
      <w:pPr>
        <w:tabs>
          <w:tab w:val="num" w:pos="1440"/>
        </w:tabs>
        <w:ind w:left="1440" w:hanging="360"/>
      </w:pPr>
      <w:rPr>
        <w:rFonts w:ascii="Courier New" w:hAnsi="Courier New" w:hint="default"/>
      </w:rPr>
    </w:lvl>
    <w:lvl w:ilvl="2" w:tplc="F5CACA04" w:tentative="1">
      <w:start w:val="1"/>
      <w:numFmt w:val="bullet"/>
      <w:lvlText w:val=""/>
      <w:lvlJc w:val="left"/>
      <w:pPr>
        <w:tabs>
          <w:tab w:val="num" w:pos="2160"/>
        </w:tabs>
        <w:ind w:left="2160" w:hanging="360"/>
      </w:pPr>
      <w:rPr>
        <w:rFonts w:ascii="Wingdings" w:hAnsi="Wingdings" w:hint="default"/>
      </w:rPr>
    </w:lvl>
    <w:lvl w:ilvl="3" w:tplc="A800AB1E" w:tentative="1">
      <w:start w:val="1"/>
      <w:numFmt w:val="bullet"/>
      <w:lvlText w:val=""/>
      <w:lvlJc w:val="left"/>
      <w:pPr>
        <w:tabs>
          <w:tab w:val="num" w:pos="2880"/>
        </w:tabs>
        <w:ind w:left="2880" w:hanging="360"/>
      </w:pPr>
      <w:rPr>
        <w:rFonts w:ascii="Symbol" w:hAnsi="Symbol" w:hint="default"/>
      </w:rPr>
    </w:lvl>
    <w:lvl w:ilvl="4" w:tplc="280A6898" w:tentative="1">
      <w:start w:val="1"/>
      <w:numFmt w:val="bullet"/>
      <w:lvlText w:val="o"/>
      <w:lvlJc w:val="left"/>
      <w:pPr>
        <w:tabs>
          <w:tab w:val="num" w:pos="3600"/>
        </w:tabs>
        <w:ind w:left="3600" w:hanging="360"/>
      </w:pPr>
      <w:rPr>
        <w:rFonts w:ascii="Courier New" w:hAnsi="Courier New" w:hint="default"/>
      </w:rPr>
    </w:lvl>
    <w:lvl w:ilvl="5" w:tplc="F4A64950" w:tentative="1">
      <w:start w:val="1"/>
      <w:numFmt w:val="bullet"/>
      <w:lvlText w:val=""/>
      <w:lvlJc w:val="left"/>
      <w:pPr>
        <w:tabs>
          <w:tab w:val="num" w:pos="4320"/>
        </w:tabs>
        <w:ind w:left="4320" w:hanging="360"/>
      </w:pPr>
      <w:rPr>
        <w:rFonts w:ascii="Wingdings" w:hAnsi="Wingdings" w:hint="default"/>
      </w:rPr>
    </w:lvl>
    <w:lvl w:ilvl="6" w:tplc="E3C48718" w:tentative="1">
      <w:start w:val="1"/>
      <w:numFmt w:val="bullet"/>
      <w:lvlText w:val=""/>
      <w:lvlJc w:val="left"/>
      <w:pPr>
        <w:tabs>
          <w:tab w:val="num" w:pos="5040"/>
        </w:tabs>
        <w:ind w:left="5040" w:hanging="360"/>
      </w:pPr>
      <w:rPr>
        <w:rFonts w:ascii="Symbol" w:hAnsi="Symbol" w:hint="default"/>
      </w:rPr>
    </w:lvl>
    <w:lvl w:ilvl="7" w:tplc="2BF6F936" w:tentative="1">
      <w:start w:val="1"/>
      <w:numFmt w:val="bullet"/>
      <w:lvlText w:val="o"/>
      <w:lvlJc w:val="left"/>
      <w:pPr>
        <w:tabs>
          <w:tab w:val="num" w:pos="5760"/>
        </w:tabs>
        <w:ind w:left="5760" w:hanging="360"/>
      </w:pPr>
      <w:rPr>
        <w:rFonts w:ascii="Courier New" w:hAnsi="Courier New" w:hint="default"/>
      </w:rPr>
    </w:lvl>
    <w:lvl w:ilvl="8" w:tplc="2EA253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569B4"/>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521DEE"/>
    <w:multiLevelType w:val="hybridMultilevel"/>
    <w:tmpl w:val="6E7E411A"/>
    <w:name w:val="WWNum342222222222"/>
    <w:lvl w:ilvl="0" w:tplc="DCFC6AAA">
      <w:start w:val="1"/>
      <w:numFmt w:val="decimal"/>
      <w:lvlText w:val="%1."/>
      <w:lvlJc w:val="left"/>
      <w:pPr>
        <w:tabs>
          <w:tab w:val="num" w:pos="720"/>
        </w:tabs>
        <w:ind w:left="720" w:hanging="360"/>
      </w:pPr>
      <w:rPr>
        <w:rFonts w:cs="Times New Roman" w:hint="default"/>
      </w:rPr>
    </w:lvl>
    <w:lvl w:ilvl="1" w:tplc="88944022" w:tentative="1">
      <w:start w:val="1"/>
      <w:numFmt w:val="lowerLetter"/>
      <w:lvlText w:val="%2."/>
      <w:lvlJc w:val="left"/>
      <w:pPr>
        <w:tabs>
          <w:tab w:val="num" w:pos="1440"/>
        </w:tabs>
        <w:ind w:left="1440" w:hanging="360"/>
      </w:pPr>
      <w:rPr>
        <w:rFonts w:cs="Times New Roman"/>
      </w:rPr>
    </w:lvl>
    <w:lvl w:ilvl="2" w:tplc="CAF83E06" w:tentative="1">
      <w:start w:val="1"/>
      <w:numFmt w:val="lowerRoman"/>
      <w:lvlText w:val="%3."/>
      <w:lvlJc w:val="right"/>
      <w:pPr>
        <w:tabs>
          <w:tab w:val="num" w:pos="2160"/>
        </w:tabs>
        <w:ind w:left="2160" w:hanging="180"/>
      </w:pPr>
      <w:rPr>
        <w:rFonts w:cs="Times New Roman"/>
      </w:rPr>
    </w:lvl>
    <w:lvl w:ilvl="3" w:tplc="F056A5DE" w:tentative="1">
      <w:start w:val="1"/>
      <w:numFmt w:val="decimal"/>
      <w:lvlText w:val="%4."/>
      <w:lvlJc w:val="left"/>
      <w:pPr>
        <w:tabs>
          <w:tab w:val="num" w:pos="2880"/>
        </w:tabs>
        <w:ind w:left="2880" w:hanging="360"/>
      </w:pPr>
      <w:rPr>
        <w:rFonts w:cs="Times New Roman"/>
      </w:rPr>
    </w:lvl>
    <w:lvl w:ilvl="4" w:tplc="E76EE948" w:tentative="1">
      <w:start w:val="1"/>
      <w:numFmt w:val="lowerLetter"/>
      <w:lvlText w:val="%5."/>
      <w:lvlJc w:val="left"/>
      <w:pPr>
        <w:tabs>
          <w:tab w:val="num" w:pos="3600"/>
        </w:tabs>
        <w:ind w:left="3600" w:hanging="360"/>
      </w:pPr>
      <w:rPr>
        <w:rFonts w:cs="Times New Roman"/>
      </w:rPr>
    </w:lvl>
    <w:lvl w:ilvl="5" w:tplc="25186A32" w:tentative="1">
      <w:start w:val="1"/>
      <w:numFmt w:val="lowerRoman"/>
      <w:lvlText w:val="%6."/>
      <w:lvlJc w:val="right"/>
      <w:pPr>
        <w:tabs>
          <w:tab w:val="num" w:pos="4320"/>
        </w:tabs>
        <w:ind w:left="4320" w:hanging="180"/>
      </w:pPr>
      <w:rPr>
        <w:rFonts w:cs="Times New Roman"/>
      </w:rPr>
    </w:lvl>
    <w:lvl w:ilvl="6" w:tplc="6BDAEEFE" w:tentative="1">
      <w:start w:val="1"/>
      <w:numFmt w:val="decimal"/>
      <w:lvlText w:val="%7."/>
      <w:lvlJc w:val="left"/>
      <w:pPr>
        <w:tabs>
          <w:tab w:val="num" w:pos="5040"/>
        </w:tabs>
        <w:ind w:left="5040" w:hanging="360"/>
      </w:pPr>
      <w:rPr>
        <w:rFonts w:cs="Times New Roman"/>
      </w:rPr>
    </w:lvl>
    <w:lvl w:ilvl="7" w:tplc="36023BE2" w:tentative="1">
      <w:start w:val="1"/>
      <w:numFmt w:val="lowerLetter"/>
      <w:lvlText w:val="%8."/>
      <w:lvlJc w:val="left"/>
      <w:pPr>
        <w:tabs>
          <w:tab w:val="num" w:pos="5760"/>
        </w:tabs>
        <w:ind w:left="5760" w:hanging="360"/>
      </w:pPr>
      <w:rPr>
        <w:rFonts w:cs="Times New Roman"/>
      </w:rPr>
    </w:lvl>
    <w:lvl w:ilvl="8" w:tplc="9EACCB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C63BA8"/>
    <w:multiLevelType w:val="hybridMultilevel"/>
    <w:tmpl w:val="AFB096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0250457"/>
    <w:multiLevelType w:val="multilevel"/>
    <w:tmpl w:val="6F00B400"/>
    <w:lvl w:ilvl="0">
      <w:start w:val="1"/>
      <w:numFmt w:val="decimal"/>
      <w:pStyle w:val="Heading1Saridas"/>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Saridas"/>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B205D2E"/>
    <w:multiLevelType w:val="singleLevel"/>
    <w:tmpl w:val="30F8FE8A"/>
    <w:name w:val="WWNum342222"/>
    <w:lvl w:ilvl="0">
      <w:start w:val="1"/>
      <w:numFmt w:val="bullet"/>
      <w:pStyle w:val="BulletIndent1"/>
      <w:lvlText w:val=""/>
      <w:lvlJc w:val="left"/>
      <w:pPr>
        <w:tabs>
          <w:tab w:val="num" w:pos="360"/>
        </w:tabs>
        <w:ind w:left="360" w:hanging="360"/>
      </w:pPr>
      <w:rPr>
        <w:rFonts w:ascii="Symbol" w:hAnsi="Symbol" w:hint="default"/>
      </w:rPr>
    </w:lvl>
  </w:abstractNum>
  <w:abstractNum w:abstractNumId="20" w15:restartNumberingAfterBreak="0">
    <w:nsid w:val="7CCD2079"/>
    <w:multiLevelType w:val="multilevel"/>
    <w:tmpl w:val="88C206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8"/>
  </w:num>
  <w:num w:numId="3">
    <w:abstractNumId w:val="19"/>
  </w:num>
  <w:num w:numId="4">
    <w:abstractNumId w:val="15"/>
  </w:num>
  <w:num w:numId="5">
    <w:abstractNumId w:val="18"/>
  </w:num>
  <w:num w:numId="6">
    <w:abstractNumId w:val="9"/>
  </w:num>
  <w:num w:numId="7">
    <w:abstractNumId w:val="5"/>
  </w:num>
  <w:num w:numId="8">
    <w:abstractNumId w:val="3"/>
  </w:num>
  <w:num w:numId="9">
    <w:abstractNumId w:val="17"/>
  </w:num>
  <w:num w:numId="10">
    <w:abstractNumId w:val="2"/>
  </w:num>
  <w:num w:numId="11">
    <w:abstractNumId w:val="20"/>
  </w:num>
  <w:num w:numId="12">
    <w:abstractNumId w:val="4"/>
  </w:num>
  <w:num w:numId="13">
    <w:abstractNumId w:val="0"/>
  </w:num>
  <w:num w:numId="14">
    <w:abstractNumId w:val="12"/>
  </w:num>
  <w:num w:numId="15">
    <w:abstractNumId w:val="6"/>
  </w:num>
  <w:num w:numId="16">
    <w:abstractNumId w:val="13"/>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EA"/>
    <w:rsid w:val="00003FB4"/>
    <w:rsid w:val="000045AD"/>
    <w:rsid w:val="000206F3"/>
    <w:rsid w:val="00031D93"/>
    <w:rsid w:val="000339E1"/>
    <w:rsid w:val="00036437"/>
    <w:rsid w:val="0004466C"/>
    <w:rsid w:val="0005692A"/>
    <w:rsid w:val="00062B55"/>
    <w:rsid w:val="00064181"/>
    <w:rsid w:val="00076A8C"/>
    <w:rsid w:val="000832CA"/>
    <w:rsid w:val="00090779"/>
    <w:rsid w:val="000A006B"/>
    <w:rsid w:val="000A0EFC"/>
    <w:rsid w:val="000B1765"/>
    <w:rsid w:val="000B38C3"/>
    <w:rsid w:val="000C1584"/>
    <w:rsid w:val="000C2939"/>
    <w:rsid w:val="000C29D1"/>
    <w:rsid w:val="000C6B19"/>
    <w:rsid w:val="000D2C04"/>
    <w:rsid w:val="000F5F0B"/>
    <w:rsid w:val="0010453C"/>
    <w:rsid w:val="0010654C"/>
    <w:rsid w:val="001068C6"/>
    <w:rsid w:val="00107FD1"/>
    <w:rsid w:val="00123E8C"/>
    <w:rsid w:val="0012522A"/>
    <w:rsid w:val="00175BA2"/>
    <w:rsid w:val="00184C92"/>
    <w:rsid w:val="001904EA"/>
    <w:rsid w:val="001A2DCF"/>
    <w:rsid w:val="001B10E5"/>
    <w:rsid w:val="001C780B"/>
    <w:rsid w:val="001D4517"/>
    <w:rsid w:val="001D628A"/>
    <w:rsid w:val="00202717"/>
    <w:rsid w:val="00225FC1"/>
    <w:rsid w:val="00227F8B"/>
    <w:rsid w:val="00233E64"/>
    <w:rsid w:val="00235C2B"/>
    <w:rsid w:val="00236254"/>
    <w:rsid w:val="00240ED7"/>
    <w:rsid w:val="002551CF"/>
    <w:rsid w:val="00275D55"/>
    <w:rsid w:val="00283A76"/>
    <w:rsid w:val="00287047"/>
    <w:rsid w:val="00297B3C"/>
    <w:rsid w:val="002E0EA9"/>
    <w:rsid w:val="002E6B22"/>
    <w:rsid w:val="00311C3E"/>
    <w:rsid w:val="00325C44"/>
    <w:rsid w:val="00343D05"/>
    <w:rsid w:val="003603FC"/>
    <w:rsid w:val="00365782"/>
    <w:rsid w:val="0037018B"/>
    <w:rsid w:val="00372580"/>
    <w:rsid w:val="0039396F"/>
    <w:rsid w:val="003B3548"/>
    <w:rsid w:val="003D4CDB"/>
    <w:rsid w:val="00404AFA"/>
    <w:rsid w:val="00407B04"/>
    <w:rsid w:val="00413824"/>
    <w:rsid w:val="004224B4"/>
    <w:rsid w:val="004226AD"/>
    <w:rsid w:val="0045398E"/>
    <w:rsid w:val="00463359"/>
    <w:rsid w:val="00464DF2"/>
    <w:rsid w:val="0048495D"/>
    <w:rsid w:val="004904B8"/>
    <w:rsid w:val="00493B1D"/>
    <w:rsid w:val="004A5041"/>
    <w:rsid w:val="004B2105"/>
    <w:rsid w:val="004B751F"/>
    <w:rsid w:val="004C2592"/>
    <w:rsid w:val="004C2D44"/>
    <w:rsid w:val="004D4C8C"/>
    <w:rsid w:val="004D50B3"/>
    <w:rsid w:val="004D7F89"/>
    <w:rsid w:val="00500C65"/>
    <w:rsid w:val="00513D09"/>
    <w:rsid w:val="0051614F"/>
    <w:rsid w:val="00516F5B"/>
    <w:rsid w:val="005271D1"/>
    <w:rsid w:val="00527CFE"/>
    <w:rsid w:val="00541302"/>
    <w:rsid w:val="0054580D"/>
    <w:rsid w:val="00546B39"/>
    <w:rsid w:val="00561C0A"/>
    <w:rsid w:val="00562836"/>
    <w:rsid w:val="0056497D"/>
    <w:rsid w:val="005764FB"/>
    <w:rsid w:val="00577527"/>
    <w:rsid w:val="00590BC8"/>
    <w:rsid w:val="005943CE"/>
    <w:rsid w:val="00596237"/>
    <w:rsid w:val="005A1A55"/>
    <w:rsid w:val="005B3B0A"/>
    <w:rsid w:val="005B443F"/>
    <w:rsid w:val="005C1207"/>
    <w:rsid w:val="005C4B30"/>
    <w:rsid w:val="005D122F"/>
    <w:rsid w:val="005D2BE4"/>
    <w:rsid w:val="005F2A22"/>
    <w:rsid w:val="00602AF8"/>
    <w:rsid w:val="006300C9"/>
    <w:rsid w:val="00631A56"/>
    <w:rsid w:val="006356FB"/>
    <w:rsid w:val="00643EAC"/>
    <w:rsid w:val="00647723"/>
    <w:rsid w:val="00654E7D"/>
    <w:rsid w:val="00656C1D"/>
    <w:rsid w:val="006673F0"/>
    <w:rsid w:val="00685A6B"/>
    <w:rsid w:val="006903BF"/>
    <w:rsid w:val="00693460"/>
    <w:rsid w:val="0069434F"/>
    <w:rsid w:val="006A4960"/>
    <w:rsid w:val="006B154E"/>
    <w:rsid w:val="006B26BB"/>
    <w:rsid w:val="006B4054"/>
    <w:rsid w:val="006B4822"/>
    <w:rsid w:val="006B7976"/>
    <w:rsid w:val="006E67AD"/>
    <w:rsid w:val="006F0838"/>
    <w:rsid w:val="006F6411"/>
    <w:rsid w:val="0070495D"/>
    <w:rsid w:val="007071CB"/>
    <w:rsid w:val="00707A16"/>
    <w:rsid w:val="007170C7"/>
    <w:rsid w:val="00720BFC"/>
    <w:rsid w:val="00722845"/>
    <w:rsid w:val="00723492"/>
    <w:rsid w:val="007265E3"/>
    <w:rsid w:val="00730AEA"/>
    <w:rsid w:val="0073635A"/>
    <w:rsid w:val="0074367A"/>
    <w:rsid w:val="007456CD"/>
    <w:rsid w:val="0075694B"/>
    <w:rsid w:val="00756C3C"/>
    <w:rsid w:val="007752AC"/>
    <w:rsid w:val="00781839"/>
    <w:rsid w:val="007A2173"/>
    <w:rsid w:val="007A28A2"/>
    <w:rsid w:val="007B3A23"/>
    <w:rsid w:val="007B651D"/>
    <w:rsid w:val="007B6766"/>
    <w:rsid w:val="007B6CB9"/>
    <w:rsid w:val="007C0F84"/>
    <w:rsid w:val="007D02A6"/>
    <w:rsid w:val="007D3DFD"/>
    <w:rsid w:val="007D654C"/>
    <w:rsid w:val="007F0597"/>
    <w:rsid w:val="007F5F6F"/>
    <w:rsid w:val="007F7A27"/>
    <w:rsid w:val="0080198A"/>
    <w:rsid w:val="008233FF"/>
    <w:rsid w:val="00830DC6"/>
    <w:rsid w:val="00842ACC"/>
    <w:rsid w:val="00843E12"/>
    <w:rsid w:val="00865C8A"/>
    <w:rsid w:val="00873189"/>
    <w:rsid w:val="00874A46"/>
    <w:rsid w:val="008877D9"/>
    <w:rsid w:val="00897776"/>
    <w:rsid w:val="008A27C8"/>
    <w:rsid w:val="008A4D72"/>
    <w:rsid w:val="008B0539"/>
    <w:rsid w:val="008C12AB"/>
    <w:rsid w:val="008C4366"/>
    <w:rsid w:val="008E53BB"/>
    <w:rsid w:val="008F0328"/>
    <w:rsid w:val="00903DB2"/>
    <w:rsid w:val="009170ED"/>
    <w:rsid w:val="00921689"/>
    <w:rsid w:val="009251BC"/>
    <w:rsid w:val="0094054A"/>
    <w:rsid w:val="009555EF"/>
    <w:rsid w:val="00961F60"/>
    <w:rsid w:val="0099687E"/>
    <w:rsid w:val="009A1559"/>
    <w:rsid w:val="009D4841"/>
    <w:rsid w:val="009E7735"/>
    <w:rsid w:val="009F05C6"/>
    <w:rsid w:val="009F79C7"/>
    <w:rsid w:val="00A16CCC"/>
    <w:rsid w:val="00A34097"/>
    <w:rsid w:val="00A41C47"/>
    <w:rsid w:val="00A520B4"/>
    <w:rsid w:val="00A62598"/>
    <w:rsid w:val="00A64470"/>
    <w:rsid w:val="00A87A0A"/>
    <w:rsid w:val="00AA0B20"/>
    <w:rsid w:val="00AA3266"/>
    <w:rsid w:val="00AA34FB"/>
    <w:rsid w:val="00AA5F97"/>
    <w:rsid w:val="00AA6C3D"/>
    <w:rsid w:val="00AB033D"/>
    <w:rsid w:val="00AC03F6"/>
    <w:rsid w:val="00AD6F2C"/>
    <w:rsid w:val="00B2199C"/>
    <w:rsid w:val="00B40CB9"/>
    <w:rsid w:val="00B46852"/>
    <w:rsid w:val="00B474B7"/>
    <w:rsid w:val="00B56723"/>
    <w:rsid w:val="00B8019C"/>
    <w:rsid w:val="00B8393F"/>
    <w:rsid w:val="00B94D1F"/>
    <w:rsid w:val="00BA1F3D"/>
    <w:rsid w:val="00BA2267"/>
    <w:rsid w:val="00BA3F35"/>
    <w:rsid w:val="00BB3C73"/>
    <w:rsid w:val="00BB4E6B"/>
    <w:rsid w:val="00BB61FB"/>
    <w:rsid w:val="00BB6C1B"/>
    <w:rsid w:val="00BC3C1F"/>
    <w:rsid w:val="00BC6990"/>
    <w:rsid w:val="00BD07BE"/>
    <w:rsid w:val="00BE5842"/>
    <w:rsid w:val="00C04680"/>
    <w:rsid w:val="00C25C13"/>
    <w:rsid w:val="00C40B15"/>
    <w:rsid w:val="00C617B3"/>
    <w:rsid w:val="00C64A53"/>
    <w:rsid w:val="00C671DB"/>
    <w:rsid w:val="00C743CB"/>
    <w:rsid w:val="00C74BCB"/>
    <w:rsid w:val="00C90F10"/>
    <w:rsid w:val="00C96AAD"/>
    <w:rsid w:val="00CA2ACB"/>
    <w:rsid w:val="00CC24CD"/>
    <w:rsid w:val="00CC4C70"/>
    <w:rsid w:val="00CD23B5"/>
    <w:rsid w:val="00CD5918"/>
    <w:rsid w:val="00CE40B5"/>
    <w:rsid w:val="00CE63C6"/>
    <w:rsid w:val="00D0051A"/>
    <w:rsid w:val="00D01B1F"/>
    <w:rsid w:val="00D02632"/>
    <w:rsid w:val="00D0378A"/>
    <w:rsid w:val="00D038E9"/>
    <w:rsid w:val="00D10D46"/>
    <w:rsid w:val="00D11727"/>
    <w:rsid w:val="00D440C9"/>
    <w:rsid w:val="00D45B7A"/>
    <w:rsid w:val="00D56D81"/>
    <w:rsid w:val="00D6092E"/>
    <w:rsid w:val="00D64FCE"/>
    <w:rsid w:val="00D66DD1"/>
    <w:rsid w:val="00D67F34"/>
    <w:rsid w:val="00D766ED"/>
    <w:rsid w:val="00D7735C"/>
    <w:rsid w:val="00DB3B0A"/>
    <w:rsid w:val="00DC6F1B"/>
    <w:rsid w:val="00DD2954"/>
    <w:rsid w:val="00DF083A"/>
    <w:rsid w:val="00E020C4"/>
    <w:rsid w:val="00E1139F"/>
    <w:rsid w:val="00E1176A"/>
    <w:rsid w:val="00E14B14"/>
    <w:rsid w:val="00E312CE"/>
    <w:rsid w:val="00E420CC"/>
    <w:rsid w:val="00E433C8"/>
    <w:rsid w:val="00E53ECE"/>
    <w:rsid w:val="00E55B81"/>
    <w:rsid w:val="00E624FA"/>
    <w:rsid w:val="00E77C36"/>
    <w:rsid w:val="00E84B92"/>
    <w:rsid w:val="00EC0C26"/>
    <w:rsid w:val="00EC13FB"/>
    <w:rsid w:val="00EC3800"/>
    <w:rsid w:val="00EE1311"/>
    <w:rsid w:val="00EE36A5"/>
    <w:rsid w:val="00EF1DBF"/>
    <w:rsid w:val="00EF26D5"/>
    <w:rsid w:val="00F01C44"/>
    <w:rsid w:val="00F14471"/>
    <w:rsid w:val="00F2214A"/>
    <w:rsid w:val="00F27825"/>
    <w:rsid w:val="00F35483"/>
    <w:rsid w:val="00F360FA"/>
    <w:rsid w:val="00F421CD"/>
    <w:rsid w:val="00F47FD7"/>
    <w:rsid w:val="00F54A89"/>
    <w:rsid w:val="00F56C8F"/>
    <w:rsid w:val="00F57332"/>
    <w:rsid w:val="00F74C79"/>
    <w:rsid w:val="00F80879"/>
    <w:rsid w:val="00F83FEE"/>
    <w:rsid w:val="00F97BA0"/>
    <w:rsid w:val="00FA21C9"/>
    <w:rsid w:val="00FA6230"/>
    <w:rsid w:val="00FB3713"/>
    <w:rsid w:val="00FE1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978A"/>
  <w15:docId w15:val="{A6F17550-0A7C-2345-AA81-2590F714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F14471"/>
    <w:pPr>
      <w:keepNext/>
      <w:keepLines/>
      <w:numPr>
        <w:numId w:val="11"/>
      </w:numPr>
      <w:spacing w:line="360" w:lineRule="auto"/>
      <w:outlineLvl w:val="0"/>
    </w:pPr>
    <w:rPr>
      <w:rFonts w:eastAsiaTheme="majorEastAsia"/>
      <w:b/>
      <w:bCs/>
    </w:rPr>
  </w:style>
  <w:style w:type="paragraph" w:styleId="Heading2">
    <w:name w:val="heading 2"/>
    <w:basedOn w:val="Normal"/>
    <w:next w:val="Normal"/>
    <w:link w:val="Heading2Char"/>
    <w:autoRedefine/>
    <w:uiPriority w:val="9"/>
    <w:unhideWhenUsed/>
    <w:qFormat/>
    <w:rsid w:val="00D02632"/>
    <w:pPr>
      <w:keepNext/>
      <w:keepLines/>
      <w:numPr>
        <w:ilvl w:val="1"/>
        <w:numId w:val="11"/>
      </w:numPr>
      <w:spacing w:line="360" w:lineRule="auto"/>
      <w:jc w:val="both"/>
      <w:outlineLvl w:val="1"/>
    </w:pPr>
    <w:rPr>
      <w:rFonts w:eastAsia="Times New Roman"/>
      <w:b/>
      <w:bCs/>
      <w:iCs/>
      <w:color w:val="auto"/>
      <w:lang w:eastAsia="es-ES"/>
    </w:rPr>
  </w:style>
  <w:style w:type="paragraph" w:styleId="Heading3">
    <w:name w:val="heading 3"/>
    <w:basedOn w:val="Normal"/>
    <w:next w:val="Normal"/>
    <w:link w:val="Heading3Char"/>
    <w:autoRedefine/>
    <w:uiPriority w:val="9"/>
    <w:unhideWhenUsed/>
    <w:qFormat/>
    <w:rsid w:val="00CD23B5"/>
    <w:pPr>
      <w:keepNext/>
      <w:keepLines/>
      <w:numPr>
        <w:ilvl w:val="2"/>
        <w:numId w:val="11"/>
      </w:numPr>
      <w:jc w:val="both"/>
      <w:outlineLvl w:val="2"/>
    </w:pPr>
    <w:rPr>
      <w:rFonts w:eastAsiaTheme="majorEastAsia" w:cstheme="majorBidi"/>
      <w:b/>
      <w:szCs w:val="24"/>
    </w:rPr>
  </w:style>
  <w:style w:type="paragraph" w:styleId="Heading4">
    <w:name w:val="heading 4"/>
    <w:basedOn w:val="Normal"/>
    <w:next w:val="Normal"/>
    <w:link w:val="Heading4Char"/>
    <w:uiPriority w:val="9"/>
    <w:qFormat/>
    <w:rsid w:val="00D67F34"/>
    <w:pPr>
      <w:keepNext/>
      <w:numPr>
        <w:ilvl w:val="3"/>
        <w:numId w:val="11"/>
      </w:numPr>
      <w:spacing w:before="240" w:after="60" w:line="360" w:lineRule="auto"/>
      <w:jc w:val="both"/>
      <w:outlineLvl w:val="3"/>
    </w:pPr>
    <w:rPr>
      <w:rFonts w:ascii="Calibri" w:eastAsia="Calibri" w:hAnsi="Calibri" w:cs="Times New Roman"/>
      <w:b/>
      <w:color w:val="auto"/>
      <w:sz w:val="28"/>
    </w:rPr>
  </w:style>
  <w:style w:type="paragraph" w:styleId="Heading5">
    <w:name w:val="heading 5"/>
    <w:basedOn w:val="Normal"/>
    <w:next w:val="Normal"/>
    <w:link w:val="Heading5Char"/>
    <w:uiPriority w:val="9"/>
    <w:qFormat/>
    <w:rsid w:val="00D67F34"/>
    <w:pPr>
      <w:numPr>
        <w:ilvl w:val="4"/>
        <w:numId w:val="11"/>
      </w:numPr>
      <w:spacing w:before="240" w:after="60" w:line="360" w:lineRule="auto"/>
      <w:jc w:val="both"/>
      <w:outlineLvl w:val="4"/>
    </w:pPr>
    <w:rPr>
      <w:rFonts w:ascii="Calibri" w:eastAsia="Calibri" w:hAnsi="Calibri" w:cs="Times New Roman"/>
      <w:b/>
      <w:i/>
      <w:color w:val="auto"/>
      <w:sz w:val="26"/>
    </w:rPr>
  </w:style>
  <w:style w:type="paragraph" w:styleId="Heading6">
    <w:name w:val="heading 6"/>
    <w:basedOn w:val="Normal"/>
    <w:next w:val="Normal"/>
    <w:link w:val="Heading6Char"/>
    <w:uiPriority w:val="9"/>
    <w:qFormat/>
    <w:rsid w:val="00D67F34"/>
    <w:pPr>
      <w:numPr>
        <w:ilvl w:val="5"/>
        <w:numId w:val="11"/>
      </w:numPr>
      <w:spacing w:before="240" w:after="60" w:line="360" w:lineRule="auto"/>
      <w:jc w:val="both"/>
      <w:outlineLvl w:val="5"/>
    </w:pPr>
    <w:rPr>
      <w:rFonts w:ascii="Calibri" w:eastAsia="Calibri" w:hAnsi="Calibri" w:cs="Times New Roman"/>
      <w:b/>
      <w:color w:val="auto"/>
      <w:sz w:val="22"/>
    </w:rPr>
  </w:style>
  <w:style w:type="paragraph" w:styleId="Heading7">
    <w:name w:val="heading 7"/>
    <w:basedOn w:val="Normal"/>
    <w:next w:val="Normal"/>
    <w:link w:val="Heading7Char"/>
    <w:uiPriority w:val="9"/>
    <w:qFormat/>
    <w:rsid w:val="00D67F34"/>
    <w:pPr>
      <w:numPr>
        <w:ilvl w:val="6"/>
        <w:numId w:val="11"/>
      </w:numPr>
      <w:spacing w:before="240" w:after="60" w:line="360" w:lineRule="auto"/>
      <w:jc w:val="both"/>
      <w:outlineLvl w:val="6"/>
    </w:pPr>
    <w:rPr>
      <w:rFonts w:ascii="Calibri" w:eastAsia="Calibri" w:hAnsi="Calibri" w:cs="Times New Roman"/>
      <w:color w:val="auto"/>
      <w:sz w:val="24"/>
    </w:rPr>
  </w:style>
  <w:style w:type="paragraph" w:styleId="Heading8">
    <w:name w:val="heading 8"/>
    <w:basedOn w:val="Normal"/>
    <w:next w:val="Normal"/>
    <w:link w:val="Heading8Char"/>
    <w:uiPriority w:val="9"/>
    <w:qFormat/>
    <w:rsid w:val="00D67F34"/>
    <w:pPr>
      <w:numPr>
        <w:ilvl w:val="7"/>
        <w:numId w:val="11"/>
      </w:numPr>
      <w:spacing w:before="240" w:after="60" w:line="360" w:lineRule="auto"/>
      <w:jc w:val="both"/>
      <w:outlineLvl w:val="7"/>
    </w:pPr>
    <w:rPr>
      <w:rFonts w:ascii="Calibri" w:eastAsia="Calibri" w:hAnsi="Calibri" w:cs="Times New Roman"/>
      <w:i/>
      <w:color w:val="auto"/>
      <w:sz w:val="24"/>
    </w:rPr>
  </w:style>
  <w:style w:type="paragraph" w:styleId="Heading9">
    <w:name w:val="heading 9"/>
    <w:basedOn w:val="Normal"/>
    <w:next w:val="Normal"/>
    <w:link w:val="Heading9Char"/>
    <w:uiPriority w:val="9"/>
    <w:qFormat/>
    <w:rsid w:val="00D67F34"/>
    <w:pPr>
      <w:numPr>
        <w:ilvl w:val="8"/>
        <w:numId w:val="11"/>
      </w:numPr>
      <w:spacing w:before="240" w:after="60" w:line="360" w:lineRule="auto"/>
      <w:jc w:val="both"/>
      <w:outlineLvl w:val="8"/>
    </w:pPr>
    <w:rPr>
      <w:rFonts w:ascii="Calibri Light" w:eastAsia="Calibri" w:hAnsi="Calibri Light"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A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AEA"/>
    <w:rPr>
      <w:rFonts w:ascii="Times New Roman" w:hAnsi="Times New Roman" w:cs="Times New Roman"/>
      <w:sz w:val="18"/>
      <w:szCs w:val="18"/>
      <w:lang w:val="en-US"/>
    </w:rPr>
  </w:style>
  <w:style w:type="paragraph" w:styleId="TOC1">
    <w:name w:val="toc 1"/>
    <w:basedOn w:val="Normal"/>
    <w:next w:val="Normal"/>
    <w:autoRedefine/>
    <w:uiPriority w:val="39"/>
    <w:unhideWhenUsed/>
    <w:rsid w:val="000A006B"/>
    <w:pPr>
      <w:tabs>
        <w:tab w:val="left" w:pos="40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D67F34"/>
    <w:pPr>
      <w:tabs>
        <w:tab w:val="left" w:pos="880"/>
        <w:tab w:val="right" w:leader="dot" w:pos="9628"/>
      </w:tabs>
      <w:spacing w:after="120"/>
      <w:ind w:left="200"/>
    </w:pPr>
    <w:rPr>
      <w:rFonts w:asciiTheme="minorHAnsi" w:hAnsiTheme="minorHAnsi" w:cstheme="minorHAnsi"/>
      <w:smallCaps/>
    </w:rPr>
  </w:style>
  <w:style w:type="paragraph" w:styleId="TOC3">
    <w:name w:val="toc 3"/>
    <w:basedOn w:val="Normal"/>
    <w:next w:val="Normal"/>
    <w:autoRedefine/>
    <w:uiPriority w:val="39"/>
    <w:unhideWhenUsed/>
    <w:rsid w:val="00D67F34"/>
    <w:pPr>
      <w:tabs>
        <w:tab w:val="left" w:pos="1200"/>
        <w:tab w:val="right" w:leader="dot" w:pos="9730"/>
      </w:tabs>
      <w:ind w:left="400"/>
    </w:pPr>
    <w:rPr>
      <w:rFonts w:asciiTheme="minorHAnsi" w:hAnsiTheme="minorHAnsi" w:cstheme="minorHAnsi"/>
      <w:i/>
      <w:iCs/>
    </w:rPr>
  </w:style>
  <w:style w:type="paragraph" w:styleId="TOC4">
    <w:name w:val="toc 4"/>
    <w:basedOn w:val="Normal"/>
    <w:next w:val="Normal"/>
    <w:autoRedefine/>
    <w:uiPriority w:val="39"/>
    <w:unhideWhenUsed/>
    <w:rsid w:val="009F05C6"/>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9F05C6"/>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F05C6"/>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F05C6"/>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F05C6"/>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F05C6"/>
    <w:pPr>
      <w:ind w:left="160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F14471"/>
    <w:rPr>
      <w:rFonts w:eastAsiaTheme="majorEastAsia"/>
      <w:b/>
      <w:bCs/>
      <w:lang w:val="en-US"/>
    </w:rPr>
  </w:style>
  <w:style w:type="character" w:styleId="Hyperlink">
    <w:name w:val="Hyperlink"/>
    <w:basedOn w:val="DefaultParagraphFont"/>
    <w:uiPriority w:val="99"/>
    <w:unhideWhenUsed/>
    <w:rsid w:val="00B56723"/>
    <w:rPr>
      <w:color w:val="0563C1" w:themeColor="hyperlink"/>
      <w:u w:val="single"/>
    </w:rPr>
  </w:style>
  <w:style w:type="character" w:customStyle="1" w:styleId="Heading2Char">
    <w:name w:val="Heading 2 Char"/>
    <w:basedOn w:val="DefaultParagraphFont"/>
    <w:link w:val="Heading2"/>
    <w:uiPriority w:val="9"/>
    <w:rsid w:val="00D02632"/>
    <w:rPr>
      <w:rFonts w:eastAsia="Times New Roman"/>
      <w:b/>
      <w:bCs/>
      <w:iCs/>
      <w:color w:val="auto"/>
      <w:lang w:val="en-US" w:eastAsia="es-ES"/>
    </w:rPr>
  </w:style>
  <w:style w:type="character" w:customStyle="1" w:styleId="Heading3Char">
    <w:name w:val="Heading 3 Char"/>
    <w:basedOn w:val="DefaultParagraphFont"/>
    <w:link w:val="Heading3"/>
    <w:uiPriority w:val="9"/>
    <w:rsid w:val="00513D09"/>
    <w:rPr>
      <w:rFonts w:eastAsiaTheme="majorEastAsia" w:cstheme="majorBidi"/>
      <w:b/>
      <w:szCs w:val="24"/>
      <w:lang w:val="en-US"/>
    </w:rPr>
  </w:style>
  <w:style w:type="table" w:styleId="TableGrid">
    <w:name w:val="Table Grid"/>
    <w:basedOn w:val="TableNormal"/>
    <w:uiPriority w:val="39"/>
    <w:rsid w:val="00BB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61FB"/>
    <w:pPr>
      <w:ind w:left="720"/>
      <w:contextualSpacing/>
    </w:pPr>
  </w:style>
  <w:style w:type="table" w:customStyle="1" w:styleId="Tablaconcuadrcula3-nfasis31">
    <w:name w:val="Tabla con cuadrícula 3 - Énfasis 31"/>
    <w:basedOn w:val="TableNormal"/>
    <w:uiPriority w:val="48"/>
    <w:rsid w:val="00A16CCC"/>
    <w:rPr>
      <w:rFonts w:asciiTheme="minorHAnsi" w:hAnsiTheme="minorHAnsi" w:cstheme="minorBidi"/>
      <w:color w:val="auto"/>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CommentReference">
    <w:name w:val="annotation reference"/>
    <w:basedOn w:val="DefaultParagraphFont"/>
    <w:uiPriority w:val="99"/>
    <w:unhideWhenUsed/>
    <w:qFormat/>
    <w:rsid w:val="00D10D46"/>
    <w:rPr>
      <w:sz w:val="16"/>
      <w:szCs w:val="16"/>
    </w:rPr>
  </w:style>
  <w:style w:type="paragraph" w:styleId="CommentText">
    <w:name w:val="annotation text"/>
    <w:basedOn w:val="Normal"/>
    <w:link w:val="CommentTextChar"/>
    <w:uiPriority w:val="99"/>
    <w:unhideWhenUsed/>
    <w:qFormat/>
    <w:rsid w:val="00D10D46"/>
  </w:style>
  <w:style w:type="character" w:customStyle="1" w:styleId="CommentTextChar">
    <w:name w:val="Comment Text Char"/>
    <w:basedOn w:val="DefaultParagraphFont"/>
    <w:link w:val="CommentText"/>
    <w:uiPriority w:val="99"/>
    <w:qFormat/>
    <w:rsid w:val="00D10D46"/>
    <w:rPr>
      <w:lang w:val="en-US"/>
    </w:rPr>
  </w:style>
  <w:style w:type="paragraph" w:styleId="CommentSubject">
    <w:name w:val="annotation subject"/>
    <w:basedOn w:val="CommentText"/>
    <w:next w:val="CommentText"/>
    <w:link w:val="CommentSubjectChar"/>
    <w:uiPriority w:val="99"/>
    <w:semiHidden/>
    <w:unhideWhenUsed/>
    <w:rsid w:val="00D10D46"/>
    <w:rPr>
      <w:b/>
      <w:bCs/>
    </w:rPr>
  </w:style>
  <w:style w:type="character" w:customStyle="1" w:styleId="CommentSubjectChar">
    <w:name w:val="Comment Subject Char"/>
    <w:basedOn w:val="CommentTextChar"/>
    <w:link w:val="CommentSubject"/>
    <w:uiPriority w:val="99"/>
    <w:semiHidden/>
    <w:rsid w:val="00D10D46"/>
    <w:rPr>
      <w:b/>
      <w:bCs/>
      <w:lang w:val="en-US"/>
    </w:rPr>
  </w:style>
  <w:style w:type="paragraph" w:customStyle="1" w:styleId="Bibliografa1">
    <w:name w:val="Bibliografía1"/>
    <w:basedOn w:val="Normal"/>
    <w:link w:val="BibliographyCar"/>
    <w:rsid w:val="002551CF"/>
    <w:pPr>
      <w:tabs>
        <w:tab w:val="left" w:pos="140"/>
      </w:tabs>
      <w:spacing w:after="240"/>
      <w:ind w:left="144" w:hanging="144"/>
    </w:pPr>
    <w:rPr>
      <w:rFonts w:eastAsia="Times New Roman"/>
      <w:lang w:val="en-GB" w:eastAsia="es-ES_tradnl"/>
    </w:rPr>
  </w:style>
  <w:style w:type="character" w:customStyle="1" w:styleId="BibliographyCar">
    <w:name w:val="Bibliography Car"/>
    <w:basedOn w:val="DefaultParagraphFont"/>
    <w:link w:val="Bibliografa1"/>
    <w:rsid w:val="002551CF"/>
    <w:rPr>
      <w:rFonts w:eastAsia="Times New Roman"/>
      <w:lang w:val="en-GB" w:eastAsia="es-ES_tradnl"/>
    </w:rPr>
  </w:style>
  <w:style w:type="paragraph" w:styleId="Header">
    <w:name w:val="header"/>
    <w:basedOn w:val="Normal"/>
    <w:link w:val="HeaderChar"/>
    <w:uiPriority w:val="99"/>
    <w:unhideWhenUsed/>
    <w:rsid w:val="00DF083A"/>
    <w:pPr>
      <w:tabs>
        <w:tab w:val="center" w:pos="4419"/>
        <w:tab w:val="right" w:pos="8838"/>
      </w:tabs>
    </w:pPr>
  </w:style>
  <w:style w:type="character" w:customStyle="1" w:styleId="HeaderChar">
    <w:name w:val="Header Char"/>
    <w:basedOn w:val="DefaultParagraphFont"/>
    <w:link w:val="Header"/>
    <w:uiPriority w:val="99"/>
    <w:rsid w:val="00DF083A"/>
    <w:rPr>
      <w:lang w:val="en-US"/>
    </w:rPr>
  </w:style>
  <w:style w:type="paragraph" w:styleId="Footer">
    <w:name w:val="footer"/>
    <w:basedOn w:val="Normal"/>
    <w:link w:val="FooterChar"/>
    <w:uiPriority w:val="99"/>
    <w:unhideWhenUsed/>
    <w:rsid w:val="00DF083A"/>
    <w:pPr>
      <w:tabs>
        <w:tab w:val="center" w:pos="4419"/>
        <w:tab w:val="right" w:pos="8838"/>
      </w:tabs>
    </w:pPr>
  </w:style>
  <w:style w:type="character" w:customStyle="1" w:styleId="FooterChar">
    <w:name w:val="Footer Char"/>
    <w:basedOn w:val="DefaultParagraphFont"/>
    <w:link w:val="Footer"/>
    <w:uiPriority w:val="99"/>
    <w:rsid w:val="00DF083A"/>
    <w:rPr>
      <w:lang w:val="en-US"/>
    </w:rPr>
  </w:style>
  <w:style w:type="character" w:styleId="PageNumber">
    <w:name w:val="page number"/>
    <w:basedOn w:val="DefaultParagraphFont"/>
    <w:uiPriority w:val="99"/>
    <w:unhideWhenUsed/>
    <w:rsid w:val="00B94D1F"/>
  </w:style>
  <w:style w:type="paragraph" w:styleId="Revision">
    <w:name w:val="Revision"/>
    <w:hidden/>
    <w:uiPriority w:val="99"/>
    <w:semiHidden/>
    <w:rsid w:val="00D67F34"/>
    <w:rPr>
      <w:lang w:val="en-US"/>
    </w:rPr>
  </w:style>
  <w:style w:type="paragraph" w:customStyle="1" w:styleId="Bibliografa2">
    <w:name w:val="Bibliografía2"/>
    <w:basedOn w:val="Normal"/>
    <w:link w:val="BibliographyCar1"/>
    <w:rsid w:val="00D67F34"/>
    <w:pPr>
      <w:tabs>
        <w:tab w:val="left" w:pos="380"/>
      </w:tabs>
      <w:spacing w:after="240"/>
      <w:ind w:left="384" w:hanging="384"/>
      <w:jc w:val="both"/>
    </w:pPr>
    <w:rPr>
      <w:rFonts w:eastAsia="Times New Roman"/>
      <w:color w:val="000000"/>
      <w:lang w:eastAsia="es-ES_tradnl"/>
    </w:rPr>
  </w:style>
  <w:style w:type="character" w:customStyle="1" w:styleId="BibliographyCar1">
    <w:name w:val="Bibliography Car1"/>
    <w:basedOn w:val="BibliographyCar"/>
    <w:link w:val="Bibliografa2"/>
    <w:rsid w:val="00D67F34"/>
    <w:rPr>
      <w:rFonts w:eastAsia="Times New Roman"/>
      <w:color w:val="000000"/>
      <w:lang w:val="en-US" w:eastAsia="es-ES_tradnl"/>
    </w:rPr>
  </w:style>
  <w:style w:type="character" w:customStyle="1" w:styleId="Heading4Char">
    <w:name w:val="Heading 4 Char"/>
    <w:basedOn w:val="DefaultParagraphFont"/>
    <w:link w:val="Heading4"/>
    <w:uiPriority w:val="9"/>
    <w:rsid w:val="00D67F34"/>
    <w:rPr>
      <w:rFonts w:ascii="Calibri" w:eastAsia="Calibri" w:hAnsi="Calibri" w:cs="Times New Roman"/>
      <w:b/>
      <w:color w:val="auto"/>
      <w:sz w:val="28"/>
      <w:lang w:val="en-US"/>
    </w:rPr>
  </w:style>
  <w:style w:type="character" w:customStyle="1" w:styleId="Heading5Char">
    <w:name w:val="Heading 5 Char"/>
    <w:basedOn w:val="DefaultParagraphFont"/>
    <w:link w:val="Heading5"/>
    <w:uiPriority w:val="9"/>
    <w:rsid w:val="00D67F34"/>
    <w:rPr>
      <w:rFonts w:ascii="Calibri" w:eastAsia="Calibri" w:hAnsi="Calibri" w:cs="Times New Roman"/>
      <w:b/>
      <w:i/>
      <w:color w:val="auto"/>
      <w:sz w:val="26"/>
      <w:lang w:val="en-US"/>
    </w:rPr>
  </w:style>
  <w:style w:type="character" w:customStyle="1" w:styleId="Heading6Char">
    <w:name w:val="Heading 6 Char"/>
    <w:basedOn w:val="DefaultParagraphFont"/>
    <w:link w:val="Heading6"/>
    <w:uiPriority w:val="9"/>
    <w:rsid w:val="00D67F34"/>
    <w:rPr>
      <w:rFonts w:ascii="Calibri" w:eastAsia="Calibri" w:hAnsi="Calibri" w:cs="Times New Roman"/>
      <w:b/>
      <w:color w:val="auto"/>
      <w:sz w:val="22"/>
      <w:lang w:val="en-US"/>
    </w:rPr>
  </w:style>
  <w:style w:type="character" w:customStyle="1" w:styleId="Heading7Char">
    <w:name w:val="Heading 7 Char"/>
    <w:basedOn w:val="DefaultParagraphFont"/>
    <w:link w:val="Heading7"/>
    <w:uiPriority w:val="9"/>
    <w:rsid w:val="00D67F34"/>
    <w:rPr>
      <w:rFonts w:ascii="Calibri" w:eastAsia="Calibri" w:hAnsi="Calibri" w:cs="Times New Roman"/>
      <w:color w:val="auto"/>
      <w:sz w:val="24"/>
      <w:lang w:val="en-US"/>
    </w:rPr>
  </w:style>
  <w:style w:type="character" w:customStyle="1" w:styleId="Heading8Char">
    <w:name w:val="Heading 8 Char"/>
    <w:basedOn w:val="DefaultParagraphFont"/>
    <w:link w:val="Heading8"/>
    <w:uiPriority w:val="9"/>
    <w:rsid w:val="00D67F34"/>
    <w:rPr>
      <w:rFonts w:ascii="Calibri" w:eastAsia="Calibri" w:hAnsi="Calibri" w:cs="Times New Roman"/>
      <w:i/>
      <w:color w:val="auto"/>
      <w:sz w:val="24"/>
      <w:lang w:val="en-US"/>
    </w:rPr>
  </w:style>
  <w:style w:type="character" w:customStyle="1" w:styleId="Heading9Char">
    <w:name w:val="Heading 9 Char"/>
    <w:basedOn w:val="DefaultParagraphFont"/>
    <w:link w:val="Heading9"/>
    <w:uiPriority w:val="9"/>
    <w:rsid w:val="00D67F34"/>
    <w:rPr>
      <w:rFonts w:ascii="Calibri Light" w:eastAsia="Calibri" w:hAnsi="Calibri Light" w:cs="Times New Roman"/>
      <w:color w:val="auto"/>
      <w:sz w:val="22"/>
      <w:lang w:val="en-US"/>
    </w:rPr>
  </w:style>
  <w:style w:type="paragraph" w:styleId="NormalWeb">
    <w:name w:val="Normal (Web)"/>
    <w:basedOn w:val="Normal"/>
    <w:uiPriority w:val="99"/>
    <w:rsid w:val="00D67F34"/>
    <w:pPr>
      <w:spacing w:before="100" w:beforeAutospacing="1" w:after="100" w:afterAutospacing="1"/>
      <w:jc w:val="both"/>
    </w:pPr>
    <w:rPr>
      <w:rFonts w:ascii="Times New Roman" w:eastAsia="Times New Roman" w:hAnsi="Times New Roman" w:cs="Times New Roman"/>
      <w:color w:val="auto"/>
      <w:sz w:val="24"/>
      <w:szCs w:val="24"/>
    </w:rPr>
  </w:style>
  <w:style w:type="paragraph" w:customStyle="1" w:styleId="Cuadrculamedia1-nfasis21">
    <w:name w:val="Cuadrícula media 1 - Énfasis 21"/>
    <w:basedOn w:val="Normal"/>
    <w:link w:val="Cuadrculamedia1-nfasis2Car"/>
    <w:uiPriority w:val="34"/>
    <w:qFormat/>
    <w:rsid w:val="00D67F34"/>
    <w:pPr>
      <w:spacing w:before="120" w:after="120" w:line="360" w:lineRule="auto"/>
      <w:ind w:left="720"/>
      <w:contextualSpacing/>
      <w:jc w:val="both"/>
    </w:pPr>
    <w:rPr>
      <w:rFonts w:eastAsia="Calibri" w:cs="Times New Roman"/>
      <w:color w:val="auto"/>
      <w:sz w:val="22"/>
      <w:szCs w:val="22"/>
    </w:rPr>
  </w:style>
  <w:style w:type="paragraph" w:styleId="BodyText">
    <w:name w:val="Body Text"/>
    <w:basedOn w:val="Normal"/>
    <w:link w:val="BodyTextChar"/>
    <w:uiPriority w:val="99"/>
    <w:rsid w:val="00D67F34"/>
    <w:pPr>
      <w:widowControl w:val="0"/>
      <w:spacing w:before="120" w:after="120"/>
      <w:ind w:left="187"/>
      <w:jc w:val="both"/>
    </w:pPr>
    <w:rPr>
      <w:rFonts w:ascii="Calibri" w:eastAsia="Calibri" w:hAnsi="Calibri" w:cs="Times New Roman"/>
      <w:color w:val="auto"/>
      <w:sz w:val="22"/>
    </w:rPr>
  </w:style>
  <w:style w:type="character" w:customStyle="1" w:styleId="BodyTextChar">
    <w:name w:val="Body Text Char"/>
    <w:basedOn w:val="DefaultParagraphFont"/>
    <w:link w:val="BodyText"/>
    <w:uiPriority w:val="99"/>
    <w:rsid w:val="00D67F34"/>
    <w:rPr>
      <w:rFonts w:ascii="Calibri" w:eastAsia="Calibri" w:hAnsi="Calibri" w:cs="Times New Roman"/>
      <w:color w:val="auto"/>
      <w:sz w:val="22"/>
      <w:lang w:val="en-US"/>
    </w:rPr>
  </w:style>
  <w:style w:type="paragraph" w:customStyle="1" w:styleId="EndNoteBibliographyTitle">
    <w:name w:val="EndNote Bibliography Title"/>
    <w:basedOn w:val="Normal"/>
    <w:link w:val="EndNoteBibliographyTitleChar"/>
    <w:uiPriority w:val="99"/>
    <w:rsid w:val="00D67F34"/>
    <w:pPr>
      <w:spacing w:before="120" w:after="120" w:line="360" w:lineRule="auto"/>
      <w:jc w:val="center"/>
    </w:pPr>
    <w:rPr>
      <w:rFonts w:ascii="Calibri" w:eastAsia="Calibri" w:hAnsi="Calibri" w:cs="Times New Roman"/>
      <w:noProof/>
      <w:color w:val="auto"/>
      <w:sz w:val="22"/>
    </w:rPr>
  </w:style>
  <w:style w:type="character" w:customStyle="1" w:styleId="EndNoteBibliographyTitleChar">
    <w:name w:val="EndNote Bibliography Title Char"/>
    <w:link w:val="EndNoteBibliographyTitle"/>
    <w:uiPriority w:val="99"/>
    <w:locked/>
    <w:rsid w:val="00D67F34"/>
    <w:rPr>
      <w:rFonts w:ascii="Calibri" w:eastAsia="Calibri" w:hAnsi="Calibri" w:cs="Times New Roman"/>
      <w:noProof/>
      <w:color w:val="auto"/>
      <w:sz w:val="22"/>
      <w:lang w:val="en-US"/>
    </w:rPr>
  </w:style>
  <w:style w:type="paragraph" w:customStyle="1" w:styleId="EndNoteBibliography">
    <w:name w:val="EndNote Bibliography"/>
    <w:basedOn w:val="Normal"/>
    <w:link w:val="EndNoteBibliographyChar"/>
    <w:uiPriority w:val="99"/>
    <w:rsid w:val="00D67F34"/>
    <w:pPr>
      <w:spacing w:before="120" w:after="120"/>
      <w:jc w:val="both"/>
    </w:pPr>
    <w:rPr>
      <w:rFonts w:ascii="Calibri" w:eastAsia="Calibri" w:hAnsi="Calibri" w:cs="Times New Roman"/>
      <w:noProof/>
      <w:color w:val="auto"/>
      <w:sz w:val="22"/>
    </w:rPr>
  </w:style>
  <w:style w:type="character" w:customStyle="1" w:styleId="EndNoteBibliographyChar">
    <w:name w:val="EndNote Bibliography Char"/>
    <w:link w:val="EndNoteBibliography"/>
    <w:uiPriority w:val="99"/>
    <w:locked/>
    <w:rsid w:val="00D67F34"/>
    <w:rPr>
      <w:rFonts w:ascii="Calibri" w:eastAsia="Calibri" w:hAnsi="Calibri" w:cs="Times New Roman"/>
      <w:noProof/>
      <w:color w:val="auto"/>
      <w:sz w:val="22"/>
      <w:lang w:val="en-US"/>
    </w:rPr>
  </w:style>
  <w:style w:type="paragraph" w:customStyle="1" w:styleId="TableParagraph">
    <w:name w:val="Table Paragraph"/>
    <w:basedOn w:val="Normal"/>
    <w:uiPriority w:val="1"/>
    <w:qFormat/>
    <w:rsid w:val="00D67F34"/>
    <w:pPr>
      <w:widowControl w:val="0"/>
      <w:spacing w:before="120" w:after="120"/>
      <w:jc w:val="both"/>
    </w:pPr>
    <w:rPr>
      <w:rFonts w:eastAsia="Calibri"/>
      <w:color w:val="auto"/>
      <w:sz w:val="22"/>
      <w:szCs w:val="22"/>
    </w:rPr>
  </w:style>
  <w:style w:type="paragraph" w:customStyle="1" w:styleId="Titulo">
    <w:name w:val="Titulo"/>
    <w:basedOn w:val="Normal"/>
    <w:next w:val="Normal"/>
    <w:uiPriority w:val="99"/>
    <w:rsid w:val="00D67F34"/>
    <w:pPr>
      <w:spacing w:before="120" w:after="120" w:line="360" w:lineRule="auto"/>
      <w:jc w:val="center"/>
    </w:pPr>
    <w:rPr>
      <w:rFonts w:eastAsia="Times New Roman" w:cs="Times New Roman"/>
      <w:b/>
      <w:color w:val="auto"/>
      <w:sz w:val="32"/>
      <w:szCs w:val="24"/>
    </w:rPr>
  </w:style>
  <w:style w:type="paragraph" w:customStyle="1" w:styleId="Normalprotocolodefinitivo">
    <w:name w:val="Normal protocolo definitivo"/>
    <w:basedOn w:val="Normal"/>
    <w:link w:val="NormalprotocolodefinitivoCar"/>
    <w:rsid w:val="00D67F34"/>
    <w:pPr>
      <w:spacing w:before="120" w:after="120" w:line="360" w:lineRule="auto"/>
      <w:jc w:val="both"/>
    </w:pPr>
    <w:rPr>
      <w:rFonts w:eastAsia="Calibri" w:cs="Times New Roman"/>
      <w:color w:val="auto"/>
      <w:sz w:val="24"/>
    </w:rPr>
  </w:style>
  <w:style w:type="character" w:customStyle="1" w:styleId="NormalprotocolodefinitivoCar">
    <w:name w:val="Normal protocolo definitivo Car"/>
    <w:link w:val="Normalprotocolodefinitivo"/>
    <w:locked/>
    <w:rsid w:val="00D67F34"/>
    <w:rPr>
      <w:rFonts w:eastAsia="Calibri" w:cs="Times New Roman"/>
      <w:color w:val="auto"/>
      <w:sz w:val="24"/>
      <w:lang w:val="en-US"/>
    </w:rPr>
  </w:style>
  <w:style w:type="paragraph" w:customStyle="1" w:styleId="Contrato">
    <w:name w:val="Contrato"/>
    <w:basedOn w:val="Normal"/>
    <w:rsid w:val="00D67F34"/>
    <w:pPr>
      <w:numPr>
        <w:numId w:val="1"/>
      </w:numPr>
      <w:spacing w:before="120" w:after="120" w:line="360" w:lineRule="auto"/>
      <w:jc w:val="both"/>
    </w:pPr>
    <w:rPr>
      <w:rFonts w:eastAsia="Times New Roman" w:cs="Times New Roman"/>
      <w:color w:val="auto"/>
      <w:sz w:val="22"/>
      <w:szCs w:val="24"/>
    </w:rPr>
  </w:style>
  <w:style w:type="character" w:customStyle="1" w:styleId="apple-converted-space">
    <w:name w:val="apple-converted-space"/>
    <w:rsid w:val="00D67F34"/>
  </w:style>
  <w:style w:type="character" w:customStyle="1" w:styleId="hitorg">
    <w:name w:val="hit_org"/>
    <w:uiPriority w:val="99"/>
    <w:rsid w:val="00D67F34"/>
  </w:style>
  <w:style w:type="paragraph" w:styleId="FootnoteText">
    <w:name w:val="footnote text"/>
    <w:basedOn w:val="Normal"/>
    <w:link w:val="FootnoteTextChar"/>
    <w:uiPriority w:val="99"/>
    <w:semiHidden/>
    <w:rsid w:val="00D67F34"/>
    <w:pPr>
      <w:spacing w:before="120" w:after="120" w:line="360" w:lineRule="auto"/>
      <w:jc w:val="both"/>
    </w:pPr>
    <w:rPr>
      <w:rFonts w:eastAsia="Calibri" w:cs="Times New Roman"/>
      <w:color w:val="auto"/>
      <w:sz w:val="22"/>
    </w:rPr>
  </w:style>
  <w:style w:type="character" w:customStyle="1" w:styleId="FootnoteTextChar">
    <w:name w:val="Footnote Text Char"/>
    <w:basedOn w:val="DefaultParagraphFont"/>
    <w:link w:val="FootnoteText"/>
    <w:uiPriority w:val="99"/>
    <w:semiHidden/>
    <w:rsid w:val="00D67F34"/>
    <w:rPr>
      <w:rFonts w:eastAsia="Calibri" w:cs="Times New Roman"/>
      <w:color w:val="auto"/>
      <w:sz w:val="22"/>
      <w:lang w:val="en-US"/>
    </w:rPr>
  </w:style>
  <w:style w:type="paragraph" w:customStyle="1" w:styleId="Synopsis">
    <w:name w:val="Synopsis"/>
    <w:basedOn w:val="Normal"/>
    <w:uiPriority w:val="99"/>
    <w:rsid w:val="00D67F34"/>
    <w:pPr>
      <w:spacing w:before="120" w:after="120"/>
      <w:jc w:val="both"/>
    </w:pPr>
    <w:rPr>
      <w:rFonts w:eastAsia="Times New Roman" w:cs="Times New Roman"/>
      <w:color w:val="auto"/>
      <w:sz w:val="22"/>
    </w:rPr>
  </w:style>
  <w:style w:type="character" w:styleId="HTMLCite">
    <w:name w:val="HTML Cite"/>
    <w:uiPriority w:val="99"/>
    <w:rsid w:val="00D67F34"/>
    <w:rPr>
      <w:rFonts w:cs="Times New Roman"/>
      <w:i/>
      <w:lang w:val="en-US" w:eastAsia="en-US"/>
    </w:rPr>
  </w:style>
  <w:style w:type="character" w:customStyle="1" w:styleId="cit-source">
    <w:name w:val="cit-source"/>
    <w:uiPriority w:val="99"/>
    <w:rsid w:val="00D67F34"/>
  </w:style>
  <w:style w:type="character" w:customStyle="1" w:styleId="cit-vol">
    <w:name w:val="cit-vol"/>
    <w:uiPriority w:val="99"/>
    <w:rsid w:val="00D67F34"/>
  </w:style>
  <w:style w:type="character" w:styleId="Emphasis">
    <w:name w:val="Emphasis"/>
    <w:uiPriority w:val="20"/>
    <w:qFormat/>
    <w:rsid w:val="00D67F34"/>
    <w:rPr>
      <w:rFonts w:cs="Times New Roman"/>
      <w:i/>
      <w:lang w:val="en-US" w:eastAsia="en-US"/>
    </w:rPr>
  </w:style>
  <w:style w:type="character" w:customStyle="1" w:styleId="cit-fpage">
    <w:name w:val="cit-fpage"/>
    <w:uiPriority w:val="99"/>
    <w:rsid w:val="00D67F34"/>
  </w:style>
  <w:style w:type="character" w:customStyle="1" w:styleId="cit-pub-date">
    <w:name w:val="cit-pub-date"/>
    <w:uiPriority w:val="99"/>
    <w:rsid w:val="00D67F34"/>
  </w:style>
  <w:style w:type="character" w:customStyle="1" w:styleId="cit-reflinks-abstract">
    <w:name w:val="cit-reflinks-abstract"/>
    <w:uiPriority w:val="99"/>
    <w:rsid w:val="00D67F34"/>
  </w:style>
  <w:style w:type="character" w:customStyle="1" w:styleId="cit-sepcit-reflinks-variant-name-sep">
    <w:name w:val="cit-sep cit-reflinks-variant-name-sep"/>
    <w:uiPriority w:val="99"/>
    <w:rsid w:val="00D67F34"/>
  </w:style>
  <w:style w:type="character" w:customStyle="1" w:styleId="cit-reflinks-full-text">
    <w:name w:val="cit-reflinks-full-text"/>
    <w:uiPriority w:val="99"/>
    <w:rsid w:val="00D67F34"/>
  </w:style>
  <w:style w:type="character" w:customStyle="1" w:styleId="free-full-text">
    <w:name w:val="free-full-text"/>
    <w:uiPriority w:val="99"/>
    <w:rsid w:val="00D67F34"/>
  </w:style>
  <w:style w:type="character" w:customStyle="1" w:styleId="hitinf1">
    <w:name w:val="hit_inf1"/>
    <w:uiPriority w:val="99"/>
    <w:rsid w:val="00D67F34"/>
    <w:rPr>
      <w:b/>
      <w:lang w:val="en-US" w:eastAsia="en-US"/>
    </w:rPr>
  </w:style>
  <w:style w:type="paragraph" w:customStyle="1" w:styleId="TableContents">
    <w:name w:val="Table Contents"/>
    <w:basedOn w:val="Normal"/>
    <w:uiPriority w:val="99"/>
    <w:rsid w:val="00D67F34"/>
    <w:pPr>
      <w:widowControl w:val="0"/>
      <w:suppressLineNumbers/>
      <w:suppressAutoHyphens/>
      <w:spacing w:before="120" w:after="120"/>
      <w:jc w:val="both"/>
    </w:pPr>
    <w:rPr>
      <w:rFonts w:eastAsia="Calibri" w:cs="FreeSans"/>
      <w:color w:val="auto"/>
      <w:kern w:val="1"/>
      <w:sz w:val="22"/>
      <w:szCs w:val="24"/>
      <w:lang w:bidi="hi-IN"/>
    </w:rPr>
  </w:style>
  <w:style w:type="paragraph" w:customStyle="1" w:styleId="Normal1">
    <w:name w:val="Normal1"/>
    <w:uiPriority w:val="99"/>
    <w:rsid w:val="00D67F34"/>
    <w:pPr>
      <w:widowControl w:val="0"/>
      <w:suppressAutoHyphens/>
      <w:spacing w:line="100" w:lineRule="atLeast"/>
      <w:textAlignment w:val="baseline"/>
    </w:pPr>
    <w:rPr>
      <w:rFonts w:eastAsia="Calibri" w:cs="FreeSans"/>
      <w:color w:val="auto"/>
      <w:kern w:val="1"/>
      <w:sz w:val="21"/>
      <w:szCs w:val="24"/>
      <w:lang w:val="en-US" w:bidi="hi-IN"/>
    </w:rPr>
  </w:style>
  <w:style w:type="paragraph" w:customStyle="1" w:styleId="Cuerpo">
    <w:name w:val="Cuerpo"/>
    <w:uiPriority w:val="99"/>
    <w:rsid w:val="00D67F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en-US"/>
    </w:rPr>
  </w:style>
  <w:style w:type="paragraph" w:customStyle="1" w:styleId="Estilodetabla2">
    <w:name w:val="Estilo de tabla 2"/>
    <w:uiPriority w:val="99"/>
    <w:rsid w:val="00D67F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lang w:val="en-US"/>
    </w:rPr>
  </w:style>
  <w:style w:type="character" w:customStyle="1" w:styleId="hps">
    <w:name w:val="hps"/>
    <w:uiPriority w:val="99"/>
    <w:rsid w:val="00D67F34"/>
  </w:style>
  <w:style w:type="character" w:customStyle="1" w:styleId="hpsatn">
    <w:name w:val="hps atn"/>
    <w:uiPriority w:val="99"/>
    <w:rsid w:val="00D67F34"/>
  </w:style>
  <w:style w:type="character" w:customStyle="1" w:styleId="shorttext">
    <w:name w:val="short_text"/>
    <w:uiPriority w:val="99"/>
    <w:rsid w:val="00D67F34"/>
  </w:style>
  <w:style w:type="paragraph" w:customStyle="1" w:styleId="Title2wn">
    <w:name w:val="Title 2 wn"/>
    <w:basedOn w:val="Heading2"/>
    <w:next w:val="Normal"/>
    <w:uiPriority w:val="99"/>
    <w:rsid w:val="00D67F34"/>
    <w:pPr>
      <w:keepLines w:val="0"/>
      <w:tabs>
        <w:tab w:val="num" w:pos="432"/>
        <w:tab w:val="left" w:pos="607"/>
      </w:tabs>
      <w:suppressAutoHyphens/>
      <w:ind w:left="432"/>
      <w:jc w:val="left"/>
    </w:pPr>
    <w:rPr>
      <w:rFonts w:eastAsia="SimSun"/>
      <w:bCs w:val="0"/>
      <w:kern w:val="20"/>
      <w:sz w:val="24"/>
      <w:lang w:eastAsia="en-US" w:bidi="hi-IN"/>
    </w:rPr>
  </w:style>
  <w:style w:type="paragraph" w:customStyle="1" w:styleId="Estilo1">
    <w:name w:val="Estilo1"/>
    <w:basedOn w:val="Normal"/>
    <w:uiPriority w:val="99"/>
    <w:rsid w:val="00D67F34"/>
    <w:pPr>
      <w:numPr>
        <w:numId w:val="2"/>
      </w:numPr>
      <w:suppressAutoHyphens/>
      <w:spacing w:before="120" w:after="120" w:line="360" w:lineRule="auto"/>
      <w:jc w:val="both"/>
    </w:pPr>
    <w:rPr>
      <w:rFonts w:eastAsia="SimSun" w:cs="Mangal"/>
      <w:color w:val="auto"/>
      <w:kern w:val="20"/>
      <w:sz w:val="22"/>
      <w:szCs w:val="24"/>
      <w:lang w:bidi="hi-IN"/>
    </w:rPr>
  </w:style>
  <w:style w:type="paragraph" w:customStyle="1" w:styleId="TableCellLeft">
    <w:name w:val="Table Cell Left"/>
    <w:basedOn w:val="Normal"/>
    <w:link w:val="TableCellLeftChar"/>
    <w:uiPriority w:val="99"/>
    <w:rsid w:val="00D67F34"/>
    <w:pPr>
      <w:keepNext/>
      <w:keepLines/>
      <w:spacing w:before="50" w:after="50" w:line="240" w:lineRule="exact"/>
      <w:jc w:val="both"/>
    </w:pPr>
    <w:rPr>
      <w:rFonts w:eastAsia="SimSun" w:cs="Times New Roman"/>
      <w:color w:val="auto"/>
      <w:sz w:val="22"/>
    </w:rPr>
  </w:style>
  <w:style w:type="character" w:customStyle="1" w:styleId="TableCellLeftChar">
    <w:name w:val="Table Cell Left Char"/>
    <w:link w:val="TableCellLeft"/>
    <w:uiPriority w:val="99"/>
    <w:locked/>
    <w:rsid w:val="00D67F34"/>
    <w:rPr>
      <w:rFonts w:eastAsia="SimSun" w:cs="Times New Roman"/>
      <w:color w:val="auto"/>
      <w:sz w:val="22"/>
      <w:lang w:val="en-US"/>
    </w:rPr>
  </w:style>
  <w:style w:type="paragraph" w:customStyle="1" w:styleId="Normalprotocol">
    <w:name w:val="Normal protocol"/>
    <w:basedOn w:val="Normal"/>
    <w:uiPriority w:val="99"/>
    <w:rsid w:val="00D67F34"/>
    <w:pPr>
      <w:suppressAutoHyphens/>
      <w:spacing w:before="120" w:after="120" w:line="360" w:lineRule="auto"/>
      <w:jc w:val="both"/>
    </w:pPr>
    <w:rPr>
      <w:rFonts w:eastAsia="SimSun" w:cs="Times New Roman"/>
      <w:color w:val="000000"/>
      <w:kern w:val="20"/>
      <w:sz w:val="22"/>
      <w:lang w:bidi="hi-IN"/>
    </w:rPr>
  </w:style>
  <w:style w:type="paragraph" w:styleId="Caption">
    <w:name w:val="caption"/>
    <w:basedOn w:val="Normal"/>
    <w:next w:val="Normal"/>
    <w:link w:val="CaptionChar"/>
    <w:uiPriority w:val="35"/>
    <w:qFormat/>
    <w:rsid w:val="00D67F34"/>
    <w:pPr>
      <w:suppressAutoHyphens/>
      <w:spacing w:before="120" w:after="120" w:line="360" w:lineRule="auto"/>
      <w:jc w:val="both"/>
    </w:pPr>
    <w:rPr>
      <w:rFonts w:eastAsia="SimSun" w:cs="Mangal"/>
      <w:b/>
      <w:bCs/>
      <w:color w:val="auto"/>
      <w:kern w:val="20"/>
      <w:sz w:val="22"/>
      <w:lang w:bidi="hi-IN"/>
    </w:rPr>
  </w:style>
  <w:style w:type="paragraph" w:customStyle="1" w:styleId="Prrafodelista2">
    <w:name w:val="Párrafo de lista2"/>
    <w:basedOn w:val="Normal"/>
    <w:uiPriority w:val="34"/>
    <w:qFormat/>
    <w:rsid w:val="00D67F34"/>
    <w:pPr>
      <w:suppressAutoHyphens/>
      <w:spacing w:before="120" w:after="120" w:line="360" w:lineRule="auto"/>
      <w:ind w:left="720"/>
      <w:contextualSpacing/>
      <w:jc w:val="both"/>
    </w:pPr>
    <w:rPr>
      <w:rFonts w:eastAsia="SimSun" w:cs="Mangal"/>
      <w:color w:val="auto"/>
      <w:kern w:val="20"/>
      <w:sz w:val="22"/>
      <w:szCs w:val="24"/>
      <w:lang w:bidi="hi-IN"/>
    </w:rPr>
  </w:style>
  <w:style w:type="paragraph" w:customStyle="1" w:styleId="Textosinformato1">
    <w:name w:val="Texto sin formato1"/>
    <w:basedOn w:val="Normal"/>
    <w:rsid w:val="00D67F34"/>
    <w:pPr>
      <w:suppressAutoHyphens/>
      <w:spacing w:before="120" w:after="120"/>
      <w:jc w:val="both"/>
    </w:pPr>
    <w:rPr>
      <w:rFonts w:ascii="Courier New" w:eastAsia="Times New Roman" w:hAnsi="Courier New" w:cs="Courier New"/>
      <w:color w:val="auto"/>
      <w:kern w:val="20"/>
      <w:sz w:val="22"/>
      <w:lang w:bidi="hi-IN"/>
    </w:rPr>
  </w:style>
  <w:style w:type="paragraph" w:customStyle="1" w:styleId="Paragraph">
    <w:name w:val="Paragraph"/>
    <w:basedOn w:val="Normal"/>
    <w:link w:val="ParagraphChar"/>
    <w:rsid w:val="00D67F34"/>
    <w:pPr>
      <w:spacing w:before="120" w:after="170" w:line="280" w:lineRule="exact"/>
      <w:jc w:val="both"/>
    </w:pPr>
    <w:rPr>
      <w:rFonts w:eastAsia="SimSun" w:cs="Times New Roman"/>
      <w:color w:val="auto"/>
      <w:sz w:val="24"/>
    </w:rPr>
  </w:style>
  <w:style w:type="character" w:customStyle="1" w:styleId="ParagraphChar">
    <w:name w:val="Paragraph Char"/>
    <w:link w:val="Paragraph"/>
    <w:locked/>
    <w:rsid w:val="00D67F34"/>
    <w:rPr>
      <w:rFonts w:eastAsia="SimSun" w:cs="Times New Roman"/>
      <w:color w:val="auto"/>
      <w:sz w:val="24"/>
      <w:lang w:val="en-US"/>
    </w:rPr>
  </w:style>
  <w:style w:type="paragraph" w:customStyle="1" w:styleId="BodyTIndent5">
    <w:name w:val="Body T Indent .5"/>
    <w:aliases w:val="btih"/>
    <w:basedOn w:val="Normal"/>
    <w:link w:val="BodyTIndent5Char"/>
    <w:rsid w:val="00D67F34"/>
    <w:pPr>
      <w:spacing w:before="120" w:after="120"/>
      <w:ind w:right="29"/>
      <w:jc w:val="both"/>
    </w:pPr>
    <w:rPr>
      <w:rFonts w:ascii="Times New Roman" w:eastAsia="Calibri" w:hAnsi="Times New Roman" w:cs="Times New Roman"/>
      <w:color w:val="auto"/>
      <w:sz w:val="22"/>
    </w:rPr>
  </w:style>
  <w:style w:type="character" w:customStyle="1" w:styleId="BodyTIndent5Char">
    <w:name w:val="Body T Indent .5 Char"/>
    <w:aliases w:val="btih Char"/>
    <w:link w:val="BodyTIndent5"/>
    <w:locked/>
    <w:rsid w:val="00D67F34"/>
    <w:rPr>
      <w:rFonts w:ascii="Times New Roman" w:eastAsia="Calibri" w:hAnsi="Times New Roman" w:cs="Times New Roman"/>
      <w:color w:val="auto"/>
      <w:sz w:val="22"/>
      <w:lang w:val="en-US"/>
    </w:rPr>
  </w:style>
  <w:style w:type="paragraph" w:customStyle="1" w:styleId="Encabezadodetabladecontenido1">
    <w:name w:val="Encabezado de tabla de contenido1"/>
    <w:aliases w:val="TOC Heading"/>
    <w:basedOn w:val="Heading1"/>
    <w:next w:val="Normal"/>
    <w:uiPriority w:val="99"/>
    <w:qFormat/>
    <w:rsid w:val="00D67F34"/>
    <w:pPr>
      <w:numPr>
        <w:numId w:val="0"/>
      </w:numPr>
      <w:suppressAutoHyphens/>
      <w:spacing w:before="240" w:line="259" w:lineRule="auto"/>
      <w:outlineLvl w:val="9"/>
    </w:pPr>
    <w:rPr>
      <w:rFonts w:ascii="Calibri Light" w:eastAsia="Times New Roman" w:hAnsi="Calibri Light" w:cs="Times New Roman"/>
      <w:b w:val="0"/>
      <w:color w:val="2E74B5"/>
      <w:kern w:val="32"/>
      <w:sz w:val="22"/>
    </w:rPr>
  </w:style>
  <w:style w:type="paragraph" w:styleId="HTMLPreformatted">
    <w:name w:val="HTML Preformatted"/>
    <w:basedOn w:val="Normal"/>
    <w:link w:val="HTMLPreformattedChar"/>
    <w:uiPriority w:val="99"/>
    <w:rsid w:val="00D6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Calibri" w:hAnsi="Courier New" w:cs="Times New Roman"/>
      <w:color w:val="auto"/>
      <w:sz w:val="22"/>
    </w:rPr>
  </w:style>
  <w:style w:type="character" w:customStyle="1" w:styleId="HTMLPreformattedChar">
    <w:name w:val="HTML Preformatted Char"/>
    <w:basedOn w:val="DefaultParagraphFont"/>
    <w:link w:val="HTMLPreformatted"/>
    <w:uiPriority w:val="99"/>
    <w:rsid w:val="00D67F34"/>
    <w:rPr>
      <w:rFonts w:ascii="Courier New" w:eastAsia="Calibri" w:hAnsi="Courier New" w:cs="Times New Roman"/>
      <w:color w:val="auto"/>
      <w:sz w:val="22"/>
      <w:lang w:val="en-US"/>
    </w:rPr>
  </w:style>
  <w:style w:type="character" w:styleId="FootnoteReference">
    <w:name w:val="footnote reference"/>
    <w:uiPriority w:val="99"/>
    <w:semiHidden/>
    <w:rsid w:val="00D67F34"/>
    <w:rPr>
      <w:rFonts w:cs="Times New Roman"/>
      <w:vertAlign w:val="superscript"/>
      <w:lang w:val="en-US" w:eastAsia="en-US"/>
    </w:rPr>
  </w:style>
  <w:style w:type="table" w:customStyle="1" w:styleId="Tabladecuadrcula4-nfasis31">
    <w:name w:val="Tabla de cuadrícula 4 - Énfasis 31"/>
    <w:uiPriority w:val="99"/>
    <w:rsid w:val="00D67F34"/>
    <w:rPr>
      <w:rFonts w:ascii="Calibri" w:eastAsia="Calibri" w:hAnsi="Calibri"/>
      <w:color w:val="auto"/>
      <w:lang w:eastAsia="es-E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Tabladecuadrcula1clara-nfasis31">
    <w:name w:val="Tabla de cuadrícula 1 clara - Énfasis 31"/>
    <w:uiPriority w:val="99"/>
    <w:rsid w:val="00D67F34"/>
    <w:rPr>
      <w:rFonts w:ascii="Calibri" w:eastAsia="Calibri" w:hAnsi="Calibri"/>
      <w:color w:val="auto"/>
      <w:lang w:eastAsia="es-ES"/>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customStyle="1" w:styleId="BodyText12">
    <w:name w:val="BodyText12"/>
    <w:rsid w:val="00D67F34"/>
    <w:pPr>
      <w:spacing w:after="120"/>
      <w:ind w:left="709"/>
      <w:jc w:val="both"/>
    </w:pPr>
    <w:rPr>
      <w:rFonts w:ascii="Times New Roman" w:eastAsia="Times New Roman" w:hAnsi="Times New Roman" w:cs="Times New Roman"/>
      <w:color w:val="auto"/>
      <w:kern w:val="1"/>
      <w:sz w:val="22"/>
      <w:szCs w:val="23"/>
      <w:lang w:val="en-US"/>
    </w:rPr>
  </w:style>
  <w:style w:type="paragraph" w:customStyle="1" w:styleId="BulletIndent1">
    <w:name w:val="Bullet Indent 1"/>
    <w:rsid w:val="00D67F34"/>
    <w:pPr>
      <w:numPr>
        <w:numId w:val="3"/>
      </w:numPr>
      <w:tabs>
        <w:tab w:val="clear" w:pos="360"/>
        <w:tab w:val="left" w:pos="1138"/>
      </w:tabs>
      <w:spacing w:after="100"/>
      <w:ind w:left="1138" w:hanging="288"/>
      <w:jc w:val="both"/>
    </w:pPr>
    <w:rPr>
      <w:rFonts w:ascii="Times New Roman" w:eastAsia="Times New Roman" w:hAnsi="Times New Roman" w:cs="Times New Roman"/>
      <w:color w:val="auto"/>
      <w:sz w:val="24"/>
      <w:lang w:val="en-US"/>
    </w:rPr>
  </w:style>
  <w:style w:type="character" w:customStyle="1" w:styleId="ActionRequired">
    <w:name w:val="Action Required"/>
    <w:rsid w:val="00D67F34"/>
    <w:rPr>
      <w:color w:val="008000"/>
      <w:lang w:val="en-US" w:eastAsia="en-US"/>
    </w:rPr>
  </w:style>
  <w:style w:type="paragraph" w:customStyle="1" w:styleId="Listamedia2-nfasis21">
    <w:name w:val="Lista media 2 - Énfasis 21"/>
    <w:hidden/>
    <w:uiPriority w:val="71"/>
    <w:rsid w:val="00D67F34"/>
    <w:rPr>
      <w:rFonts w:eastAsia="Calibri"/>
      <w:color w:val="auto"/>
      <w:szCs w:val="22"/>
      <w:lang w:val="en-US"/>
    </w:rPr>
  </w:style>
  <w:style w:type="paragraph" w:customStyle="1" w:styleId="yiv9892062734msonormal">
    <w:name w:val="yiv9892062734msonormal"/>
    <w:basedOn w:val="Normal"/>
    <w:rsid w:val="00D67F34"/>
    <w:pPr>
      <w:suppressAutoHyphens/>
      <w:autoSpaceDN w:val="0"/>
      <w:spacing w:before="100" w:after="100"/>
      <w:textAlignment w:val="baseline"/>
    </w:pPr>
    <w:rPr>
      <w:rFonts w:ascii="Times New Roman" w:eastAsia="Times New Roman" w:hAnsi="Times New Roman" w:cs="Times New Roman"/>
      <w:color w:val="auto"/>
      <w:sz w:val="24"/>
      <w:szCs w:val="24"/>
    </w:rPr>
  </w:style>
  <w:style w:type="paragraph" w:styleId="Subtitle">
    <w:name w:val="Subtitle"/>
    <w:basedOn w:val="Normal"/>
    <w:next w:val="Normal"/>
    <w:link w:val="SubtitleChar"/>
    <w:uiPriority w:val="11"/>
    <w:qFormat/>
    <w:rsid w:val="00D67F34"/>
    <w:pPr>
      <w:numPr>
        <w:ilvl w:val="1"/>
      </w:numPr>
      <w:spacing w:before="120" w:after="160" w:line="360" w:lineRule="auto"/>
      <w:jc w:val="both"/>
    </w:pPr>
    <w:rPr>
      <w:rFonts w:ascii="Calibri" w:eastAsia="MS Mincho" w:hAnsi="Calibri" w:cs="Times New Roman"/>
      <w:color w:val="5A5A5A"/>
      <w:spacing w:val="15"/>
      <w:sz w:val="22"/>
    </w:rPr>
  </w:style>
  <w:style w:type="character" w:customStyle="1" w:styleId="SubtitleChar">
    <w:name w:val="Subtitle Char"/>
    <w:basedOn w:val="DefaultParagraphFont"/>
    <w:link w:val="Subtitle"/>
    <w:uiPriority w:val="11"/>
    <w:rsid w:val="00D67F34"/>
    <w:rPr>
      <w:rFonts w:ascii="Calibri" w:eastAsia="MS Mincho" w:hAnsi="Calibri" w:cs="Times New Roman"/>
      <w:color w:val="5A5A5A"/>
      <w:spacing w:val="15"/>
      <w:sz w:val="22"/>
      <w:lang w:val="en-US"/>
    </w:rPr>
  </w:style>
  <w:style w:type="paragraph" w:customStyle="1" w:styleId="Default">
    <w:name w:val="Default"/>
    <w:rsid w:val="00D67F34"/>
    <w:pPr>
      <w:autoSpaceDE w:val="0"/>
      <w:autoSpaceDN w:val="0"/>
      <w:adjustRightInd w:val="0"/>
    </w:pPr>
    <w:rPr>
      <w:rFonts w:eastAsia="Calibri"/>
      <w:color w:val="000000"/>
      <w:sz w:val="24"/>
      <w:szCs w:val="24"/>
      <w:lang w:val="en-US"/>
    </w:rPr>
  </w:style>
  <w:style w:type="paragraph" w:customStyle="1" w:styleId="ColorfulList-Accent11">
    <w:name w:val="Colorful List - Accent 11"/>
    <w:basedOn w:val="Normal"/>
    <w:uiPriority w:val="34"/>
    <w:qFormat/>
    <w:rsid w:val="00D67F34"/>
    <w:pPr>
      <w:spacing w:before="120" w:after="200" w:line="276" w:lineRule="auto"/>
      <w:ind w:left="720"/>
      <w:contextualSpacing/>
    </w:pPr>
    <w:rPr>
      <w:rFonts w:ascii="TimesNewRoman,Bold" w:eastAsia="TimesNewRoman,Bold" w:hAnsi="TimesNewRoman,Bold" w:cs="Times New Roman"/>
      <w:color w:val="auto"/>
      <w:sz w:val="22"/>
      <w:szCs w:val="22"/>
    </w:rPr>
  </w:style>
  <w:style w:type="character" w:customStyle="1" w:styleId="A3">
    <w:name w:val="A3"/>
    <w:uiPriority w:val="99"/>
    <w:rsid w:val="00D67F34"/>
    <w:rPr>
      <w:rFonts w:cs="Minion Pro"/>
      <w:color w:val="000000"/>
      <w:sz w:val="13"/>
      <w:szCs w:val="13"/>
      <w:lang w:val="en-US" w:eastAsia="en-US"/>
    </w:rPr>
  </w:style>
  <w:style w:type="character" w:customStyle="1" w:styleId="ref">
    <w:name w:val="ref"/>
    <w:rsid w:val="00D67F34"/>
  </w:style>
  <w:style w:type="character" w:customStyle="1" w:styleId="li-content">
    <w:name w:val="li-content"/>
    <w:rsid w:val="00D67F34"/>
  </w:style>
  <w:style w:type="table" w:customStyle="1" w:styleId="IntenseQuote1">
    <w:name w:val="Intense Quote1"/>
    <w:basedOn w:val="TableNormal"/>
    <w:uiPriority w:val="60"/>
    <w:qFormat/>
    <w:rsid w:val="00D67F34"/>
    <w:rPr>
      <w:rFonts w:ascii="Cambria" w:eastAsia="MS Mincho" w:hAnsi="Cambria" w:cs="Times New Roman"/>
      <w:color w:val="365F91"/>
      <w:lang w:val="es-ES_tradnl"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D67F34"/>
    <w:rPr>
      <w:b/>
      <w:bCs/>
      <w:lang w:val="en-US" w:eastAsia="en-US"/>
    </w:rPr>
  </w:style>
  <w:style w:type="numbering" w:customStyle="1" w:styleId="Style1">
    <w:name w:val="Style1"/>
    <w:uiPriority w:val="99"/>
    <w:rsid w:val="00D67F34"/>
    <w:pPr>
      <w:numPr>
        <w:numId w:val="4"/>
      </w:numPr>
    </w:pPr>
  </w:style>
  <w:style w:type="paragraph" w:styleId="Title">
    <w:name w:val="Title"/>
    <w:aliases w:val="Anexo"/>
    <w:basedOn w:val="Normal"/>
    <w:next w:val="Normal"/>
    <w:link w:val="TitleChar"/>
    <w:autoRedefine/>
    <w:uiPriority w:val="10"/>
    <w:qFormat/>
    <w:rsid w:val="00D67F34"/>
    <w:pPr>
      <w:spacing w:before="240" w:after="60" w:line="360" w:lineRule="auto"/>
      <w:ind w:left="360" w:hanging="360"/>
      <w:jc w:val="both"/>
      <w:outlineLvl w:val="0"/>
    </w:pPr>
    <w:rPr>
      <w:rFonts w:ascii="Calibri" w:eastAsia="MS Mincho" w:hAnsi="Calibri" w:cs="Times New Roman"/>
      <w:b/>
      <w:color w:val="auto"/>
      <w:sz w:val="24"/>
      <w:szCs w:val="24"/>
    </w:rPr>
  </w:style>
  <w:style w:type="character" w:customStyle="1" w:styleId="TitleChar">
    <w:name w:val="Title Char"/>
    <w:aliases w:val="Anexo Char"/>
    <w:basedOn w:val="DefaultParagraphFont"/>
    <w:link w:val="Title"/>
    <w:uiPriority w:val="10"/>
    <w:rsid w:val="00D67F34"/>
    <w:rPr>
      <w:rFonts w:ascii="Calibri" w:eastAsia="MS Mincho" w:hAnsi="Calibri" w:cs="Times New Roman"/>
      <w:b/>
      <w:color w:val="auto"/>
      <w:sz w:val="24"/>
      <w:szCs w:val="24"/>
      <w:lang w:val="en-US"/>
    </w:rPr>
  </w:style>
  <w:style w:type="paragraph" w:customStyle="1" w:styleId="A-TableText">
    <w:name w:val="A-Table Text"/>
    <w:rsid w:val="00D67F34"/>
    <w:pPr>
      <w:spacing w:before="60" w:after="60"/>
    </w:pPr>
    <w:rPr>
      <w:rFonts w:ascii="Times New Roman" w:eastAsia="Times New Roman" w:hAnsi="Times New Roman" w:cs="Times New Roman"/>
      <w:color w:val="auto"/>
      <w:sz w:val="22"/>
      <w:lang w:val="en-US"/>
    </w:rPr>
  </w:style>
  <w:style w:type="paragraph" w:customStyle="1" w:styleId="A-TableHeader">
    <w:name w:val="A-Table Header"/>
    <w:next w:val="A-TableText"/>
    <w:rsid w:val="00D67F34"/>
    <w:pPr>
      <w:keepNext/>
      <w:spacing w:before="60" w:after="60"/>
    </w:pPr>
    <w:rPr>
      <w:rFonts w:ascii="Times New Roman" w:eastAsia="Times New Roman" w:hAnsi="Times New Roman" w:cs="Times New Roman"/>
      <w:b/>
      <w:color w:val="auto"/>
      <w:sz w:val="22"/>
      <w:lang w:val="en-US"/>
    </w:rPr>
  </w:style>
  <w:style w:type="paragraph" w:styleId="PlainText">
    <w:name w:val="Plain Text"/>
    <w:basedOn w:val="Normal"/>
    <w:link w:val="PlainTextChar"/>
    <w:uiPriority w:val="99"/>
    <w:unhideWhenUsed/>
    <w:rsid w:val="00D67F34"/>
    <w:pPr>
      <w:spacing w:before="120" w:after="120"/>
      <w:jc w:val="both"/>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rsid w:val="00D67F34"/>
    <w:rPr>
      <w:rFonts w:ascii="Calibri" w:eastAsia="Calibri" w:hAnsi="Calibri" w:cs="Times New Roman"/>
      <w:color w:val="auto"/>
      <w:sz w:val="22"/>
      <w:szCs w:val="21"/>
      <w:lang w:val="en-US"/>
    </w:rPr>
  </w:style>
  <w:style w:type="character" w:styleId="FollowedHyperlink">
    <w:name w:val="FollowedHyperlink"/>
    <w:uiPriority w:val="99"/>
    <w:unhideWhenUsed/>
    <w:rsid w:val="00D67F34"/>
    <w:rPr>
      <w:color w:val="800080"/>
      <w:u w:val="single"/>
      <w:lang w:val="en-US" w:eastAsia="en-US"/>
    </w:rPr>
  </w:style>
  <w:style w:type="paragraph" w:styleId="DocumentMap">
    <w:name w:val="Document Map"/>
    <w:basedOn w:val="Normal"/>
    <w:link w:val="DocumentMapChar"/>
    <w:rsid w:val="00D67F34"/>
    <w:pPr>
      <w:spacing w:before="120" w:after="120"/>
      <w:jc w:val="both"/>
    </w:pPr>
    <w:rPr>
      <w:rFonts w:ascii="Lucida Grande" w:eastAsia="Calibri" w:hAnsi="Lucida Grande" w:cs="Times New Roman"/>
      <w:color w:val="auto"/>
      <w:sz w:val="24"/>
      <w:szCs w:val="24"/>
    </w:rPr>
  </w:style>
  <w:style w:type="character" w:customStyle="1" w:styleId="DocumentMapChar">
    <w:name w:val="Document Map Char"/>
    <w:basedOn w:val="DefaultParagraphFont"/>
    <w:link w:val="DocumentMap"/>
    <w:rsid w:val="00D67F34"/>
    <w:rPr>
      <w:rFonts w:ascii="Lucida Grande" w:eastAsia="Calibri" w:hAnsi="Lucida Grande" w:cs="Times New Roman"/>
      <w:color w:val="auto"/>
      <w:sz w:val="24"/>
      <w:szCs w:val="24"/>
      <w:lang w:val="en-US"/>
    </w:rPr>
  </w:style>
  <w:style w:type="character" w:customStyle="1" w:styleId="Cuadrculamedia1-nfasis2Car">
    <w:name w:val="Cuadrícula media 1 - Énfasis 2 Car"/>
    <w:link w:val="Cuadrculamedia1-nfasis21"/>
    <w:uiPriority w:val="34"/>
    <w:locked/>
    <w:rsid w:val="00D67F34"/>
    <w:rPr>
      <w:rFonts w:eastAsia="Calibri" w:cs="Times New Roman"/>
      <w:color w:val="auto"/>
      <w:sz w:val="22"/>
      <w:szCs w:val="22"/>
      <w:lang w:val="en-US"/>
    </w:rPr>
  </w:style>
  <w:style w:type="paragraph" w:customStyle="1" w:styleId="Tabladecuadrcula21">
    <w:name w:val="Tabla de cuadrícula 21"/>
    <w:basedOn w:val="Normal"/>
    <w:next w:val="Normal"/>
    <w:unhideWhenUsed/>
    <w:rsid w:val="00D67F34"/>
    <w:pPr>
      <w:spacing w:before="120" w:after="120" w:line="360" w:lineRule="auto"/>
      <w:jc w:val="both"/>
    </w:pPr>
    <w:rPr>
      <w:rFonts w:eastAsia="Calibri"/>
      <w:color w:val="auto"/>
      <w:sz w:val="22"/>
      <w:szCs w:val="22"/>
    </w:rPr>
  </w:style>
  <w:style w:type="paragraph" w:customStyle="1" w:styleId="Table">
    <w:name w:val="Table"/>
    <w:rsid w:val="00D67F34"/>
    <w:pPr>
      <w:keepNext/>
      <w:spacing w:before="60"/>
    </w:pPr>
    <w:rPr>
      <w:rFonts w:ascii="Times New Roman" w:eastAsia="Times New Roman" w:hAnsi="Times New Roman" w:cs="Times New Roman"/>
      <w:noProof/>
      <w:color w:val="auto"/>
      <w:lang w:val="en-US"/>
    </w:rPr>
  </w:style>
  <w:style w:type="paragraph" w:customStyle="1" w:styleId="QSDTextStandard">
    <w:name w:val="QSD Text Standard"/>
    <w:link w:val="QSDTextStandardZchn"/>
    <w:rsid w:val="00D67F34"/>
    <w:pPr>
      <w:spacing w:before="60" w:after="60"/>
      <w:jc w:val="both"/>
    </w:pPr>
    <w:rPr>
      <w:rFonts w:eastAsia="Times New Roman" w:cs="Times New Roman"/>
      <w:color w:val="auto"/>
      <w:lang w:val="en-US"/>
    </w:rPr>
  </w:style>
  <w:style w:type="character" w:customStyle="1" w:styleId="QSDTextStandardZchn">
    <w:name w:val="QSD Text Standard Zchn"/>
    <w:link w:val="QSDTextStandard"/>
    <w:rsid w:val="00D67F34"/>
    <w:rPr>
      <w:rFonts w:eastAsia="Times New Roman" w:cs="Times New Roman"/>
      <w:color w:val="auto"/>
      <w:lang w:val="en-US"/>
    </w:rPr>
  </w:style>
  <w:style w:type="paragraph" w:customStyle="1" w:styleId="Listavistosa-nfasis11">
    <w:name w:val="Lista vistosa - Énfasis 11"/>
    <w:basedOn w:val="Normal"/>
    <w:uiPriority w:val="34"/>
    <w:unhideWhenUsed/>
    <w:qFormat/>
    <w:rsid w:val="00D67F34"/>
    <w:pPr>
      <w:spacing w:before="120" w:after="120" w:line="360" w:lineRule="auto"/>
      <w:ind w:left="720"/>
      <w:contextualSpacing/>
      <w:jc w:val="both"/>
    </w:pPr>
    <w:rPr>
      <w:rFonts w:ascii="Calibri" w:eastAsia="Times New Roman" w:hAnsi="Calibri" w:cs="Times New Roman"/>
      <w:color w:val="auto"/>
      <w:sz w:val="22"/>
      <w:szCs w:val="24"/>
      <w:lang w:val="es-ES" w:eastAsia="es-ES"/>
    </w:rPr>
  </w:style>
  <w:style w:type="character" w:customStyle="1" w:styleId="fig">
    <w:name w:val="fig"/>
    <w:basedOn w:val="DefaultParagraphFont"/>
    <w:rsid w:val="00D67F34"/>
  </w:style>
  <w:style w:type="character" w:customStyle="1" w:styleId="figuretitle">
    <w:name w:val="figuretitle"/>
    <w:basedOn w:val="DefaultParagraphFont"/>
    <w:rsid w:val="00D67F34"/>
  </w:style>
  <w:style w:type="character" w:customStyle="1" w:styleId="figurecaption">
    <w:name w:val="figurecaption"/>
    <w:basedOn w:val="DefaultParagraphFont"/>
    <w:rsid w:val="00D67F34"/>
  </w:style>
  <w:style w:type="character" w:customStyle="1" w:styleId="figpopup-sensitive-area">
    <w:name w:val="figpopup-sensitive-area"/>
    <w:basedOn w:val="DefaultParagraphFont"/>
    <w:rsid w:val="00D67F34"/>
  </w:style>
  <w:style w:type="paragraph" w:customStyle="1" w:styleId="p">
    <w:name w:val="p"/>
    <w:basedOn w:val="Normal"/>
    <w:rsid w:val="00D67F34"/>
    <w:pPr>
      <w:spacing w:before="100" w:beforeAutospacing="1" w:after="100" w:afterAutospacing="1"/>
    </w:pPr>
    <w:rPr>
      <w:rFonts w:ascii="Times New Roman" w:eastAsia="Times New Roman" w:hAnsi="Times New Roman" w:cs="Times New Roman"/>
      <w:color w:val="auto"/>
      <w:sz w:val="24"/>
      <w:szCs w:val="24"/>
      <w:lang w:val="es-ES" w:eastAsia="es-ES"/>
    </w:rPr>
  </w:style>
  <w:style w:type="character" w:customStyle="1" w:styleId="o1056pnejmcme1014618donenanr8cj3">
    <w:name w:val="o1056pnejmcme1014618donenanr8cj3"/>
    <w:rsid w:val="00D67F34"/>
  </w:style>
  <w:style w:type="character" w:customStyle="1" w:styleId="CaptionChar">
    <w:name w:val="Caption Char"/>
    <w:link w:val="Caption"/>
    <w:uiPriority w:val="35"/>
    <w:rsid w:val="00D67F34"/>
    <w:rPr>
      <w:rFonts w:eastAsia="SimSun" w:cs="Mangal"/>
      <w:b/>
      <w:bCs/>
      <w:color w:val="auto"/>
      <w:kern w:val="20"/>
      <w:sz w:val="22"/>
      <w:lang w:val="en-US" w:bidi="hi-IN"/>
    </w:rPr>
  </w:style>
  <w:style w:type="paragraph" w:styleId="Index1">
    <w:name w:val="index 1"/>
    <w:basedOn w:val="Normal"/>
    <w:next w:val="Normal"/>
    <w:autoRedefine/>
    <w:uiPriority w:val="99"/>
    <w:unhideWhenUsed/>
    <w:rsid w:val="00D67F34"/>
    <w:pPr>
      <w:spacing w:before="120" w:after="120" w:line="360" w:lineRule="auto"/>
      <w:ind w:left="200" w:hanging="200"/>
      <w:jc w:val="both"/>
    </w:pPr>
    <w:rPr>
      <w:rFonts w:eastAsia="Calibri"/>
      <w:color w:val="auto"/>
      <w:sz w:val="22"/>
      <w:szCs w:val="22"/>
    </w:rPr>
  </w:style>
  <w:style w:type="paragraph" w:styleId="Index2">
    <w:name w:val="index 2"/>
    <w:basedOn w:val="Normal"/>
    <w:next w:val="Normal"/>
    <w:autoRedefine/>
    <w:rsid w:val="00D67F34"/>
    <w:pPr>
      <w:spacing w:before="120" w:after="120" w:line="360" w:lineRule="auto"/>
      <w:ind w:left="400" w:hanging="200"/>
      <w:jc w:val="both"/>
    </w:pPr>
    <w:rPr>
      <w:rFonts w:eastAsia="Calibri"/>
      <w:color w:val="auto"/>
      <w:sz w:val="22"/>
      <w:szCs w:val="22"/>
    </w:rPr>
  </w:style>
  <w:style w:type="paragraph" w:styleId="Index3">
    <w:name w:val="index 3"/>
    <w:basedOn w:val="Normal"/>
    <w:next w:val="Normal"/>
    <w:autoRedefine/>
    <w:rsid w:val="00D67F34"/>
    <w:pPr>
      <w:spacing w:before="120" w:after="120" w:line="360" w:lineRule="auto"/>
      <w:ind w:left="600" w:hanging="200"/>
      <w:jc w:val="both"/>
    </w:pPr>
    <w:rPr>
      <w:rFonts w:eastAsia="Calibri"/>
      <w:color w:val="auto"/>
      <w:sz w:val="22"/>
      <w:szCs w:val="22"/>
    </w:rPr>
  </w:style>
  <w:style w:type="paragraph" w:styleId="Index4">
    <w:name w:val="index 4"/>
    <w:basedOn w:val="Normal"/>
    <w:next w:val="Normal"/>
    <w:autoRedefine/>
    <w:rsid w:val="00D67F34"/>
    <w:pPr>
      <w:spacing w:before="120" w:after="120" w:line="360" w:lineRule="auto"/>
      <w:ind w:left="800" w:hanging="200"/>
      <w:jc w:val="both"/>
    </w:pPr>
    <w:rPr>
      <w:rFonts w:eastAsia="Calibri"/>
      <w:color w:val="auto"/>
      <w:sz w:val="22"/>
      <w:szCs w:val="22"/>
    </w:rPr>
  </w:style>
  <w:style w:type="paragraph" w:styleId="Index5">
    <w:name w:val="index 5"/>
    <w:basedOn w:val="Normal"/>
    <w:next w:val="Normal"/>
    <w:autoRedefine/>
    <w:rsid w:val="00D67F34"/>
    <w:pPr>
      <w:spacing w:before="120" w:after="120" w:line="360" w:lineRule="auto"/>
      <w:ind w:left="1000" w:hanging="200"/>
      <w:jc w:val="both"/>
    </w:pPr>
    <w:rPr>
      <w:rFonts w:eastAsia="Calibri"/>
      <w:color w:val="auto"/>
      <w:sz w:val="22"/>
      <w:szCs w:val="22"/>
    </w:rPr>
  </w:style>
  <w:style w:type="paragraph" w:styleId="Index6">
    <w:name w:val="index 6"/>
    <w:basedOn w:val="Normal"/>
    <w:next w:val="Normal"/>
    <w:autoRedefine/>
    <w:rsid w:val="00D67F34"/>
    <w:pPr>
      <w:spacing w:before="120" w:after="120" w:line="360" w:lineRule="auto"/>
      <w:ind w:left="1200" w:hanging="200"/>
      <w:jc w:val="both"/>
    </w:pPr>
    <w:rPr>
      <w:rFonts w:eastAsia="Calibri"/>
      <w:color w:val="auto"/>
      <w:sz w:val="22"/>
      <w:szCs w:val="22"/>
    </w:rPr>
  </w:style>
  <w:style w:type="paragraph" w:styleId="Index7">
    <w:name w:val="index 7"/>
    <w:basedOn w:val="Normal"/>
    <w:next w:val="Normal"/>
    <w:autoRedefine/>
    <w:unhideWhenUsed/>
    <w:rsid w:val="00D67F34"/>
    <w:pPr>
      <w:spacing w:before="120" w:after="120" w:line="360" w:lineRule="auto"/>
      <w:ind w:left="1400" w:hanging="200"/>
      <w:jc w:val="both"/>
    </w:pPr>
    <w:rPr>
      <w:rFonts w:eastAsia="Calibri"/>
      <w:color w:val="auto"/>
      <w:sz w:val="22"/>
      <w:szCs w:val="22"/>
    </w:rPr>
  </w:style>
  <w:style w:type="paragraph" w:styleId="Index8">
    <w:name w:val="index 8"/>
    <w:basedOn w:val="Normal"/>
    <w:next w:val="Normal"/>
    <w:autoRedefine/>
    <w:unhideWhenUsed/>
    <w:rsid w:val="00D67F34"/>
    <w:pPr>
      <w:spacing w:before="120" w:after="120" w:line="360" w:lineRule="auto"/>
      <w:ind w:left="1600" w:hanging="200"/>
      <w:jc w:val="both"/>
    </w:pPr>
    <w:rPr>
      <w:rFonts w:eastAsia="Calibri"/>
      <w:color w:val="auto"/>
      <w:sz w:val="22"/>
      <w:szCs w:val="22"/>
    </w:rPr>
  </w:style>
  <w:style w:type="paragraph" w:styleId="Index9">
    <w:name w:val="index 9"/>
    <w:basedOn w:val="Normal"/>
    <w:next w:val="Normal"/>
    <w:autoRedefine/>
    <w:unhideWhenUsed/>
    <w:rsid w:val="00D67F34"/>
    <w:pPr>
      <w:spacing w:before="120" w:after="120" w:line="360" w:lineRule="auto"/>
      <w:ind w:left="1800" w:hanging="200"/>
      <w:jc w:val="both"/>
    </w:pPr>
    <w:rPr>
      <w:rFonts w:eastAsia="Calibri"/>
      <w:color w:val="auto"/>
      <w:sz w:val="22"/>
      <w:szCs w:val="22"/>
    </w:rPr>
  </w:style>
  <w:style w:type="paragraph" w:styleId="IndexHeading">
    <w:name w:val="index heading"/>
    <w:basedOn w:val="Normal"/>
    <w:next w:val="Index1"/>
    <w:unhideWhenUsed/>
    <w:rsid w:val="00D67F34"/>
    <w:pPr>
      <w:spacing w:before="120" w:after="120" w:line="360" w:lineRule="auto"/>
      <w:jc w:val="both"/>
    </w:pPr>
    <w:rPr>
      <w:rFonts w:eastAsia="Calibri"/>
      <w:color w:val="auto"/>
      <w:sz w:val="22"/>
      <w:szCs w:val="22"/>
    </w:rPr>
  </w:style>
  <w:style w:type="character" w:customStyle="1" w:styleId="gi">
    <w:name w:val="gi"/>
    <w:basedOn w:val="DefaultParagraphFont"/>
    <w:rsid w:val="00D67F34"/>
  </w:style>
  <w:style w:type="character" w:customStyle="1" w:styleId="highlight">
    <w:name w:val="highlight"/>
    <w:basedOn w:val="DefaultParagraphFont"/>
    <w:rsid w:val="00D67F34"/>
  </w:style>
  <w:style w:type="table" w:customStyle="1" w:styleId="TableNormal1">
    <w:name w:val="Table Normal1"/>
    <w:uiPriority w:val="2"/>
    <w:semiHidden/>
    <w:unhideWhenUsed/>
    <w:qFormat/>
    <w:rsid w:val="00D67F34"/>
    <w:pPr>
      <w:widowControl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tulo41">
    <w:name w:val="Título 41"/>
    <w:basedOn w:val="Normal"/>
    <w:uiPriority w:val="1"/>
    <w:qFormat/>
    <w:rsid w:val="00D67F34"/>
    <w:pPr>
      <w:widowControl w:val="0"/>
      <w:spacing w:before="120" w:after="120"/>
      <w:ind w:left="2407" w:hanging="1008"/>
      <w:jc w:val="both"/>
      <w:outlineLvl w:val="4"/>
    </w:pPr>
    <w:rPr>
      <w:rFonts w:eastAsia="Arial"/>
      <w:b/>
      <w:bCs/>
      <w:color w:val="auto"/>
      <w:sz w:val="24"/>
      <w:szCs w:val="24"/>
    </w:rPr>
  </w:style>
  <w:style w:type="paragraph" w:customStyle="1" w:styleId="Ttulo31">
    <w:name w:val="Título 31"/>
    <w:basedOn w:val="Normal"/>
    <w:uiPriority w:val="1"/>
    <w:qFormat/>
    <w:rsid w:val="00D67F34"/>
    <w:pPr>
      <w:widowControl w:val="0"/>
      <w:spacing w:before="120" w:after="120"/>
      <w:ind w:left="2407" w:hanging="1008"/>
      <w:jc w:val="both"/>
      <w:outlineLvl w:val="3"/>
    </w:pPr>
    <w:rPr>
      <w:rFonts w:eastAsia="Arial"/>
      <w:b/>
      <w:bCs/>
      <w:color w:val="auto"/>
      <w:sz w:val="26"/>
      <w:szCs w:val="26"/>
    </w:rPr>
  </w:style>
  <w:style w:type="paragraph" w:customStyle="1" w:styleId="Ttulo21">
    <w:name w:val="Título 21"/>
    <w:basedOn w:val="Normal"/>
    <w:uiPriority w:val="1"/>
    <w:qFormat/>
    <w:rsid w:val="00D67F34"/>
    <w:pPr>
      <w:widowControl w:val="0"/>
      <w:spacing w:before="120" w:after="120"/>
      <w:ind w:left="1851" w:hanging="1411"/>
      <w:outlineLvl w:val="2"/>
    </w:pPr>
    <w:rPr>
      <w:rFonts w:eastAsia="Arial"/>
      <w:b/>
      <w:bCs/>
      <w:color w:val="auto"/>
      <w:sz w:val="24"/>
      <w:szCs w:val="24"/>
    </w:rPr>
  </w:style>
  <w:style w:type="paragraph" w:styleId="TOCHeading">
    <w:name w:val="TOC Heading"/>
    <w:basedOn w:val="Heading1"/>
    <w:next w:val="Normal"/>
    <w:uiPriority w:val="39"/>
    <w:unhideWhenUsed/>
    <w:qFormat/>
    <w:rsid w:val="00D67F34"/>
    <w:pPr>
      <w:numPr>
        <w:numId w:val="0"/>
      </w:numPr>
      <w:spacing w:before="240" w:line="259" w:lineRule="auto"/>
      <w:outlineLvl w:val="9"/>
    </w:pPr>
    <w:rPr>
      <w:rFonts w:asciiTheme="majorHAnsi" w:hAnsiTheme="majorHAnsi"/>
      <w:b w:val="0"/>
      <w:color w:val="2F5496" w:themeColor="accent1" w:themeShade="BF"/>
      <w:sz w:val="32"/>
      <w:lang w:val="es-ES" w:eastAsia="es-ES"/>
    </w:rPr>
  </w:style>
  <w:style w:type="paragraph" w:customStyle="1" w:styleId="Ttulo42">
    <w:name w:val="Título 42"/>
    <w:basedOn w:val="Normal"/>
    <w:uiPriority w:val="1"/>
    <w:qFormat/>
    <w:rsid w:val="00D67F34"/>
    <w:pPr>
      <w:widowControl w:val="0"/>
      <w:spacing w:before="120" w:after="120"/>
      <w:ind w:left="2407" w:hanging="1008"/>
      <w:jc w:val="both"/>
      <w:outlineLvl w:val="4"/>
    </w:pPr>
    <w:rPr>
      <w:rFonts w:eastAsia="Arial"/>
      <w:b/>
      <w:bCs/>
      <w:color w:val="auto"/>
      <w:sz w:val="24"/>
      <w:szCs w:val="24"/>
    </w:rPr>
  </w:style>
  <w:style w:type="paragraph" w:customStyle="1" w:styleId="Ttulo22">
    <w:name w:val="Título 22"/>
    <w:basedOn w:val="Normal"/>
    <w:uiPriority w:val="1"/>
    <w:qFormat/>
    <w:rsid w:val="00D67F34"/>
    <w:pPr>
      <w:widowControl w:val="0"/>
      <w:spacing w:before="120" w:after="120"/>
      <w:ind w:left="1851" w:hanging="1411"/>
      <w:outlineLvl w:val="2"/>
    </w:pPr>
    <w:rPr>
      <w:rFonts w:eastAsia="Arial"/>
      <w:b/>
      <w:bCs/>
      <w:color w:val="auto"/>
      <w:sz w:val="24"/>
      <w:szCs w:val="24"/>
    </w:rPr>
  </w:style>
  <w:style w:type="paragraph" w:customStyle="1" w:styleId="Ttulo32">
    <w:name w:val="Título 32"/>
    <w:basedOn w:val="Normal"/>
    <w:uiPriority w:val="1"/>
    <w:qFormat/>
    <w:rsid w:val="00D67F34"/>
    <w:pPr>
      <w:widowControl w:val="0"/>
      <w:spacing w:before="176" w:after="120"/>
      <w:ind w:left="388"/>
      <w:jc w:val="both"/>
      <w:outlineLvl w:val="3"/>
    </w:pPr>
    <w:rPr>
      <w:rFonts w:ascii="Times New Roman" w:eastAsia="Times New Roman" w:hAnsi="Times New Roman" w:cs="Times New Roman"/>
      <w:b/>
      <w:bCs/>
      <w:color w:val="auto"/>
      <w:sz w:val="24"/>
      <w:szCs w:val="24"/>
    </w:rPr>
  </w:style>
  <w:style w:type="character" w:customStyle="1" w:styleId="st1">
    <w:name w:val="st1"/>
    <w:basedOn w:val="DefaultParagraphFont"/>
    <w:rsid w:val="00D67F34"/>
  </w:style>
  <w:style w:type="table" w:customStyle="1" w:styleId="TableNormal2">
    <w:name w:val="Table Normal2"/>
    <w:uiPriority w:val="2"/>
    <w:semiHidden/>
    <w:unhideWhenUsed/>
    <w:qFormat/>
    <w:rsid w:val="00D67F34"/>
    <w:pPr>
      <w:widowControl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svarticle">
    <w:name w:val="svarticle"/>
    <w:basedOn w:val="Normal"/>
    <w:rsid w:val="00D67F34"/>
    <w:pPr>
      <w:spacing w:before="100" w:beforeAutospacing="1" w:after="100" w:afterAutospacing="1"/>
    </w:pPr>
    <w:rPr>
      <w:rFonts w:ascii="Times New Roman" w:eastAsia="Times New Roman" w:hAnsi="Times New Roman" w:cs="Times New Roman"/>
      <w:color w:val="auto"/>
      <w:sz w:val="24"/>
      <w:szCs w:val="24"/>
      <w:lang w:val="es-ES" w:eastAsia="es-ES"/>
    </w:rPr>
  </w:style>
  <w:style w:type="character" w:customStyle="1" w:styleId="mb">
    <w:name w:val="mb"/>
    <w:basedOn w:val="DefaultParagraphFont"/>
    <w:rsid w:val="00D67F34"/>
  </w:style>
  <w:style w:type="paragraph" w:styleId="TableofFigures">
    <w:name w:val="table of figures"/>
    <w:basedOn w:val="Normal"/>
    <w:next w:val="Normal"/>
    <w:uiPriority w:val="99"/>
    <w:unhideWhenUsed/>
    <w:rsid w:val="00D67F34"/>
    <w:pPr>
      <w:spacing w:before="120" w:after="120" w:line="360" w:lineRule="auto"/>
      <w:jc w:val="both"/>
    </w:pPr>
    <w:rPr>
      <w:rFonts w:eastAsia="Calibri"/>
      <w:color w:val="auto"/>
      <w:sz w:val="22"/>
      <w:szCs w:val="22"/>
    </w:rPr>
  </w:style>
  <w:style w:type="character" w:styleId="PlaceholderText">
    <w:name w:val="Placeholder Text"/>
    <w:basedOn w:val="DefaultParagraphFont"/>
    <w:semiHidden/>
    <w:rsid w:val="00D67F34"/>
    <w:rPr>
      <w:color w:val="808080"/>
    </w:rPr>
  </w:style>
  <w:style w:type="paragraph" w:customStyle="1" w:styleId="m-5266196007909778594gmail-msocommenttext">
    <w:name w:val="m_-5266196007909778594gmail-msocommenttext"/>
    <w:basedOn w:val="Normal"/>
    <w:rsid w:val="00D67F34"/>
    <w:pPr>
      <w:spacing w:before="100" w:beforeAutospacing="1" w:after="100" w:afterAutospacing="1"/>
    </w:pPr>
    <w:rPr>
      <w:rFonts w:ascii="Times New Roman" w:eastAsia="Times New Roman" w:hAnsi="Times New Roman" w:cs="Times New Roman"/>
      <w:color w:val="auto"/>
      <w:sz w:val="24"/>
      <w:szCs w:val="24"/>
      <w:lang w:val="es-ES" w:eastAsia="es-ES"/>
    </w:rPr>
  </w:style>
  <w:style w:type="paragraph" w:customStyle="1" w:styleId="p1">
    <w:name w:val="p1"/>
    <w:basedOn w:val="Normal"/>
    <w:rsid w:val="00D67F34"/>
    <w:rPr>
      <w:rFonts w:ascii="Helvetica" w:eastAsia="Calibri" w:hAnsi="Helvetica" w:cs="Times New Roman"/>
      <w:color w:val="auto"/>
      <w:sz w:val="17"/>
      <w:szCs w:val="17"/>
      <w:lang w:val="es-ES_tradnl" w:eastAsia="es-ES_tradnl"/>
    </w:rPr>
  </w:style>
  <w:style w:type="paragraph" w:customStyle="1" w:styleId="p2">
    <w:name w:val="p2"/>
    <w:basedOn w:val="Normal"/>
    <w:rsid w:val="00D67F34"/>
    <w:rPr>
      <w:rFonts w:ascii="Helvetica" w:eastAsia="Calibri" w:hAnsi="Helvetica" w:cs="Times New Roman"/>
      <w:color w:val="auto"/>
      <w:sz w:val="15"/>
      <w:szCs w:val="15"/>
      <w:lang w:val="es-ES_tradnl" w:eastAsia="es-ES_tradnl"/>
    </w:rPr>
  </w:style>
  <w:style w:type="character" w:customStyle="1" w:styleId="s1">
    <w:name w:val="s1"/>
    <w:basedOn w:val="DefaultParagraphFont"/>
    <w:rsid w:val="00D67F34"/>
    <w:rPr>
      <w:color w:val="0433FF"/>
    </w:rPr>
  </w:style>
  <w:style w:type="character" w:styleId="Mention">
    <w:name w:val="Mention"/>
    <w:basedOn w:val="DefaultParagraphFont"/>
    <w:uiPriority w:val="99"/>
    <w:semiHidden/>
    <w:unhideWhenUsed/>
    <w:rsid w:val="00D67F34"/>
    <w:rPr>
      <w:color w:val="2B579A"/>
      <w:shd w:val="clear" w:color="auto" w:fill="E6E6E6"/>
    </w:rPr>
  </w:style>
  <w:style w:type="character" w:customStyle="1" w:styleId="il">
    <w:name w:val="il"/>
    <w:basedOn w:val="DefaultParagraphFont"/>
    <w:rsid w:val="00D67F34"/>
  </w:style>
  <w:style w:type="character" w:styleId="UnresolvedMention">
    <w:name w:val="Unresolved Mention"/>
    <w:basedOn w:val="DefaultParagraphFont"/>
    <w:uiPriority w:val="99"/>
    <w:rsid w:val="00D67F34"/>
    <w:rPr>
      <w:color w:val="605E5C"/>
      <w:shd w:val="clear" w:color="auto" w:fill="E1DFDD"/>
    </w:rPr>
  </w:style>
  <w:style w:type="character" w:customStyle="1" w:styleId="nlm-given-names">
    <w:name w:val="nlm-given-names"/>
    <w:basedOn w:val="DefaultParagraphFont"/>
    <w:rsid w:val="00B8019C"/>
  </w:style>
  <w:style w:type="character" w:customStyle="1" w:styleId="ListParagraphChar">
    <w:name w:val="List Paragraph Char"/>
    <w:link w:val="ListParagraph"/>
    <w:uiPriority w:val="34"/>
    <w:rsid w:val="00B8019C"/>
    <w:rPr>
      <w:lang w:val="en-US"/>
    </w:rPr>
  </w:style>
  <w:style w:type="paragraph" w:styleId="NoSpacing">
    <w:name w:val="No Spacing"/>
    <w:uiPriority w:val="1"/>
    <w:qFormat/>
    <w:rsid w:val="00B8019C"/>
    <w:rPr>
      <w:rFonts w:asciiTheme="minorHAnsi" w:eastAsiaTheme="minorEastAsia" w:hAnsiTheme="minorHAnsi" w:cstheme="minorBidi"/>
      <w:color w:val="auto"/>
      <w:sz w:val="22"/>
      <w:szCs w:val="22"/>
      <w:lang w:val="en-US" w:eastAsia="ja-JP"/>
    </w:rPr>
  </w:style>
  <w:style w:type="paragraph" w:customStyle="1" w:styleId="Heading1Saridas">
    <w:name w:val="Heading 1 Saridas"/>
    <w:basedOn w:val="Heading1"/>
    <w:autoRedefine/>
    <w:qFormat/>
    <w:rsid w:val="00E312CE"/>
    <w:pPr>
      <w:numPr>
        <w:numId w:val="5"/>
      </w:numPr>
      <w:shd w:val="clear" w:color="auto" w:fill="1A2A82"/>
      <w:spacing w:line="259" w:lineRule="auto"/>
      <w:jc w:val="both"/>
    </w:pPr>
    <w:rPr>
      <w:rFonts w:ascii="Helvetica" w:hAnsi="Helvetica"/>
      <w:b w:val="0"/>
      <w:color w:val="FFFFFF" w:themeColor="background1"/>
      <w:lang w:val="es-ES" w:eastAsia="es-ES_tradnl"/>
    </w:rPr>
  </w:style>
  <w:style w:type="paragraph" w:customStyle="1" w:styleId="Heading2Saridas">
    <w:name w:val="Heading 2 Saridas"/>
    <w:basedOn w:val="Heading2"/>
    <w:autoRedefine/>
    <w:qFormat/>
    <w:rsid w:val="00E312CE"/>
    <w:pPr>
      <w:keepNext w:val="0"/>
      <w:keepLines w:val="0"/>
      <w:widowControl w:val="0"/>
      <w:numPr>
        <w:ilvl w:val="0"/>
        <w:numId w:val="0"/>
      </w:numPr>
      <w:spacing w:before="40" w:line="259" w:lineRule="auto"/>
    </w:pPr>
    <w:rPr>
      <w:rFonts w:ascii="Helvetica" w:eastAsiaTheme="majorEastAsia" w:hAnsi="Helvetica" w:cs="Times New Roman (Headings CS)"/>
      <w:b w:val="0"/>
      <w:iCs w:val="0"/>
      <w:caps/>
      <w:color w:val="F08000"/>
      <w:sz w:val="24"/>
      <w:szCs w:val="26"/>
      <w:lang w:val="es-ES"/>
    </w:rPr>
  </w:style>
  <w:style w:type="paragraph" w:customStyle="1" w:styleId="Heading3Saridas">
    <w:name w:val="Heading 3 Saridas"/>
    <w:basedOn w:val="Heading3"/>
    <w:autoRedefine/>
    <w:qFormat/>
    <w:rsid w:val="00E312CE"/>
    <w:pPr>
      <w:keepNext w:val="0"/>
      <w:keepLines w:val="0"/>
      <w:widowControl w:val="0"/>
      <w:numPr>
        <w:ilvl w:val="0"/>
        <w:numId w:val="0"/>
      </w:numPr>
      <w:spacing w:before="40" w:line="259" w:lineRule="auto"/>
      <w:ind w:left="432" w:hanging="432"/>
    </w:pPr>
    <w:rPr>
      <w:rFonts w:ascii="Helvetica" w:hAnsi="Helvetica"/>
      <w:b w:val="0"/>
      <w:color w:val="767171" w:themeColor="background2" w:themeShade="80"/>
      <w:sz w:val="24"/>
      <w:lang w:val="es-ES" w:eastAsia="es-ES_tradnl"/>
    </w:rPr>
  </w:style>
  <w:style w:type="paragraph" w:customStyle="1" w:styleId="Heading4Saridas">
    <w:name w:val="Heading 4 Saridas"/>
    <w:basedOn w:val="Heading4"/>
    <w:autoRedefine/>
    <w:qFormat/>
    <w:rsid w:val="00E312CE"/>
    <w:pPr>
      <w:keepNext w:val="0"/>
      <w:widowControl w:val="0"/>
      <w:numPr>
        <w:numId w:val="5"/>
      </w:numPr>
      <w:tabs>
        <w:tab w:val="num" w:pos="360"/>
      </w:tabs>
      <w:spacing w:before="40" w:after="0" w:line="259" w:lineRule="auto"/>
    </w:pPr>
    <w:rPr>
      <w:rFonts w:ascii="Helvetica" w:eastAsiaTheme="majorEastAsia" w:hAnsi="Helvetica" w:cstheme="majorBidi"/>
      <w:iCs/>
      <w:color w:val="192982"/>
      <w:sz w:val="22"/>
      <w:szCs w:val="22"/>
      <w:lang w:val="es-ES" w:eastAsia="ja-JP"/>
    </w:rPr>
  </w:style>
  <w:style w:type="paragraph" w:customStyle="1" w:styleId="NormalSaridas">
    <w:name w:val="Normal Saridas"/>
    <w:basedOn w:val="Normal"/>
    <w:qFormat/>
    <w:rsid w:val="00E312CE"/>
    <w:pPr>
      <w:jc w:val="both"/>
    </w:pPr>
    <w:rPr>
      <w:rFonts w:ascii="Helvetica" w:eastAsia="Times New Roman" w:hAnsi="Helvetica" w:cs="Times New Roman"/>
      <w:color w:val="auto"/>
      <w:sz w:val="24"/>
      <w:szCs w:val="24"/>
      <w:lang w:val="es-ES" w:eastAsia="es-ES_tradnl"/>
    </w:rPr>
  </w:style>
  <w:style w:type="paragraph" w:customStyle="1" w:styleId="Pa11">
    <w:name w:val="Pa11"/>
    <w:basedOn w:val="Normal"/>
    <w:next w:val="Normal"/>
    <w:uiPriority w:val="99"/>
    <w:rsid w:val="00E312CE"/>
    <w:pPr>
      <w:autoSpaceDE w:val="0"/>
      <w:autoSpaceDN w:val="0"/>
      <w:adjustRightInd w:val="0"/>
      <w:spacing w:line="191" w:lineRule="atLeast"/>
    </w:pPr>
    <w:rPr>
      <w:rFonts w:ascii="Shaker 2 Lancet" w:hAnsi="Shaker 2 Lancet" w:cstheme="minorBidi"/>
      <w:color w:val="auto"/>
      <w:sz w:val="24"/>
      <w:szCs w:val="24"/>
      <w:lang w:val="es-ES_tradnl"/>
    </w:rPr>
  </w:style>
  <w:style w:type="character" w:customStyle="1" w:styleId="y2iqfc">
    <w:name w:val="y2iqfc"/>
    <w:basedOn w:val="DefaultParagraphFont"/>
    <w:rsid w:val="00E312CE"/>
  </w:style>
  <w:style w:type="character" w:customStyle="1" w:styleId="Mencinsinresolver1">
    <w:name w:val="Mención sin resolver1"/>
    <w:basedOn w:val="DefaultParagraphFont"/>
    <w:uiPriority w:val="99"/>
    <w:rsid w:val="00E312CE"/>
    <w:rPr>
      <w:color w:val="605E5C"/>
      <w:shd w:val="clear" w:color="auto" w:fill="E1DFDD"/>
    </w:rPr>
  </w:style>
  <w:style w:type="paragraph" w:customStyle="1" w:styleId="Bulletpoint1">
    <w:name w:val="Bullet point 1"/>
    <w:basedOn w:val="Normal"/>
    <w:qFormat/>
    <w:rsid w:val="00E312CE"/>
    <w:pPr>
      <w:numPr>
        <w:numId w:val="6"/>
      </w:numPr>
    </w:pPr>
    <w:rPr>
      <w:rFonts w:ascii="Open Sans" w:eastAsia="Times New Roman" w:hAnsi="Open Sans" w:cs="Open Sans"/>
      <w:color w:val="000000"/>
      <w:sz w:val="23"/>
      <w:szCs w:val="23"/>
      <w:lang w:val="en-CA" w:eastAsia="es-ES_tradnl"/>
    </w:rPr>
  </w:style>
  <w:style w:type="paragraph" w:customStyle="1" w:styleId="Bulletpoint2">
    <w:name w:val="Bullet point 2"/>
    <w:basedOn w:val="Normal"/>
    <w:qFormat/>
    <w:rsid w:val="00E312CE"/>
    <w:pPr>
      <w:numPr>
        <w:ilvl w:val="1"/>
        <w:numId w:val="6"/>
      </w:numPr>
    </w:pPr>
    <w:rPr>
      <w:rFonts w:ascii="Open Sans" w:eastAsia="Times New Roman" w:hAnsi="Open Sans" w:cs="Open Sans"/>
      <w:color w:val="000000"/>
      <w:sz w:val="23"/>
      <w:szCs w:val="23"/>
      <w:lang w:val="en-CA" w:eastAsia="es-ES_tradnl"/>
    </w:rPr>
  </w:style>
  <w:style w:type="paragraph" w:customStyle="1" w:styleId="Bulletpoint3">
    <w:name w:val="Bullet point 3"/>
    <w:basedOn w:val="Bulletpoint2"/>
    <w:qFormat/>
    <w:rsid w:val="00E312CE"/>
    <w:pPr>
      <w:numPr>
        <w:ilvl w:val="2"/>
      </w:numPr>
    </w:pPr>
    <w:rPr>
      <w:rFonts w:eastAsia="Open Sans"/>
    </w:rPr>
  </w:style>
  <w:style w:type="paragraph" w:customStyle="1" w:styleId="msonormal0">
    <w:name w:val="msonormal"/>
    <w:basedOn w:val="Normal"/>
    <w:rsid w:val="00E312CE"/>
    <w:pPr>
      <w:spacing w:before="100" w:beforeAutospacing="1" w:after="100" w:afterAutospacing="1"/>
    </w:pPr>
    <w:rPr>
      <w:rFonts w:ascii="Times New Roman" w:eastAsia="Times New Roman" w:hAnsi="Times New Roman" w:cs="Times New Roman"/>
      <w:color w:val="auto"/>
      <w:sz w:val="24"/>
      <w:szCs w:val="24"/>
      <w:lang w:val="es-ES"/>
    </w:rPr>
  </w:style>
  <w:style w:type="paragraph" w:customStyle="1" w:styleId="xl65">
    <w:name w:val="xl65"/>
    <w:basedOn w:val="Normal"/>
    <w:rsid w:val="00E312CE"/>
    <w:pPr>
      <w:spacing w:before="100" w:beforeAutospacing="1" w:after="100" w:afterAutospacing="1"/>
      <w:jc w:val="center"/>
    </w:pPr>
    <w:rPr>
      <w:rFonts w:ascii="Times New Roman" w:eastAsia="Times New Roman" w:hAnsi="Times New Roman" w:cs="Times New Roman"/>
      <w:color w:val="auto"/>
      <w:sz w:val="24"/>
      <w:szCs w:val="24"/>
      <w:lang w:val="es-ES"/>
    </w:rPr>
  </w:style>
  <w:style w:type="paragraph" w:customStyle="1" w:styleId="xl66">
    <w:name w:val="xl66"/>
    <w:basedOn w:val="Normal"/>
    <w:rsid w:val="00E312CE"/>
    <w:pPr>
      <w:pBdr>
        <w:bottom w:val="single" w:sz="4" w:space="0" w:color="auto"/>
      </w:pBdr>
      <w:spacing w:before="100" w:beforeAutospacing="1" w:after="100" w:afterAutospacing="1"/>
      <w:jc w:val="center"/>
    </w:pPr>
    <w:rPr>
      <w:rFonts w:ascii="Times New Roman" w:eastAsia="Times New Roman" w:hAnsi="Times New Roman" w:cs="Times New Roman"/>
      <w:color w:val="auto"/>
      <w:sz w:val="24"/>
      <w:szCs w:val="24"/>
      <w:lang w:val="es-ES"/>
    </w:rPr>
  </w:style>
  <w:style w:type="paragraph" w:customStyle="1" w:styleId="xl67">
    <w:name w:val="xl67"/>
    <w:basedOn w:val="Normal"/>
    <w:rsid w:val="00E312CE"/>
    <w:pPr>
      <w:pBdr>
        <w:bottom w:val="single" w:sz="4" w:space="0" w:color="auto"/>
      </w:pBdr>
      <w:spacing w:before="100" w:beforeAutospacing="1" w:after="100" w:afterAutospacing="1"/>
    </w:pPr>
    <w:rPr>
      <w:rFonts w:ascii="Times New Roman" w:eastAsia="Times New Roman" w:hAnsi="Times New Roman" w:cs="Times New Roman"/>
      <w:color w:val="auto"/>
      <w:sz w:val="24"/>
      <w:szCs w:val="24"/>
      <w:lang w:val="es-ES"/>
    </w:rPr>
  </w:style>
  <w:style w:type="paragraph" w:customStyle="1" w:styleId="xl68">
    <w:name w:val="xl68"/>
    <w:basedOn w:val="Normal"/>
    <w:rsid w:val="00E312CE"/>
    <w:pPr>
      <w:spacing w:before="100" w:beforeAutospacing="1" w:after="100" w:afterAutospacing="1"/>
    </w:pPr>
    <w:rPr>
      <w:rFonts w:ascii="Times New Roman" w:eastAsia="Times New Roman" w:hAnsi="Times New Roman" w:cs="Times New Roman"/>
      <w:color w:val="auto"/>
      <w:sz w:val="24"/>
      <w:szCs w:val="24"/>
      <w:lang w:val="es-ES"/>
    </w:rPr>
  </w:style>
  <w:style w:type="paragraph" w:customStyle="1" w:styleId="xl69">
    <w:name w:val="xl69"/>
    <w:basedOn w:val="Normal"/>
    <w:rsid w:val="00E312CE"/>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sz w:val="24"/>
      <w:szCs w:val="24"/>
      <w:lang w:val="es-ES"/>
    </w:rPr>
  </w:style>
  <w:style w:type="paragraph" w:customStyle="1" w:styleId="xl70">
    <w:name w:val="xl70"/>
    <w:basedOn w:val="Normal"/>
    <w:rsid w:val="00E312C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sz w:val="24"/>
      <w:szCs w:val="24"/>
      <w:lang w:val="es-ES"/>
    </w:rPr>
  </w:style>
  <w:style w:type="paragraph" w:customStyle="1" w:styleId="xl71">
    <w:name w:val="xl71"/>
    <w:basedOn w:val="Normal"/>
    <w:rsid w:val="00E312CE"/>
    <w:pPr>
      <w:spacing w:before="100" w:beforeAutospacing="1" w:after="100" w:afterAutospacing="1"/>
    </w:pPr>
    <w:rPr>
      <w:rFonts w:ascii="Times New Roman" w:eastAsia="Times New Roman" w:hAnsi="Times New Roman" w:cs="Times New Roman"/>
      <w:color w:val="auto"/>
      <w:sz w:val="24"/>
      <w:szCs w:val="24"/>
      <w:lang w:val="es-ES"/>
    </w:rPr>
  </w:style>
  <w:style w:type="paragraph" w:customStyle="1" w:styleId="xl72">
    <w:name w:val="xl72"/>
    <w:basedOn w:val="Normal"/>
    <w:rsid w:val="00E312CE"/>
    <w:pPr>
      <w:pBdr>
        <w:bottom w:val="single" w:sz="4" w:space="0" w:color="auto"/>
      </w:pBdr>
      <w:spacing w:before="100" w:beforeAutospacing="1" w:after="100" w:afterAutospacing="1"/>
    </w:pPr>
    <w:rPr>
      <w:rFonts w:ascii="Times New Roman" w:eastAsia="Times New Roman" w:hAnsi="Times New Roman" w:cs="Times New Roman"/>
      <w:color w:val="auto"/>
      <w:sz w:val="24"/>
      <w:szCs w:val="24"/>
      <w:lang w:val="es-ES"/>
    </w:rPr>
  </w:style>
  <w:style w:type="character" w:customStyle="1" w:styleId="identifier">
    <w:name w:val="identifier"/>
    <w:basedOn w:val="DefaultParagraphFont"/>
    <w:rsid w:val="00E312CE"/>
  </w:style>
  <w:style w:type="character" w:styleId="LineNumber">
    <w:name w:val="line number"/>
    <w:basedOn w:val="DefaultParagraphFont"/>
    <w:uiPriority w:val="99"/>
    <w:semiHidden/>
    <w:unhideWhenUsed/>
    <w:rsid w:val="00E312CE"/>
  </w:style>
  <w:style w:type="character" w:customStyle="1" w:styleId="Mencinsinresolver2">
    <w:name w:val="Mención sin resolver2"/>
    <w:basedOn w:val="DefaultParagraphFont"/>
    <w:uiPriority w:val="99"/>
    <w:semiHidden/>
    <w:unhideWhenUsed/>
    <w:rsid w:val="00E312CE"/>
    <w:rPr>
      <w:color w:val="605E5C"/>
      <w:shd w:val="clear" w:color="auto" w:fill="E1DFDD"/>
    </w:rPr>
  </w:style>
  <w:style w:type="table" w:styleId="PlainTable2">
    <w:name w:val="Plain Table 2"/>
    <w:basedOn w:val="TableNormal"/>
    <w:uiPriority w:val="42"/>
    <w:rsid w:val="00297B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aactual1">
    <w:name w:val="Lista actual1"/>
    <w:uiPriority w:val="99"/>
    <w:rsid w:val="00297B3C"/>
    <w:pPr>
      <w:numPr>
        <w:numId w:val="10"/>
      </w:numPr>
    </w:pPr>
  </w:style>
  <w:style w:type="character" w:customStyle="1" w:styleId="gd">
    <w:name w:val="gd"/>
    <w:basedOn w:val="DefaultParagraphFont"/>
    <w:rsid w:val="00297B3C"/>
  </w:style>
  <w:style w:type="character" w:customStyle="1" w:styleId="g3">
    <w:name w:val="g3"/>
    <w:basedOn w:val="DefaultParagraphFont"/>
    <w:rsid w:val="00297B3C"/>
  </w:style>
  <w:style w:type="character" w:customStyle="1" w:styleId="hb">
    <w:name w:val="hb"/>
    <w:basedOn w:val="DefaultParagraphFont"/>
    <w:rsid w:val="00297B3C"/>
  </w:style>
  <w:style w:type="character" w:customStyle="1" w:styleId="g2">
    <w:name w:val="g2"/>
    <w:basedOn w:val="DefaultParagraphFont"/>
    <w:rsid w:val="00297B3C"/>
  </w:style>
  <w:style w:type="table" w:customStyle="1" w:styleId="Tablaconcuadrcula1">
    <w:name w:val="Tabla con cuadrícula1"/>
    <w:basedOn w:val="TableNormal"/>
    <w:next w:val="TableGrid"/>
    <w:uiPriority w:val="39"/>
    <w:rsid w:val="00297B3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2">
    <w:name w:val="Lista actual2"/>
    <w:uiPriority w:val="99"/>
    <w:rsid w:val="00CD23B5"/>
    <w:pPr>
      <w:numPr>
        <w:numId w:val="12"/>
      </w:numPr>
    </w:pPr>
  </w:style>
  <w:style w:type="numbering" w:customStyle="1" w:styleId="Listaactual3">
    <w:name w:val="Lista actual3"/>
    <w:uiPriority w:val="99"/>
    <w:rsid w:val="00CD23B5"/>
    <w:pPr>
      <w:numPr>
        <w:numId w:val="13"/>
      </w:numPr>
    </w:pPr>
  </w:style>
  <w:style w:type="numbering" w:customStyle="1" w:styleId="Listaactual4">
    <w:name w:val="Lista actual4"/>
    <w:uiPriority w:val="99"/>
    <w:rsid w:val="00CD23B5"/>
    <w:pPr>
      <w:numPr>
        <w:numId w:val="14"/>
      </w:numPr>
    </w:pPr>
  </w:style>
  <w:style w:type="numbering" w:customStyle="1" w:styleId="Listaactual5">
    <w:name w:val="Lista actual5"/>
    <w:uiPriority w:val="99"/>
    <w:rsid w:val="00CD23B5"/>
    <w:pPr>
      <w:numPr>
        <w:numId w:val="15"/>
      </w:numPr>
    </w:pPr>
  </w:style>
  <w:style w:type="numbering" w:customStyle="1" w:styleId="Listaactual6">
    <w:name w:val="Lista actual6"/>
    <w:uiPriority w:val="99"/>
    <w:rsid w:val="00CD23B5"/>
    <w:pPr>
      <w:numPr>
        <w:numId w:val="16"/>
      </w:numPr>
    </w:pPr>
  </w:style>
  <w:style w:type="numbering" w:customStyle="1" w:styleId="Listaactual7">
    <w:name w:val="Lista actual7"/>
    <w:uiPriority w:val="99"/>
    <w:rsid w:val="00CD23B5"/>
    <w:pPr>
      <w:numPr>
        <w:numId w:val="17"/>
      </w:numPr>
    </w:pPr>
  </w:style>
  <w:style w:type="numbering" w:customStyle="1" w:styleId="Listaactual8">
    <w:name w:val="Lista actual8"/>
    <w:uiPriority w:val="99"/>
    <w:rsid w:val="00CD23B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493">
      <w:bodyDiv w:val="1"/>
      <w:marLeft w:val="0"/>
      <w:marRight w:val="0"/>
      <w:marTop w:val="0"/>
      <w:marBottom w:val="0"/>
      <w:divBdr>
        <w:top w:val="none" w:sz="0" w:space="0" w:color="auto"/>
        <w:left w:val="none" w:sz="0" w:space="0" w:color="auto"/>
        <w:bottom w:val="none" w:sz="0" w:space="0" w:color="auto"/>
        <w:right w:val="none" w:sz="0" w:space="0" w:color="auto"/>
      </w:divBdr>
    </w:div>
    <w:div w:id="397023804">
      <w:bodyDiv w:val="1"/>
      <w:marLeft w:val="0"/>
      <w:marRight w:val="0"/>
      <w:marTop w:val="0"/>
      <w:marBottom w:val="0"/>
      <w:divBdr>
        <w:top w:val="none" w:sz="0" w:space="0" w:color="auto"/>
        <w:left w:val="none" w:sz="0" w:space="0" w:color="auto"/>
        <w:bottom w:val="none" w:sz="0" w:space="0" w:color="auto"/>
        <w:right w:val="none" w:sz="0" w:space="0" w:color="auto"/>
      </w:divBdr>
    </w:div>
    <w:div w:id="466557464">
      <w:bodyDiv w:val="1"/>
      <w:marLeft w:val="0"/>
      <w:marRight w:val="0"/>
      <w:marTop w:val="0"/>
      <w:marBottom w:val="0"/>
      <w:divBdr>
        <w:top w:val="none" w:sz="0" w:space="0" w:color="auto"/>
        <w:left w:val="none" w:sz="0" w:space="0" w:color="auto"/>
        <w:bottom w:val="none" w:sz="0" w:space="0" w:color="auto"/>
        <w:right w:val="none" w:sz="0" w:space="0" w:color="auto"/>
      </w:divBdr>
    </w:div>
    <w:div w:id="579994879">
      <w:bodyDiv w:val="1"/>
      <w:marLeft w:val="0"/>
      <w:marRight w:val="0"/>
      <w:marTop w:val="0"/>
      <w:marBottom w:val="0"/>
      <w:divBdr>
        <w:top w:val="none" w:sz="0" w:space="0" w:color="auto"/>
        <w:left w:val="none" w:sz="0" w:space="0" w:color="auto"/>
        <w:bottom w:val="none" w:sz="0" w:space="0" w:color="auto"/>
        <w:right w:val="none" w:sz="0" w:space="0" w:color="auto"/>
      </w:divBdr>
    </w:div>
    <w:div w:id="676927578">
      <w:bodyDiv w:val="1"/>
      <w:marLeft w:val="0"/>
      <w:marRight w:val="0"/>
      <w:marTop w:val="0"/>
      <w:marBottom w:val="0"/>
      <w:divBdr>
        <w:top w:val="none" w:sz="0" w:space="0" w:color="auto"/>
        <w:left w:val="none" w:sz="0" w:space="0" w:color="auto"/>
        <w:bottom w:val="none" w:sz="0" w:space="0" w:color="auto"/>
        <w:right w:val="none" w:sz="0" w:space="0" w:color="auto"/>
      </w:divBdr>
    </w:div>
    <w:div w:id="687367904">
      <w:bodyDiv w:val="1"/>
      <w:marLeft w:val="0"/>
      <w:marRight w:val="0"/>
      <w:marTop w:val="0"/>
      <w:marBottom w:val="0"/>
      <w:divBdr>
        <w:top w:val="none" w:sz="0" w:space="0" w:color="auto"/>
        <w:left w:val="none" w:sz="0" w:space="0" w:color="auto"/>
        <w:bottom w:val="none" w:sz="0" w:space="0" w:color="auto"/>
        <w:right w:val="none" w:sz="0" w:space="0" w:color="auto"/>
      </w:divBdr>
    </w:div>
    <w:div w:id="71886938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16162">
              <w:marLeft w:val="0"/>
              <w:marRight w:val="0"/>
              <w:marTop w:val="0"/>
              <w:marBottom w:val="0"/>
              <w:divBdr>
                <w:top w:val="none" w:sz="0" w:space="0" w:color="auto"/>
                <w:left w:val="none" w:sz="0" w:space="0" w:color="auto"/>
                <w:bottom w:val="none" w:sz="0" w:space="0" w:color="auto"/>
                <w:right w:val="none" w:sz="0" w:space="0" w:color="auto"/>
              </w:divBdr>
              <w:divsChild>
                <w:div w:id="644429880">
                  <w:marLeft w:val="0"/>
                  <w:marRight w:val="0"/>
                  <w:marTop w:val="0"/>
                  <w:marBottom w:val="0"/>
                  <w:divBdr>
                    <w:top w:val="none" w:sz="0" w:space="0" w:color="auto"/>
                    <w:left w:val="none" w:sz="0" w:space="0" w:color="auto"/>
                    <w:bottom w:val="none" w:sz="0" w:space="0" w:color="auto"/>
                    <w:right w:val="none" w:sz="0" w:space="0" w:color="auto"/>
                  </w:divBdr>
                  <w:divsChild>
                    <w:div w:id="16768853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1954">
                          <w:marLeft w:val="0"/>
                          <w:marRight w:val="0"/>
                          <w:marTop w:val="0"/>
                          <w:marBottom w:val="0"/>
                          <w:divBdr>
                            <w:top w:val="none" w:sz="0" w:space="0" w:color="auto"/>
                            <w:left w:val="none" w:sz="0" w:space="0" w:color="auto"/>
                            <w:bottom w:val="none" w:sz="0" w:space="0" w:color="auto"/>
                            <w:right w:val="none" w:sz="0" w:space="0" w:color="auto"/>
                          </w:divBdr>
                          <w:divsChild>
                            <w:div w:id="212017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317012">
                                  <w:marLeft w:val="0"/>
                                  <w:marRight w:val="0"/>
                                  <w:marTop w:val="0"/>
                                  <w:marBottom w:val="0"/>
                                  <w:divBdr>
                                    <w:top w:val="none" w:sz="0" w:space="0" w:color="auto"/>
                                    <w:left w:val="none" w:sz="0" w:space="0" w:color="auto"/>
                                    <w:bottom w:val="none" w:sz="0" w:space="0" w:color="auto"/>
                                    <w:right w:val="none" w:sz="0" w:space="0" w:color="auto"/>
                                  </w:divBdr>
                                  <w:divsChild>
                                    <w:div w:id="1901747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7456096">
                                          <w:marLeft w:val="0"/>
                                          <w:marRight w:val="0"/>
                                          <w:marTop w:val="0"/>
                                          <w:marBottom w:val="0"/>
                                          <w:divBdr>
                                            <w:top w:val="none" w:sz="0" w:space="0" w:color="auto"/>
                                            <w:left w:val="none" w:sz="0" w:space="0" w:color="auto"/>
                                            <w:bottom w:val="none" w:sz="0" w:space="0" w:color="auto"/>
                                            <w:right w:val="none" w:sz="0" w:space="0" w:color="auto"/>
                                          </w:divBdr>
                                          <w:divsChild>
                                            <w:div w:id="1658800886">
                                              <w:marLeft w:val="0"/>
                                              <w:marRight w:val="0"/>
                                              <w:marTop w:val="0"/>
                                              <w:marBottom w:val="0"/>
                                              <w:divBdr>
                                                <w:top w:val="none" w:sz="0" w:space="0" w:color="auto"/>
                                                <w:left w:val="none" w:sz="0" w:space="0" w:color="auto"/>
                                                <w:bottom w:val="none" w:sz="0" w:space="0" w:color="auto"/>
                                                <w:right w:val="none" w:sz="0" w:space="0" w:color="auto"/>
                                              </w:divBdr>
                                              <w:divsChild>
                                                <w:div w:id="1169102885">
                                                  <w:marLeft w:val="0"/>
                                                  <w:marRight w:val="0"/>
                                                  <w:marTop w:val="0"/>
                                                  <w:marBottom w:val="0"/>
                                                  <w:divBdr>
                                                    <w:top w:val="none" w:sz="0" w:space="0" w:color="auto"/>
                                                    <w:left w:val="none" w:sz="0" w:space="0" w:color="auto"/>
                                                    <w:bottom w:val="none" w:sz="0" w:space="0" w:color="auto"/>
                                                    <w:right w:val="none" w:sz="0" w:space="0" w:color="auto"/>
                                                  </w:divBdr>
                                                  <w:divsChild>
                                                    <w:div w:id="5798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970">
                                          <w:marLeft w:val="0"/>
                                          <w:marRight w:val="0"/>
                                          <w:marTop w:val="0"/>
                                          <w:marBottom w:val="0"/>
                                          <w:divBdr>
                                            <w:top w:val="none" w:sz="0" w:space="0" w:color="auto"/>
                                            <w:left w:val="none" w:sz="0" w:space="0" w:color="auto"/>
                                            <w:bottom w:val="none" w:sz="0" w:space="0" w:color="auto"/>
                                            <w:right w:val="none" w:sz="0" w:space="0" w:color="auto"/>
                                          </w:divBdr>
                                          <w:divsChild>
                                            <w:div w:id="452020852">
                                              <w:marLeft w:val="0"/>
                                              <w:marRight w:val="0"/>
                                              <w:marTop w:val="0"/>
                                              <w:marBottom w:val="0"/>
                                              <w:divBdr>
                                                <w:top w:val="none" w:sz="0" w:space="0" w:color="auto"/>
                                                <w:left w:val="none" w:sz="0" w:space="0" w:color="auto"/>
                                                <w:bottom w:val="none" w:sz="0" w:space="0" w:color="auto"/>
                                                <w:right w:val="none" w:sz="0" w:space="0" w:color="auto"/>
                                              </w:divBdr>
                                              <w:divsChild>
                                                <w:div w:id="1908832242">
                                                  <w:marLeft w:val="0"/>
                                                  <w:marRight w:val="0"/>
                                                  <w:marTop w:val="0"/>
                                                  <w:marBottom w:val="0"/>
                                                  <w:divBdr>
                                                    <w:top w:val="none" w:sz="0" w:space="0" w:color="auto"/>
                                                    <w:left w:val="none" w:sz="0" w:space="0" w:color="auto"/>
                                                    <w:bottom w:val="none" w:sz="0" w:space="0" w:color="auto"/>
                                                    <w:right w:val="none" w:sz="0" w:space="0" w:color="auto"/>
                                                  </w:divBdr>
                                                  <w:divsChild>
                                                    <w:div w:id="761026536">
                                                      <w:marLeft w:val="0"/>
                                                      <w:marRight w:val="0"/>
                                                      <w:marTop w:val="0"/>
                                                      <w:marBottom w:val="0"/>
                                                      <w:divBdr>
                                                        <w:top w:val="none" w:sz="0" w:space="0" w:color="auto"/>
                                                        <w:left w:val="none" w:sz="0" w:space="0" w:color="auto"/>
                                                        <w:bottom w:val="none" w:sz="0" w:space="0" w:color="auto"/>
                                                        <w:right w:val="none" w:sz="0" w:space="0" w:color="auto"/>
                                                      </w:divBdr>
                                                      <w:divsChild>
                                                        <w:div w:id="927232226">
                                                          <w:marLeft w:val="0"/>
                                                          <w:marRight w:val="0"/>
                                                          <w:marTop w:val="0"/>
                                                          <w:marBottom w:val="0"/>
                                                          <w:divBdr>
                                                            <w:top w:val="none" w:sz="0" w:space="0" w:color="auto"/>
                                                            <w:left w:val="none" w:sz="0" w:space="0" w:color="auto"/>
                                                            <w:bottom w:val="none" w:sz="0" w:space="0" w:color="auto"/>
                                                            <w:right w:val="none" w:sz="0" w:space="0" w:color="auto"/>
                                                          </w:divBdr>
                                                          <w:divsChild>
                                                            <w:div w:id="18562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22874">
                                          <w:marLeft w:val="0"/>
                                          <w:marRight w:val="0"/>
                                          <w:marTop w:val="0"/>
                                          <w:marBottom w:val="0"/>
                                          <w:divBdr>
                                            <w:top w:val="none" w:sz="0" w:space="0" w:color="auto"/>
                                            <w:left w:val="none" w:sz="0" w:space="0" w:color="auto"/>
                                            <w:bottom w:val="none" w:sz="0" w:space="0" w:color="auto"/>
                                            <w:right w:val="none" w:sz="0" w:space="0" w:color="auto"/>
                                          </w:divBdr>
                                          <w:divsChild>
                                            <w:div w:id="68499499">
                                              <w:marLeft w:val="0"/>
                                              <w:marRight w:val="0"/>
                                              <w:marTop w:val="0"/>
                                              <w:marBottom w:val="0"/>
                                              <w:divBdr>
                                                <w:top w:val="none" w:sz="0" w:space="0" w:color="auto"/>
                                                <w:left w:val="none" w:sz="0" w:space="0" w:color="auto"/>
                                                <w:bottom w:val="none" w:sz="0" w:space="0" w:color="auto"/>
                                                <w:right w:val="none" w:sz="0" w:space="0" w:color="auto"/>
                                              </w:divBdr>
                                              <w:divsChild>
                                                <w:div w:id="34283265">
                                                  <w:marLeft w:val="0"/>
                                                  <w:marRight w:val="0"/>
                                                  <w:marTop w:val="0"/>
                                                  <w:marBottom w:val="0"/>
                                                  <w:divBdr>
                                                    <w:top w:val="none" w:sz="0" w:space="0" w:color="auto"/>
                                                    <w:left w:val="none" w:sz="0" w:space="0" w:color="auto"/>
                                                    <w:bottom w:val="none" w:sz="0" w:space="0" w:color="auto"/>
                                                    <w:right w:val="none" w:sz="0" w:space="0" w:color="auto"/>
                                                  </w:divBdr>
                                                  <w:divsChild>
                                                    <w:div w:id="1531336270">
                                                      <w:marLeft w:val="0"/>
                                                      <w:marRight w:val="0"/>
                                                      <w:marTop w:val="0"/>
                                                      <w:marBottom w:val="0"/>
                                                      <w:divBdr>
                                                        <w:top w:val="none" w:sz="0" w:space="0" w:color="auto"/>
                                                        <w:left w:val="none" w:sz="0" w:space="0" w:color="auto"/>
                                                        <w:bottom w:val="none" w:sz="0" w:space="0" w:color="auto"/>
                                                        <w:right w:val="none" w:sz="0" w:space="0" w:color="auto"/>
                                                      </w:divBdr>
                                                      <w:divsChild>
                                                        <w:div w:id="421339261">
                                                          <w:marLeft w:val="0"/>
                                                          <w:marRight w:val="0"/>
                                                          <w:marTop w:val="0"/>
                                                          <w:marBottom w:val="0"/>
                                                          <w:divBdr>
                                                            <w:top w:val="none" w:sz="0" w:space="0" w:color="auto"/>
                                                            <w:left w:val="none" w:sz="0" w:space="0" w:color="auto"/>
                                                            <w:bottom w:val="none" w:sz="0" w:space="0" w:color="auto"/>
                                                            <w:right w:val="none" w:sz="0" w:space="0" w:color="auto"/>
                                                          </w:divBdr>
                                                          <w:divsChild>
                                                            <w:div w:id="119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98075">
                                          <w:marLeft w:val="0"/>
                                          <w:marRight w:val="0"/>
                                          <w:marTop w:val="0"/>
                                          <w:marBottom w:val="0"/>
                                          <w:divBdr>
                                            <w:top w:val="none" w:sz="0" w:space="0" w:color="auto"/>
                                            <w:left w:val="none" w:sz="0" w:space="0" w:color="auto"/>
                                            <w:bottom w:val="none" w:sz="0" w:space="0" w:color="auto"/>
                                            <w:right w:val="none" w:sz="0" w:space="0" w:color="auto"/>
                                          </w:divBdr>
                                          <w:divsChild>
                                            <w:div w:id="1336230082">
                                              <w:marLeft w:val="0"/>
                                              <w:marRight w:val="0"/>
                                              <w:marTop w:val="0"/>
                                              <w:marBottom w:val="0"/>
                                              <w:divBdr>
                                                <w:top w:val="none" w:sz="0" w:space="0" w:color="auto"/>
                                                <w:left w:val="none" w:sz="0" w:space="0" w:color="auto"/>
                                                <w:bottom w:val="none" w:sz="0" w:space="0" w:color="auto"/>
                                                <w:right w:val="none" w:sz="0" w:space="0" w:color="auto"/>
                                              </w:divBdr>
                                              <w:divsChild>
                                                <w:div w:id="1813788267">
                                                  <w:marLeft w:val="0"/>
                                                  <w:marRight w:val="0"/>
                                                  <w:marTop w:val="0"/>
                                                  <w:marBottom w:val="0"/>
                                                  <w:divBdr>
                                                    <w:top w:val="none" w:sz="0" w:space="0" w:color="auto"/>
                                                    <w:left w:val="none" w:sz="0" w:space="0" w:color="auto"/>
                                                    <w:bottom w:val="none" w:sz="0" w:space="0" w:color="auto"/>
                                                    <w:right w:val="none" w:sz="0" w:space="0" w:color="auto"/>
                                                  </w:divBdr>
                                                  <w:divsChild>
                                                    <w:div w:id="633679034">
                                                      <w:marLeft w:val="0"/>
                                                      <w:marRight w:val="0"/>
                                                      <w:marTop w:val="0"/>
                                                      <w:marBottom w:val="0"/>
                                                      <w:divBdr>
                                                        <w:top w:val="none" w:sz="0" w:space="0" w:color="auto"/>
                                                        <w:left w:val="none" w:sz="0" w:space="0" w:color="auto"/>
                                                        <w:bottom w:val="none" w:sz="0" w:space="0" w:color="auto"/>
                                                        <w:right w:val="none" w:sz="0" w:space="0" w:color="auto"/>
                                                      </w:divBdr>
                                                      <w:divsChild>
                                                        <w:div w:id="1343779812">
                                                          <w:marLeft w:val="0"/>
                                                          <w:marRight w:val="0"/>
                                                          <w:marTop w:val="0"/>
                                                          <w:marBottom w:val="0"/>
                                                          <w:divBdr>
                                                            <w:top w:val="none" w:sz="0" w:space="0" w:color="auto"/>
                                                            <w:left w:val="none" w:sz="0" w:space="0" w:color="auto"/>
                                                            <w:bottom w:val="none" w:sz="0" w:space="0" w:color="auto"/>
                                                            <w:right w:val="none" w:sz="0" w:space="0" w:color="auto"/>
                                                          </w:divBdr>
                                                          <w:divsChild>
                                                            <w:div w:id="2723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1853">
                                          <w:marLeft w:val="0"/>
                                          <w:marRight w:val="0"/>
                                          <w:marTop w:val="0"/>
                                          <w:marBottom w:val="0"/>
                                          <w:divBdr>
                                            <w:top w:val="none" w:sz="0" w:space="0" w:color="auto"/>
                                            <w:left w:val="none" w:sz="0" w:space="0" w:color="auto"/>
                                            <w:bottom w:val="none" w:sz="0" w:space="0" w:color="auto"/>
                                            <w:right w:val="none" w:sz="0" w:space="0" w:color="auto"/>
                                          </w:divBdr>
                                          <w:divsChild>
                                            <w:div w:id="1398363798">
                                              <w:marLeft w:val="0"/>
                                              <w:marRight w:val="0"/>
                                              <w:marTop w:val="0"/>
                                              <w:marBottom w:val="0"/>
                                              <w:divBdr>
                                                <w:top w:val="none" w:sz="0" w:space="0" w:color="auto"/>
                                                <w:left w:val="none" w:sz="0" w:space="0" w:color="auto"/>
                                                <w:bottom w:val="none" w:sz="0" w:space="0" w:color="auto"/>
                                                <w:right w:val="none" w:sz="0" w:space="0" w:color="auto"/>
                                              </w:divBdr>
                                              <w:divsChild>
                                                <w:div w:id="817038605">
                                                  <w:marLeft w:val="0"/>
                                                  <w:marRight w:val="0"/>
                                                  <w:marTop w:val="0"/>
                                                  <w:marBottom w:val="0"/>
                                                  <w:divBdr>
                                                    <w:top w:val="none" w:sz="0" w:space="0" w:color="auto"/>
                                                    <w:left w:val="none" w:sz="0" w:space="0" w:color="auto"/>
                                                    <w:bottom w:val="none" w:sz="0" w:space="0" w:color="auto"/>
                                                    <w:right w:val="none" w:sz="0" w:space="0" w:color="auto"/>
                                                  </w:divBdr>
                                                  <w:divsChild>
                                                    <w:div w:id="1433165495">
                                                      <w:marLeft w:val="0"/>
                                                      <w:marRight w:val="0"/>
                                                      <w:marTop w:val="0"/>
                                                      <w:marBottom w:val="0"/>
                                                      <w:divBdr>
                                                        <w:top w:val="none" w:sz="0" w:space="0" w:color="auto"/>
                                                        <w:left w:val="none" w:sz="0" w:space="0" w:color="auto"/>
                                                        <w:bottom w:val="none" w:sz="0" w:space="0" w:color="auto"/>
                                                        <w:right w:val="none" w:sz="0" w:space="0" w:color="auto"/>
                                                      </w:divBdr>
                                                      <w:divsChild>
                                                        <w:div w:id="698971163">
                                                          <w:marLeft w:val="0"/>
                                                          <w:marRight w:val="0"/>
                                                          <w:marTop w:val="0"/>
                                                          <w:marBottom w:val="0"/>
                                                          <w:divBdr>
                                                            <w:top w:val="none" w:sz="0" w:space="0" w:color="auto"/>
                                                            <w:left w:val="none" w:sz="0" w:space="0" w:color="auto"/>
                                                            <w:bottom w:val="none" w:sz="0" w:space="0" w:color="auto"/>
                                                            <w:right w:val="none" w:sz="0" w:space="0" w:color="auto"/>
                                                          </w:divBdr>
                                                          <w:divsChild>
                                                            <w:div w:id="1374816562">
                                                              <w:marLeft w:val="0"/>
                                                              <w:marRight w:val="0"/>
                                                              <w:marTop w:val="0"/>
                                                              <w:marBottom w:val="0"/>
                                                              <w:divBdr>
                                                                <w:top w:val="none" w:sz="0" w:space="0" w:color="auto"/>
                                                                <w:left w:val="none" w:sz="0" w:space="0" w:color="auto"/>
                                                                <w:bottom w:val="none" w:sz="0" w:space="0" w:color="auto"/>
                                                                <w:right w:val="none" w:sz="0" w:space="0" w:color="auto"/>
                                                              </w:divBdr>
                                                            </w:div>
                                                            <w:div w:id="1539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858748">
                                          <w:marLeft w:val="0"/>
                                          <w:marRight w:val="0"/>
                                          <w:marTop w:val="0"/>
                                          <w:marBottom w:val="0"/>
                                          <w:divBdr>
                                            <w:top w:val="none" w:sz="0" w:space="0" w:color="auto"/>
                                            <w:left w:val="none" w:sz="0" w:space="0" w:color="auto"/>
                                            <w:bottom w:val="none" w:sz="0" w:space="0" w:color="auto"/>
                                            <w:right w:val="none" w:sz="0" w:space="0" w:color="auto"/>
                                          </w:divBdr>
                                          <w:divsChild>
                                            <w:div w:id="596641975">
                                              <w:marLeft w:val="0"/>
                                              <w:marRight w:val="0"/>
                                              <w:marTop w:val="0"/>
                                              <w:marBottom w:val="0"/>
                                              <w:divBdr>
                                                <w:top w:val="none" w:sz="0" w:space="0" w:color="auto"/>
                                                <w:left w:val="none" w:sz="0" w:space="0" w:color="auto"/>
                                                <w:bottom w:val="none" w:sz="0" w:space="0" w:color="auto"/>
                                                <w:right w:val="none" w:sz="0" w:space="0" w:color="auto"/>
                                              </w:divBdr>
                                              <w:divsChild>
                                                <w:div w:id="847602439">
                                                  <w:marLeft w:val="0"/>
                                                  <w:marRight w:val="0"/>
                                                  <w:marTop w:val="0"/>
                                                  <w:marBottom w:val="0"/>
                                                  <w:divBdr>
                                                    <w:top w:val="none" w:sz="0" w:space="0" w:color="auto"/>
                                                    <w:left w:val="none" w:sz="0" w:space="0" w:color="auto"/>
                                                    <w:bottom w:val="none" w:sz="0" w:space="0" w:color="auto"/>
                                                    <w:right w:val="none" w:sz="0" w:space="0" w:color="auto"/>
                                                  </w:divBdr>
                                                  <w:divsChild>
                                                    <w:div w:id="350571530">
                                                      <w:marLeft w:val="0"/>
                                                      <w:marRight w:val="0"/>
                                                      <w:marTop w:val="0"/>
                                                      <w:marBottom w:val="0"/>
                                                      <w:divBdr>
                                                        <w:top w:val="none" w:sz="0" w:space="0" w:color="auto"/>
                                                        <w:left w:val="none" w:sz="0" w:space="0" w:color="auto"/>
                                                        <w:bottom w:val="none" w:sz="0" w:space="0" w:color="auto"/>
                                                        <w:right w:val="none" w:sz="0" w:space="0" w:color="auto"/>
                                                      </w:divBdr>
                                                      <w:divsChild>
                                                        <w:div w:id="174611259">
                                                          <w:marLeft w:val="0"/>
                                                          <w:marRight w:val="0"/>
                                                          <w:marTop w:val="0"/>
                                                          <w:marBottom w:val="0"/>
                                                          <w:divBdr>
                                                            <w:top w:val="none" w:sz="0" w:space="0" w:color="auto"/>
                                                            <w:left w:val="none" w:sz="0" w:space="0" w:color="auto"/>
                                                            <w:bottom w:val="none" w:sz="0" w:space="0" w:color="auto"/>
                                                            <w:right w:val="none" w:sz="0" w:space="0" w:color="auto"/>
                                                          </w:divBdr>
                                                          <w:divsChild>
                                                            <w:div w:id="14770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4676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9274">
                                          <w:marLeft w:val="0"/>
                                          <w:marRight w:val="0"/>
                                          <w:marTop w:val="0"/>
                                          <w:marBottom w:val="0"/>
                                          <w:divBdr>
                                            <w:top w:val="none" w:sz="0" w:space="0" w:color="auto"/>
                                            <w:left w:val="none" w:sz="0" w:space="0" w:color="auto"/>
                                            <w:bottom w:val="none" w:sz="0" w:space="0" w:color="auto"/>
                                            <w:right w:val="none" w:sz="0" w:space="0" w:color="auto"/>
                                          </w:divBdr>
                                          <w:divsChild>
                                            <w:div w:id="250551934">
                                              <w:marLeft w:val="0"/>
                                              <w:marRight w:val="0"/>
                                              <w:marTop w:val="0"/>
                                              <w:marBottom w:val="0"/>
                                              <w:divBdr>
                                                <w:top w:val="none" w:sz="0" w:space="0" w:color="auto"/>
                                                <w:left w:val="none" w:sz="0" w:space="0" w:color="auto"/>
                                                <w:bottom w:val="none" w:sz="0" w:space="0" w:color="auto"/>
                                                <w:right w:val="none" w:sz="0" w:space="0" w:color="auto"/>
                                              </w:divBdr>
                                              <w:divsChild>
                                                <w:div w:id="1154563550">
                                                  <w:marLeft w:val="0"/>
                                                  <w:marRight w:val="0"/>
                                                  <w:marTop w:val="0"/>
                                                  <w:marBottom w:val="0"/>
                                                  <w:divBdr>
                                                    <w:top w:val="none" w:sz="0" w:space="0" w:color="auto"/>
                                                    <w:left w:val="none" w:sz="0" w:space="0" w:color="auto"/>
                                                    <w:bottom w:val="none" w:sz="0" w:space="0" w:color="auto"/>
                                                    <w:right w:val="none" w:sz="0" w:space="0" w:color="auto"/>
                                                  </w:divBdr>
                                                  <w:divsChild>
                                                    <w:div w:id="1739134959">
                                                      <w:marLeft w:val="0"/>
                                                      <w:marRight w:val="0"/>
                                                      <w:marTop w:val="0"/>
                                                      <w:marBottom w:val="0"/>
                                                      <w:divBdr>
                                                        <w:top w:val="none" w:sz="0" w:space="0" w:color="auto"/>
                                                        <w:left w:val="none" w:sz="0" w:space="0" w:color="auto"/>
                                                        <w:bottom w:val="none" w:sz="0" w:space="0" w:color="auto"/>
                                                        <w:right w:val="none" w:sz="0" w:space="0" w:color="auto"/>
                                                      </w:divBdr>
                                                      <w:divsChild>
                                                        <w:div w:id="509804790">
                                                          <w:marLeft w:val="0"/>
                                                          <w:marRight w:val="0"/>
                                                          <w:marTop w:val="0"/>
                                                          <w:marBottom w:val="0"/>
                                                          <w:divBdr>
                                                            <w:top w:val="none" w:sz="0" w:space="0" w:color="auto"/>
                                                            <w:left w:val="none" w:sz="0" w:space="0" w:color="auto"/>
                                                            <w:bottom w:val="none" w:sz="0" w:space="0" w:color="auto"/>
                                                            <w:right w:val="none" w:sz="0" w:space="0" w:color="auto"/>
                                                          </w:divBdr>
                                                          <w:divsChild>
                                                            <w:div w:id="15212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49751">
                                          <w:marLeft w:val="0"/>
                                          <w:marRight w:val="0"/>
                                          <w:marTop w:val="0"/>
                                          <w:marBottom w:val="0"/>
                                          <w:divBdr>
                                            <w:top w:val="none" w:sz="0" w:space="0" w:color="auto"/>
                                            <w:left w:val="none" w:sz="0" w:space="0" w:color="auto"/>
                                            <w:bottom w:val="none" w:sz="0" w:space="0" w:color="auto"/>
                                            <w:right w:val="none" w:sz="0" w:space="0" w:color="auto"/>
                                          </w:divBdr>
                                          <w:divsChild>
                                            <w:div w:id="338239512">
                                              <w:marLeft w:val="0"/>
                                              <w:marRight w:val="0"/>
                                              <w:marTop w:val="0"/>
                                              <w:marBottom w:val="0"/>
                                              <w:divBdr>
                                                <w:top w:val="none" w:sz="0" w:space="0" w:color="auto"/>
                                                <w:left w:val="none" w:sz="0" w:space="0" w:color="auto"/>
                                                <w:bottom w:val="none" w:sz="0" w:space="0" w:color="auto"/>
                                                <w:right w:val="none" w:sz="0" w:space="0" w:color="auto"/>
                                              </w:divBdr>
                                              <w:divsChild>
                                                <w:div w:id="1262642861">
                                                  <w:marLeft w:val="0"/>
                                                  <w:marRight w:val="0"/>
                                                  <w:marTop w:val="0"/>
                                                  <w:marBottom w:val="0"/>
                                                  <w:divBdr>
                                                    <w:top w:val="none" w:sz="0" w:space="0" w:color="auto"/>
                                                    <w:left w:val="none" w:sz="0" w:space="0" w:color="auto"/>
                                                    <w:bottom w:val="none" w:sz="0" w:space="0" w:color="auto"/>
                                                    <w:right w:val="none" w:sz="0" w:space="0" w:color="auto"/>
                                                  </w:divBdr>
                                                  <w:divsChild>
                                                    <w:div w:id="1211651800">
                                                      <w:marLeft w:val="0"/>
                                                      <w:marRight w:val="0"/>
                                                      <w:marTop w:val="0"/>
                                                      <w:marBottom w:val="0"/>
                                                      <w:divBdr>
                                                        <w:top w:val="none" w:sz="0" w:space="0" w:color="auto"/>
                                                        <w:left w:val="none" w:sz="0" w:space="0" w:color="auto"/>
                                                        <w:bottom w:val="none" w:sz="0" w:space="0" w:color="auto"/>
                                                        <w:right w:val="none" w:sz="0" w:space="0" w:color="auto"/>
                                                      </w:divBdr>
                                                      <w:divsChild>
                                                        <w:div w:id="1603343700">
                                                          <w:marLeft w:val="0"/>
                                                          <w:marRight w:val="0"/>
                                                          <w:marTop w:val="0"/>
                                                          <w:marBottom w:val="0"/>
                                                          <w:divBdr>
                                                            <w:top w:val="none" w:sz="0" w:space="0" w:color="auto"/>
                                                            <w:left w:val="none" w:sz="0" w:space="0" w:color="auto"/>
                                                            <w:bottom w:val="none" w:sz="0" w:space="0" w:color="auto"/>
                                                            <w:right w:val="none" w:sz="0" w:space="0" w:color="auto"/>
                                                          </w:divBdr>
                                                          <w:divsChild>
                                                            <w:div w:id="437799926">
                                                              <w:marLeft w:val="0"/>
                                                              <w:marRight w:val="0"/>
                                                              <w:marTop w:val="0"/>
                                                              <w:marBottom w:val="0"/>
                                                              <w:divBdr>
                                                                <w:top w:val="none" w:sz="0" w:space="0" w:color="auto"/>
                                                                <w:left w:val="none" w:sz="0" w:space="0" w:color="auto"/>
                                                                <w:bottom w:val="none" w:sz="0" w:space="0" w:color="auto"/>
                                                                <w:right w:val="none" w:sz="0" w:space="0" w:color="auto"/>
                                                              </w:divBdr>
                                                            </w:div>
                                                            <w:div w:id="1247181659">
                                                              <w:marLeft w:val="0"/>
                                                              <w:marRight w:val="0"/>
                                                              <w:marTop w:val="0"/>
                                                              <w:marBottom w:val="0"/>
                                                              <w:divBdr>
                                                                <w:top w:val="none" w:sz="0" w:space="0" w:color="auto"/>
                                                                <w:left w:val="none" w:sz="0" w:space="0" w:color="auto"/>
                                                                <w:bottom w:val="none" w:sz="0" w:space="0" w:color="auto"/>
                                                                <w:right w:val="none" w:sz="0" w:space="0" w:color="auto"/>
                                                              </w:divBdr>
                                                            </w:div>
                                                            <w:div w:id="666981778">
                                                              <w:marLeft w:val="0"/>
                                                              <w:marRight w:val="0"/>
                                                              <w:marTop w:val="0"/>
                                                              <w:marBottom w:val="0"/>
                                                              <w:divBdr>
                                                                <w:top w:val="none" w:sz="0" w:space="0" w:color="auto"/>
                                                                <w:left w:val="none" w:sz="0" w:space="0" w:color="auto"/>
                                                                <w:bottom w:val="none" w:sz="0" w:space="0" w:color="auto"/>
                                                                <w:right w:val="none" w:sz="0" w:space="0" w:color="auto"/>
                                                              </w:divBdr>
                                                              <w:divsChild>
                                                                <w:div w:id="1846555948">
                                                                  <w:marLeft w:val="0"/>
                                                                  <w:marRight w:val="0"/>
                                                                  <w:marTop w:val="0"/>
                                                                  <w:marBottom w:val="0"/>
                                                                  <w:divBdr>
                                                                    <w:top w:val="none" w:sz="0" w:space="0" w:color="auto"/>
                                                                    <w:left w:val="none" w:sz="0" w:space="0" w:color="auto"/>
                                                                    <w:bottom w:val="none" w:sz="0" w:space="0" w:color="auto"/>
                                                                    <w:right w:val="none" w:sz="0" w:space="0" w:color="auto"/>
                                                                  </w:divBdr>
                                                                </w:div>
                                                                <w:div w:id="1973517662">
                                                                  <w:marLeft w:val="0"/>
                                                                  <w:marRight w:val="0"/>
                                                                  <w:marTop w:val="0"/>
                                                                  <w:marBottom w:val="0"/>
                                                                  <w:divBdr>
                                                                    <w:top w:val="none" w:sz="0" w:space="0" w:color="auto"/>
                                                                    <w:left w:val="none" w:sz="0" w:space="0" w:color="auto"/>
                                                                    <w:bottom w:val="none" w:sz="0" w:space="0" w:color="auto"/>
                                                                    <w:right w:val="none" w:sz="0" w:space="0" w:color="auto"/>
                                                                  </w:divBdr>
                                                                </w:div>
                                                                <w:div w:id="754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2260766">
      <w:bodyDiv w:val="1"/>
      <w:marLeft w:val="0"/>
      <w:marRight w:val="0"/>
      <w:marTop w:val="0"/>
      <w:marBottom w:val="0"/>
      <w:divBdr>
        <w:top w:val="none" w:sz="0" w:space="0" w:color="auto"/>
        <w:left w:val="none" w:sz="0" w:space="0" w:color="auto"/>
        <w:bottom w:val="none" w:sz="0" w:space="0" w:color="auto"/>
        <w:right w:val="none" w:sz="0" w:space="0" w:color="auto"/>
      </w:divBdr>
    </w:div>
    <w:div w:id="790368986">
      <w:bodyDiv w:val="1"/>
      <w:marLeft w:val="0"/>
      <w:marRight w:val="0"/>
      <w:marTop w:val="0"/>
      <w:marBottom w:val="0"/>
      <w:divBdr>
        <w:top w:val="none" w:sz="0" w:space="0" w:color="auto"/>
        <w:left w:val="none" w:sz="0" w:space="0" w:color="auto"/>
        <w:bottom w:val="none" w:sz="0" w:space="0" w:color="auto"/>
        <w:right w:val="none" w:sz="0" w:space="0" w:color="auto"/>
      </w:divBdr>
    </w:div>
    <w:div w:id="819617736">
      <w:bodyDiv w:val="1"/>
      <w:marLeft w:val="0"/>
      <w:marRight w:val="0"/>
      <w:marTop w:val="0"/>
      <w:marBottom w:val="0"/>
      <w:divBdr>
        <w:top w:val="none" w:sz="0" w:space="0" w:color="auto"/>
        <w:left w:val="none" w:sz="0" w:space="0" w:color="auto"/>
        <w:bottom w:val="none" w:sz="0" w:space="0" w:color="auto"/>
        <w:right w:val="none" w:sz="0" w:space="0" w:color="auto"/>
      </w:divBdr>
    </w:div>
    <w:div w:id="1141771580">
      <w:bodyDiv w:val="1"/>
      <w:marLeft w:val="0"/>
      <w:marRight w:val="0"/>
      <w:marTop w:val="0"/>
      <w:marBottom w:val="0"/>
      <w:divBdr>
        <w:top w:val="none" w:sz="0" w:space="0" w:color="auto"/>
        <w:left w:val="none" w:sz="0" w:space="0" w:color="auto"/>
        <w:bottom w:val="none" w:sz="0" w:space="0" w:color="auto"/>
        <w:right w:val="none" w:sz="0" w:space="0" w:color="auto"/>
      </w:divBdr>
    </w:div>
    <w:div w:id="1238593533">
      <w:bodyDiv w:val="1"/>
      <w:marLeft w:val="0"/>
      <w:marRight w:val="0"/>
      <w:marTop w:val="0"/>
      <w:marBottom w:val="0"/>
      <w:divBdr>
        <w:top w:val="none" w:sz="0" w:space="0" w:color="auto"/>
        <w:left w:val="none" w:sz="0" w:space="0" w:color="auto"/>
        <w:bottom w:val="none" w:sz="0" w:space="0" w:color="auto"/>
        <w:right w:val="none" w:sz="0" w:space="0" w:color="auto"/>
      </w:divBdr>
    </w:div>
    <w:div w:id="1290553623">
      <w:bodyDiv w:val="1"/>
      <w:marLeft w:val="0"/>
      <w:marRight w:val="0"/>
      <w:marTop w:val="0"/>
      <w:marBottom w:val="0"/>
      <w:divBdr>
        <w:top w:val="none" w:sz="0" w:space="0" w:color="auto"/>
        <w:left w:val="none" w:sz="0" w:space="0" w:color="auto"/>
        <w:bottom w:val="none" w:sz="0" w:space="0" w:color="auto"/>
        <w:right w:val="none" w:sz="0" w:space="0" w:color="auto"/>
      </w:divBdr>
    </w:div>
    <w:div w:id="1321807620">
      <w:bodyDiv w:val="1"/>
      <w:marLeft w:val="0"/>
      <w:marRight w:val="0"/>
      <w:marTop w:val="0"/>
      <w:marBottom w:val="0"/>
      <w:divBdr>
        <w:top w:val="none" w:sz="0" w:space="0" w:color="auto"/>
        <w:left w:val="none" w:sz="0" w:space="0" w:color="auto"/>
        <w:bottom w:val="none" w:sz="0" w:space="0" w:color="auto"/>
        <w:right w:val="none" w:sz="0" w:space="0" w:color="auto"/>
      </w:divBdr>
    </w:div>
    <w:div w:id="1347632212">
      <w:bodyDiv w:val="1"/>
      <w:marLeft w:val="0"/>
      <w:marRight w:val="0"/>
      <w:marTop w:val="0"/>
      <w:marBottom w:val="0"/>
      <w:divBdr>
        <w:top w:val="none" w:sz="0" w:space="0" w:color="auto"/>
        <w:left w:val="none" w:sz="0" w:space="0" w:color="auto"/>
        <w:bottom w:val="none" w:sz="0" w:space="0" w:color="auto"/>
        <w:right w:val="none" w:sz="0" w:space="0" w:color="auto"/>
      </w:divBdr>
    </w:div>
    <w:div w:id="1755278249">
      <w:bodyDiv w:val="1"/>
      <w:marLeft w:val="0"/>
      <w:marRight w:val="0"/>
      <w:marTop w:val="0"/>
      <w:marBottom w:val="0"/>
      <w:divBdr>
        <w:top w:val="none" w:sz="0" w:space="0" w:color="auto"/>
        <w:left w:val="none" w:sz="0" w:space="0" w:color="auto"/>
        <w:bottom w:val="none" w:sz="0" w:space="0" w:color="auto"/>
        <w:right w:val="none" w:sz="0" w:space="0" w:color="auto"/>
      </w:divBdr>
    </w:div>
    <w:div w:id="1886018208">
      <w:bodyDiv w:val="1"/>
      <w:marLeft w:val="0"/>
      <w:marRight w:val="0"/>
      <w:marTop w:val="0"/>
      <w:marBottom w:val="0"/>
      <w:divBdr>
        <w:top w:val="none" w:sz="0" w:space="0" w:color="auto"/>
        <w:left w:val="none" w:sz="0" w:space="0" w:color="auto"/>
        <w:bottom w:val="none" w:sz="0" w:space="0" w:color="auto"/>
        <w:right w:val="none" w:sz="0" w:space="0" w:color="auto"/>
      </w:divBdr>
    </w:div>
    <w:div w:id="2016227278">
      <w:bodyDiv w:val="1"/>
      <w:marLeft w:val="0"/>
      <w:marRight w:val="0"/>
      <w:marTop w:val="0"/>
      <w:marBottom w:val="0"/>
      <w:divBdr>
        <w:top w:val="none" w:sz="0" w:space="0" w:color="auto"/>
        <w:left w:val="none" w:sz="0" w:space="0" w:color="auto"/>
        <w:bottom w:val="none" w:sz="0" w:space="0" w:color="auto"/>
        <w:right w:val="none" w:sz="0" w:space="0" w:color="auto"/>
      </w:divBdr>
    </w:div>
    <w:div w:id="2024281298">
      <w:bodyDiv w:val="1"/>
      <w:marLeft w:val="0"/>
      <w:marRight w:val="0"/>
      <w:marTop w:val="0"/>
      <w:marBottom w:val="0"/>
      <w:divBdr>
        <w:top w:val="none" w:sz="0" w:space="0" w:color="auto"/>
        <w:left w:val="none" w:sz="0" w:space="0" w:color="auto"/>
        <w:bottom w:val="none" w:sz="0" w:space="0" w:color="auto"/>
        <w:right w:val="none" w:sz="0" w:space="0" w:color="auto"/>
      </w:divBdr>
    </w:div>
    <w:div w:id="2028216873">
      <w:bodyDiv w:val="1"/>
      <w:marLeft w:val="0"/>
      <w:marRight w:val="0"/>
      <w:marTop w:val="0"/>
      <w:marBottom w:val="0"/>
      <w:divBdr>
        <w:top w:val="none" w:sz="0" w:space="0" w:color="auto"/>
        <w:left w:val="none" w:sz="0" w:space="0" w:color="auto"/>
        <w:bottom w:val="none" w:sz="0" w:space="0" w:color="auto"/>
        <w:right w:val="none" w:sz="0" w:space="0" w:color="auto"/>
      </w:divBdr>
    </w:div>
    <w:div w:id="20747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3B6214D6D80A47A799AF5D30AFBEE3" ma:contentTypeVersion="16" ma:contentTypeDescription="Crear nuevo documento." ma:contentTypeScope="" ma:versionID="03c747ced382492a924f4d79f04723fc">
  <xsd:schema xmlns:xsd="http://www.w3.org/2001/XMLSchema" xmlns:xs="http://www.w3.org/2001/XMLSchema" xmlns:p="http://schemas.microsoft.com/office/2006/metadata/properties" xmlns:ns2="755e426e-aaa7-4f24-a2f2-d8f945cd08e0" xmlns:ns3="a94de2b3-4e5d-4b3a-9d0b-614a16093ee2" targetNamespace="http://schemas.microsoft.com/office/2006/metadata/properties" ma:root="true" ma:fieldsID="33d16a359d9d7dac25634aa59ff40d7e" ns2:_="" ns3:_="">
    <xsd:import namespace="755e426e-aaa7-4f24-a2f2-d8f945cd08e0"/>
    <xsd:import namespace="a94de2b3-4e5d-4b3a-9d0b-614a16093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426e-aaa7-4f24-a2f2-d8f945cd08e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1f69859-ce2d-4fab-a61d-e0a05d03278d}" ma:internalName="TaxCatchAll" ma:showField="CatchAllData" ma:web="755e426e-aaa7-4f24-a2f2-d8f945cd08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de2b3-4e5d-4b3a-9d0b-614a16093e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efb4cea-2114-429a-a8db-23eb7a4a6d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5e426e-aaa7-4f24-a2f2-d8f945cd08e0" xsi:nil="true"/>
    <lcf76f155ced4ddcb4097134ff3c332f xmlns="a94de2b3-4e5d-4b3a-9d0b-614a16093e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70110-911B-46A5-8438-650EB2E3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426e-aaa7-4f24-a2f2-d8f945cd08e0"/>
    <ds:schemaRef ds:uri="a94de2b3-4e5d-4b3a-9d0b-614a16093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67E6-0148-45A4-9A77-4A2294E2FC61}">
  <ds:schemaRefs>
    <ds:schemaRef ds:uri="http://schemas.microsoft.com/office/2006/metadata/properties"/>
    <ds:schemaRef ds:uri="http://schemas.microsoft.com/office/infopath/2007/PartnerControls"/>
    <ds:schemaRef ds:uri="755e426e-aaa7-4f24-a2f2-d8f945cd08e0"/>
    <ds:schemaRef ds:uri="a94de2b3-4e5d-4b3a-9d0b-614a16093ee2"/>
  </ds:schemaRefs>
</ds:datastoreItem>
</file>

<file path=customXml/itemProps3.xml><?xml version="1.0" encoding="utf-8"?>
<ds:datastoreItem xmlns:ds="http://schemas.openxmlformats.org/officeDocument/2006/customXml" ds:itemID="{7BEAD956-0CAE-47FA-B837-983135F2C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4138</Words>
  <Characters>23593</Characters>
  <Application>Microsoft Office Word</Application>
  <DocSecurity>0</DocSecurity>
  <Lines>196</Lines>
  <Paragraphs>55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Medica Scientia Innovation Research (MedSIR)</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Malfettone</dc:creator>
  <cp:lastModifiedBy>Knab, Kate</cp:lastModifiedBy>
  <cp:revision>2</cp:revision>
  <dcterms:created xsi:type="dcterms:W3CDTF">2022-09-20T18:34:00Z</dcterms:created>
  <dcterms:modified xsi:type="dcterms:W3CDTF">2022-09-20T18:34:00Z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id="NKIR6Usn"/&gt;&lt;style id="http://www.zotero.org/styles/vancouver" locale="en-GB" hasBibliography="1" bibliographyStyleHasBeenSet="1"/&gt;&lt;prefs&gt;&lt;pref name="fieldType" value="Field"/&gt;&lt;/prefs&gt;&lt;/data&gt;</vt:lpwstr>
  </property>
  <property fmtid="{D5CDD505-2E9C-101B-9397-08002B2CF9AE}" pid="3" name="ContentTypeId">
    <vt:lpwstr>0x010100153B6214D6D80A47A799AF5D30AFBEE3</vt:lpwstr>
  </property>
</Properties>
</file>