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5A1E" w14:textId="77777777" w:rsidR="006B36E7" w:rsidRPr="00FE3649" w:rsidRDefault="006B36E7" w:rsidP="006A7C72">
      <w:pPr>
        <w:spacing w:line="480" w:lineRule="auto"/>
        <w:jc w:val="center"/>
        <w:rPr>
          <w:rFonts w:ascii="Arial" w:hAnsi="Arial" w:cs="Arial"/>
          <w:b/>
          <w:bCs/>
          <w:sz w:val="22"/>
          <w:szCs w:val="22"/>
        </w:rPr>
      </w:pPr>
      <w:r>
        <w:rPr>
          <w:rFonts w:ascii="Arial" w:hAnsi="Arial" w:cs="Arial"/>
          <w:b/>
          <w:bCs/>
          <w:sz w:val="22"/>
          <w:szCs w:val="22"/>
        </w:rPr>
        <w:t>Supplementary Data</w:t>
      </w:r>
    </w:p>
    <w:p w14:paraId="4FE9E8DF" w14:textId="77777777" w:rsidR="006B36E7" w:rsidRPr="00FE3649" w:rsidRDefault="006B36E7" w:rsidP="006A7C72">
      <w:pPr>
        <w:spacing w:line="480" w:lineRule="auto"/>
        <w:rPr>
          <w:rFonts w:ascii="Arial" w:hAnsi="Arial" w:cs="Arial"/>
          <w:b/>
          <w:sz w:val="22"/>
          <w:szCs w:val="22"/>
        </w:rPr>
      </w:pPr>
      <w:r w:rsidRPr="00FE3649">
        <w:rPr>
          <w:rFonts w:ascii="Arial" w:hAnsi="Arial" w:cs="Arial"/>
          <w:b/>
          <w:sz w:val="22"/>
          <w:szCs w:val="22"/>
        </w:rPr>
        <w:t>The following investigators participated in the PERTAIN study</w:t>
      </w:r>
    </w:p>
    <w:p w14:paraId="5B9780C9" w14:textId="77777777" w:rsidR="006B36E7" w:rsidRPr="00FE3649" w:rsidRDefault="006B36E7" w:rsidP="006A7C72">
      <w:pPr>
        <w:spacing w:line="480" w:lineRule="auto"/>
        <w:rPr>
          <w:rFonts w:ascii="Arial" w:hAnsi="Arial" w:cs="Arial"/>
          <w:b/>
          <w:sz w:val="22"/>
          <w:szCs w:val="22"/>
        </w:rPr>
      </w:pPr>
    </w:p>
    <w:tbl>
      <w:tblPr>
        <w:tblW w:w="8095" w:type="dxa"/>
        <w:tblCellMar>
          <w:left w:w="0" w:type="dxa"/>
          <w:right w:w="0" w:type="dxa"/>
        </w:tblCellMar>
        <w:tblLook w:val="0600" w:firstRow="0" w:lastRow="0" w:firstColumn="0" w:lastColumn="0" w:noHBand="1" w:noVBand="1"/>
      </w:tblPr>
      <w:tblGrid>
        <w:gridCol w:w="1149"/>
        <w:gridCol w:w="6946"/>
      </w:tblGrid>
      <w:tr w:rsidR="006B36E7" w:rsidRPr="00FE3649" w14:paraId="42DCDB36" w14:textId="77777777" w:rsidTr="005D48E9">
        <w:trPr>
          <w:trHeight w:val="298"/>
        </w:trPr>
        <w:tc>
          <w:tcPr>
            <w:tcW w:w="1149" w:type="dxa"/>
            <w:tcBorders>
              <w:top w:val="nil"/>
              <w:left w:val="nil"/>
              <w:bottom w:val="nil"/>
              <w:right w:val="nil"/>
            </w:tcBorders>
            <w:shd w:val="clear" w:color="auto" w:fill="auto"/>
            <w:tcMar>
              <w:top w:w="15" w:type="dxa"/>
              <w:left w:w="15" w:type="dxa"/>
              <w:bottom w:w="0" w:type="dxa"/>
              <w:right w:w="15" w:type="dxa"/>
            </w:tcMar>
            <w:hideMark/>
          </w:tcPr>
          <w:p w14:paraId="5E348DB0" w14:textId="77777777" w:rsidR="006B36E7" w:rsidRPr="00FE3649" w:rsidRDefault="006B36E7" w:rsidP="005D48E9">
            <w:pPr>
              <w:spacing w:line="480" w:lineRule="auto"/>
              <w:rPr>
                <w:rFonts w:ascii="Arial" w:hAnsi="Arial" w:cs="Arial"/>
                <w:b/>
                <w:sz w:val="22"/>
                <w:szCs w:val="22"/>
              </w:rPr>
            </w:pPr>
            <w:r w:rsidRPr="00FE3649">
              <w:rPr>
                <w:rFonts w:ascii="Arial" w:hAnsi="Arial" w:cs="Arial"/>
                <w:b/>
                <w:bCs/>
                <w:sz w:val="22"/>
                <w:szCs w:val="22"/>
              </w:rPr>
              <w:t>Brazil</w:t>
            </w:r>
          </w:p>
        </w:tc>
        <w:tc>
          <w:tcPr>
            <w:tcW w:w="6946" w:type="dxa"/>
            <w:tcBorders>
              <w:top w:val="nil"/>
              <w:left w:val="nil"/>
              <w:bottom w:val="nil"/>
              <w:right w:val="nil"/>
            </w:tcBorders>
            <w:shd w:val="clear" w:color="auto" w:fill="auto"/>
            <w:tcMar>
              <w:top w:w="15" w:type="dxa"/>
              <w:left w:w="15" w:type="dxa"/>
              <w:bottom w:w="0" w:type="dxa"/>
              <w:right w:w="15" w:type="dxa"/>
            </w:tcMar>
            <w:hideMark/>
          </w:tcPr>
          <w:p w14:paraId="212C7DA5" w14:textId="77777777" w:rsidR="006B36E7" w:rsidRPr="00F00053" w:rsidRDefault="006B36E7" w:rsidP="005D48E9">
            <w:pPr>
              <w:spacing w:line="480" w:lineRule="auto"/>
              <w:rPr>
                <w:rFonts w:ascii="Arial" w:hAnsi="Arial"/>
                <w:sz w:val="22"/>
              </w:rPr>
            </w:pPr>
            <w:r w:rsidRPr="00FE3649">
              <w:rPr>
                <w:rFonts w:ascii="Arial" w:hAnsi="Arial" w:cs="Arial"/>
                <w:bCs/>
                <w:sz w:val="22"/>
                <w:szCs w:val="22"/>
              </w:rPr>
              <w:t>Romulo</w:t>
            </w:r>
            <w:r w:rsidRPr="00F00053">
              <w:rPr>
                <w:rFonts w:ascii="Arial" w:hAnsi="Arial"/>
                <w:sz w:val="22"/>
              </w:rPr>
              <w:t xml:space="preserve"> Costa, Roberto Hegg, Felipe José da Silva Melo Cruz, Marcelo Rocha de Souza Cruz</w:t>
            </w:r>
          </w:p>
        </w:tc>
      </w:tr>
      <w:tr w:rsidR="006B36E7" w:rsidRPr="00FE3649" w14:paraId="3D4610AB" w14:textId="77777777" w:rsidTr="005D48E9">
        <w:trPr>
          <w:trHeight w:val="298"/>
        </w:trPr>
        <w:tc>
          <w:tcPr>
            <w:tcW w:w="1149" w:type="dxa"/>
            <w:tcBorders>
              <w:top w:val="nil"/>
              <w:left w:val="nil"/>
              <w:bottom w:val="nil"/>
              <w:right w:val="nil"/>
            </w:tcBorders>
            <w:shd w:val="clear" w:color="auto" w:fill="auto"/>
            <w:tcMar>
              <w:top w:w="15" w:type="dxa"/>
              <w:left w:w="15" w:type="dxa"/>
              <w:bottom w:w="0" w:type="dxa"/>
              <w:right w:w="15" w:type="dxa"/>
            </w:tcMar>
            <w:hideMark/>
          </w:tcPr>
          <w:p w14:paraId="2DD29044" w14:textId="77777777" w:rsidR="006B36E7" w:rsidRPr="00FE3649" w:rsidRDefault="006B36E7" w:rsidP="005D48E9">
            <w:pPr>
              <w:spacing w:line="480" w:lineRule="auto"/>
              <w:rPr>
                <w:rFonts w:ascii="Arial" w:hAnsi="Arial" w:cs="Arial"/>
                <w:b/>
                <w:sz w:val="22"/>
                <w:szCs w:val="22"/>
              </w:rPr>
            </w:pPr>
            <w:r w:rsidRPr="00FE3649">
              <w:rPr>
                <w:rFonts w:ascii="Arial" w:hAnsi="Arial" w:cs="Arial"/>
                <w:b/>
                <w:bCs/>
                <w:sz w:val="22"/>
                <w:szCs w:val="22"/>
              </w:rPr>
              <w:t>France</w:t>
            </w:r>
          </w:p>
        </w:tc>
        <w:tc>
          <w:tcPr>
            <w:tcW w:w="6946" w:type="dxa"/>
            <w:tcBorders>
              <w:top w:val="nil"/>
              <w:left w:val="nil"/>
              <w:bottom w:val="nil"/>
              <w:right w:val="nil"/>
            </w:tcBorders>
            <w:shd w:val="clear" w:color="auto" w:fill="auto"/>
            <w:tcMar>
              <w:top w:w="15" w:type="dxa"/>
              <w:left w:w="15" w:type="dxa"/>
              <w:bottom w:w="0" w:type="dxa"/>
              <w:right w:w="15" w:type="dxa"/>
            </w:tcMar>
            <w:hideMark/>
          </w:tcPr>
          <w:p w14:paraId="01F55EE4" w14:textId="77777777" w:rsidR="006B36E7" w:rsidRPr="00FE3649" w:rsidRDefault="006B36E7" w:rsidP="005D48E9">
            <w:pPr>
              <w:spacing w:line="480" w:lineRule="auto"/>
              <w:rPr>
                <w:rFonts w:ascii="Arial" w:hAnsi="Arial" w:cs="Arial"/>
                <w:sz w:val="22"/>
                <w:szCs w:val="22"/>
              </w:rPr>
            </w:pPr>
            <w:r w:rsidRPr="00FE3649">
              <w:rPr>
                <w:rFonts w:ascii="Arial" w:hAnsi="Arial" w:cs="Arial"/>
                <w:bCs/>
                <w:sz w:val="22"/>
                <w:szCs w:val="22"/>
              </w:rPr>
              <w:t xml:space="preserve">Nathalie </w:t>
            </w:r>
            <w:proofErr w:type="spellStart"/>
            <w:r w:rsidRPr="00FE3649">
              <w:rPr>
                <w:rFonts w:ascii="Arial" w:hAnsi="Arial" w:cs="Arial"/>
                <w:bCs/>
                <w:sz w:val="22"/>
                <w:szCs w:val="22"/>
              </w:rPr>
              <w:t>Bonichon-Lamichhane</w:t>
            </w:r>
            <w:proofErr w:type="spellEnd"/>
            <w:r w:rsidRPr="00FE3649">
              <w:rPr>
                <w:rFonts w:ascii="Arial" w:hAnsi="Arial" w:cs="Arial"/>
                <w:bCs/>
                <w:sz w:val="22"/>
                <w:szCs w:val="22"/>
              </w:rPr>
              <w:t>, Elisabeth Carola, Jean-Marc Ferrero</w:t>
            </w:r>
            <w:r>
              <w:rPr>
                <w:rFonts w:ascii="Arial" w:hAnsi="Arial" w:cs="Arial"/>
                <w:bCs/>
                <w:sz w:val="22"/>
                <w:szCs w:val="22"/>
              </w:rPr>
              <w:t xml:space="preserve"> (author)</w:t>
            </w:r>
            <w:r w:rsidRPr="00FE3649">
              <w:rPr>
                <w:rFonts w:ascii="Arial" w:hAnsi="Arial" w:cs="Arial"/>
                <w:bCs/>
                <w:sz w:val="22"/>
                <w:szCs w:val="22"/>
              </w:rPr>
              <w:t xml:space="preserve">, Laurent </w:t>
            </w:r>
            <w:proofErr w:type="spellStart"/>
            <w:r w:rsidRPr="00FE3649">
              <w:rPr>
                <w:rFonts w:ascii="Arial" w:hAnsi="Arial" w:cs="Arial"/>
                <w:bCs/>
                <w:sz w:val="22"/>
                <w:szCs w:val="22"/>
              </w:rPr>
              <w:t>Gasnault</w:t>
            </w:r>
            <w:proofErr w:type="spellEnd"/>
            <w:r w:rsidRPr="00FE3649">
              <w:rPr>
                <w:rFonts w:ascii="Arial" w:hAnsi="Arial" w:cs="Arial"/>
                <w:bCs/>
                <w:sz w:val="22"/>
                <w:szCs w:val="22"/>
              </w:rPr>
              <w:t xml:space="preserve">, Dominique </w:t>
            </w:r>
            <w:proofErr w:type="spellStart"/>
            <w:r w:rsidRPr="00FE3649">
              <w:rPr>
                <w:rFonts w:ascii="Arial" w:hAnsi="Arial" w:cs="Arial"/>
                <w:bCs/>
                <w:sz w:val="22"/>
                <w:szCs w:val="22"/>
              </w:rPr>
              <w:t>Jaubert</w:t>
            </w:r>
            <w:proofErr w:type="spellEnd"/>
            <w:r w:rsidRPr="00FE3649">
              <w:rPr>
                <w:rFonts w:ascii="Arial" w:hAnsi="Arial" w:cs="Arial"/>
                <w:bCs/>
                <w:sz w:val="22"/>
                <w:szCs w:val="22"/>
              </w:rPr>
              <w:t xml:space="preserve">, Alain </w:t>
            </w:r>
            <w:proofErr w:type="spellStart"/>
            <w:r w:rsidRPr="00FE3649">
              <w:rPr>
                <w:rFonts w:ascii="Arial" w:hAnsi="Arial" w:cs="Arial"/>
                <w:bCs/>
                <w:sz w:val="22"/>
                <w:szCs w:val="22"/>
              </w:rPr>
              <w:t>Lortholary</w:t>
            </w:r>
            <w:proofErr w:type="spellEnd"/>
            <w:r w:rsidRPr="00FE3649">
              <w:rPr>
                <w:rFonts w:ascii="Arial" w:hAnsi="Arial" w:cs="Arial"/>
                <w:bCs/>
                <w:sz w:val="22"/>
                <w:szCs w:val="22"/>
              </w:rPr>
              <w:t xml:space="preserve">, Lionel </w:t>
            </w:r>
            <w:proofErr w:type="spellStart"/>
            <w:r w:rsidRPr="00FE3649">
              <w:rPr>
                <w:rFonts w:ascii="Arial" w:hAnsi="Arial" w:cs="Arial"/>
                <w:bCs/>
                <w:sz w:val="22"/>
                <w:szCs w:val="22"/>
              </w:rPr>
              <w:t>Uwer</w:t>
            </w:r>
            <w:proofErr w:type="spellEnd"/>
            <w:r w:rsidRPr="00FE3649">
              <w:rPr>
                <w:rFonts w:ascii="Arial" w:hAnsi="Arial" w:cs="Arial"/>
                <w:bCs/>
                <w:sz w:val="22"/>
                <w:szCs w:val="22"/>
              </w:rPr>
              <w:t xml:space="preserve">, Mathilde Martinez, Marie-Ange Isabelle </w:t>
            </w:r>
            <w:proofErr w:type="spellStart"/>
            <w:r w:rsidRPr="00FE3649">
              <w:rPr>
                <w:rFonts w:ascii="Arial" w:hAnsi="Arial" w:cs="Arial"/>
                <w:bCs/>
                <w:sz w:val="22"/>
                <w:szCs w:val="22"/>
              </w:rPr>
              <w:t>Moullet</w:t>
            </w:r>
            <w:proofErr w:type="spellEnd"/>
            <w:r w:rsidRPr="00FE3649">
              <w:rPr>
                <w:rFonts w:ascii="Arial" w:hAnsi="Arial" w:cs="Arial"/>
                <w:bCs/>
                <w:sz w:val="22"/>
                <w:szCs w:val="22"/>
              </w:rPr>
              <w:t xml:space="preserve">, </w:t>
            </w:r>
            <w:proofErr w:type="spellStart"/>
            <w:r w:rsidRPr="00FE3649">
              <w:rPr>
                <w:rFonts w:ascii="Arial" w:hAnsi="Arial" w:cs="Arial"/>
                <w:bCs/>
                <w:sz w:val="22"/>
                <w:szCs w:val="22"/>
              </w:rPr>
              <w:t>Mouret</w:t>
            </w:r>
            <w:proofErr w:type="spellEnd"/>
            <w:r w:rsidRPr="00FE3649">
              <w:rPr>
                <w:rFonts w:ascii="Arial" w:hAnsi="Arial" w:cs="Arial"/>
                <w:bCs/>
                <w:sz w:val="22"/>
                <w:szCs w:val="22"/>
              </w:rPr>
              <w:t xml:space="preserve"> </w:t>
            </w:r>
            <w:proofErr w:type="spellStart"/>
            <w:r w:rsidRPr="00FE3649">
              <w:rPr>
                <w:rFonts w:ascii="Arial" w:hAnsi="Arial" w:cs="Arial"/>
                <w:bCs/>
                <w:sz w:val="22"/>
                <w:szCs w:val="22"/>
              </w:rPr>
              <w:t>Reynier</w:t>
            </w:r>
            <w:proofErr w:type="spellEnd"/>
            <w:r w:rsidRPr="00FE3649">
              <w:rPr>
                <w:rFonts w:ascii="Arial" w:hAnsi="Arial" w:cs="Arial"/>
                <w:bCs/>
                <w:sz w:val="22"/>
                <w:szCs w:val="22"/>
              </w:rPr>
              <w:t xml:space="preserve">, Jean-Maire </w:t>
            </w:r>
            <w:proofErr w:type="spellStart"/>
            <w:r w:rsidRPr="00FE3649">
              <w:rPr>
                <w:rFonts w:ascii="Arial" w:hAnsi="Arial" w:cs="Arial"/>
                <w:bCs/>
                <w:sz w:val="22"/>
                <w:szCs w:val="22"/>
              </w:rPr>
              <w:t>Naboltz</w:t>
            </w:r>
            <w:proofErr w:type="spellEnd"/>
            <w:r w:rsidRPr="00FE3649">
              <w:rPr>
                <w:rFonts w:ascii="Arial" w:hAnsi="Arial" w:cs="Arial"/>
                <w:bCs/>
                <w:sz w:val="22"/>
                <w:szCs w:val="22"/>
              </w:rPr>
              <w:t xml:space="preserve">, Jean Baptiste Paoli, Helene Simon, Christian </w:t>
            </w:r>
            <w:proofErr w:type="spellStart"/>
            <w:r w:rsidRPr="00FE3649">
              <w:rPr>
                <w:rFonts w:ascii="Arial" w:hAnsi="Arial" w:cs="Arial"/>
                <w:bCs/>
                <w:sz w:val="22"/>
                <w:szCs w:val="22"/>
              </w:rPr>
              <w:t>Villaneuva</w:t>
            </w:r>
            <w:proofErr w:type="spellEnd"/>
          </w:p>
        </w:tc>
      </w:tr>
      <w:tr w:rsidR="006B36E7" w:rsidRPr="00FE3649" w14:paraId="13D46AE1" w14:textId="77777777" w:rsidTr="005D48E9">
        <w:trPr>
          <w:trHeight w:val="241"/>
        </w:trPr>
        <w:tc>
          <w:tcPr>
            <w:tcW w:w="1149" w:type="dxa"/>
            <w:tcBorders>
              <w:top w:val="nil"/>
              <w:left w:val="nil"/>
              <w:bottom w:val="nil"/>
              <w:right w:val="nil"/>
            </w:tcBorders>
            <w:shd w:val="clear" w:color="auto" w:fill="auto"/>
            <w:tcMar>
              <w:top w:w="15" w:type="dxa"/>
              <w:left w:w="15" w:type="dxa"/>
              <w:bottom w:w="0" w:type="dxa"/>
              <w:right w:w="15" w:type="dxa"/>
            </w:tcMar>
            <w:hideMark/>
          </w:tcPr>
          <w:p w14:paraId="43FA40AC" w14:textId="77777777" w:rsidR="006B36E7" w:rsidRPr="00FE3649" w:rsidRDefault="006B36E7" w:rsidP="005D48E9">
            <w:pPr>
              <w:spacing w:line="480" w:lineRule="auto"/>
              <w:rPr>
                <w:rFonts w:ascii="Arial" w:hAnsi="Arial" w:cs="Arial"/>
                <w:b/>
                <w:sz w:val="22"/>
                <w:szCs w:val="22"/>
              </w:rPr>
            </w:pPr>
            <w:r w:rsidRPr="00FE3649">
              <w:rPr>
                <w:rFonts w:ascii="Arial" w:hAnsi="Arial" w:cs="Arial"/>
                <w:b/>
                <w:bCs/>
                <w:sz w:val="22"/>
                <w:szCs w:val="22"/>
              </w:rPr>
              <w:t>India</w:t>
            </w:r>
          </w:p>
        </w:tc>
        <w:tc>
          <w:tcPr>
            <w:tcW w:w="6946" w:type="dxa"/>
            <w:tcBorders>
              <w:top w:val="nil"/>
              <w:left w:val="nil"/>
              <w:bottom w:val="nil"/>
              <w:right w:val="nil"/>
            </w:tcBorders>
            <w:shd w:val="clear" w:color="auto" w:fill="auto"/>
            <w:tcMar>
              <w:top w:w="15" w:type="dxa"/>
              <w:left w:w="15" w:type="dxa"/>
              <w:bottom w:w="0" w:type="dxa"/>
              <w:right w:w="15" w:type="dxa"/>
            </w:tcMar>
            <w:hideMark/>
          </w:tcPr>
          <w:p w14:paraId="728FDB13" w14:textId="77777777" w:rsidR="006B36E7" w:rsidRPr="00FE3649" w:rsidRDefault="006B36E7" w:rsidP="005D48E9">
            <w:pPr>
              <w:spacing w:line="480" w:lineRule="auto"/>
              <w:rPr>
                <w:rFonts w:ascii="Arial" w:hAnsi="Arial" w:cs="Arial"/>
                <w:sz w:val="22"/>
                <w:szCs w:val="22"/>
              </w:rPr>
            </w:pPr>
            <w:r w:rsidRPr="00FE3649">
              <w:rPr>
                <w:rFonts w:ascii="Arial" w:hAnsi="Arial" w:cs="Arial"/>
                <w:bCs/>
                <w:sz w:val="22"/>
                <w:szCs w:val="22"/>
              </w:rPr>
              <w:t xml:space="preserve">Suresh Advani, Minish Jain, Pratap Kishore Das, Shekar Patil, </w:t>
            </w:r>
            <w:proofErr w:type="spellStart"/>
            <w:r w:rsidRPr="00FE3649">
              <w:rPr>
                <w:rFonts w:ascii="Arial" w:hAnsi="Arial" w:cs="Arial"/>
                <w:bCs/>
                <w:sz w:val="22"/>
                <w:szCs w:val="22"/>
              </w:rPr>
              <w:t>Thirumalai</w:t>
            </w:r>
            <w:proofErr w:type="spellEnd"/>
            <w:r w:rsidRPr="00FE3649">
              <w:rPr>
                <w:rFonts w:ascii="Arial" w:hAnsi="Arial" w:cs="Arial"/>
                <w:bCs/>
                <w:sz w:val="22"/>
                <w:szCs w:val="22"/>
              </w:rPr>
              <w:t xml:space="preserve"> Raj Raja</w:t>
            </w:r>
          </w:p>
        </w:tc>
      </w:tr>
      <w:tr w:rsidR="006B36E7" w:rsidRPr="00FE3649" w14:paraId="36F0F3A1" w14:textId="77777777" w:rsidTr="005D48E9">
        <w:trPr>
          <w:trHeight w:val="179"/>
        </w:trPr>
        <w:tc>
          <w:tcPr>
            <w:tcW w:w="1149" w:type="dxa"/>
            <w:tcBorders>
              <w:top w:val="nil"/>
              <w:left w:val="nil"/>
              <w:bottom w:val="nil"/>
              <w:right w:val="nil"/>
            </w:tcBorders>
            <w:shd w:val="clear" w:color="auto" w:fill="auto"/>
            <w:tcMar>
              <w:top w:w="15" w:type="dxa"/>
              <w:left w:w="15" w:type="dxa"/>
              <w:bottom w:w="0" w:type="dxa"/>
              <w:right w:w="15" w:type="dxa"/>
            </w:tcMar>
            <w:hideMark/>
          </w:tcPr>
          <w:p w14:paraId="571500B2" w14:textId="77777777" w:rsidR="006B36E7" w:rsidRPr="00FE3649" w:rsidRDefault="006B36E7" w:rsidP="005D48E9">
            <w:pPr>
              <w:spacing w:line="480" w:lineRule="auto"/>
              <w:rPr>
                <w:rFonts w:ascii="Arial" w:hAnsi="Arial" w:cs="Arial"/>
                <w:b/>
                <w:sz w:val="22"/>
                <w:szCs w:val="22"/>
              </w:rPr>
            </w:pPr>
            <w:r w:rsidRPr="00FE3649">
              <w:rPr>
                <w:rFonts w:ascii="Arial" w:hAnsi="Arial" w:cs="Arial"/>
                <w:b/>
                <w:bCs/>
                <w:sz w:val="22"/>
                <w:szCs w:val="22"/>
              </w:rPr>
              <w:t>Italy</w:t>
            </w:r>
          </w:p>
        </w:tc>
        <w:tc>
          <w:tcPr>
            <w:tcW w:w="6946" w:type="dxa"/>
            <w:tcBorders>
              <w:top w:val="nil"/>
              <w:left w:val="nil"/>
              <w:bottom w:val="nil"/>
              <w:right w:val="nil"/>
            </w:tcBorders>
            <w:shd w:val="clear" w:color="auto" w:fill="auto"/>
            <w:tcMar>
              <w:top w:w="15" w:type="dxa"/>
              <w:left w:w="15" w:type="dxa"/>
              <w:bottom w:w="0" w:type="dxa"/>
              <w:right w:w="15" w:type="dxa"/>
            </w:tcMar>
            <w:hideMark/>
          </w:tcPr>
          <w:p w14:paraId="5BC88707" w14:textId="77777777" w:rsidR="006B36E7" w:rsidRPr="00FE3649" w:rsidRDefault="006B36E7" w:rsidP="005D48E9">
            <w:pPr>
              <w:spacing w:line="480" w:lineRule="auto"/>
              <w:rPr>
                <w:rFonts w:ascii="Arial" w:hAnsi="Arial"/>
                <w:sz w:val="22"/>
              </w:rPr>
            </w:pPr>
            <w:r w:rsidRPr="00FE3649">
              <w:rPr>
                <w:rFonts w:ascii="Arial" w:hAnsi="Arial"/>
                <w:sz w:val="22"/>
              </w:rPr>
              <w:t xml:space="preserve">Giulia Bianchi, Laura </w:t>
            </w:r>
            <w:proofErr w:type="spellStart"/>
            <w:r w:rsidRPr="00FE3649">
              <w:rPr>
                <w:rFonts w:ascii="Arial" w:hAnsi="Arial"/>
                <w:sz w:val="22"/>
              </w:rPr>
              <w:t>Biganzoli</w:t>
            </w:r>
            <w:proofErr w:type="spellEnd"/>
            <w:r w:rsidRPr="00FE3649">
              <w:rPr>
                <w:rFonts w:ascii="Arial" w:hAnsi="Arial"/>
                <w:sz w:val="22"/>
              </w:rPr>
              <w:t xml:space="preserve">, Giampaolo Biti, Roberto </w:t>
            </w:r>
            <w:proofErr w:type="spellStart"/>
            <w:r w:rsidRPr="00FE3649">
              <w:rPr>
                <w:rFonts w:ascii="Arial" w:hAnsi="Arial"/>
                <w:sz w:val="22"/>
              </w:rPr>
              <w:t>Bordonaro</w:t>
            </w:r>
            <w:proofErr w:type="spellEnd"/>
            <w:r w:rsidRPr="00FE3649">
              <w:rPr>
                <w:rFonts w:ascii="Arial" w:hAnsi="Arial"/>
                <w:sz w:val="22"/>
              </w:rPr>
              <w:t xml:space="preserve">, Giuseppe Cairo, Giacomo </w:t>
            </w:r>
            <w:proofErr w:type="spellStart"/>
            <w:r w:rsidRPr="00FE3649">
              <w:rPr>
                <w:rFonts w:ascii="Arial" w:hAnsi="Arial"/>
                <w:sz w:val="22"/>
              </w:rPr>
              <w:t>Cartenì</w:t>
            </w:r>
            <w:proofErr w:type="spellEnd"/>
            <w:r w:rsidRPr="00FE3649">
              <w:rPr>
                <w:rFonts w:ascii="Arial" w:hAnsi="Arial"/>
                <w:sz w:val="22"/>
              </w:rPr>
              <w:t xml:space="preserve">, </w:t>
            </w:r>
            <w:proofErr w:type="spellStart"/>
            <w:r w:rsidRPr="00FE3649">
              <w:rPr>
                <w:rFonts w:ascii="Arial" w:hAnsi="Arial"/>
                <w:sz w:val="22"/>
              </w:rPr>
              <w:t>Saverio</w:t>
            </w:r>
            <w:proofErr w:type="spellEnd"/>
            <w:r w:rsidRPr="00FE3649">
              <w:rPr>
                <w:rFonts w:ascii="Arial" w:hAnsi="Arial"/>
                <w:sz w:val="22"/>
              </w:rPr>
              <w:t xml:space="preserve"> </w:t>
            </w:r>
            <w:proofErr w:type="spellStart"/>
            <w:r w:rsidRPr="00FE3649">
              <w:rPr>
                <w:rFonts w:ascii="Arial" w:hAnsi="Arial"/>
                <w:sz w:val="22"/>
              </w:rPr>
              <w:t>Cinieri</w:t>
            </w:r>
            <w:proofErr w:type="spellEnd"/>
            <w:r w:rsidRPr="00FE3649">
              <w:rPr>
                <w:rFonts w:ascii="Arial" w:hAnsi="Arial"/>
                <w:sz w:val="22"/>
              </w:rPr>
              <w:t>, Michelino De Laurentiis, Sabino De Placido</w:t>
            </w:r>
            <w:r>
              <w:rPr>
                <w:rFonts w:ascii="Arial" w:hAnsi="Arial"/>
                <w:sz w:val="22"/>
              </w:rPr>
              <w:t xml:space="preserve"> (author)</w:t>
            </w:r>
            <w:r w:rsidRPr="00FE3649">
              <w:rPr>
                <w:rFonts w:ascii="Arial" w:hAnsi="Arial"/>
                <w:sz w:val="22"/>
              </w:rPr>
              <w:t xml:space="preserve">, Benvenuto Ferrari, Antonella Ferro, Elisa </w:t>
            </w:r>
            <w:proofErr w:type="spellStart"/>
            <w:r w:rsidRPr="00FE3649">
              <w:rPr>
                <w:rFonts w:ascii="Arial" w:hAnsi="Arial"/>
                <w:sz w:val="22"/>
              </w:rPr>
              <w:t>Gallerani</w:t>
            </w:r>
            <w:proofErr w:type="spellEnd"/>
            <w:r w:rsidRPr="00FE3649">
              <w:rPr>
                <w:rFonts w:ascii="Arial" w:hAnsi="Arial"/>
                <w:sz w:val="22"/>
              </w:rPr>
              <w:t xml:space="preserve">, Teresa </w:t>
            </w:r>
            <w:proofErr w:type="spellStart"/>
            <w:r w:rsidRPr="00FE3649">
              <w:rPr>
                <w:rFonts w:ascii="Arial" w:hAnsi="Arial"/>
                <w:sz w:val="22"/>
              </w:rPr>
              <w:t>Gamucci</w:t>
            </w:r>
            <w:proofErr w:type="spellEnd"/>
            <w:r w:rsidRPr="00FE3649">
              <w:rPr>
                <w:rFonts w:ascii="Arial" w:hAnsi="Arial"/>
                <w:sz w:val="22"/>
              </w:rPr>
              <w:t xml:space="preserve">, Francesco </w:t>
            </w:r>
            <w:proofErr w:type="spellStart"/>
            <w:r w:rsidRPr="00FE3649">
              <w:rPr>
                <w:rFonts w:ascii="Arial" w:hAnsi="Arial"/>
                <w:sz w:val="22"/>
              </w:rPr>
              <w:t>Giotta</w:t>
            </w:r>
            <w:proofErr w:type="spellEnd"/>
            <w:r w:rsidRPr="00FE3649">
              <w:rPr>
                <w:rFonts w:ascii="Arial" w:hAnsi="Arial"/>
                <w:sz w:val="22"/>
              </w:rPr>
              <w:t xml:space="preserve">, Lorenzo </w:t>
            </w:r>
            <w:proofErr w:type="spellStart"/>
            <w:r w:rsidRPr="00FE3649">
              <w:rPr>
                <w:rFonts w:ascii="Arial" w:hAnsi="Arial"/>
                <w:sz w:val="22"/>
              </w:rPr>
              <w:t>Livi</w:t>
            </w:r>
            <w:proofErr w:type="spellEnd"/>
            <w:r w:rsidRPr="00FE3649">
              <w:rPr>
                <w:rFonts w:ascii="Arial" w:hAnsi="Arial"/>
                <w:sz w:val="22"/>
              </w:rPr>
              <w:t xml:space="preserve">, Vito </w:t>
            </w:r>
            <w:proofErr w:type="spellStart"/>
            <w:r w:rsidRPr="00FE3649">
              <w:rPr>
                <w:rFonts w:ascii="Arial" w:hAnsi="Arial"/>
                <w:sz w:val="22"/>
              </w:rPr>
              <w:t>Lorusso</w:t>
            </w:r>
            <w:proofErr w:type="spellEnd"/>
            <w:r w:rsidRPr="00FE3649">
              <w:rPr>
                <w:rFonts w:ascii="Arial" w:hAnsi="Arial"/>
                <w:sz w:val="22"/>
              </w:rPr>
              <w:t xml:space="preserve">, Laura </w:t>
            </w:r>
            <w:proofErr w:type="spellStart"/>
            <w:r w:rsidRPr="00FE3649">
              <w:rPr>
                <w:rFonts w:ascii="Arial" w:hAnsi="Arial"/>
                <w:sz w:val="22"/>
              </w:rPr>
              <w:t>Merlini</w:t>
            </w:r>
            <w:proofErr w:type="spellEnd"/>
            <w:r w:rsidRPr="00FE3649">
              <w:rPr>
                <w:rFonts w:ascii="Arial" w:hAnsi="Arial"/>
                <w:sz w:val="22"/>
              </w:rPr>
              <w:t xml:space="preserve">, Paulo </w:t>
            </w:r>
            <w:proofErr w:type="spellStart"/>
            <w:r w:rsidRPr="00FE3649">
              <w:rPr>
                <w:rFonts w:ascii="Arial" w:hAnsi="Arial"/>
                <w:sz w:val="22"/>
              </w:rPr>
              <w:t>Morandi</w:t>
            </w:r>
            <w:proofErr w:type="spellEnd"/>
            <w:r w:rsidRPr="00FE3649">
              <w:rPr>
                <w:rFonts w:ascii="Arial" w:hAnsi="Arial"/>
                <w:sz w:val="22"/>
              </w:rPr>
              <w:t xml:space="preserve">, Antonino </w:t>
            </w:r>
            <w:proofErr w:type="spellStart"/>
            <w:r w:rsidRPr="00FE3649">
              <w:rPr>
                <w:rFonts w:ascii="Arial" w:hAnsi="Arial"/>
                <w:sz w:val="22"/>
              </w:rPr>
              <w:t>Musolino</w:t>
            </w:r>
            <w:proofErr w:type="spellEnd"/>
            <w:r w:rsidRPr="00FE3649">
              <w:rPr>
                <w:rFonts w:ascii="Arial" w:hAnsi="Arial"/>
                <w:sz w:val="22"/>
              </w:rPr>
              <w:t xml:space="preserve">, Lorenzo </w:t>
            </w:r>
            <w:proofErr w:type="spellStart"/>
            <w:r w:rsidRPr="00FE3649">
              <w:rPr>
                <w:rFonts w:ascii="Arial" w:hAnsi="Arial"/>
                <w:sz w:val="22"/>
              </w:rPr>
              <w:t>Pavesi</w:t>
            </w:r>
            <w:proofErr w:type="spellEnd"/>
            <w:r w:rsidRPr="00FE3649">
              <w:rPr>
                <w:rFonts w:ascii="Arial" w:hAnsi="Arial"/>
                <w:sz w:val="22"/>
              </w:rPr>
              <w:t xml:space="preserve">, Silvana </w:t>
            </w:r>
            <w:proofErr w:type="spellStart"/>
            <w:r w:rsidRPr="00FE3649">
              <w:rPr>
                <w:rFonts w:ascii="Arial" w:hAnsi="Arial"/>
                <w:sz w:val="22"/>
              </w:rPr>
              <w:t>Saracchini</w:t>
            </w:r>
            <w:proofErr w:type="spellEnd"/>
            <w:r w:rsidRPr="00FE3649">
              <w:rPr>
                <w:rFonts w:ascii="Arial" w:hAnsi="Arial"/>
                <w:sz w:val="22"/>
              </w:rPr>
              <w:t xml:space="preserve">, Edda </w:t>
            </w:r>
            <w:proofErr w:type="spellStart"/>
            <w:r w:rsidRPr="00FE3649">
              <w:rPr>
                <w:rFonts w:ascii="Arial" w:hAnsi="Arial"/>
                <w:sz w:val="22"/>
              </w:rPr>
              <w:t>Simoncini</w:t>
            </w:r>
            <w:proofErr w:type="spellEnd"/>
            <w:r w:rsidRPr="00FE3649">
              <w:rPr>
                <w:rFonts w:ascii="Arial" w:hAnsi="Arial"/>
                <w:sz w:val="22"/>
              </w:rPr>
              <w:t xml:space="preserve">, Claudio </w:t>
            </w:r>
            <w:proofErr w:type="spellStart"/>
            <w:r w:rsidRPr="00FE3649">
              <w:rPr>
                <w:rFonts w:ascii="Arial" w:hAnsi="Arial"/>
                <w:sz w:val="22"/>
              </w:rPr>
              <w:t>Zamagni</w:t>
            </w:r>
            <w:proofErr w:type="spellEnd"/>
          </w:p>
        </w:tc>
      </w:tr>
      <w:tr w:rsidR="006B36E7" w:rsidRPr="00FE3649" w14:paraId="142DE89A" w14:textId="77777777" w:rsidTr="005D48E9">
        <w:trPr>
          <w:trHeight w:val="334"/>
        </w:trPr>
        <w:tc>
          <w:tcPr>
            <w:tcW w:w="1149" w:type="dxa"/>
            <w:tcBorders>
              <w:top w:val="nil"/>
              <w:left w:val="nil"/>
              <w:bottom w:val="nil"/>
              <w:right w:val="nil"/>
            </w:tcBorders>
            <w:shd w:val="clear" w:color="auto" w:fill="auto"/>
            <w:tcMar>
              <w:top w:w="15" w:type="dxa"/>
              <w:left w:w="15" w:type="dxa"/>
              <w:bottom w:w="0" w:type="dxa"/>
              <w:right w:w="15" w:type="dxa"/>
            </w:tcMar>
            <w:hideMark/>
          </w:tcPr>
          <w:p w14:paraId="54BF4A65" w14:textId="77777777" w:rsidR="006B36E7" w:rsidRPr="00FE3649" w:rsidRDefault="006B36E7" w:rsidP="005D48E9">
            <w:pPr>
              <w:spacing w:line="480" w:lineRule="auto"/>
              <w:rPr>
                <w:rFonts w:ascii="Arial" w:hAnsi="Arial" w:cs="Arial"/>
                <w:b/>
                <w:sz w:val="22"/>
                <w:szCs w:val="22"/>
              </w:rPr>
            </w:pPr>
            <w:r w:rsidRPr="00FE3649">
              <w:rPr>
                <w:rFonts w:ascii="Arial" w:hAnsi="Arial" w:cs="Arial"/>
                <w:b/>
                <w:bCs/>
                <w:sz w:val="22"/>
                <w:szCs w:val="22"/>
              </w:rPr>
              <w:t>Spain</w:t>
            </w:r>
          </w:p>
        </w:tc>
        <w:tc>
          <w:tcPr>
            <w:tcW w:w="6946" w:type="dxa"/>
            <w:tcBorders>
              <w:top w:val="nil"/>
              <w:left w:val="nil"/>
              <w:bottom w:val="nil"/>
              <w:right w:val="nil"/>
            </w:tcBorders>
            <w:shd w:val="clear" w:color="auto" w:fill="auto"/>
            <w:tcMar>
              <w:top w:w="15" w:type="dxa"/>
              <w:left w:w="15" w:type="dxa"/>
              <w:bottom w:w="0" w:type="dxa"/>
              <w:right w:w="15" w:type="dxa"/>
            </w:tcMar>
            <w:hideMark/>
          </w:tcPr>
          <w:p w14:paraId="4995D58A" w14:textId="77777777" w:rsidR="006B36E7" w:rsidRPr="00FE3649" w:rsidRDefault="006B36E7" w:rsidP="005D48E9">
            <w:pPr>
              <w:spacing w:line="480" w:lineRule="auto"/>
              <w:rPr>
                <w:rFonts w:ascii="Arial" w:hAnsi="Arial"/>
                <w:sz w:val="22"/>
              </w:rPr>
            </w:pPr>
            <w:r w:rsidRPr="00FE3649">
              <w:rPr>
                <w:rFonts w:ascii="Arial" w:hAnsi="Arial"/>
                <w:sz w:val="22"/>
              </w:rPr>
              <w:t xml:space="preserve">Joan </w:t>
            </w:r>
            <w:proofErr w:type="spellStart"/>
            <w:r w:rsidRPr="00FE3649">
              <w:rPr>
                <w:rFonts w:ascii="Arial" w:hAnsi="Arial"/>
                <w:sz w:val="22"/>
              </w:rPr>
              <w:t>Albanell</w:t>
            </w:r>
            <w:proofErr w:type="spellEnd"/>
            <w:r w:rsidRPr="00FE3649">
              <w:rPr>
                <w:rFonts w:ascii="Arial" w:hAnsi="Arial"/>
                <w:sz w:val="22"/>
              </w:rPr>
              <w:t>, Isabel Alvarez, Antonio Anton, Lourdes Calvo Martinez, Luis de la Cruz, Juan de la Haba-Rodriguez</w:t>
            </w:r>
            <w:r>
              <w:rPr>
                <w:rFonts w:ascii="Arial" w:hAnsi="Arial"/>
                <w:sz w:val="22"/>
              </w:rPr>
              <w:t xml:space="preserve"> (author)</w:t>
            </w:r>
            <w:r w:rsidRPr="00FE3649">
              <w:rPr>
                <w:rFonts w:ascii="Arial" w:hAnsi="Arial"/>
                <w:sz w:val="22"/>
              </w:rPr>
              <w:t xml:space="preserve">, Jose Angel Garcia-Saenz, Santiago Gonzalez, Jose Ignacio Chacon, Ana </w:t>
            </w:r>
            <w:proofErr w:type="spellStart"/>
            <w:r w:rsidRPr="00FE3649">
              <w:rPr>
                <w:rFonts w:ascii="Arial" w:hAnsi="Arial"/>
                <w:sz w:val="22"/>
              </w:rPr>
              <w:t>Lluch</w:t>
            </w:r>
            <w:proofErr w:type="spellEnd"/>
            <w:r w:rsidRPr="00FE3649">
              <w:rPr>
                <w:rFonts w:ascii="Arial" w:hAnsi="Arial"/>
                <w:sz w:val="22"/>
              </w:rPr>
              <w:t xml:space="preserve"> Hernandez, Jose Luis Alonso, Mireia </w:t>
            </w:r>
            <w:proofErr w:type="spellStart"/>
            <w:r w:rsidRPr="00FE3649">
              <w:rPr>
                <w:rFonts w:ascii="Arial" w:hAnsi="Arial"/>
                <w:sz w:val="22"/>
              </w:rPr>
              <w:t>Margeli</w:t>
            </w:r>
            <w:proofErr w:type="spellEnd"/>
            <w:r w:rsidRPr="00FE3649">
              <w:rPr>
                <w:rFonts w:ascii="Arial" w:hAnsi="Arial"/>
                <w:sz w:val="22"/>
              </w:rPr>
              <w:t xml:space="preserve">, Eduardo Martinez, Noelia Martinez, Serafin Morales, </w:t>
            </w:r>
            <w:proofErr w:type="spellStart"/>
            <w:r w:rsidRPr="00FE3649">
              <w:rPr>
                <w:rFonts w:ascii="Arial" w:hAnsi="Arial"/>
                <w:sz w:val="22"/>
              </w:rPr>
              <w:t>Arrate</w:t>
            </w:r>
            <w:proofErr w:type="spellEnd"/>
            <w:r w:rsidRPr="00FE3649">
              <w:rPr>
                <w:rFonts w:ascii="Arial" w:hAnsi="Arial"/>
                <w:sz w:val="22"/>
              </w:rPr>
              <w:t xml:space="preserve"> </w:t>
            </w:r>
            <w:proofErr w:type="spellStart"/>
            <w:r w:rsidRPr="00FE3649">
              <w:rPr>
                <w:rFonts w:ascii="Arial" w:hAnsi="Arial"/>
                <w:sz w:val="22"/>
              </w:rPr>
              <w:t>Plazaola</w:t>
            </w:r>
            <w:proofErr w:type="spellEnd"/>
            <w:r w:rsidRPr="00FE3649">
              <w:rPr>
                <w:rFonts w:ascii="Arial" w:hAnsi="Arial"/>
                <w:sz w:val="22"/>
              </w:rPr>
              <w:t>, Manuel Ramos</w:t>
            </w:r>
          </w:p>
        </w:tc>
      </w:tr>
      <w:tr w:rsidR="006B36E7" w:rsidRPr="00FE3649" w14:paraId="39D2BF73" w14:textId="77777777" w:rsidTr="005D48E9">
        <w:trPr>
          <w:trHeight w:val="254"/>
        </w:trPr>
        <w:tc>
          <w:tcPr>
            <w:tcW w:w="1149" w:type="dxa"/>
            <w:tcBorders>
              <w:top w:val="nil"/>
              <w:left w:val="nil"/>
              <w:bottom w:val="nil"/>
              <w:right w:val="nil"/>
            </w:tcBorders>
            <w:shd w:val="clear" w:color="auto" w:fill="auto"/>
            <w:tcMar>
              <w:top w:w="15" w:type="dxa"/>
              <w:left w:w="15" w:type="dxa"/>
              <w:bottom w:w="0" w:type="dxa"/>
              <w:right w:w="15" w:type="dxa"/>
            </w:tcMar>
            <w:hideMark/>
          </w:tcPr>
          <w:p w14:paraId="40410AC7" w14:textId="77777777" w:rsidR="006B36E7" w:rsidRPr="00FE3649" w:rsidRDefault="006B36E7" w:rsidP="005D48E9">
            <w:pPr>
              <w:spacing w:line="480" w:lineRule="auto"/>
              <w:rPr>
                <w:rFonts w:ascii="Arial" w:hAnsi="Arial" w:cs="Arial"/>
                <w:b/>
                <w:sz w:val="22"/>
                <w:szCs w:val="22"/>
              </w:rPr>
            </w:pPr>
            <w:r w:rsidRPr="00FE3649">
              <w:rPr>
                <w:rFonts w:ascii="Arial" w:hAnsi="Arial" w:cs="Arial"/>
                <w:b/>
                <w:bCs/>
                <w:sz w:val="22"/>
                <w:szCs w:val="22"/>
              </w:rPr>
              <w:t>Turkey</w:t>
            </w:r>
          </w:p>
        </w:tc>
        <w:tc>
          <w:tcPr>
            <w:tcW w:w="6946" w:type="dxa"/>
            <w:tcBorders>
              <w:top w:val="nil"/>
              <w:left w:val="nil"/>
              <w:bottom w:val="nil"/>
              <w:right w:val="nil"/>
            </w:tcBorders>
            <w:shd w:val="clear" w:color="auto" w:fill="auto"/>
            <w:tcMar>
              <w:top w:w="15" w:type="dxa"/>
              <w:left w:w="15" w:type="dxa"/>
              <w:bottom w:w="0" w:type="dxa"/>
              <w:right w:w="15" w:type="dxa"/>
            </w:tcMar>
            <w:hideMark/>
          </w:tcPr>
          <w:p w14:paraId="1A473BED" w14:textId="77777777" w:rsidR="006B36E7" w:rsidRPr="00FE3649" w:rsidRDefault="006B36E7" w:rsidP="005D48E9">
            <w:pPr>
              <w:spacing w:line="480" w:lineRule="auto"/>
              <w:rPr>
                <w:rFonts w:ascii="Arial" w:hAnsi="Arial" w:cs="Arial"/>
                <w:sz w:val="22"/>
                <w:szCs w:val="22"/>
              </w:rPr>
            </w:pPr>
            <w:r w:rsidRPr="00FE3649">
              <w:rPr>
                <w:rFonts w:ascii="Arial" w:hAnsi="Arial" w:cs="Arial"/>
                <w:bCs/>
                <w:sz w:val="22"/>
                <w:szCs w:val="22"/>
              </w:rPr>
              <w:t xml:space="preserve">Kadri </w:t>
            </w:r>
            <w:proofErr w:type="spellStart"/>
            <w:r w:rsidRPr="00FE3649">
              <w:rPr>
                <w:rFonts w:ascii="Arial" w:hAnsi="Arial" w:cs="Arial"/>
                <w:bCs/>
                <w:sz w:val="22"/>
                <w:szCs w:val="22"/>
              </w:rPr>
              <w:t>Altundag</w:t>
            </w:r>
            <w:proofErr w:type="spellEnd"/>
            <w:r w:rsidRPr="00FE3649">
              <w:rPr>
                <w:rFonts w:ascii="Arial" w:hAnsi="Arial" w:cs="Arial"/>
                <w:bCs/>
                <w:sz w:val="22"/>
                <w:szCs w:val="22"/>
              </w:rPr>
              <w:t xml:space="preserve">, </w:t>
            </w:r>
            <w:proofErr w:type="spellStart"/>
            <w:r w:rsidRPr="00FE3649">
              <w:rPr>
                <w:rFonts w:ascii="Arial" w:hAnsi="Arial" w:cs="Arial"/>
                <w:bCs/>
                <w:sz w:val="22"/>
                <w:szCs w:val="22"/>
              </w:rPr>
              <w:t>Sercan</w:t>
            </w:r>
            <w:proofErr w:type="spellEnd"/>
            <w:r w:rsidRPr="00FE3649">
              <w:rPr>
                <w:rFonts w:ascii="Arial" w:hAnsi="Arial" w:cs="Arial"/>
                <w:bCs/>
                <w:sz w:val="22"/>
                <w:szCs w:val="22"/>
              </w:rPr>
              <w:t xml:space="preserve"> Aksoy, </w:t>
            </w:r>
            <w:proofErr w:type="spellStart"/>
            <w:r w:rsidRPr="00FE3649">
              <w:rPr>
                <w:rFonts w:ascii="Arial" w:hAnsi="Arial" w:cs="Arial"/>
                <w:bCs/>
                <w:sz w:val="22"/>
                <w:szCs w:val="22"/>
              </w:rPr>
              <w:t>Elkiran</w:t>
            </w:r>
            <w:proofErr w:type="spellEnd"/>
            <w:r w:rsidRPr="00FE3649">
              <w:rPr>
                <w:rFonts w:ascii="Arial" w:hAnsi="Arial" w:cs="Arial"/>
                <w:bCs/>
                <w:sz w:val="22"/>
                <w:szCs w:val="22"/>
              </w:rPr>
              <w:t xml:space="preserve"> </w:t>
            </w:r>
            <w:proofErr w:type="spellStart"/>
            <w:r w:rsidRPr="00FE3649">
              <w:rPr>
                <w:rFonts w:ascii="Arial" w:hAnsi="Arial" w:cs="Arial"/>
                <w:bCs/>
                <w:sz w:val="22"/>
                <w:szCs w:val="22"/>
              </w:rPr>
              <w:t>Emin</w:t>
            </w:r>
            <w:proofErr w:type="spellEnd"/>
            <w:r w:rsidRPr="00FE3649">
              <w:rPr>
                <w:rFonts w:ascii="Arial" w:hAnsi="Arial" w:cs="Arial"/>
                <w:bCs/>
                <w:sz w:val="22"/>
                <w:szCs w:val="22"/>
              </w:rPr>
              <w:t xml:space="preserve"> Tamer, Mahmut </w:t>
            </w:r>
            <w:proofErr w:type="spellStart"/>
            <w:r w:rsidRPr="00FE3649">
              <w:rPr>
                <w:rFonts w:ascii="Arial" w:hAnsi="Arial" w:cs="Arial"/>
                <w:bCs/>
                <w:sz w:val="22"/>
                <w:szCs w:val="22"/>
              </w:rPr>
              <w:t>Gumus</w:t>
            </w:r>
            <w:proofErr w:type="spellEnd"/>
            <w:r w:rsidRPr="00FE3649">
              <w:rPr>
                <w:rFonts w:ascii="Arial" w:hAnsi="Arial" w:cs="Arial"/>
                <w:bCs/>
                <w:sz w:val="22"/>
                <w:szCs w:val="22"/>
              </w:rPr>
              <w:t xml:space="preserve">, Berna </w:t>
            </w:r>
            <w:proofErr w:type="spellStart"/>
            <w:r w:rsidRPr="00FE3649">
              <w:rPr>
                <w:rFonts w:ascii="Arial" w:hAnsi="Arial" w:cs="Arial"/>
                <w:bCs/>
                <w:sz w:val="22"/>
                <w:szCs w:val="22"/>
              </w:rPr>
              <w:t>Oksuzoglu</w:t>
            </w:r>
            <w:proofErr w:type="spellEnd"/>
            <w:r w:rsidRPr="00FE3649">
              <w:rPr>
                <w:rFonts w:ascii="Arial" w:hAnsi="Arial" w:cs="Arial"/>
                <w:bCs/>
                <w:sz w:val="22"/>
                <w:szCs w:val="22"/>
              </w:rPr>
              <w:t xml:space="preserve">, </w:t>
            </w:r>
            <w:proofErr w:type="spellStart"/>
            <w:r w:rsidRPr="00FE3649">
              <w:rPr>
                <w:rFonts w:ascii="Arial" w:hAnsi="Arial" w:cs="Arial"/>
                <w:bCs/>
                <w:sz w:val="22"/>
                <w:szCs w:val="22"/>
              </w:rPr>
              <w:t>Feyyaz</w:t>
            </w:r>
            <w:proofErr w:type="spellEnd"/>
            <w:r w:rsidRPr="00FE3649">
              <w:rPr>
                <w:rFonts w:ascii="Arial" w:hAnsi="Arial" w:cs="Arial"/>
                <w:bCs/>
                <w:sz w:val="22"/>
                <w:szCs w:val="22"/>
              </w:rPr>
              <w:t xml:space="preserve"> </w:t>
            </w:r>
            <w:proofErr w:type="spellStart"/>
            <w:r w:rsidRPr="00FE3649">
              <w:rPr>
                <w:rFonts w:ascii="Arial" w:hAnsi="Arial" w:cs="Arial"/>
                <w:bCs/>
                <w:sz w:val="22"/>
                <w:szCs w:val="22"/>
              </w:rPr>
              <w:t>Ozdemir</w:t>
            </w:r>
            <w:proofErr w:type="spellEnd"/>
            <w:r w:rsidRPr="00FE3649">
              <w:rPr>
                <w:rFonts w:ascii="Arial" w:hAnsi="Arial" w:cs="Arial"/>
                <w:bCs/>
                <w:sz w:val="22"/>
                <w:szCs w:val="22"/>
              </w:rPr>
              <w:t xml:space="preserve">, </w:t>
            </w:r>
            <w:proofErr w:type="spellStart"/>
            <w:r w:rsidRPr="00FE3649">
              <w:rPr>
                <w:rFonts w:ascii="Arial" w:hAnsi="Arial" w:cs="Arial"/>
                <w:bCs/>
                <w:sz w:val="22"/>
                <w:szCs w:val="22"/>
              </w:rPr>
              <w:t>Ruchan</w:t>
            </w:r>
            <w:proofErr w:type="spellEnd"/>
            <w:r w:rsidRPr="00FE3649">
              <w:rPr>
                <w:rFonts w:ascii="Arial" w:hAnsi="Arial" w:cs="Arial"/>
                <w:bCs/>
                <w:sz w:val="22"/>
                <w:szCs w:val="22"/>
              </w:rPr>
              <w:t xml:space="preserve"> Uslu, </w:t>
            </w:r>
            <w:proofErr w:type="spellStart"/>
            <w:r w:rsidRPr="00FE3649">
              <w:rPr>
                <w:rFonts w:ascii="Arial" w:hAnsi="Arial" w:cs="Arial"/>
                <w:bCs/>
                <w:sz w:val="22"/>
                <w:szCs w:val="22"/>
              </w:rPr>
              <w:t>Nuriye</w:t>
            </w:r>
            <w:proofErr w:type="spellEnd"/>
            <w:r w:rsidRPr="00FE3649">
              <w:rPr>
                <w:rFonts w:ascii="Arial" w:hAnsi="Arial" w:cs="Arial"/>
                <w:bCs/>
                <w:sz w:val="22"/>
                <w:szCs w:val="22"/>
              </w:rPr>
              <w:t xml:space="preserve"> </w:t>
            </w:r>
            <w:proofErr w:type="spellStart"/>
            <w:r w:rsidRPr="00FE3649">
              <w:rPr>
                <w:rFonts w:ascii="Arial" w:hAnsi="Arial" w:cs="Arial"/>
                <w:bCs/>
                <w:sz w:val="22"/>
                <w:szCs w:val="22"/>
              </w:rPr>
              <w:t>Yıldırım</w:t>
            </w:r>
            <w:proofErr w:type="spellEnd"/>
            <w:r w:rsidRPr="00FE3649">
              <w:rPr>
                <w:rFonts w:ascii="Arial" w:hAnsi="Arial" w:cs="Arial"/>
                <w:bCs/>
                <w:sz w:val="22"/>
                <w:szCs w:val="22"/>
              </w:rPr>
              <w:t xml:space="preserve"> </w:t>
            </w:r>
            <w:proofErr w:type="spellStart"/>
            <w:r w:rsidRPr="00FE3649">
              <w:rPr>
                <w:rFonts w:ascii="Arial" w:hAnsi="Arial" w:cs="Arial"/>
                <w:bCs/>
                <w:sz w:val="22"/>
                <w:szCs w:val="22"/>
              </w:rPr>
              <w:t>Özdemir</w:t>
            </w:r>
            <w:proofErr w:type="spellEnd"/>
          </w:p>
        </w:tc>
      </w:tr>
      <w:tr w:rsidR="006B36E7" w:rsidRPr="00FE3649" w14:paraId="7F8E57C9" w14:textId="77777777" w:rsidTr="005D48E9">
        <w:trPr>
          <w:trHeight w:val="179"/>
        </w:trPr>
        <w:tc>
          <w:tcPr>
            <w:tcW w:w="1149" w:type="dxa"/>
            <w:tcBorders>
              <w:top w:val="nil"/>
              <w:left w:val="nil"/>
              <w:bottom w:val="nil"/>
              <w:right w:val="nil"/>
            </w:tcBorders>
            <w:shd w:val="clear" w:color="auto" w:fill="auto"/>
            <w:tcMar>
              <w:top w:w="15" w:type="dxa"/>
              <w:left w:w="15" w:type="dxa"/>
              <w:bottom w:w="0" w:type="dxa"/>
              <w:right w:w="15" w:type="dxa"/>
            </w:tcMar>
            <w:hideMark/>
          </w:tcPr>
          <w:p w14:paraId="65077C23" w14:textId="77777777" w:rsidR="006B36E7" w:rsidRPr="00FE3649" w:rsidRDefault="006B36E7" w:rsidP="005D48E9">
            <w:pPr>
              <w:spacing w:line="480" w:lineRule="auto"/>
              <w:rPr>
                <w:rFonts w:ascii="Arial" w:hAnsi="Arial" w:cs="Arial"/>
                <w:b/>
                <w:sz w:val="22"/>
                <w:szCs w:val="22"/>
              </w:rPr>
            </w:pPr>
            <w:r w:rsidRPr="00FE3649">
              <w:rPr>
                <w:rFonts w:ascii="Arial" w:hAnsi="Arial" w:cs="Arial"/>
                <w:b/>
                <w:bCs/>
                <w:sz w:val="22"/>
                <w:szCs w:val="22"/>
              </w:rPr>
              <w:lastRenderedPageBreak/>
              <w:t>UK</w:t>
            </w:r>
          </w:p>
        </w:tc>
        <w:tc>
          <w:tcPr>
            <w:tcW w:w="6946" w:type="dxa"/>
            <w:tcBorders>
              <w:top w:val="nil"/>
              <w:left w:val="nil"/>
              <w:bottom w:val="nil"/>
              <w:right w:val="nil"/>
            </w:tcBorders>
            <w:shd w:val="clear" w:color="auto" w:fill="auto"/>
            <w:tcMar>
              <w:top w:w="15" w:type="dxa"/>
              <w:left w:w="15" w:type="dxa"/>
              <w:bottom w:w="0" w:type="dxa"/>
              <w:right w:w="15" w:type="dxa"/>
            </w:tcMar>
            <w:hideMark/>
          </w:tcPr>
          <w:p w14:paraId="6B3230FD" w14:textId="77777777" w:rsidR="006B36E7" w:rsidRPr="00FE3649" w:rsidRDefault="006B36E7" w:rsidP="005D48E9">
            <w:pPr>
              <w:spacing w:line="480" w:lineRule="auto"/>
              <w:rPr>
                <w:rFonts w:ascii="Arial" w:hAnsi="Arial" w:cs="Arial"/>
                <w:sz w:val="22"/>
                <w:szCs w:val="22"/>
              </w:rPr>
            </w:pPr>
            <w:r w:rsidRPr="00FE3649">
              <w:rPr>
                <w:rFonts w:ascii="Arial" w:hAnsi="Arial" w:cs="Arial"/>
                <w:bCs/>
                <w:sz w:val="22"/>
                <w:szCs w:val="22"/>
              </w:rPr>
              <w:t xml:space="preserve">Amandeep </w:t>
            </w:r>
            <w:proofErr w:type="spellStart"/>
            <w:r w:rsidRPr="00FE3649">
              <w:rPr>
                <w:rFonts w:ascii="Arial" w:hAnsi="Arial" w:cs="Arial"/>
                <w:bCs/>
                <w:sz w:val="22"/>
                <w:szCs w:val="22"/>
              </w:rPr>
              <w:t>Dhadda</w:t>
            </w:r>
            <w:proofErr w:type="spellEnd"/>
            <w:r w:rsidRPr="00FE3649">
              <w:rPr>
                <w:rFonts w:ascii="Arial" w:hAnsi="Arial" w:cs="Arial"/>
                <w:bCs/>
                <w:sz w:val="22"/>
                <w:szCs w:val="22"/>
              </w:rPr>
              <w:t xml:space="preserve">, Timothy Gulliford, Abdel Hamid, Rebecca </w:t>
            </w:r>
            <w:proofErr w:type="spellStart"/>
            <w:r w:rsidRPr="00FE3649">
              <w:rPr>
                <w:rFonts w:ascii="Arial" w:hAnsi="Arial" w:cs="Arial"/>
                <w:bCs/>
                <w:sz w:val="22"/>
                <w:szCs w:val="22"/>
              </w:rPr>
              <w:t>Herbertson</w:t>
            </w:r>
            <w:proofErr w:type="spellEnd"/>
            <w:r w:rsidRPr="00FE3649">
              <w:rPr>
                <w:rFonts w:ascii="Arial" w:hAnsi="Arial" w:cs="Arial"/>
                <w:bCs/>
                <w:sz w:val="22"/>
                <w:szCs w:val="22"/>
              </w:rPr>
              <w:t xml:space="preserve">, Anne Kendall, Hartmut </w:t>
            </w:r>
            <w:proofErr w:type="spellStart"/>
            <w:r w:rsidRPr="00FE3649">
              <w:rPr>
                <w:rFonts w:ascii="Arial" w:hAnsi="Arial" w:cs="Arial"/>
                <w:bCs/>
                <w:sz w:val="22"/>
                <w:szCs w:val="22"/>
              </w:rPr>
              <w:t>Kristeleit</w:t>
            </w:r>
            <w:proofErr w:type="spellEnd"/>
            <w:r w:rsidRPr="00FE3649">
              <w:rPr>
                <w:rFonts w:ascii="Arial" w:hAnsi="Arial" w:cs="Arial"/>
                <w:bCs/>
                <w:sz w:val="22"/>
                <w:szCs w:val="22"/>
              </w:rPr>
              <w:t xml:space="preserve">, Ian MacPherson, </w:t>
            </w:r>
            <w:proofErr w:type="spellStart"/>
            <w:r w:rsidRPr="00FE3649">
              <w:rPr>
                <w:rFonts w:ascii="Arial" w:hAnsi="Arial" w:cs="Arial"/>
                <w:bCs/>
                <w:sz w:val="22"/>
                <w:szCs w:val="22"/>
              </w:rPr>
              <w:t>Udaiveer</w:t>
            </w:r>
            <w:proofErr w:type="spellEnd"/>
            <w:r w:rsidRPr="00FE3649">
              <w:rPr>
                <w:rFonts w:ascii="Arial" w:hAnsi="Arial" w:cs="Arial"/>
                <w:bCs/>
                <w:sz w:val="22"/>
                <w:szCs w:val="22"/>
              </w:rPr>
              <w:t xml:space="preserve"> Panwar, Gargi Patel, Christopher Poole, Peter Schmid, Saad Tahir, Matthew Winter</w:t>
            </w:r>
          </w:p>
        </w:tc>
      </w:tr>
      <w:tr w:rsidR="006B36E7" w:rsidRPr="00FE3649" w14:paraId="4607CFC0" w14:textId="77777777" w:rsidTr="005D48E9">
        <w:trPr>
          <w:trHeight w:val="149"/>
        </w:trPr>
        <w:tc>
          <w:tcPr>
            <w:tcW w:w="1149" w:type="dxa"/>
            <w:tcBorders>
              <w:top w:val="nil"/>
              <w:left w:val="nil"/>
              <w:bottom w:val="nil"/>
              <w:right w:val="nil"/>
            </w:tcBorders>
            <w:shd w:val="clear" w:color="auto" w:fill="auto"/>
            <w:tcMar>
              <w:top w:w="15" w:type="dxa"/>
              <w:left w:w="15" w:type="dxa"/>
              <w:bottom w:w="0" w:type="dxa"/>
              <w:right w:w="15" w:type="dxa"/>
            </w:tcMar>
            <w:hideMark/>
          </w:tcPr>
          <w:p w14:paraId="12CAC038" w14:textId="77777777" w:rsidR="006B36E7" w:rsidRPr="00FE3649" w:rsidRDefault="006B36E7" w:rsidP="005D48E9">
            <w:pPr>
              <w:spacing w:line="480" w:lineRule="auto"/>
              <w:rPr>
                <w:rFonts w:ascii="Arial" w:hAnsi="Arial" w:cs="Arial"/>
                <w:b/>
                <w:sz w:val="22"/>
                <w:szCs w:val="22"/>
              </w:rPr>
            </w:pPr>
            <w:r w:rsidRPr="00FE3649">
              <w:rPr>
                <w:rFonts w:ascii="Arial" w:hAnsi="Arial" w:cs="Arial"/>
                <w:b/>
                <w:bCs/>
                <w:sz w:val="22"/>
                <w:szCs w:val="22"/>
              </w:rPr>
              <w:t>US</w:t>
            </w:r>
            <w:r>
              <w:rPr>
                <w:rFonts w:ascii="Arial" w:hAnsi="Arial" w:cs="Arial"/>
                <w:b/>
                <w:bCs/>
                <w:sz w:val="22"/>
                <w:szCs w:val="22"/>
              </w:rPr>
              <w:t>A</w:t>
            </w:r>
            <w:r w:rsidRPr="00FE3649">
              <w:rPr>
                <w:rFonts w:ascii="Arial" w:hAnsi="Arial" w:cs="Arial"/>
                <w:b/>
                <w:bCs/>
                <w:sz w:val="22"/>
                <w:szCs w:val="22"/>
              </w:rPr>
              <w:t xml:space="preserve"> </w:t>
            </w:r>
          </w:p>
        </w:tc>
        <w:tc>
          <w:tcPr>
            <w:tcW w:w="6946" w:type="dxa"/>
            <w:tcBorders>
              <w:top w:val="nil"/>
              <w:left w:val="nil"/>
              <w:bottom w:val="nil"/>
              <w:right w:val="nil"/>
            </w:tcBorders>
            <w:shd w:val="clear" w:color="auto" w:fill="auto"/>
            <w:tcMar>
              <w:top w:w="15" w:type="dxa"/>
              <w:left w:w="15" w:type="dxa"/>
              <w:bottom w:w="0" w:type="dxa"/>
              <w:right w:w="15" w:type="dxa"/>
            </w:tcMar>
            <w:hideMark/>
          </w:tcPr>
          <w:p w14:paraId="073CE41D" w14:textId="77777777" w:rsidR="006B36E7" w:rsidRPr="00FE3649" w:rsidRDefault="006B36E7" w:rsidP="005D48E9">
            <w:pPr>
              <w:spacing w:line="480" w:lineRule="auto"/>
              <w:rPr>
                <w:rFonts w:ascii="Arial" w:hAnsi="Arial" w:cs="Arial"/>
                <w:sz w:val="22"/>
                <w:szCs w:val="22"/>
              </w:rPr>
            </w:pPr>
            <w:r w:rsidRPr="00FE3649">
              <w:rPr>
                <w:rFonts w:ascii="Arial" w:hAnsi="Arial" w:cs="Arial"/>
                <w:bCs/>
                <w:sz w:val="22"/>
                <w:szCs w:val="22"/>
              </w:rPr>
              <w:t xml:space="preserve">Ralph Boccia, Rodolfo </w:t>
            </w:r>
            <w:proofErr w:type="spellStart"/>
            <w:r w:rsidRPr="00FE3649">
              <w:rPr>
                <w:rFonts w:ascii="Arial" w:hAnsi="Arial" w:cs="Arial"/>
                <w:bCs/>
                <w:sz w:val="22"/>
                <w:szCs w:val="22"/>
              </w:rPr>
              <w:t>Bordoni</w:t>
            </w:r>
            <w:proofErr w:type="spellEnd"/>
            <w:r w:rsidRPr="00FE3649">
              <w:rPr>
                <w:rFonts w:ascii="Arial" w:hAnsi="Arial" w:cs="Arial"/>
                <w:bCs/>
                <w:sz w:val="22"/>
                <w:szCs w:val="22"/>
              </w:rPr>
              <w:t xml:space="preserve">, Adam Brufsky, Thomas </w:t>
            </w:r>
            <w:proofErr w:type="spellStart"/>
            <w:r w:rsidRPr="00FE3649">
              <w:rPr>
                <w:rFonts w:ascii="Arial" w:hAnsi="Arial" w:cs="Arial"/>
                <w:bCs/>
                <w:sz w:val="22"/>
                <w:szCs w:val="22"/>
              </w:rPr>
              <w:t>Cosgriff</w:t>
            </w:r>
            <w:proofErr w:type="spellEnd"/>
            <w:r w:rsidRPr="00FE3649">
              <w:rPr>
                <w:rFonts w:ascii="Arial" w:hAnsi="Arial" w:cs="Arial"/>
                <w:bCs/>
                <w:sz w:val="22"/>
                <w:szCs w:val="22"/>
              </w:rPr>
              <w:t xml:space="preserve">, Jane Carleton, Nagarajan </w:t>
            </w:r>
            <w:proofErr w:type="spellStart"/>
            <w:r w:rsidRPr="00FE3649">
              <w:rPr>
                <w:rFonts w:ascii="Arial" w:hAnsi="Arial" w:cs="Arial"/>
                <w:bCs/>
                <w:sz w:val="22"/>
                <w:szCs w:val="22"/>
              </w:rPr>
              <w:t>Chandrasekara</w:t>
            </w:r>
            <w:proofErr w:type="spellEnd"/>
            <w:r w:rsidRPr="00FE3649">
              <w:rPr>
                <w:rFonts w:ascii="Arial" w:hAnsi="Arial" w:cs="Arial"/>
                <w:bCs/>
                <w:sz w:val="22"/>
                <w:szCs w:val="22"/>
              </w:rPr>
              <w:t xml:space="preserve">, </w:t>
            </w:r>
            <w:proofErr w:type="spellStart"/>
            <w:r w:rsidRPr="00FE3649">
              <w:rPr>
                <w:rFonts w:ascii="Arial" w:hAnsi="Arial" w:cs="Arial"/>
                <w:bCs/>
                <w:sz w:val="22"/>
                <w:szCs w:val="22"/>
              </w:rPr>
              <w:t>Niel</w:t>
            </w:r>
            <w:proofErr w:type="spellEnd"/>
            <w:r w:rsidRPr="00FE3649">
              <w:rPr>
                <w:rFonts w:ascii="Arial" w:hAnsi="Arial" w:cs="Arial"/>
                <w:bCs/>
                <w:sz w:val="22"/>
                <w:szCs w:val="22"/>
              </w:rPr>
              <w:t xml:space="preserve"> Christiansen, Marc Citron, Shaker </w:t>
            </w:r>
            <w:proofErr w:type="spellStart"/>
            <w:r w:rsidRPr="00FE3649">
              <w:rPr>
                <w:rFonts w:ascii="Arial" w:hAnsi="Arial" w:cs="Arial"/>
                <w:bCs/>
                <w:sz w:val="22"/>
                <w:szCs w:val="22"/>
              </w:rPr>
              <w:t>Dakhil</w:t>
            </w:r>
            <w:proofErr w:type="spellEnd"/>
            <w:r w:rsidRPr="00FE3649">
              <w:rPr>
                <w:rFonts w:ascii="Arial" w:hAnsi="Arial" w:cs="Arial"/>
                <w:bCs/>
                <w:sz w:val="22"/>
                <w:szCs w:val="22"/>
              </w:rPr>
              <w:t xml:space="preserve">, Paul </w:t>
            </w:r>
            <w:proofErr w:type="spellStart"/>
            <w:r w:rsidRPr="00FE3649">
              <w:rPr>
                <w:rFonts w:ascii="Arial" w:hAnsi="Arial" w:cs="Arial"/>
                <w:bCs/>
                <w:sz w:val="22"/>
                <w:szCs w:val="22"/>
              </w:rPr>
              <w:t>Devchand</w:t>
            </w:r>
            <w:proofErr w:type="spellEnd"/>
            <w:r w:rsidRPr="00FE3649">
              <w:rPr>
                <w:rFonts w:ascii="Arial" w:hAnsi="Arial" w:cs="Arial"/>
                <w:bCs/>
                <w:sz w:val="22"/>
                <w:szCs w:val="22"/>
              </w:rPr>
              <w:t xml:space="preserve">, Stephan Divers, Andres </w:t>
            </w:r>
            <w:proofErr w:type="spellStart"/>
            <w:r w:rsidRPr="00FE3649">
              <w:rPr>
                <w:rFonts w:ascii="Arial" w:hAnsi="Arial" w:cs="Arial"/>
                <w:bCs/>
                <w:sz w:val="22"/>
                <w:szCs w:val="22"/>
              </w:rPr>
              <w:t>Forrero</w:t>
            </w:r>
            <w:proofErr w:type="spellEnd"/>
            <w:r w:rsidRPr="00FE3649">
              <w:rPr>
                <w:rFonts w:ascii="Arial" w:hAnsi="Arial" w:cs="Arial"/>
                <w:bCs/>
                <w:sz w:val="22"/>
                <w:szCs w:val="22"/>
              </w:rPr>
              <w:t xml:space="preserve">-Torres, Richard Frank, Claudine Isaacs, Sujith </w:t>
            </w:r>
            <w:proofErr w:type="spellStart"/>
            <w:r w:rsidRPr="00FE3649">
              <w:rPr>
                <w:rFonts w:ascii="Arial" w:hAnsi="Arial" w:cs="Arial"/>
                <w:bCs/>
                <w:sz w:val="22"/>
                <w:szCs w:val="22"/>
              </w:rPr>
              <w:t>Kalmadi</w:t>
            </w:r>
            <w:proofErr w:type="spellEnd"/>
            <w:r w:rsidRPr="00FE3649">
              <w:rPr>
                <w:rFonts w:ascii="Arial" w:hAnsi="Arial" w:cs="Arial"/>
                <w:bCs/>
                <w:sz w:val="22"/>
                <w:szCs w:val="22"/>
              </w:rPr>
              <w:t xml:space="preserve">, Cynthia Ma, Raul Mena, David </w:t>
            </w:r>
            <w:proofErr w:type="spellStart"/>
            <w:r w:rsidRPr="00FE3649">
              <w:rPr>
                <w:rFonts w:ascii="Arial" w:hAnsi="Arial" w:cs="Arial"/>
                <w:bCs/>
                <w:sz w:val="22"/>
                <w:szCs w:val="22"/>
              </w:rPr>
              <w:t>Mintzer</w:t>
            </w:r>
            <w:proofErr w:type="spellEnd"/>
            <w:r w:rsidRPr="00FE3649">
              <w:rPr>
                <w:rFonts w:ascii="Arial" w:hAnsi="Arial" w:cs="Arial"/>
                <w:bCs/>
                <w:sz w:val="22"/>
                <w:szCs w:val="22"/>
              </w:rPr>
              <w:t xml:space="preserve">, Raul H. </w:t>
            </w:r>
            <w:proofErr w:type="spellStart"/>
            <w:r w:rsidRPr="00FE3649">
              <w:rPr>
                <w:rFonts w:ascii="Arial" w:hAnsi="Arial" w:cs="Arial"/>
                <w:bCs/>
                <w:sz w:val="22"/>
                <w:szCs w:val="22"/>
              </w:rPr>
              <w:t>Oyola</w:t>
            </w:r>
            <w:proofErr w:type="spellEnd"/>
            <w:r w:rsidRPr="00FE3649">
              <w:rPr>
                <w:rFonts w:ascii="Arial" w:hAnsi="Arial" w:cs="Arial"/>
                <w:bCs/>
                <w:sz w:val="22"/>
                <w:szCs w:val="22"/>
              </w:rPr>
              <w:t xml:space="preserve">, Steven Papish, </w:t>
            </w:r>
            <w:proofErr w:type="spellStart"/>
            <w:r w:rsidRPr="00FE3649">
              <w:rPr>
                <w:rFonts w:ascii="Arial" w:hAnsi="Arial" w:cs="Arial"/>
                <w:bCs/>
                <w:sz w:val="22"/>
                <w:szCs w:val="22"/>
              </w:rPr>
              <w:t>Ravindranath</w:t>
            </w:r>
            <w:proofErr w:type="spellEnd"/>
            <w:r w:rsidRPr="00FE3649">
              <w:rPr>
                <w:rFonts w:ascii="Arial" w:hAnsi="Arial" w:cs="Arial"/>
                <w:bCs/>
                <w:sz w:val="22"/>
                <w:szCs w:val="22"/>
              </w:rPr>
              <w:t xml:space="preserve"> Patel, Timothy </w:t>
            </w:r>
            <w:proofErr w:type="spellStart"/>
            <w:r w:rsidRPr="00FE3649">
              <w:rPr>
                <w:rFonts w:ascii="Arial" w:hAnsi="Arial" w:cs="Arial"/>
                <w:bCs/>
                <w:sz w:val="22"/>
                <w:szCs w:val="22"/>
              </w:rPr>
              <w:t>Pluard</w:t>
            </w:r>
            <w:proofErr w:type="spellEnd"/>
            <w:r w:rsidRPr="00FE3649">
              <w:rPr>
                <w:rFonts w:ascii="Arial" w:hAnsi="Arial" w:cs="Arial"/>
                <w:bCs/>
                <w:sz w:val="22"/>
                <w:szCs w:val="22"/>
              </w:rPr>
              <w:t xml:space="preserve">, Suman Rao, </w:t>
            </w:r>
            <w:proofErr w:type="spellStart"/>
            <w:r w:rsidRPr="00FE3649">
              <w:rPr>
                <w:rFonts w:ascii="Arial" w:hAnsi="Arial" w:cs="Arial"/>
                <w:bCs/>
                <w:sz w:val="22"/>
                <w:szCs w:val="22"/>
              </w:rPr>
              <w:t>Mothaffar</w:t>
            </w:r>
            <w:proofErr w:type="spellEnd"/>
            <w:r w:rsidRPr="00FE3649">
              <w:rPr>
                <w:rFonts w:ascii="Arial" w:hAnsi="Arial" w:cs="Arial"/>
                <w:bCs/>
                <w:sz w:val="22"/>
                <w:szCs w:val="22"/>
              </w:rPr>
              <w:t xml:space="preserve"> Rimawi</w:t>
            </w:r>
            <w:r>
              <w:rPr>
                <w:rFonts w:ascii="Arial" w:hAnsi="Arial" w:cs="Arial"/>
                <w:bCs/>
                <w:sz w:val="22"/>
                <w:szCs w:val="22"/>
              </w:rPr>
              <w:t xml:space="preserve"> (author)</w:t>
            </w:r>
            <w:r w:rsidRPr="00FE3649">
              <w:rPr>
                <w:rFonts w:ascii="Arial" w:hAnsi="Arial" w:cs="Arial"/>
                <w:bCs/>
                <w:sz w:val="22"/>
                <w:szCs w:val="22"/>
              </w:rPr>
              <w:t xml:space="preserve">, Mansoor Saleh, Robert </w:t>
            </w:r>
            <w:proofErr w:type="spellStart"/>
            <w:r w:rsidRPr="00FE3649">
              <w:rPr>
                <w:rFonts w:ascii="Arial" w:hAnsi="Arial" w:cs="Arial"/>
                <w:bCs/>
                <w:sz w:val="22"/>
                <w:szCs w:val="22"/>
              </w:rPr>
              <w:t>Somer</w:t>
            </w:r>
            <w:proofErr w:type="spellEnd"/>
            <w:r w:rsidRPr="00FE3649">
              <w:rPr>
                <w:rFonts w:ascii="Arial" w:hAnsi="Arial" w:cs="Arial"/>
                <w:bCs/>
                <w:sz w:val="22"/>
                <w:szCs w:val="22"/>
              </w:rPr>
              <w:t xml:space="preserve">, Adel </w:t>
            </w:r>
            <w:proofErr w:type="spellStart"/>
            <w:r w:rsidRPr="00FE3649">
              <w:rPr>
                <w:rFonts w:ascii="Arial" w:hAnsi="Arial" w:cs="Arial"/>
                <w:bCs/>
                <w:sz w:val="22"/>
                <w:szCs w:val="22"/>
              </w:rPr>
              <w:t>Tabchy</w:t>
            </w:r>
            <w:proofErr w:type="spellEnd"/>
            <w:r w:rsidRPr="00FE3649">
              <w:rPr>
                <w:rFonts w:ascii="Arial" w:hAnsi="Arial" w:cs="Arial"/>
                <w:bCs/>
                <w:sz w:val="22"/>
                <w:szCs w:val="22"/>
              </w:rPr>
              <w:t>, Grace Wang, Lucas Wong</w:t>
            </w:r>
          </w:p>
        </w:tc>
      </w:tr>
    </w:tbl>
    <w:p w14:paraId="34B9E0D4" w14:textId="6F7A1F4D" w:rsidR="00495A59" w:rsidRDefault="00495A59" w:rsidP="006A7C72">
      <w:pPr>
        <w:spacing w:line="480" w:lineRule="auto"/>
        <w:rPr>
          <w:rFonts w:ascii="Arial" w:hAnsi="Arial" w:cs="Arial"/>
          <w:sz w:val="22"/>
          <w:szCs w:val="22"/>
        </w:rPr>
      </w:pPr>
    </w:p>
    <w:p w14:paraId="3B0FC5D5" w14:textId="77777777" w:rsidR="00495A59" w:rsidRDefault="00495A59">
      <w:pPr>
        <w:spacing w:after="160" w:line="259" w:lineRule="auto"/>
        <w:rPr>
          <w:rFonts w:ascii="Arial" w:hAnsi="Arial" w:cs="Arial"/>
          <w:sz w:val="22"/>
          <w:szCs w:val="22"/>
        </w:rPr>
      </w:pPr>
      <w:r>
        <w:rPr>
          <w:rFonts w:ascii="Arial" w:hAnsi="Arial" w:cs="Arial"/>
          <w:sz w:val="22"/>
          <w:szCs w:val="22"/>
        </w:rPr>
        <w:br w:type="page"/>
      </w:r>
    </w:p>
    <w:tbl>
      <w:tblPr>
        <w:tblW w:w="0" w:type="auto"/>
        <w:tblInd w:w="300" w:type="dxa"/>
        <w:tblBorders>
          <w:top w:val="single" w:sz="6" w:space="0" w:color="D0CDE5"/>
          <w:left w:val="single" w:sz="6" w:space="0" w:color="D0CDE5"/>
          <w:bottom w:val="single" w:sz="6" w:space="0" w:color="D0CDE5"/>
          <w:right w:val="single" w:sz="6" w:space="0" w:color="D0CDE5"/>
        </w:tblBorders>
        <w:shd w:val="clear" w:color="auto" w:fill="FFFFFF"/>
        <w:tblCellMar>
          <w:left w:w="0" w:type="dxa"/>
          <w:right w:w="0" w:type="dxa"/>
        </w:tblCellMar>
        <w:tblLook w:val="04A0" w:firstRow="1" w:lastRow="0" w:firstColumn="1" w:lastColumn="0" w:noHBand="0" w:noVBand="1"/>
      </w:tblPr>
      <w:tblGrid>
        <w:gridCol w:w="3428"/>
        <w:gridCol w:w="4584"/>
      </w:tblGrid>
      <w:tr w:rsidR="00495A59" w:rsidRPr="00287BC2" w14:paraId="3CA772DD" w14:textId="77777777" w:rsidTr="00F37A04">
        <w:tc>
          <w:tcPr>
            <w:tcW w:w="8726" w:type="dxa"/>
            <w:gridSpan w:val="2"/>
            <w:tcBorders>
              <w:top w:val="nil"/>
              <w:left w:val="nil"/>
              <w:bottom w:val="single" w:sz="6" w:space="0" w:color="DDDDDD"/>
              <w:right w:val="nil"/>
            </w:tcBorders>
            <w:shd w:val="clear" w:color="auto" w:fill="F5F5F5"/>
            <w:tcMar>
              <w:top w:w="90" w:type="dxa"/>
              <w:left w:w="90" w:type="dxa"/>
              <w:bottom w:w="90" w:type="dxa"/>
              <w:right w:w="90" w:type="dxa"/>
            </w:tcMar>
            <w:vAlign w:val="bottom"/>
            <w:hideMark/>
          </w:tcPr>
          <w:p w14:paraId="2B2B7154" w14:textId="77777777" w:rsidR="00495A59" w:rsidRPr="00287BC2" w:rsidRDefault="00495A59" w:rsidP="00287BC2">
            <w:pPr>
              <w:spacing w:line="480" w:lineRule="auto"/>
              <w:rPr>
                <w:rFonts w:ascii="Arial" w:eastAsia="Times New Roman" w:hAnsi="Arial" w:cs="Arial"/>
                <w:color w:val="000000"/>
                <w:sz w:val="22"/>
                <w:szCs w:val="22"/>
              </w:rPr>
            </w:pPr>
            <w:r w:rsidRPr="00287BC2">
              <w:rPr>
                <w:rFonts w:ascii="Arial" w:eastAsia="Times New Roman" w:hAnsi="Arial" w:cs="Arial"/>
                <w:b/>
                <w:bCs/>
                <w:color w:val="000000"/>
                <w:sz w:val="22"/>
                <w:szCs w:val="22"/>
                <w:bdr w:val="none" w:sz="0" w:space="0" w:color="auto" w:frame="1"/>
              </w:rPr>
              <w:t>Supplementary Table 1.</w:t>
            </w:r>
            <w:r w:rsidRPr="00287BC2">
              <w:rPr>
                <w:rFonts w:ascii="Arial" w:eastAsia="Times New Roman" w:hAnsi="Arial" w:cs="Arial"/>
                <w:color w:val="000000"/>
                <w:sz w:val="22"/>
                <w:szCs w:val="22"/>
              </w:rPr>
              <w:t> Representativeness of Study Participants</w:t>
            </w:r>
          </w:p>
        </w:tc>
      </w:tr>
      <w:tr w:rsidR="00495A59" w:rsidRPr="00287BC2" w14:paraId="27A6EA11" w14:textId="77777777" w:rsidTr="00287BC2">
        <w:tc>
          <w:tcPr>
            <w:tcW w:w="3669" w:type="dxa"/>
            <w:tcBorders>
              <w:top w:val="nil"/>
              <w:left w:val="nil"/>
              <w:bottom w:val="single" w:sz="6" w:space="0" w:color="DDDDDD"/>
              <w:right w:val="nil"/>
            </w:tcBorders>
            <w:shd w:val="clear" w:color="auto" w:fill="FFFFFF"/>
            <w:tcMar>
              <w:top w:w="90" w:type="dxa"/>
              <w:left w:w="90" w:type="dxa"/>
              <w:bottom w:w="90" w:type="dxa"/>
              <w:right w:w="90" w:type="dxa"/>
            </w:tcMar>
            <w:hideMark/>
          </w:tcPr>
          <w:p w14:paraId="7EEE6FD5" w14:textId="77777777" w:rsidR="00495A59" w:rsidRPr="00287BC2" w:rsidRDefault="00495A59" w:rsidP="00287BC2">
            <w:pPr>
              <w:spacing w:line="480" w:lineRule="auto"/>
              <w:rPr>
                <w:rFonts w:ascii="Arial" w:eastAsia="Times New Roman" w:hAnsi="Arial" w:cs="Arial"/>
                <w:color w:val="000000"/>
                <w:sz w:val="22"/>
                <w:szCs w:val="22"/>
              </w:rPr>
            </w:pPr>
            <w:r w:rsidRPr="00287BC2">
              <w:rPr>
                <w:rFonts w:ascii="Arial" w:eastAsia="Times New Roman" w:hAnsi="Arial" w:cs="Arial"/>
                <w:color w:val="000000"/>
                <w:sz w:val="22"/>
                <w:szCs w:val="22"/>
              </w:rPr>
              <w:t>Cancer type(s)/subtype(s)/</w:t>
            </w:r>
            <w:r w:rsidRPr="00287BC2">
              <w:rPr>
                <w:rFonts w:ascii="Arial" w:eastAsia="Times New Roman" w:hAnsi="Arial" w:cs="Arial"/>
                <w:color w:val="000000"/>
                <w:sz w:val="22"/>
                <w:szCs w:val="22"/>
              </w:rPr>
              <w:br/>
              <w:t>stage(s)/condition</w:t>
            </w:r>
          </w:p>
        </w:tc>
        <w:tc>
          <w:tcPr>
            <w:tcW w:w="5057" w:type="dxa"/>
            <w:tcBorders>
              <w:top w:val="nil"/>
              <w:left w:val="nil"/>
              <w:bottom w:val="single" w:sz="6" w:space="0" w:color="DDDDDD"/>
              <w:right w:val="nil"/>
            </w:tcBorders>
            <w:shd w:val="clear" w:color="auto" w:fill="FFFFFF"/>
            <w:tcMar>
              <w:top w:w="90" w:type="dxa"/>
              <w:left w:w="90" w:type="dxa"/>
              <w:bottom w:w="90" w:type="dxa"/>
              <w:right w:w="90" w:type="dxa"/>
            </w:tcMar>
            <w:vAlign w:val="bottom"/>
            <w:hideMark/>
          </w:tcPr>
          <w:p w14:paraId="1C453FA2" w14:textId="77777777" w:rsidR="00495A59" w:rsidRPr="00287BC2" w:rsidRDefault="00495A59" w:rsidP="00287BC2">
            <w:pPr>
              <w:spacing w:line="480" w:lineRule="auto"/>
              <w:rPr>
                <w:rFonts w:ascii="Arial" w:eastAsia="Times New Roman" w:hAnsi="Arial" w:cs="Arial"/>
                <w:color w:val="000000"/>
                <w:sz w:val="22"/>
                <w:szCs w:val="22"/>
              </w:rPr>
            </w:pPr>
            <w:r w:rsidRPr="00287BC2">
              <w:rPr>
                <w:rFonts w:ascii="Arial" w:eastAsia="Times New Roman" w:hAnsi="Arial" w:cs="Arial"/>
                <w:color w:val="000000"/>
                <w:sz w:val="22"/>
                <w:szCs w:val="22"/>
              </w:rPr>
              <w:t>Human epidermal growth factor receptor 2 (HER2)-positive, hormone receptor (HR)-positive metastatic/locally advanced breast cancer.</w:t>
            </w:r>
          </w:p>
        </w:tc>
      </w:tr>
      <w:tr w:rsidR="00495A59" w:rsidRPr="00287BC2" w14:paraId="29ADA93E" w14:textId="77777777" w:rsidTr="00F37A04">
        <w:tc>
          <w:tcPr>
            <w:tcW w:w="8726" w:type="dxa"/>
            <w:gridSpan w:val="2"/>
            <w:tcBorders>
              <w:top w:val="nil"/>
              <w:left w:val="nil"/>
              <w:bottom w:val="single" w:sz="6" w:space="0" w:color="DDDDDD"/>
              <w:right w:val="nil"/>
            </w:tcBorders>
            <w:shd w:val="clear" w:color="auto" w:fill="F5F5F5"/>
            <w:tcMar>
              <w:top w:w="90" w:type="dxa"/>
              <w:left w:w="90" w:type="dxa"/>
              <w:bottom w:w="90" w:type="dxa"/>
              <w:right w:w="90" w:type="dxa"/>
            </w:tcMar>
            <w:vAlign w:val="bottom"/>
            <w:hideMark/>
          </w:tcPr>
          <w:p w14:paraId="496E5B34" w14:textId="77777777" w:rsidR="00495A59" w:rsidRPr="00287BC2" w:rsidRDefault="00495A59" w:rsidP="00287BC2">
            <w:pPr>
              <w:spacing w:line="480" w:lineRule="auto"/>
              <w:rPr>
                <w:rFonts w:ascii="Arial" w:eastAsia="Times New Roman" w:hAnsi="Arial" w:cs="Arial"/>
                <w:color w:val="000000"/>
                <w:sz w:val="22"/>
                <w:szCs w:val="22"/>
              </w:rPr>
            </w:pPr>
            <w:r w:rsidRPr="00287BC2">
              <w:rPr>
                <w:rFonts w:ascii="Arial" w:eastAsia="Times New Roman" w:hAnsi="Arial" w:cs="Arial"/>
                <w:color w:val="000000"/>
                <w:sz w:val="22"/>
                <w:szCs w:val="22"/>
              </w:rPr>
              <w:t>Considerations related to:</w:t>
            </w:r>
          </w:p>
        </w:tc>
      </w:tr>
      <w:tr w:rsidR="00495A59" w:rsidRPr="00287BC2" w14:paraId="0F56164D" w14:textId="77777777" w:rsidTr="00287BC2">
        <w:tc>
          <w:tcPr>
            <w:tcW w:w="3669" w:type="dxa"/>
            <w:tcBorders>
              <w:top w:val="nil"/>
              <w:left w:val="nil"/>
              <w:bottom w:val="single" w:sz="6" w:space="0" w:color="DDDDDD"/>
              <w:right w:val="nil"/>
            </w:tcBorders>
            <w:shd w:val="clear" w:color="auto" w:fill="FFFFFF"/>
            <w:tcMar>
              <w:top w:w="90" w:type="dxa"/>
              <w:left w:w="270" w:type="dxa"/>
              <w:bottom w:w="90" w:type="dxa"/>
              <w:right w:w="90" w:type="dxa"/>
            </w:tcMar>
            <w:hideMark/>
          </w:tcPr>
          <w:p w14:paraId="064270B7" w14:textId="77777777" w:rsidR="00495A59" w:rsidRPr="00287BC2" w:rsidRDefault="00495A59" w:rsidP="00287BC2">
            <w:pPr>
              <w:spacing w:line="480" w:lineRule="auto"/>
              <w:rPr>
                <w:rFonts w:ascii="Arial" w:eastAsia="Times New Roman" w:hAnsi="Arial" w:cs="Arial"/>
                <w:color w:val="000000"/>
                <w:sz w:val="22"/>
                <w:szCs w:val="22"/>
              </w:rPr>
            </w:pPr>
            <w:r w:rsidRPr="00287BC2">
              <w:rPr>
                <w:rFonts w:ascii="Arial" w:eastAsia="Times New Roman" w:hAnsi="Arial" w:cs="Arial"/>
                <w:color w:val="000000"/>
                <w:sz w:val="22"/>
                <w:szCs w:val="22"/>
              </w:rPr>
              <w:t>Sex</w:t>
            </w:r>
          </w:p>
        </w:tc>
        <w:tc>
          <w:tcPr>
            <w:tcW w:w="5057" w:type="dxa"/>
            <w:tcBorders>
              <w:top w:val="nil"/>
              <w:left w:val="nil"/>
              <w:bottom w:val="single" w:sz="6" w:space="0" w:color="DDDDDD"/>
              <w:right w:val="nil"/>
            </w:tcBorders>
            <w:shd w:val="clear" w:color="auto" w:fill="FFFFFF"/>
            <w:tcMar>
              <w:top w:w="90" w:type="dxa"/>
              <w:left w:w="90" w:type="dxa"/>
              <w:bottom w:w="90" w:type="dxa"/>
              <w:right w:w="90" w:type="dxa"/>
            </w:tcMar>
            <w:vAlign w:val="bottom"/>
            <w:hideMark/>
          </w:tcPr>
          <w:p w14:paraId="3DEAD101" w14:textId="77777777" w:rsidR="00495A59" w:rsidRPr="00287BC2" w:rsidRDefault="00495A59" w:rsidP="00287BC2">
            <w:pPr>
              <w:spacing w:line="480" w:lineRule="auto"/>
              <w:rPr>
                <w:rFonts w:ascii="Arial" w:eastAsia="Times New Roman" w:hAnsi="Arial" w:cs="Arial"/>
                <w:color w:val="000000"/>
                <w:sz w:val="22"/>
                <w:szCs w:val="22"/>
              </w:rPr>
            </w:pPr>
            <w:r w:rsidRPr="00287BC2">
              <w:rPr>
                <w:rFonts w:ascii="Arial" w:eastAsia="Times New Roman" w:hAnsi="Arial" w:cs="Arial"/>
                <w:color w:val="000000"/>
                <w:sz w:val="22"/>
                <w:szCs w:val="22"/>
              </w:rPr>
              <w:t xml:space="preserve">Breast cancer is predominantly detected in females (~99% of cases in the USA) </w:t>
            </w:r>
            <w:r w:rsidRPr="00287BC2">
              <w:rPr>
                <w:rFonts w:ascii="Arial" w:eastAsia="Times New Roman" w:hAnsi="Arial" w:cs="Arial"/>
                <w:color w:val="000000"/>
                <w:sz w:val="22"/>
                <w:szCs w:val="22"/>
              </w:rPr>
              <w:fldChar w:fldCharType="begin"/>
            </w:r>
            <w:r w:rsidRPr="00287BC2">
              <w:rPr>
                <w:rFonts w:ascii="Arial" w:eastAsia="Times New Roman" w:hAnsi="Arial" w:cs="Arial"/>
                <w:color w:val="000000"/>
                <w:sz w:val="22"/>
                <w:szCs w:val="22"/>
              </w:rPr>
              <w:instrText xml:space="preserve"> ADDIN EN.CITE &lt;EndNote&gt;&lt;Cite&gt;&lt;Author&gt;Giaquinto&lt;/Author&gt;&lt;Year&gt;2022&lt;/Year&gt;&lt;RecNum&gt;12503&lt;/RecNum&gt;&lt;DisplayText&gt;(1)&lt;/DisplayText&gt;&lt;record&gt;&lt;rec-number&gt;12503&lt;/rec-number&gt;&lt;foreign-keys&gt;&lt;key app="EN" db-id="2tewtwftjwvw2pex2z1xrps9rwdvaxeppwsp" timestamp="1671616487" guid="f6dc7c1a-2d87-4141-aebc-64848b991f34"&gt;12503&lt;/key&gt;&lt;/foreign-keys&gt;&lt;ref-type name="Journal Article"&gt;17&lt;/ref-type&gt;&lt;contributors&gt;&lt;authors&gt;&lt;author&gt;Giaquinto, A.N.&lt;/author&gt;&lt;author&gt;Sung, H.&lt;/author&gt;&lt;author&gt;Miller, K.D.&lt;/author&gt;&lt;author&gt;Kramer, J.L.&lt;/author&gt;&lt;author&gt;Newman, L.A.&lt;/author&gt;&lt;author&gt;Minihan, A.&lt;/author&gt;&lt;author&gt;Jemal, A.&lt;/author&gt;&lt;author&gt;Siegel, R.L.&lt;/author&gt;&lt;/authors&gt;&lt;/contributors&gt;&lt;titles&gt;&lt;title&gt;Breast cancer statistics, 2022&lt;/title&gt;&lt;secondary-title&gt;CA Cancer J Clin&lt;/secondary-title&gt;&lt;/titles&gt;&lt;periodical&gt;&lt;full-title&gt;CA Cancer J Clin&lt;/full-title&gt;&lt;/periodical&gt;&lt;pages&gt;524-541&lt;/pages&gt;&lt;volume&gt;72&lt;/volume&gt;&lt;dates&gt;&lt;year&gt;2022&lt;/year&gt;&lt;/dates&gt;&lt;urls&gt;&lt;/urls&gt;&lt;/record&gt;&lt;/Cite&gt;&lt;/EndNote&gt;</w:instrText>
            </w:r>
            <w:r w:rsidRPr="00287BC2">
              <w:rPr>
                <w:rFonts w:ascii="Arial" w:eastAsia="Times New Roman" w:hAnsi="Arial" w:cs="Arial"/>
                <w:color w:val="000000"/>
                <w:sz w:val="22"/>
                <w:szCs w:val="22"/>
              </w:rPr>
              <w:fldChar w:fldCharType="separate"/>
            </w:r>
            <w:r w:rsidRPr="00287BC2">
              <w:rPr>
                <w:rFonts w:ascii="Arial" w:eastAsia="Times New Roman" w:hAnsi="Arial" w:cs="Arial"/>
                <w:noProof/>
                <w:color w:val="000000"/>
                <w:sz w:val="22"/>
                <w:szCs w:val="22"/>
              </w:rPr>
              <w:t>(1)</w:t>
            </w:r>
            <w:r w:rsidRPr="00287BC2">
              <w:rPr>
                <w:rFonts w:ascii="Arial" w:eastAsia="Times New Roman" w:hAnsi="Arial" w:cs="Arial"/>
                <w:color w:val="000000"/>
                <w:sz w:val="22"/>
                <w:szCs w:val="22"/>
              </w:rPr>
              <w:fldChar w:fldCharType="end"/>
            </w:r>
            <w:r w:rsidRPr="00287BC2">
              <w:rPr>
                <w:rFonts w:ascii="Arial" w:eastAsia="Times New Roman" w:hAnsi="Arial" w:cs="Arial"/>
                <w:color w:val="000000"/>
                <w:sz w:val="22"/>
                <w:szCs w:val="22"/>
              </w:rPr>
              <w:t xml:space="preserve">, with an estimated global incidence of 2,261,419 new cases in </w:t>
            </w:r>
            <w:r w:rsidRPr="00287BC2">
              <w:rPr>
                <w:rFonts w:ascii="Arial" w:eastAsia="Times New Roman" w:hAnsi="Arial" w:cs="Arial"/>
                <w:color w:val="000000"/>
                <w:sz w:val="22"/>
                <w:szCs w:val="22"/>
              </w:rPr>
              <w:t>202</w:t>
            </w:r>
            <w:r w:rsidRPr="00287BC2">
              <w:rPr>
                <w:rFonts w:ascii="Arial" w:eastAsia="Times New Roman" w:hAnsi="Arial" w:cs="Arial"/>
                <w:color w:val="000000"/>
                <w:sz w:val="22"/>
                <w:szCs w:val="22"/>
              </w:rPr>
              <w:t>0</w:t>
            </w:r>
            <w:r w:rsidRPr="00287BC2">
              <w:rPr>
                <w:rFonts w:ascii="Arial" w:eastAsia="Times New Roman" w:hAnsi="Arial" w:cs="Arial"/>
                <w:color w:val="000000"/>
                <w:sz w:val="22"/>
                <w:szCs w:val="22"/>
              </w:rPr>
              <w:t xml:space="preserve"> </w:t>
            </w:r>
            <w:r w:rsidRPr="00287BC2">
              <w:rPr>
                <w:rFonts w:ascii="Arial" w:eastAsia="Times New Roman" w:hAnsi="Arial" w:cs="Arial"/>
                <w:color w:val="000000"/>
                <w:sz w:val="22"/>
                <w:szCs w:val="22"/>
              </w:rPr>
              <w:t xml:space="preserve">(11.7% of cancer cases reported) </w:t>
            </w:r>
            <w:r w:rsidRPr="00287BC2">
              <w:rPr>
                <w:rFonts w:ascii="Arial" w:eastAsia="Times New Roman" w:hAnsi="Arial" w:cs="Arial"/>
                <w:color w:val="000000"/>
                <w:sz w:val="22"/>
                <w:szCs w:val="22"/>
              </w:rPr>
              <w:fldChar w:fldCharType="begin"/>
            </w:r>
            <w:r w:rsidRPr="00287BC2">
              <w:rPr>
                <w:rFonts w:ascii="Arial" w:eastAsia="Times New Roman" w:hAnsi="Arial" w:cs="Arial"/>
                <w:color w:val="000000"/>
                <w:sz w:val="22"/>
                <w:szCs w:val="22"/>
              </w:rPr>
              <w:instrText xml:space="preserve"> ADDIN EN.CITE &lt;EndNote&gt;&lt;Cite&gt;&lt;Author&gt;Globocan&lt;/Author&gt;&lt;Year&gt;2020&lt;/Year&gt;&lt;RecNum&gt;12517&lt;/RecNum&gt;&lt;DisplayText&gt;(2, 3)&lt;/DisplayText&gt;&lt;record&gt;&lt;rec-number&gt;12517&lt;/rec-number&gt;&lt;foreign-keys&gt;&lt;key app="EN" db-id="2tewtwftjwvw2pex2z1xrps9rwdvaxeppwsp" timestamp="1671616500" guid="32522c09-139a-4169-b3ec-46a3bbd87bad"&gt;12517&lt;/key&gt;&lt;/foreign-keys&gt;&lt;ref-type name="Web Page"&gt;12&lt;/ref-type&gt;&lt;contributors&gt;&lt;authors&gt;&lt;author&gt;Globocan&lt;/author&gt;&lt;/authors&gt;&lt;/contributors&gt;&lt;titles&gt;&lt;title&gt;All cancers&lt;/title&gt;&lt;/titles&gt;&lt;volume&gt;2022&lt;/volume&gt;&lt;number&gt;December&lt;/number&gt;&lt;dates&gt;&lt;year&gt;2020&lt;/year&gt;&lt;/dates&gt;&lt;urls&gt;&lt;related-urls&gt;&lt;url&gt;https://gco.iarc.fr/today/data/factsheets/cancers/39-All-cancers-fact-sheet.pdf&lt;/url&gt;&lt;/related-urls&gt;&lt;/urls&gt;&lt;/record&gt;&lt;/Cite&gt;&lt;Cite&gt;&lt;Author&gt;Globocan&lt;/Author&gt;&lt;Year&gt;2020&lt;/Year&gt;&lt;RecNum&gt;12504&lt;/RecNum&gt;&lt;record&gt;&lt;rec-number&gt;12504&lt;/rec-number&gt;&lt;foreign-keys&gt;&lt;key app="EN" db-id="2tewtwftjwvw2pex2z1xrps9rwdvaxeppwsp" timestamp="1671616487" guid="411526b6-1341-4b32-8cb2-0d2ef1023f11"&gt;12504&lt;/key&gt;&lt;/foreign-keys&gt;&lt;ref-type name="Web Page"&gt;12&lt;/ref-type&gt;&lt;contributors&gt;&lt;authors&gt;&lt;author&gt;Globocan&lt;/author&gt;&lt;/authors&gt;&lt;/contributors&gt;&lt;titles&gt;&lt;title&gt;Breast&lt;/title&gt;&lt;/titles&gt;&lt;volume&gt;2022&lt;/volume&gt;&lt;number&gt;December&lt;/number&gt;&lt;dates&gt;&lt;year&gt;2020&lt;/year&gt;&lt;/dates&gt;&lt;urls&gt;&lt;related-urls&gt;&lt;url&gt;https://gco.iarc.fr/today/data/factsheets/cancers/20-Breast-fact-sheet.pdf&lt;/url&gt;&lt;/related-urls&gt;&lt;/urls&gt;&lt;/record&gt;&lt;/Cite&gt;&lt;/EndNote&gt;</w:instrText>
            </w:r>
            <w:r w:rsidRPr="00287BC2">
              <w:rPr>
                <w:rFonts w:ascii="Arial" w:eastAsia="Times New Roman" w:hAnsi="Arial" w:cs="Arial"/>
                <w:color w:val="000000"/>
                <w:sz w:val="22"/>
                <w:szCs w:val="22"/>
              </w:rPr>
              <w:fldChar w:fldCharType="separate"/>
            </w:r>
            <w:r w:rsidRPr="00287BC2">
              <w:rPr>
                <w:rFonts w:ascii="Arial" w:eastAsia="Times New Roman" w:hAnsi="Arial" w:cs="Arial"/>
                <w:noProof/>
                <w:color w:val="000000"/>
                <w:sz w:val="22"/>
                <w:szCs w:val="22"/>
              </w:rPr>
              <w:t>(2, 3)</w:t>
            </w:r>
            <w:r w:rsidRPr="00287BC2">
              <w:rPr>
                <w:rFonts w:ascii="Arial" w:eastAsia="Times New Roman" w:hAnsi="Arial" w:cs="Arial"/>
                <w:color w:val="000000"/>
                <w:sz w:val="22"/>
                <w:szCs w:val="22"/>
              </w:rPr>
              <w:fldChar w:fldCharType="end"/>
            </w:r>
            <w:r w:rsidRPr="00287BC2">
              <w:rPr>
                <w:rFonts w:ascii="Arial" w:eastAsia="Times New Roman" w:hAnsi="Arial" w:cs="Arial"/>
                <w:color w:val="000000"/>
                <w:sz w:val="22"/>
                <w:szCs w:val="22"/>
              </w:rPr>
              <w:t xml:space="preserve">. </w:t>
            </w:r>
          </w:p>
          <w:p w14:paraId="7460F9DD" w14:textId="77777777" w:rsidR="00495A59" w:rsidRPr="00287BC2" w:rsidRDefault="00495A59" w:rsidP="00287BC2">
            <w:pPr>
              <w:spacing w:line="480" w:lineRule="auto"/>
              <w:rPr>
                <w:rFonts w:ascii="Arial" w:eastAsia="Times New Roman" w:hAnsi="Arial" w:cs="Arial"/>
                <w:color w:val="000000"/>
                <w:sz w:val="22"/>
                <w:szCs w:val="22"/>
              </w:rPr>
            </w:pPr>
          </w:p>
          <w:p w14:paraId="475E7FB5" w14:textId="77777777" w:rsidR="00495A59" w:rsidRPr="00287BC2" w:rsidRDefault="00495A59" w:rsidP="00287BC2">
            <w:pPr>
              <w:spacing w:line="480" w:lineRule="auto"/>
              <w:rPr>
                <w:rFonts w:ascii="Arial" w:eastAsia="Times New Roman" w:hAnsi="Arial" w:cs="Arial"/>
                <w:color w:val="000000"/>
                <w:sz w:val="22"/>
                <w:szCs w:val="22"/>
              </w:rPr>
            </w:pPr>
            <w:r w:rsidRPr="00287BC2">
              <w:rPr>
                <w:rFonts w:ascii="Arial" w:eastAsia="Times New Roman" w:hAnsi="Arial" w:cs="Arial"/>
                <w:color w:val="000000"/>
                <w:sz w:val="22"/>
                <w:szCs w:val="22"/>
              </w:rPr>
              <w:t xml:space="preserve">HER2-positive, HR-positive breast cancers are a distinct molecular subtype and have an age-adjusted rate of 12.9 new cases per 100,000 females (~10% of cases of female breast cancers) </w:t>
            </w:r>
            <w:r w:rsidRPr="00287BC2">
              <w:rPr>
                <w:rFonts w:ascii="Arial" w:eastAsia="Times New Roman" w:hAnsi="Arial" w:cs="Arial"/>
                <w:color w:val="000000"/>
                <w:sz w:val="22"/>
                <w:szCs w:val="22"/>
              </w:rPr>
              <w:fldChar w:fldCharType="begin"/>
            </w:r>
            <w:r w:rsidRPr="00287BC2">
              <w:rPr>
                <w:rFonts w:ascii="Arial" w:eastAsia="Times New Roman" w:hAnsi="Arial" w:cs="Arial"/>
                <w:color w:val="000000"/>
                <w:sz w:val="22"/>
                <w:szCs w:val="22"/>
              </w:rPr>
              <w:instrText xml:space="preserve"> ADDIN EN.CITE &lt;EndNote&gt;&lt;Cite&gt;&lt;Author&gt;Institute&lt;/Author&gt;&lt;RecNum&gt;12505&lt;/RecNum&gt;&lt;DisplayText&gt;(4)&lt;/DisplayText&gt;&lt;record&gt;&lt;rec-number&gt;12505&lt;/rec-number&gt;&lt;foreign-keys&gt;&lt;key app="EN" db-id="2tewtwftjwvw2pex2z1xrps9rwdvaxeppwsp" timestamp="1671616488" guid="bd7f98f5-533b-43fb-be5f-830e2c667d3a"&gt;12505&lt;/key&gt;&lt;/foreign-keys&gt;&lt;ref-type name="Web Page"&gt;12&lt;/ref-type&gt;&lt;contributors&gt;&lt;authors&gt;&lt;author&gt;National Cancer Institute&lt;/author&gt;&lt;/authors&gt;&lt;/contributors&gt;&lt;titles&gt;&lt;title&gt;SEER Cancer stat facts: female breast cancer subtypes&lt;/title&gt;&lt;/titles&gt;&lt;volume&gt;2022&lt;/volume&gt;&lt;number&gt;December&lt;/number&gt;&lt;dates&gt;&lt;/dates&gt;&lt;urls&gt;&lt;related-urls&gt;&lt;url&gt;https://seer.cancer.gov/statfacts/html/breast-subtypes.html&lt;/url&gt;&lt;/related-urls&gt;&lt;/urls&gt;&lt;/record&gt;&lt;/Cite&gt;&lt;/EndNote&gt;</w:instrText>
            </w:r>
            <w:r w:rsidRPr="00287BC2">
              <w:rPr>
                <w:rFonts w:ascii="Arial" w:eastAsia="Times New Roman" w:hAnsi="Arial" w:cs="Arial"/>
                <w:color w:val="000000"/>
                <w:sz w:val="22"/>
                <w:szCs w:val="22"/>
              </w:rPr>
              <w:fldChar w:fldCharType="separate"/>
            </w:r>
            <w:r w:rsidRPr="00287BC2">
              <w:rPr>
                <w:rFonts w:ascii="Arial" w:eastAsia="Times New Roman" w:hAnsi="Arial" w:cs="Arial"/>
                <w:noProof/>
                <w:color w:val="000000"/>
                <w:sz w:val="22"/>
                <w:szCs w:val="22"/>
              </w:rPr>
              <w:t>(4)</w:t>
            </w:r>
            <w:r w:rsidRPr="00287BC2">
              <w:rPr>
                <w:rFonts w:ascii="Arial" w:eastAsia="Times New Roman" w:hAnsi="Arial" w:cs="Arial"/>
                <w:color w:val="000000"/>
                <w:sz w:val="22"/>
                <w:szCs w:val="22"/>
              </w:rPr>
              <w:fldChar w:fldCharType="end"/>
            </w:r>
            <w:r w:rsidRPr="00287BC2">
              <w:rPr>
                <w:rFonts w:ascii="Arial" w:eastAsia="Times New Roman" w:hAnsi="Arial" w:cs="Arial"/>
                <w:color w:val="000000"/>
                <w:sz w:val="22"/>
                <w:szCs w:val="22"/>
              </w:rPr>
              <w:t xml:space="preserve">. </w:t>
            </w:r>
          </w:p>
        </w:tc>
      </w:tr>
      <w:tr w:rsidR="00495A59" w:rsidRPr="00287BC2" w14:paraId="0570399E" w14:textId="77777777" w:rsidTr="00287BC2">
        <w:tc>
          <w:tcPr>
            <w:tcW w:w="3669" w:type="dxa"/>
            <w:tcBorders>
              <w:top w:val="nil"/>
              <w:left w:val="nil"/>
              <w:bottom w:val="single" w:sz="6" w:space="0" w:color="DDDDDD"/>
              <w:right w:val="nil"/>
            </w:tcBorders>
            <w:shd w:val="clear" w:color="auto" w:fill="FFFFFF"/>
            <w:tcMar>
              <w:top w:w="90" w:type="dxa"/>
              <w:left w:w="270" w:type="dxa"/>
              <w:bottom w:w="90" w:type="dxa"/>
              <w:right w:w="90" w:type="dxa"/>
            </w:tcMar>
            <w:hideMark/>
          </w:tcPr>
          <w:p w14:paraId="74A24FC0" w14:textId="77777777" w:rsidR="00495A59" w:rsidRPr="00287BC2" w:rsidRDefault="00495A59" w:rsidP="00287BC2">
            <w:pPr>
              <w:spacing w:line="480" w:lineRule="auto"/>
              <w:rPr>
                <w:rFonts w:ascii="Arial" w:eastAsia="Times New Roman" w:hAnsi="Arial" w:cs="Arial"/>
                <w:color w:val="000000"/>
                <w:sz w:val="22"/>
                <w:szCs w:val="22"/>
              </w:rPr>
            </w:pPr>
            <w:r w:rsidRPr="00287BC2">
              <w:rPr>
                <w:rFonts w:ascii="Arial" w:eastAsia="Times New Roman" w:hAnsi="Arial" w:cs="Arial"/>
                <w:color w:val="000000"/>
                <w:sz w:val="22"/>
                <w:szCs w:val="22"/>
              </w:rPr>
              <w:t>Age</w:t>
            </w:r>
          </w:p>
        </w:tc>
        <w:tc>
          <w:tcPr>
            <w:tcW w:w="5057" w:type="dxa"/>
            <w:tcBorders>
              <w:top w:val="nil"/>
              <w:left w:val="nil"/>
              <w:bottom w:val="single" w:sz="6" w:space="0" w:color="DDDDDD"/>
              <w:right w:val="nil"/>
            </w:tcBorders>
            <w:shd w:val="clear" w:color="auto" w:fill="FFFFFF"/>
            <w:tcMar>
              <w:top w:w="90" w:type="dxa"/>
              <w:left w:w="90" w:type="dxa"/>
              <w:bottom w:w="90" w:type="dxa"/>
              <w:right w:w="90" w:type="dxa"/>
            </w:tcMar>
            <w:vAlign w:val="bottom"/>
            <w:hideMark/>
          </w:tcPr>
          <w:p w14:paraId="11DA7968" w14:textId="77777777" w:rsidR="00495A59" w:rsidRPr="00287BC2" w:rsidRDefault="00495A59" w:rsidP="00287BC2">
            <w:pPr>
              <w:spacing w:line="480" w:lineRule="auto"/>
              <w:rPr>
                <w:rFonts w:ascii="Arial" w:eastAsia="Times New Roman" w:hAnsi="Arial" w:cs="Arial"/>
                <w:color w:val="000000"/>
                <w:sz w:val="22"/>
                <w:szCs w:val="22"/>
              </w:rPr>
            </w:pPr>
            <w:r w:rsidRPr="00287BC2">
              <w:rPr>
                <w:rFonts w:ascii="Arial" w:eastAsia="Times New Roman" w:hAnsi="Arial" w:cs="Arial"/>
                <w:color w:val="000000"/>
                <w:sz w:val="22"/>
                <w:szCs w:val="22"/>
              </w:rPr>
              <w:t xml:space="preserve">In the USA, the median age at diagnosis across all breast cancer subtypes is ~62 years old </w:t>
            </w:r>
            <w:r w:rsidRPr="00287BC2">
              <w:rPr>
                <w:rFonts w:ascii="Arial" w:hAnsi="Arial" w:cs="Arial"/>
                <w:color w:val="1C1D1E"/>
                <w:sz w:val="22"/>
                <w:szCs w:val="22"/>
                <w:shd w:val="clear" w:color="auto" w:fill="FFFFFF"/>
              </w:rPr>
              <w:t xml:space="preserve">overall but is slightly younger for Hispanic (57 years), </w:t>
            </w:r>
            <w:r w:rsidRPr="00287BC2">
              <w:rPr>
                <w:rFonts w:ascii="Arial" w:eastAsia="Times New Roman" w:hAnsi="Arial" w:cs="Arial"/>
                <w:color w:val="000000"/>
                <w:sz w:val="22"/>
                <w:szCs w:val="22"/>
              </w:rPr>
              <w:t>Asian/Pacific Islander</w:t>
            </w:r>
            <w:r w:rsidRPr="00287BC2">
              <w:rPr>
                <w:rFonts w:ascii="Arial" w:hAnsi="Arial" w:cs="Arial"/>
                <w:color w:val="1C1D1E"/>
                <w:sz w:val="22"/>
                <w:szCs w:val="22"/>
                <w:shd w:val="clear" w:color="auto" w:fill="FFFFFF"/>
              </w:rPr>
              <w:t xml:space="preserve"> (58 years), Black (60 years), and </w:t>
            </w:r>
            <w:r w:rsidRPr="00287BC2">
              <w:rPr>
                <w:rFonts w:ascii="Arial" w:eastAsia="Times New Roman" w:hAnsi="Arial" w:cs="Arial"/>
                <w:color w:val="000000"/>
                <w:sz w:val="22"/>
                <w:szCs w:val="22"/>
              </w:rPr>
              <w:t>American Indian/Alaska Native</w:t>
            </w:r>
            <w:r w:rsidRPr="00287BC2">
              <w:rPr>
                <w:rFonts w:ascii="Arial" w:hAnsi="Arial" w:cs="Arial"/>
                <w:color w:val="1C1D1E"/>
                <w:sz w:val="22"/>
                <w:szCs w:val="22"/>
                <w:shd w:val="clear" w:color="auto" w:fill="FFFFFF"/>
              </w:rPr>
              <w:t xml:space="preserve"> (61 years) women than for White women (64 years)</w:t>
            </w:r>
            <w:r w:rsidRPr="00287BC2">
              <w:rPr>
                <w:rFonts w:ascii="Arial" w:eastAsia="Times New Roman" w:hAnsi="Arial" w:cs="Arial"/>
                <w:color w:val="000000"/>
                <w:sz w:val="22"/>
                <w:szCs w:val="22"/>
              </w:rPr>
              <w:t xml:space="preserve"> </w:t>
            </w:r>
            <w:r w:rsidRPr="00287BC2">
              <w:rPr>
                <w:rFonts w:ascii="Arial" w:eastAsia="Times New Roman" w:hAnsi="Arial" w:cs="Arial"/>
                <w:color w:val="000000"/>
                <w:sz w:val="22"/>
                <w:szCs w:val="22"/>
              </w:rPr>
              <w:fldChar w:fldCharType="begin"/>
            </w:r>
            <w:r w:rsidRPr="00287BC2">
              <w:rPr>
                <w:rFonts w:ascii="Arial" w:eastAsia="Times New Roman" w:hAnsi="Arial" w:cs="Arial"/>
                <w:color w:val="000000"/>
                <w:sz w:val="22"/>
                <w:szCs w:val="22"/>
              </w:rPr>
              <w:instrText xml:space="preserve"> ADDIN EN.CITE &lt;EndNote&gt;&lt;Cite&gt;&lt;Author&gt;Giaquinto&lt;/Author&gt;&lt;Year&gt;2022&lt;/Year&gt;&lt;RecNum&gt;12503&lt;/RecNum&gt;&lt;DisplayText&gt;(1)&lt;/DisplayText&gt;&lt;record&gt;&lt;rec-number&gt;12503&lt;/rec-number&gt;&lt;foreign-keys&gt;&lt;key app="EN" db-id="2tewtwftjwvw2pex2z1xrps9rwdvaxeppwsp" timestamp="1671616487" guid="f6dc7c1a-2d87-4141-aebc-64848b991f34"&gt;12503&lt;/key&gt;&lt;/foreign-keys&gt;&lt;ref-type name="Journal Article"&gt;17&lt;/ref-type&gt;&lt;contributors&gt;&lt;authors&gt;&lt;author&gt;Giaquinto, A.N.&lt;/author&gt;&lt;author&gt;Sung, H.&lt;/author&gt;&lt;author&gt;Miller, K.D.&lt;/author&gt;&lt;author&gt;Kramer, J.L.&lt;/author&gt;&lt;author&gt;Newman, L.A.&lt;/author&gt;&lt;author&gt;Minihan, A.&lt;/author&gt;&lt;author&gt;Jemal, A.&lt;/author&gt;&lt;author&gt;Siegel, R.L.&lt;/author&gt;&lt;/authors&gt;&lt;/contributors&gt;&lt;titles&gt;&lt;title&gt;Breast cancer statistics, 2022&lt;/title&gt;&lt;secondary-title&gt;CA Cancer J Clin&lt;/secondary-title&gt;&lt;/titles&gt;&lt;periodical&gt;&lt;full-title&gt;CA Cancer J Clin&lt;/full-title&gt;&lt;/periodical&gt;&lt;pages&gt;524-541&lt;/pages&gt;&lt;volume&gt;72&lt;/volume&gt;&lt;dates&gt;&lt;year&gt;2022&lt;/year&gt;&lt;/dates&gt;&lt;urls&gt;&lt;/urls&gt;&lt;/record&gt;&lt;/Cite&gt;&lt;/EndNote&gt;</w:instrText>
            </w:r>
            <w:r w:rsidRPr="00287BC2">
              <w:rPr>
                <w:rFonts w:ascii="Arial" w:eastAsia="Times New Roman" w:hAnsi="Arial" w:cs="Arial"/>
                <w:color w:val="000000"/>
                <w:sz w:val="22"/>
                <w:szCs w:val="22"/>
              </w:rPr>
              <w:fldChar w:fldCharType="separate"/>
            </w:r>
            <w:r w:rsidRPr="00287BC2">
              <w:rPr>
                <w:rFonts w:ascii="Arial" w:eastAsia="Times New Roman" w:hAnsi="Arial" w:cs="Arial"/>
                <w:noProof/>
                <w:color w:val="000000"/>
                <w:sz w:val="22"/>
                <w:szCs w:val="22"/>
              </w:rPr>
              <w:t>(1)</w:t>
            </w:r>
            <w:r w:rsidRPr="00287BC2">
              <w:rPr>
                <w:rFonts w:ascii="Arial" w:eastAsia="Times New Roman" w:hAnsi="Arial" w:cs="Arial"/>
                <w:color w:val="000000"/>
                <w:sz w:val="22"/>
                <w:szCs w:val="22"/>
              </w:rPr>
              <w:fldChar w:fldCharType="end"/>
            </w:r>
            <w:r w:rsidRPr="00287BC2">
              <w:rPr>
                <w:rFonts w:ascii="Arial" w:hAnsi="Arial" w:cs="Arial"/>
                <w:color w:val="1C1D1E"/>
                <w:sz w:val="22"/>
                <w:szCs w:val="22"/>
                <w:shd w:val="clear" w:color="auto" w:fill="FFFFFF"/>
              </w:rPr>
              <w:t>.</w:t>
            </w:r>
            <w:r w:rsidRPr="00287BC2">
              <w:rPr>
                <w:rFonts w:ascii="Arial" w:eastAsia="Times New Roman" w:hAnsi="Arial" w:cs="Arial"/>
                <w:color w:val="000000"/>
                <w:sz w:val="22"/>
                <w:szCs w:val="22"/>
              </w:rPr>
              <w:t xml:space="preserve"> </w:t>
            </w:r>
          </w:p>
        </w:tc>
      </w:tr>
      <w:tr w:rsidR="00495A59" w:rsidRPr="00287BC2" w14:paraId="3DEC9651" w14:textId="77777777" w:rsidTr="00287BC2">
        <w:tc>
          <w:tcPr>
            <w:tcW w:w="3669" w:type="dxa"/>
            <w:tcBorders>
              <w:top w:val="nil"/>
              <w:left w:val="nil"/>
              <w:bottom w:val="single" w:sz="6" w:space="0" w:color="DDDDDD"/>
              <w:right w:val="nil"/>
            </w:tcBorders>
            <w:shd w:val="clear" w:color="auto" w:fill="FFFFFF"/>
            <w:tcMar>
              <w:top w:w="90" w:type="dxa"/>
              <w:left w:w="270" w:type="dxa"/>
              <w:bottom w:w="90" w:type="dxa"/>
              <w:right w:w="90" w:type="dxa"/>
            </w:tcMar>
            <w:hideMark/>
          </w:tcPr>
          <w:p w14:paraId="3D5F03AB" w14:textId="77777777" w:rsidR="00495A59" w:rsidRPr="00287BC2" w:rsidRDefault="00495A59" w:rsidP="00287BC2">
            <w:pPr>
              <w:spacing w:line="480" w:lineRule="auto"/>
              <w:rPr>
                <w:rFonts w:ascii="Arial" w:eastAsia="Times New Roman" w:hAnsi="Arial" w:cs="Arial"/>
                <w:color w:val="000000"/>
                <w:sz w:val="22"/>
                <w:szCs w:val="22"/>
              </w:rPr>
            </w:pPr>
            <w:r w:rsidRPr="00287BC2">
              <w:rPr>
                <w:rFonts w:ascii="Arial" w:eastAsia="Times New Roman" w:hAnsi="Arial" w:cs="Arial"/>
                <w:color w:val="000000"/>
                <w:sz w:val="22"/>
                <w:szCs w:val="22"/>
              </w:rPr>
              <w:t>Race/ethnicity</w:t>
            </w:r>
          </w:p>
        </w:tc>
        <w:tc>
          <w:tcPr>
            <w:tcW w:w="5057" w:type="dxa"/>
            <w:tcBorders>
              <w:top w:val="nil"/>
              <w:left w:val="nil"/>
              <w:bottom w:val="single" w:sz="6" w:space="0" w:color="DDDDDD"/>
              <w:right w:val="nil"/>
            </w:tcBorders>
            <w:shd w:val="clear" w:color="auto" w:fill="FFFFFF"/>
            <w:tcMar>
              <w:top w:w="90" w:type="dxa"/>
              <w:left w:w="90" w:type="dxa"/>
              <w:bottom w:w="90" w:type="dxa"/>
              <w:right w:w="90" w:type="dxa"/>
            </w:tcMar>
            <w:vAlign w:val="bottom"/>
            <w:hideMark/>
          </w:tcPr>
          <w:p w14:paraId="011C837A" w14:textId="77777777" w:rsidR="00495A59" w:rsidRPr="00287BC2" w:rsidRDefault="00495A59" w:rsidP="00287BC2">
            <w:pPr>
              <w:spacing w:line="480" w:lineRule="auto"/>
              <w:rPr>
                <w:rFonts w:ascii="Arial" w:eastAsia="Times New Roman" w:hAnsi="Arial" w:cs="Arial"/>
                <w:strike/>
                <w:color w:val="000000"/>
                <w:sz w:val="22"/>
                <w:szCs w:val="22"/>
              </w:rPr>
            </w:pPr>
            <w:r w:rsidRPr="00287BC2">
              <w:rPr>
                <w:rFonts w:ascii="Arial" w:eastAsia="Times New Roman" w:hAnsi="Arial" w:cs="Arial"/>
                <w:color w:val="000000"/>
                <w:sz w:val="22"/>
                <w:szCs w:val="22"/>
              </w:rPr>
              <w:t xml:space="preserve">In the USA, there are racial and ethnic variations in breast cancer </w:t>
            </w:r>
            <w:proofErr w:type="spellStart"/>
            <w:r w:rsidRPr="00287BC2">
              <w:rPr>
                <w:rFonts w:ascii="Arial" w:eastAsia="Times New Roman" w:hAnsi="Arial" w:cs="Arial"/>
                <w:color w:val="000000"/>
                <w:sz w:val="22"/>
                <w:szCs w:val="22"/>
              </w:rPr>
              <w:t>tumor</w:t>
            </w:r>
            <w:proofErr w:type="spellEnd"/>
            <w:r w:rsidRPr="00287BC2">
              <w:rPr>
                <w:rFonts w:ascii="Arial" w:eastAsia="Times New Roman" w:hAnsi="Arial" w:cs="Arial"/>
                <w:color w:val="000000"/>
                <w:sz w:val="22"/>
                <w:szCs w:val="22"/>
              </w:rPr>
              <w:t xml:space="preserve"> characteristics, with a 40% higher breast cancer mortality in Black women compared with White women despite lower incidence </w:t>
            </w:r>
            <w:r w:rsidRPr="00287BC2">
              <w:rPr>
                <w:rFonts w:ascii="Arial" w:eastAsia="Times New Roman" w:hAnsi="Arial" w:cs="Arial"/>
                <w:color w:val="000000"/>
                <w:sz w:val="22"/>
                <w:szCs w:val="22"/>
              </w:rPr>
              <w:fldChar w:fldCharType="begin"/>
            </w:r>
            <w:r w:rsidRPr="00287BC2">
              <w:rPr>
                <w:rFonts w:ascii="Arial" w:eastAsia="Times New Roman" w:hAnsi="Arial" w:cs="Arial"/>
                <w:color w:val="000000"/>
                <w:sz w:val="22"/>
                <w:szCs w:val="22"/>
              </w:rPr>
              <w:instrText xml:space="preserve"> ADDIN EN.CITE &lt;EndNote&gt;&lt;Cite&gt;&lt;Author&gt;Giaquinto&lt;/Author&gt;&lt;Year&gt;2022&lt;/Year&gt;&lt;RecNum&gt;12503&lt;/RecNum&gt;&lt;DisplayText&gt;(1)&lt;/DisplayText&gt;&lt;record&gt;&lt;rec-number&gt;12503&lt;/rec-number&gt;&lt;foreign-keys&gt;&lt;key app="EN" db-id="2tewtwftjwvw2pex2z1xrps9rwdvaxeppwsp" timestamp="1671616487" guid="f6dc7c1a-2d87-4141-aebc-64848b991f34"&gt;12503&lt;/key&gt;&lt;/foreign-keys&gt;&lt;ref-type name="Journal Article"&gt;17&lt;/ref-type&gt;&lt;contributors&gt;&lt;authors&gt;&lt;author&gt;Giaquinto, A.N.&lt;/author&gt;&lt;author&gt;Sung, H.&lt;/author&gt;&lt;author&gt;Miller, K.D.&lt;/author&gt;&lt;author&gt;Kramer, J.L.&lt;/author&gt;&lt;author&gt;Newman, L.A.&lt;/author&gt;&lt;author&gt;Minihan, A.&lt;/author&gt;&lt;author&gt;Jemal, A.&lt;/author&gt;&lt;author&gt;Siegel, R.L.&lt;/author&gt;&lt;/authors&gt;&lt;/contributors&gt;&lt;titles&gt;&lt;title&gt;Breast cancer statistics, 2022&lt;/title&gt;&lt;secondary-title&gt;CA Cancer J Clin&lt;/secondary-title&gt;&lt;/titles&gt;&lt;periodical&gt;&lt;full-title&gt;CA Cancer J Clin&lt;/full-title&gt;&lt;/periodical&gt;&lt;pages&gt;524-541&lt;/pages&gt;&lt;volume&gt;72&lt;/volume&gt;&lt;dates&gt;&lt;year&gt;2022&lt;/year&gt;&lt;/dates&gt;&lt;urls&gt;&lt;/urls&gt;&lt;/record&gt;&lt;/Cite&gt;&lt;/EndNote&gt;</w:instrText>
            </w:r>
            <w:r w:rsidRPr="00287BC2">
              <w:rPr>
                <w:rFonts w:ascii="Arial" w:eastAsia="Times New Roman" w:hAnsi="Arial" w:cs="Arial"/>
                <w:color w:val="000000"/>
                <w:sz w:val="22"/>
                <w:szCs w:val="22"/>
              </w:rPr>
              <w:fldChar w:fldCharType="separate"/>
            </w:r>
            <w:r w:rsidRPr="00287BC2">
              <w:rPr>
                <w:rFonts w:ascii="Arial" w:eastAsia="Times New Roman" w:hAnsi="Arial" w:cs="Arial"/>
                <w:noProof/>
                <w:color w:val="000000"/>
                <w:sz w:val="22"/>
                <w:szCs w:val="22"/>
              </w:rPr>
              <w:t>(1)</w:t>
            </w:r>
            <w:r w:rsidRPr="00287BC2">
              <w:rPr>
                <w:rFonts w:ascii="Arial" w:eastAsia="Times New Roman" w:hAnsi="Arial" w:cs="Arial"/>
                <w:color w:val="000000"/>
                <w:sz w:val="22"/>
                <w:szCs w:val="22"/>
              </w:rPr>
              <w:fldChar w:fldCharType="end"/>
            </w:r>
            <w:r w:rsidRPr="00287BC2">
              <w:rPr>
                <w:rFonts w:ascii="Arial" w:eastAsia="Times New Roman" w:hAnsi="Arial" w:cs="Arial"/>
                <w:color w:val="000000"/>
                <w:sz w:val="22"/>
                <w:szCs w:val="22"/>
              </w:rPr>
              <w:t xml:space="preserve">. The incidence of HER2-positive cancers, however, is similar when comparing race and ethnicity, with 4-6% HER2-postive/HR-negative </w:t>
            </w:r>
            <w:proofErr w:type="spellStart"/>
            <w:r w:rsidRPr="00287BC2">
              <w:rPr>
                <w:rFonts w:ascii="Arial" w:eastAsia="Times New Roman" w:hAnsi="Arial" w:cs="Arial"/>
                <w:color w:val="000000"/>
                <w:sz w:val="22"/>
                <w:szCs w:val="22"/>
              </w:rPr>
              <w:t>tumors</w:t>
            </w:r>
            <w:proofErr w:type="spellEnd"/>
            <w:r w:rsidRPr="00287BC2">
              <w:rPr>
                <w:rFonts w:ascii="Arial" w:eastAsia="Times New Roman" w:hAnsi="Arial" w:cs="Arial"/>
                <w:color w:val="000000"/>
                <w:sz w:val="22"/>
                <w:szCs w:val="22"/>
              </w:rPr>
              <w:t xml:space="preserve"> and 9-12%HER2-postive/HR-positive </w:t>
            </w:r>
            <w:r w:rsidRPr="00287BC2">
              <w:rPr>
                <w:rFonts w:ascii="Arial" w:eastAsia="Times New Roman" w:hAnsi="Arial" w:cs="Arial"/>
                <w:color w:val="000000"/>
                <w:sz w:val="22"/>
                <w:szCs w:val="22"/>
              </w:rPr>
              <w:fldChar w:fldCharType="begin"/>
            </w:r>
            <w:r w:rsidRPr="00287BC2">
              <w:rPr>
                <w:rFonts w:ascii="Arial" w:eastAsia="Times New Roman" w:hAnsi="Arial" w:cs="Arial"/>
                <w:color w:val="000000"/>
                <w:sz w:val="22"/>
                <w:szCs w:val="22"/>
              </w:rPr>
              <w:instrText xml:space="preserve"> ADDIN EN.CITE &lt;EndNote&gt;&lt;Cite&gt;&lt;Author&gt;Giaquinto&lt;/Author&gt;&lt;Year&gt;2022&lt;/Year&gt;&lt;RecNum&gt;12503&lt;/RecNum&gt;&lt;DisplayText&gt;(1)&lt;/DisplayText&gt;&lt;record&gt;&lt;rec-number&gt;12503&lt;/rec-number&gt;&lt;foreign-keys&gt;&lt;key app="EN" db-id="2tewtwftjwvw2pex2z1xrps9rwdvaxeppwsp" timestamp="1671616487" guid="f6dc7c1a-2d87-4141-aebc-64848b991f34"&gt;12503&lt;/key&gt;&lt;/foreign-keys&gt;&lt;ref-type name="Journal Article"&gt;17&lt;/ref-type&gt;&lt;contributors&gt;&lt;authors&gt;&lt;author&gt;Giaquinto, A.N.&lt;/author&gt;&lt;author&gt;Sung, H.&lt;/author&gt;&lt;author&gt;Miller, K.D.&lt;/author&gt;&lt;author&gt;Kramer, J.L.&lt;/author&gt;&lt;author&gt;Newman, L.A.&lt;/author&gt;&lt;author&gt;Minihan, A.&lt;/author&gt;&lt;author&gt;Jemal, A.&lt;/author&gt;&lt;author&gt;Siegel, R.L.&lt;/author&gt;&lt;/authors&gt;&lt;/contributors&gt;&lt;titles&gt;&lt;title&gt;Breast cancer statistics, 2022&lt;/title&gt;&lt;secondary-title&gt;CA Cancer J Clin&lt;/secondary-title&gt;&lt;/titles&gt;&lt;periodical&gt;&lt;full-title&gt;CA Cancer J Clin&lt;/full-title&gt;&lt;/periodical&gt;&lt;pages&gt;524-541&lt;/pages&gt;&lt;volume&gt;72&lt;/volume&gt;&lt;dates&gt;&lt;year&gt;2022&lt;/year&gt;&lt;/dates&gt;&lt;urls&gt;&lt;/urls&gt;&lt;/record&gt;&lt;/Cite&gt;&lt;/EndNote&gt;</w:instrText>
            </w:r>
            <w:r w:rsidRPr="00287BC2">
              <w:rPr>
                <w:rFonts w:ascii="Arial" w:eastAsia="Times New Roman" w:hAnsi="Arial" w:cs="Arial"/>
                <w:color w:val="000000"/>
                <w:sz w:val="22"/>
                <w:szCs w:val="22"/>
              </w:rPr>
              <w:fldChar w:fldCharType="separate"/>
            </w:r>
            <w:r w:rsidRPr="00287BC2">
              <w:rPr>
                <w:rFonts w:ascii="Arial" w:eastAsia="Times New Roman" w:hAnsi="Arial" w:cs="Arial"/>
                <w:noProof/>
                <w:color w:val="000000"/>
                <w:sz w:val="22"/>
                <w:szCs w:val="22"/>
              </w:rPr>
              <w:t>(1)</w:t>
            </w:r>
            <w:r w:rsidRPr="00287BC2">
              <w:rPr>
                <w:rFonts w:ascii="Arial" w:eastAsia="Times New Roman" w:hAnsi="Arial" w:cs="Arial"/>
                <w:color w:val="000000"/>
                <w:sz w:val="22"/>
                <w:szCs w:val="22"/>
              </w:rPr>
              <w:fldChar w:fldCharType="end"/>
            </w:r>
            <w:r w:rsidRPr="00287BC2">
              <w:rPr>
                <w:rFonts w:ascii="Arial" w:eastAsia="Times New Roman" w:hAnsi="Arial" w:cs="Arial"/>
                <w:color w:val="000000"/>
                <w:sz w:val="22"/>
                <w:szCs w:val="22"/>
              </w:rPr>
              <w:t>.</w:t>
            </w:r>
          </w:p>
        </w:tc>
      </w:tr>
      <w:tr w:rsidR="00495A59" w:rsidRPr="00287BC2" w14:paraId="4337E37D" w14:textId="77777777" w:rsidTr="00287BC2">
        <w:tc>
          <w:tcPr>
            <w:tcW w:w="3669" w:type="dxa"/>
            <w:tcBorders>
              <w:top w:val="nil"/>
              <w:left w:val="nil"/>
              <w:bottom w:val="single" w:sz="6" w:space="0" w:color="DDDDDD"/>
              <w:right w:val="nil"/>
            </w:tcBorders>
            <w:shd w:val="clear" w:color="auto" w:fill="FFFFFF"/>
            <w:tcMar>
              <w:top w:w="90" w:type="dxa"/>
              <w:left w:w="270" w:type="dxa"/>
              <w:bottom w:w="90" w:type="dxa"/>
              <w:right w:w="90" w:type="dxa"/>
            </w:tcMar>
            <w:hideMark/>
          </w:tcPr>
          <w:p w14:paraId="384F87B4" w14:textId="77777777" w:rsidR="00495A59" w:rsidRPr="00287BC2" w:rsidRDefault="00495A59" w:rsidP="00287BC2">
            <w:pPr>
              <w:spacing w:line="480" w:lineRule="auto"/>
              <w:rPr>
                <w:rFonts w:ascii="Arial" w:eastAsia="Times New Roman" w:hAnsi="Arial" w:cs="Arial"/>
                <w:color w:val="000000"/>
                <w:sz w:val="22"/>
                <w:szCs w:val="22"/>
              </w:rPr>
            </w:pPr>
            <w:r w:rsidRPr="00287BC2">
              <w:rPr>
                <w:rFonts w:ascii="Arial" w:eastAsia="Times New Roman" w:hAnsi="Arial" w:cs="Arial"/>
                <w:color w:val="000000"/>
                <w:sz w:val="22"/>
                <w:szCs w:val="22"/>
              </w:rPr>
              <w:t>Geography</w:t>
            </w:r>
          </w:p>
        </w:tc>
        <w:tc>
          <w:tcPr>
            <w:tcW w:w="5057" w:type="dxa"/>
            <w:tcBorders>
              <w:top w:val="nil"/>
              <w:left w:val="nil"/>
              <w:bottom w:val="single" w:sz="6" w:space="0" w:color="DDDDDD"/>
              <w:right w:val="nil"/>
            </w:tcBorders>
            <w:shd w:val="clear" w:color="auto" w:fill="FFFFFF"/>
            <w:tcMar>
              <w:top w:w="90" w:type="dxa"/>
              <w:left w:w="90" w:type="dxa"/>
              <w:bottom w:w="90" w:type="dxa"/>
              <w:right w:w="90" w:type="dxa"/>
            </w:tcMar>
            <w:vAlign w:val="bottom"/>
            <w:hideMark/>
          </w:tcPr>
          <w:p w14:paraId="5E15E75F" w14:textId="77777777" w:rsidR="00495A59" w:rsidRPr="00287BC2" w:rsidRDefault="00495A59" w:rsidP="00287BC2">
            <w:pPr>
              <w:spacing w:line="480" w:lineRule="auto"/>
              <w:rPr>
                <w:rFonts w:ascii="Arial" w:eastAsia="Times New Roman" w:hAnsi="Arial" w:cs="Arial"/>
                <w:color w:val="000000"/>
                <w:sz w:val="22"/>
                <w:szCs w:val="22"/>
              </w:rPr>
            </w:pPr>
            <w:r w:rsidRPr="00287BC2">
              <w:rPr>
                <w:rFonts w:ascii="Arial" w:eastAsia="Times New Roman" w:hAnsi="Arial" w:cs="Arial"/>
                <w:color w:val="000000"/>
                <w:sz w:val="22"/>
                <w:szCs w:val="22"/>
              </w:rPr>
              <w:t xml:space="preserve">Breast cancer is the cancer with the highest incidence worldwide, considering both sexes and in females alone </w:t>
            </w:r>
            <w:r w:rsidRPr="00287BC2">
              <w:rPr>
                <w:rFonts w:ascii="Arial" w:eastAsia="Times New Roman" w:hAnsi="Arial" w:cs="Arial"/>
                <w:color w:val="000000"/>
                <w:sz w:val="22"/>
                <w:szCs w:val="22"/>
              </w:rPr>
              <w:fldChar w:fldCharType="begin"/>
            </w:r>
            <w:r w:rsidRPr="00287BC2">
              <w:rPr>
                <w:rFonts w:ascii="Arial" w:eastAsia="Times New Roman" w:hAnsi="Arial" w:cs="Arial"/>
                <w:color w:val="000000"/>
                <w:sz w:val="22"/>
                <w:szCs w:val="22"/>
              </w:rPr>
              <w:instrText xml:space="preserve"> ADDIN EN.CITE &lt;EndNote&gt;&lt;Cite&gt;&lt;Author&gt;Sung&lt;/Author&gt;&lt;Year&gt;2021&lt;/Year&gt;&lt;RecNum&gt;12385&lt;/RecNum&gt;&lt;DisplayText&gt;(5)&lt;/DisplayText&gt;&lt;record&gt;&lt;rec-number&gt;12385&lt;/rec-number&gt;&lt;foreign-keys&gt;&lt;key app="EN" db-id="d9pdpsezc0pe0uez9tlxste32ztparwa5ff2" timestamp="1668702380" guid="18ce95f6-9e88-4c78-912d-326bc3dfc843"&gt;12385&lt;/key&gt;&lt;/foreign-keys&gt;&lt;ref-type name="Journal Article"&gt;17&lt;/ref-type&gt;&lt;contributors&gt;&lt;authors&gt;&lt;author&gt;Sung, Hyuna&lt;/author&gt;&lt;author&gt;Ferlay, Jacques&lt;/author&gt;&lt;author&gt;Siegel, Rebecca L.&lt;/author&gt;&lt;author&gt;Laversanne, Mathieu&lt;/author&gt;&lt;author&gt;Soerjomataram, Isabelle&lt;/author&gt;&lt;author&gt;Jemal, Ahmedin&lt;/author&gt;&lt;author&gt;Bray, Freddie&lt;/author&gt;&lt;/authors&gt;&lt;/contributors&gt;&lt;titles&gt;&lt;title&gt;Global Cancer Statistics 2020: GLOBOCAN Estimates of Incidence and Mortality Worldwide for 36 Cancers in 185 Countries&lt;/title&gt;&lt;secondary-title&gt;CA: A Cancer Journal for Clinicians&lt;/secondary-title&gt;&lt;/titles&gt;&lt;periodical&gt;&lt;full-title&gt;CA: A Cancer Journal for Clinicians&lt;/full-title&gt;&lt;/periodical&gt;&lt;pages&gt;209-249&lt;/pages&gt;&lt;volume&gt;71&lt;/volume&gt;&lt;number&gt;3&lt;/number&gt;&lt;keywords&gt;&lt;keyword&gt;burden&lt;/keyword&gt;&lt;keyword&gt;cancer&lt;/keyword&gt;&lt;keyword&gt;epidemiology&lt;/keyword&gt;&lt;keyword&gt;incidence&lt;/keyword&gt;&lt;keyword&gt;mortality&lt;/keyword&gt;&lt;/keywords&gt;&lt;dates&gt;&lt;year&gt;2021&lt;/year&gt;&lt;pub-dates&gt;&lt;date&gt;2021/05/01&lt;/date&gt;&lt;/pub-dates&gt;&lt;/dates&gt;&lt;publisher&gt;American Cancer Society&lt;/publisher&gt;&lt;isbn&gt;0007-9235&lt;/isbn&gt;&lt;work-type&gt;https://doi.org/10.3322/caac.21660&lt;/work-type&gt;&lt;urls&gt;&lt;related-urls&gt;&lt;url&gt;https://doi.org/10.3322/caac.21660&lt;/url&gt;&lt;/related-urls&gt;&lt;/urls&gt;&lt;electronic-resource-num&gt;https://doi.org/10.3322/caac.21660&lt;/electronic-resource-num&gt;&lt;access-date&gt;2022/11/14&lt;/access-date&gt;&lt;/record&gt;&lt;/Cite&gt;&lt;/EndNote&gt;</w:instrText>
            </w:r>
            <w:r w:rsidRPr="00287BC2">
              <w:rPr>
                <w:rFonts w:ascii="Arial" w:eastAsia="Times New Roman" w:hAnsi="Arial" w:cs="Arial"/>
                <w:color w:val="000000"/>
                <w:sz w:val="22"/>
                <w:szCs w:val="22"/>
              </w:rPr>
              <w:fldChar w:fldCharType="separate"/>
            </w:r>
            <w:r w:rsidRPr="00287BC2">
              <w:rPr>
                <w:rFonts w:ascii="Arial" w:eastAsia="Times New Roman" w:hAnsi="Arial" w:cs="Arial"/>
                <w:noProof/>
                <w:color w:val="000000"/>
                <w:sz w:val="22"/>
                <w:szCs w:val="22"/>
              </w:rPr>
              <w:t>(5)</w:t>
            </w:r>
            <w:r w:rsidRPr="00287BC2">
              <w:rPr>
                <w:rFonts w:ascii="Arial" w:eastAsia="Times New Roman" w:hAnsi="Arial" w:cs="Arial"/>
                <w:color w:val="000000"/>
                <w:sz w:val="22"/>
                <w:szCs w:val="22"/>
              </w:rPr>
              <w:fldChar w:fldCharType="end"/>
            </w:r>
            <w:r w:rsidRPr="00287BC2">
              <w:rPr>
                <w:rFonts w:ascii="Arial" w:eastAsia="Times New Roman" w:hAnsi="Arial" w:cs="Arial"/>
                <w:color w:val="000000"/>
                <w:sz w:val="22"/>
                <w:szCs w:val="22"/>
              </w:rPr>
              <w:t xml:space="preserve">. Incidence across both sexes is highest in Asia (1,026,171), followed by Europe (531,086), Northern America (281,591), Latin America and the Caribbean (210,100), Africa (186,598), and </w:t>
            </w:r>
            <w:proofErr w:type="spellStart"/>
            <w:r w:rsidRPr="00287BC2">
              <w:rPr>
                <w:rFonts w:ascii="Arial" w:eastAsia="Times New Roman" w:hAnsi="Arial" w:cs="Arial"/>
                <w:color w:val="000000"/>
                <w:sz w:val="22"/>
                <w:szCs w:val="22"/>
              </w:rPr>
              <w:t>Oceana</w:t>
            </w:r>
            <w:proofErr w:type="spellEnd"/>
            <w:r w:rsidRPr="00287BC2">
              <w:rPr>
                <w:rFonts w:ascii="Arial" w:eastAsia="Times New Roman" w:hAnsi="Arial" w:cs="Arial"/>
                <w:color w:val="000000"/>
                <w:sz w:val="22"/>
                <w:szCs w:val="22"/>
              </w:rPr>
              <w:t xml:space="preserve"> (25,873) </w:t>
            </w:r>
            <w:r w:rsidRPr="00287BC2">
              <w:rPr>
                <w:rFonts w:ascii="Arial" w:eastAsia="Times New Roman" w:hAnsi="Arial" w:cs="Arial"/>
                <w:color w:val="000000"/>
                <w:sz w:val="22"/>
                <w:szCs w:val="22"/>
              </w:rPr>
              <w:fldChar w:fldCharType="begin"/>
            </w:r>
            <w:r w:rsidRPr="00287BC2">
              <w:rPr>
                <w:rFonts w:ascii="Arial" w:eastAsia="Times New Roman" w:hAnsi="Arial" w:cs="Arial"/>
                <w:color w:val="000000"/>
                <w:sz w:val="22"/>
                <w:szCs w:val="22"/>
              </w:rPr>
              <w:instrText xml:space="preserve"> ADDIN EN.CITE &lt;EndNote&gt;&lt;Cite&gt;&lt;Author&gt;Globocan&lt;/Author&gt;&lt;Year&gt;2020&lt;/Year&gt;&lt;RecNum&gt;12504&lt;/RecNum&gt;&lt;DisplayText&gt;(3)&lt;/DisplayText&gt;&lt;record&gt;&lt;rec-number&gt;12504&lt;/rec-number&gt;&lt;foreign-keys&gt;&lt;key app="EN" db-id="2tewtwftjwvw2pex2z1xrps9rwdvaxeppwsp" timestamp="1671616487" guid="411526b6-1341-4b32-8cb2-0d2ef1023f11"&gt;12504&lt;/key&gt;&lt;/foreign-keys&gt;&lt;ref-type name="Web Page"&gt;12&lt;/ref-type&gt;&lt;contributors&gt;&lt;authors&gt;&lt;author&gt;Globocan&lt;/author&gt;&lt;/authors&gt;&lt;/contributors&gt;&lt;titles&gt;&lt;title&gt;Breast&lt;/title&gt;&lt;/titles&gt;&lt;volume&gt;2022&lt;/volume&gt;&lt;number&gt;December&lt;/number&gt;&lt;dates&gt;&lt;year&gt;2020&lt;/year&gt;&lt;/dates&gt;&lt;urls&gt;&lt;related-urls&gt;&lt;url&gt;https://gco.iarc.fr/today/data/factsheets/cancers/20-Breast-fact-sheet.pdf&lt;/url&gt;&lt;/related-urls&gt;&lt;/urls&gt;&lt;/record&gt;&lt;/Cite&gt;&lt;/EndNote&gt;</w:instrText>
            </w:r>
            <w:r w:rsidRPr="00287BC2">
              <w:rPr>
                <w:rFonts w:ascii="Arial" w:eastAsia="Times New Roman" w:hAnsi="Arial" w:cs="Arial"/>
                <w:color w:val="000000"/>
                <w:sz w:val="22"/>
                <w:szCs w:val="22"/>
              </w:rPr>
              <w:fldChar w:fldCharType="separate"/>
            </w:r>
            <w:r w:rsidRPr="00287BC2">
              <w:rPr>
                <w:rFonts w:ascii="Arial" w:eastAsia="Times New Roman" w:hAnsi="Arial" w:cs="Arial"/>
                <w:noProof/>
                <w:color w:val="000000"/>
                <w:sz w:val="22"/>
                <w:szCs w:val="22"/>
              </w:rPr>
              <w:t>(3)</w:t>
            </w:r>
            <w:r w:rsidRPr="00287BC2">
              <w:rPr>
                <w:rFonts w:ascii="Arial" w:eastAsia="Times New Roman" w:hAnsi="Arial" w:cs="Arial"/>
                <w:color w:val="000000"/>
                <w:sz w:val="22"/>
                <w:szCs w:val="22"/>
              </w:rPr>
              <w:fldChar w:fldCharType="end"/>
            </w:r>
            <w:r w:rsidRPr="00287BC2">
              <w:rPr>
                <w:rFonts w:ascii="Arial" w:eastAsia="Times New Roman" w:hAnsi="Arial" w:cs="Arial"/>
                <w:color w:val="000000"/>
                <w:sz w:val="22"/>
                <w:szCs w:val="22"/>
              </w:rPr>
              <w:t>.</w:t>
            </w:r>
          </w:p>
          <w:p w14:paraId="5CA50EDC" w14:textId="77777777" w:rsidR="00495A59" w:rsidRPr="00287BC2" w:rsidRDefault="00495A59" w:rsidP="00287BC2">
            <w:pPr>
              <w:spacing w:line="480" w:lineRule="auto"/>
              <w:rPr>
                <w:rFonts w:ascii="Arial" w:eastAsia="Times New Roman" w:hAnsi="Arial" w:cs="Arial"/>
                <w:color w:val="000000"/>
                <w:sz w:val="22"/>
                <w:szCs w:val="22"/>
                <w:highlight w:val="yellow"/>
              </w:rPr>
            </w:pPr>
            <w:r w:rsidRPr="00287BC2">
              <w:rPr>
                <w:rFonts w:ascii="Arial" w:eastAsia="Times New Roman" w:hAnsi="Arial" w:cs="Arial"/>
                <w:color w:val="000000"/>
                <w:sz w:val="22"/>
                <w:szCs w:val="22"/>
              </w:rPr>
              <w:t xml:space="preserve">Globally, breast cancer had the highest rate of mortality in the female population (684,996) in 2020, although it preceded by lung cancer in Australia and New Zealand, Northern Europe, and China, and cervical cancer in many countries in sub-Saharan Africa </w:t>
            </w:r>
            <w:r w:rsidRPr="00287BC2">
              <w:rPr>
                <w:rFonts w:ascii="Arial" w:eastAsia="Times New Roman" w:hAnsi="Arial" w:cs="Arial"/>
                <w:color w:val="000000"/>
                <w:sz w:val="22"/>
                <w:szCs w:val="22"/>
              </w:rPr>
              <w:fldChar w:fldCharType="begin"/>
            </w:r>
            <w:r w:rsidRPr="00287BC2">
              <w:rPr>
                <w:rFonts w:ascii="Arial" w:eastAsia="Times New Roman" w:hAnsi="Arial" w:cs="Arial"/>
                <w:color w:val="000000"/>
                <w:sz w:val="22"/>
                <w:szCs w:val="22"/>
              </w:rPr>
              <w:instrText xml:space="preserve"> ADDIN EN.CITE &lt;EndNote&gt;&lt;Cite&gt;&lt;Author&gt;Sung&lt;/Author&gt;&lt;Year&gt;2021&lt;/Year&gt;&lt;RecNum&gt;12385&lt;/RecNum&gt;&lt;DisplayText&gt;(5)&lt;/DisplayText&gt;&lt;record&gt;&lt;rec-number&gt;12385&lt;/rec-number&gt;&lt;foreign-keys&gt;&lt;key app="EN" db-id="d9pdpsezc0pe0uez9tlxste32ztparwa5ff2" timestamp="1668702380" guid="18ce95f6-9e88-4c78-912d-326bc3dfc843"&gt;12385&lt;/key&gt;&lt;/foreign-keys&gt;&lt;ref-type name="Journal Article"&gt;17&lt;/ref-type&gt;&lt;contributors&gt;&lt;authors&gt;&lt;author&gt;Sung, Hyuna&lt;/author&gt;&lt;author&gt;Ferlay, Jacques&lt;/author&gt;&lt;author&gt;Siegel, Rebecca L.&lt;/author&gt;&lt;author&gt;Laversanne, Mathieu&lt;/author&gt;&lt;author&gt;Soerjomataram, Isabelle&lt;/author&gt;&lt;author&gt;Jemal, Ahmedin&lt;/author&gt;&lt;author&gt;Bray, Freddie&lt;/author&gt;&lt;/authors&gt;&lt;/contributors&gt;&lt;titles&gt;&lt;title&gt;Global Cancer Statistics 2020: GLOBOCAN Estimates of Incidence and Mortality Worldwide for 36 Cancers in 185 Countries&lt;/title&gt;&lt;secondary-title&gt;CA: A Cancer Journal for Clinicians&lt;/secondary-title&gt;&lt;/titles&gt;&lt;periodical&gt;&lt;full-title&gt;CA: A Cancer Journal for Clinicians&lt;/full-title&gt;&lt;/periodical&gt;&lt;pages&gt;209-249&lt;/pages&gt;&lt;volume&gt;71&lt;/volume&gt;&lt;number&gt;3&lt;/number&gt;&lt;keywords&gt;&lt;keyword&gt;burden&lt;/keyword&gt;&lt;keyword&gt;cancer&lt;/keyword&gt;&lt;keyword&gt;epidemiology&lt;/keyword&gt;&lt;keyword&gt;incidence&lt;/keyword&gt;&lt;keyword&gt;mortality&lt;/keyword&gt;&lt;/keywords&gt;&lt;dates&gt;&lt;year&gt;2021&lt;/year&gt;&lt;pub-dates&gt;&lt;date&gt;2021/05/01&lt;/date&gt;&lt;/pub-dates&gt;&lt;/dates&gt;&lt;publisher&gt;American Cancer Society&lt;/publisher&gt;&lt;isbn&gt;0007-9235&lt;/isbn&gt;&lt;work-type&gt;https://doi.org/10.3322/caac.21660&lt;/work-type&gt;&lt;urls&gt;&lt;related-urls&gt;&lt;url&gt;https://doi.org/10.3322/caac.21660&lt;/url&gt;&lt;/related-urls&gt;&lt;/urls&gt;&lt;electronic-resource-num&gt;https://doi.org/10.3322/caac.21660&lt;/electronic-resource-num&gt;&lt;access-date&gt;2022/11/14&lt;/access-date&gt;&lt;/record&gt;&lt;/Cite&gt;&lt;/EndNote&gt;</w:instrText>
            </w:r>
            <w:r w:rsidRPr="00287BC2">
              <w:rPr>
                <w:rFonts w:ascii="Arial" w:eastAsia="Times New Roman" w:hAnsi="Arial" w:cs="Arial"/>
                <w:color w:val="000000"/>
                <w:sz w:val="22"/>
                <w:szCs w:val="22"/>
              </w:rPr>
              <w:fldChar w:fldCharType="separate"/>
            </w:r>
            <w:r w:rsidRPr="00287BC2">
              <w:rPr>
                <w:rFonts w:ascii="Arial" w:eastAsia="Times New Roman" w:hAnsi="Arial" w:cs="Arial"/>
                <w:noProof/>
                <w:color w:val="000000"/>
                <w:sz w:val="22"/>
                <w:szCs w:val="22"/>
              </w:rPr>
              <w:t>(5)</w:t>
            </w:r>
            <w:r w:rsidRPr="00287BC2">
              <w:rPr>
                <w:rFonts w:ascii="Arial" w:eastAsia="Times New Roman" w:hAnsi="Arial" w:cs="Arial"/>
                <w:color w:val="000000"/>
                <w:sz w:val="22"/>
                <w:szCs w:val="22"/>
              </w:rPr>
              <w:fldChar w:fldCharType="end"/>
            </w:r>
            <w:r w:rsidRPr="00287BC2">
              <w:rPr>
                <w:rFonts w:ascii="Arial" w:eastAsia="Times New Roman" w:hAnsi="Arial" w:cs="Arial"/>
                <w:color w:val="000000"/>
                <w:sz w:val="22"/>
                <w:szCs w:val="22"/>
              </w:rPr>
              <w:t xml:space="preserve">. The number of deaths across both sexes was highest in Asia (346,009), followed by Europe (141,765), Africa (85,787), Latin America and the Caribbean (57,984), Northern America (48,407), and Oceania (5,044) </w:t>
            </w:r>
            <w:r w:rsidRPr="00287BC2">
              <w:rPr>
                <w:rFonts w:ascii="Arial" w:eastAsia="Times New Roman" w:hAnsi="Arial" w:cs="Arial"/>
                <w:color w:val="000000"/>
                <w:sz w:val="22"/>
                <w:szCs w:val="22"/>
              </w:rPr>
              <w:fldChar w:fldCharType="begin"/>
            </w:r>
            <w:r w:rsidRPr="00287BC2">
              <w:rPr>
                <w:rFonts w:ascii="Arial" w:eastAsia="Times New Roman" w:hAnsi="Arial" w:cs="Arial"/>
                <w:color w:val="000000"/>
                <w:sz w:val="22"/>
                <w:szCs w:val="22"/>
              </w:rPr>
              <w:instrText xml:space="preserve"> ADDIN EN.CITE &lt;EndNote&gt;&lt;Cite&gt;&lt;Author&gt;Globocan&lt;/Author&gt;&lt;Year&gt;2020&lt;/Year&gt;&lt;RecNum&gt;12504&lt;/RecNum&gt;&lt;DisplayText&gt;(3)&lt;/DisplayText&gt;&lt;record&gt;&lt;rec-number&gt;12504&lt;/rec-number&gt;&lt;foreign-keys&gt;&lt;key app="EN" db-id="2tewtwftjwvw2pex2z1xrps9rwdvaxeppwsp" timestamp="1671616487" guid="411526b6-1341-4b32-8cb2-0d2ef1023f11"&gt;12504&lt;/key&gt;&lt;/foreign-keys&gt;&lt;ref-type name="Web Page"&gt;12&lt;/ref-type&gt;&lt;contributors&gt;&lt;authors&gt;&lt;author&gt;Globocan&lt;/author&gt;&lt;/authors&gt;&lt;/contributors&gt;&lt;titles&gt;&lt;title&gt;Breast&lt;/title&gt;&lt;/titles&gt;&lt;volume&gt;2022&lt;/volume&gt;&lt;number&gt;December&lt;/number&gt;&lt;dates&gt;&lt;year&gt;2020&lt;/year&gt;&lt;/dates&gt;&lt;urls&gt;&lt;related-urls&gt;&lt;url&gt;https://gco.iarc.fr/today/data/factsheets/cancers/20-Breast-fact-sheet.pdf&lt;/url&gt;&lt;/related-urls&gt;&lt;/urls&gt;&lt;/record&gt;&lt;/Cite&gt;&lt;/EndNote&gt;</w:instrText>
            </w:r>
            <w:r w:rsidRPr="00287BC2">
              <w:rPr>
                <w:rFonts w:ascii="Arial" w:eastAsia="Times New Roman" w:hAnsi="Arial" w:cs="Arial"/>
                <w:color w:val="000000"/>
                <w:sz w:val="22"/>
                <w:szCs w:val="22"/>
              </w:rPr>
              <w:fldChar w:fldCharType="separate"/>
            </w:r>
            <w:r w:rsidRPr="00287BC2">
              <w:rPr>
                <w:rFonts w:ascii="Arial" w:eastAsia="Times New Roman" w:hAnsi="Arial" w:cs="Arial"/>
                <w:noProof/>
                <w:color w:val="000000"/>
                <w:sz w:val="22"/>
                <w:szCs w:val="22"/>
              </w:rPr>
              <w:t>(3)</w:t>
            </w:r>
            <w:r w:rsidRPr="00287BC2">
              <w:rPr>
                <w:rFonts w:ascii="Arial" w:eastAsia="Times New Roman" w:hAnsi="Arial" w:cs="Arial"/>
                <w:color w:val="000000"/>
                <w:sz w:val="22"/>
                <w:szCs w:val="22"/>
              </w:rPr>
              <w:fldChar w:fldCharType="end"/>
            </w:r>
            <w:r w:rsidRPr="00287BC2">
              <w:rPr>
                <w:rFonts w:ascii="Arial" w:eastAsia="Times New Roman" w:hAnsi="Arial" w:cs="Arial"/>
                <w:color w:val="000000"/>
                <w:sz w:val="22"/>
                <w:szCs w:val="22"/>
              </w:rPr>
              <w:t>.</w:t>
            </w:r>
          </w:p>
        </w:tc>
      </w:tr>
      <w:tr w:rsidR="00495A59" w:rsidRPr="00287BC2" w14:paraId="41103EDA" w14:textId="77777777" w:rsidTr="00F37A04">
        <w:tc>
          <w:tcPr>
            <w:tcW w:w="3669" w:type="dxa"/>
            <w:tcBorders>
              <w:top w:val="nil"/>
              <w:left w:val="nil"/>
              <w:bottom w:val="single" w:sz="6" w:space="0" w:color="DDDDDD"/>
              <w:right w:val="nil"/>
            </w:tcBorders>
            <w:shd w:val="clear" w:color="auto" w:fill="F5F5F5"/>
            <w:tcMar>
              <w:top w:w="90" w:type="dxa"/>
              <w:left w:w="90" w:type="dxa"/>
              <w:bottom w:w="90" w:type="dxa"/>
              <w:right w:w="90" w:type="dxa"/>
            </w:tcMar>
            <w:vAlign w:val="bottom"/>
            <w:hideMark/>
          </w:tcPr>
          <w:p w14:paraId="521F1CE2" w14:textId="77777777" w:rsidR="00495A59" w:rsidRPr="00287BC2" w:rsidRDefault="00495A59" w:rsidP="00287BC2">
            <w:pPr>
              <w:spacing w:line="480" w:lineRule="auto"/>
              <w:rPr>
                <w:rFonts w:ascii="Arial" w:eastAsia="Times New Roman" w:hAnsi="Arial" w:cs="Arial"/>
                <w:color w:val="000000"/>
                <w:sz w:val="22"/>
                <w:szCs w:val="22"/>
              </w:rPr>
            </w:pPr>
            <w:r w:rsidRPr="00287BC2">
              <w:rPr>
                <w:rFonts w:ascii="Arial" w:eastAsia="Times New Roman" w:hAnsi="Arial" w:cs="Arial"/>
                <w:color w:val="000000"/>
                <w:sz w:val="22"/>
                <w:szCs w:val="22"/>
              </w:rPr>
              <w:t>Other considerations</w:t>
            </w:r>
          </w:p>
        </w:tc>
        <w:tc>
          <w:tcPr>
            <w:tcW w:w="5057" w:type="dxa"/>
            <w:tcBorders>
              <w:top w:val="nil"/>
              <w:left w:val="nil"/>
              <w:bottom w:val="single" w:sz="6" w:space="0" w:color="DDDDDD"/>
              <w:right w:val="nil"/>
            </w:tcBorders>
            <w:shd w:val="clear" w:color="auto" w:fill="F5F5F5"/>
            <w:tcMar>
              <w:top w:w="90" w:type="dxa"/>
              <w:left w:w="90" w:type="dxa"/>
              <w:bottom w:w="90" w:type="dxa"/>
              <w:right w:w="90" w:type="dxa"/>
            </w:tcMar>
            <w:vAlign w:val="bottom"/>
            <w:hideMark/>
          </w:tcPr>
          <w:p w14:paraId="0EA3E837" w14:textId="77777777" w:rsidR="00495A59" w:rsidRPr="00287BC2" w:rsidRDefault="00495A59" w:rsidP="00287BC2">
            <w:pPr>
              <w:spacing w:line="480" w:lineRule="auto"/>
              <w:rPr>
                <w:rFonts w:ascii="Arial" w:eastAsia="Times New Roman" w:hAnsi="Arial" w:cs="Arial"/>
                <w:color w:val="000000"/>
                <w:sz w:val="22"/>
                <w:szCs w:val="22"/>
              </w:rPr>
            </w:pPr>
            <w:r w:rsidRPr="00287BC2">
              <w:rPr>
                <w:rFonts w:ascii="Arial" w:eastAsia="Times New Roman" w:hAnsi="Arial" w:cs="Arial"/>
                <w:color w:val="000000"/>
                <w:sz w:val="22"/>
                <w:szCs w:val="22"/>
              </w:rPr>
              <w:t>None</w:t>
            </w:r>
          </w:p>
        </w:tc>
      </w:tr>
      <w:tr w:rsidR="00495A59" w:rsidRPr="00287BC2" w14:paraId="45E8A178" w14:textId="77777777" w:rsidTr="00287BC2">
        <w:tc>
          <w:tcPr>
            <w:tcW w:w="3669" w:type="dxa"/>
            <w:tcBorders>
              <w:top w:val="nil"/>
              <w:left w:val="nil"/>
              <w:bottom w:val="single" w:sz="6" w:space="0" w:color="DDDDDD"/>
              <w:right w:val="nil"/>
            </w:tcBorders>
            <w:shd w:val="clear" w:color="auto" w:fill="FFFFFF"/>
            <w:tcMar>
              <w:top w:w="90" w:type="dxa"/>
              <w:left w:w="90" w:type="dxa"/>
              <w:bottom w:w="90" w:type="dxa"/>
              <w:right w:w="90" w:type="dxa"/>
            </w:tcMar>
            <w:hideMark/>
          </w:tcPr>
          <w:p w14:paraId="274805DE" w14:textId="77777777" w:rsidR="00495A59" w:rsidRPr="00287BC2" w:rsidRDefault="00495A59" w:rsidP="00287BC2">
            <w:pPr>
              <w:spacing w:line="480" w:lineRule="auto"/>
              <w:rPr>
                <w:rFonts w:ascii="Arial" w:eastAsia="Times New Roman" w:hAnsi="Arial" w:cs="Arial"/>
                <w:color w:val="000000"/>
                <w:sz w:val="22"/>
                <w:szCs w:val="22"/>
              </w:rPr>
            </w:pPr>
            <w:r w:rsidRPr="00287BC2">
              <w:rPr>
                <w:rFonts w:ascii="Arial" w:eastAsia="Times New Roman" w:hAnsi="Arial" w:cs="Arial"/>
                <w:color w:val="000000"/>
                <w:sz w:val="22"/>
                <w:szCs w:val="22"/>
              </w:rPr>
              <w:t>Overall representativeness of this study</w:t>
            </w:r>
          </w:p>
        </w:tc>
        <w:tc>
          <w:tcPr>
            <w:tcW w:w="5057" w:type="dxa"/>
            <w:tcBorders>
              <w:top w:val="nil"/>
              <w:left w:val="nil"/>
              <w:bottom w:val="single" w:sz="6" w:space="0" w:color="DDDDDD"/>
              <w:right w:val="nil"/>
            </w:tcBorders>
            <w:shd w:val="clear" w:color="auto" w:fill="FFFFFF"/>
            <w:tcMar>
              <w:top w:w="90" w:type="dxa"/>
              <w:left w:w="90" w:type="dxa"/>
              <w:bottom w:w="90" w:type="dxa"/>
              <w:right w:w="90" w:type="dxa"/>
            </w:tcMar>
            <w:vAlign w:val="bottom"/>
            <w:hideMark/>
          </w:tcPr>
          <w:p w14:paraId="1115D2DE" w14:textId="77777777" w:rsidR="00495A59" w:rsidRPr="00287BC2" w:rsidRDefault="00495A59" w:rsidP="00287BC2">
            <w:pPr>
              <w:spacing w:line="480" w:lineRule="auto"/>
              <w:rPr>
                <w:rFonts w:ascii="Arial" w:eastAsia="Times New Roman" w:hAnsi="Arial" w:cs="Arial"/>
                <w:color w:val="000000"/>
                <w:sz w:val="22"/>
                <w:szCs w:val="22"/>
              </w:rPr>
            </w:pPr>
            <w:r w:rsidRPr="00287BC2">
              <w:rPr>
                <w:rFonts w:ascii="Arial" w:eastAsia="Times New Roman" w:hAnsi="Arial" w:cs="Arial"/>
                <w:color w:val="000000"/>
                <w:sz w:val="22"/>
                <w:szCs w:val="22"/>
              </w:rPr>
              <w:t>The PERTAIN study has been carried out in patients with HER2-positive, HR-positive metastatic/locally advanced breast cancer.</w:t>
            </w:r>
          </w:p>
          <w:p w14:paraId="0D47517D" w14:textId="77777777" w:rsidR="00495A59" w:rsidRPr="00287BC2" w:rsidRDefault="00495A59" w:rsidP="00287BC2">
            <w:pPr>
              <w:spacing w:line="480" w:lineRule="auto"/>
              <w:rPr>
                <w:rFonts w:ascii="Arial" w:eastAsia="Times New Roman" w:hAnsi="Arial" w:cs="Arial"/>
                <w:color w:val="000000"/>
                <w:sz w:val="22"/>
                <w:szCs w:val="22"/>
              </w:rPr>
            </w:pPr>
          </w:p>
          <w:p w14:paraId="040DDCCA" w14:textId="77777777" w:rsidR="00495A59" w:rsidRPr="00287BC2" w:rsidRDefault="00495A59" w:rsidP="00287BC2">
            <w:pPr>
              <w:spacing w:line="480" w:lineRule="auto"/>
              <w:rPr>
                <w:rFonts w:ascii="Arial" w:eastAsia="Times New Roman" w:hAnsi="Arial" w:cs="Arial"/>
                <w:color w:val="000000"/>
                <w:sz w:val="22"/>
                <w:szCs w:val="22"/>
              </w:rPr>
            </w:pPr>
            <w:r w:rsidRPr="00287BC2">
              <w:rPr>
                <w:rFonts w:ascii="Arial" w:eastAsia="Times New Roman" w:hAnsi="Arial" w:cs="Arial"/>
                <w:color w:val="000000"/>
                <w:sz w:val="22"/>
                <w:szCs w:val="22"/>
              </w:rPr>
              <w:t xml:space="preserve">All participants were female with a median age of 59 years (range: 35-87) in the pertuzumab plus trastuzumab arm and 61 years (range: 31-89) in the trastuzumab arm </w:t>
            </w:r>
            <w:r w:rsidRPr="00287BC2">
              <w:rPr>
                <w:rFonts w:ascii="Arial" w:eastAsia="Times New Roman" w:hAnsi="Arial" w:cs="Arial"/>
                <w:color w:val="000000"/>
                <w:sz w:val="22"/>
                <w:szCs w:val="22"/>
              </w:rPr>
              <w:fldChar w:fldCharType="begin"/>
            </w:r>
            <w:r w:rsidRPr="00287BC2">
              <w:rPr>
                <w:rFonts w:ascii="Arial" w:eastAsia="Times New Roman" w:hAnsi="Arial" w:cs="Arial"/>
                <w:color w:val="000000"/>
                <w:sz w:val="22"/>
                <w:szCs w:val="22"/>
              </w:rPr>
              <w:instrText xml:space="preserve"> ADDIN EN.CITE &lt;EndNote&gt;&lt;Cite&gt;&lt;Author&gt;Rimawi&lt;/Author&gt;&lt;Year&gt;2018&lt;/Year&gt;&lt;RecNum&gt;6941&lt;/RecNum&gt;&lt;DisplayText&gt;(6)&lt;/DisplayText&gt;&lt;record&gt;&lt;rec-number&gt;6941&lt;/rec-number&gt;&lt;foreign-keys&gt;&lt;key app="EN" db-id="2tewtwftjwvw2pex2z1xrps9rwdvaxeppwsp" timestamp="1583922818" guid="de0a2a89-44f5-44fa-b777-4c438ef2e786"&gt;6941&lt;/key&gt;&lt;/foreign-keys&gt;&lt;ref-type name="Journal Article"&gt;17&lt;/ref-type&gt;&lt;contributors&gt;&lt;authors&gt;&lt;author&gt;Rimawi, Mothaffar&lt;/author&gt;&lt;author&gt;Ferrero, Jean-Marc&lt;/author&gt;&lt;author&gt;de la Haba-Rodriguez, Juan&lt;/author&gt;&lt;author&gt;Poole, Christopher&lt;/author&gt;&lt;author&gt;De Placido, Sabino&lt;/author&gt;&lt;author&gt;Osborne, C Kent&lt;/author&gt;&lt;author&gt;Hegg, Roberto&lt;/author&gt;&lt;author&gt;Easton, Valerie&lt;/author&gt;&lt;author&gt;Wohlfarth, Christine&lt;/author&gt;&lt;author&gt;Arpino, Grazia&lt;/author&gt;&lt;author&gt;PERTAIN Study Group,&lt;/author&gt;&lt;/authors&gt;&lt;/contributors&gt;&lt;titles&gt;&lt;title&gt;First-line trastuzumab plus an aromatase inhibitor, with or without pertuzumab, in human epidermal growth factor receptor 2-positive and hormone receptor-positive metastatic or locally advanced breast cancer (PERTAIN): a randomized, open-label phase II trial&lt;/title&gt;&lt;secondary-title&gt;J Clin Oncol&lt;/secondary-title&gt;&lt;/titles&gt;&lt;periodical&gt;&lt;full-title&gt;J Clin Oncol&lt;/full-title&gt;&lt;abbr-1&gt;Journal of clinical oncology : official journal of the American Society of Clinical Oncology&lt;/abbr-1&gt;&lt;/periodical&gt;&lt;pages&gt;2826-2835&lt;/pages&gt;&lt;volume&gt;36&lt;/volume&gt;&lt;number&gt;28&lt;/number&gt;&lt;dates&gt;&lt;year&gt;2018&lt;/year&gt;&lt;/dates&gt;&lt;urls&gt;&lt;/urls&gt;&lt;electronic-resource-num&gt;https://doi.org/10.1200/JCO.2017.76.7863&lt;/electronic-resource-num&gt;&lt;research-notes&gt;NG QC&amp;apos;d 15/1/20&lt;/research-notes&gt;&lt;/record&gt;&lt;/Cite&gt;&lt;/EndNote&gt;</w:instrText>
            </w:r>
            <w:r w:rsidRPr="00287BC2">
              <w:rPr>
                <w:rFonts w:ascii="Arial" w:eastAsia="Times New Roman" w:hAnsi="Arial" w:cs="Arial"/>
                <w:color w:val="000000"/>
                <w:sz w:val="22"/>
                <w:szCs w:val="22"/>
              </w:rPr>
              <w:fldChar w:fldCharType="separate"/>
            </w:r>
            <w:r w:rsidRPr="00287BC2">
              <w:rPr>
                <w:rFonts w:ascii="Arial" w:eastAsia="Times New Roman" w:hAnsi="Arial" w:cs="Arial"/>
                <w:noProof/>
                <w:color w:val="000000"/>
                <w:sz w:val="22"/>
                <w:szCs w:val="22"/>
              </w:rPr>
              <w:t>(6)</w:t>
            </w:r>
            <w:r w:rsidRPr="00287BC2">
              <w:rPr>
                <w:rFonts w:ascii="Arial" w:eastAsia="Times New Roman" w:hAnsi="Arial" w:cs="Arial"/>
                <w:color w:val="000000"/>
                <w:sz w:val="22"/>
                <w:szCs w:val="22"/>
              </w:rPr>
              <w:fldChar w:fldCharType="end"/>
            </w:r>
            <w:r w:rsidRPr="00287BC2">
              <w:rPr>
                <w:rFonts w:ascii="Arial" w:eastAsia="Times New Roman" w:hAnsi="Arial" w:cs="Arial"/>
                <w:color w:val="000000"/>
                <w:sz w:val="22"/>
                <w:szCs w:val="22"/>
              </w:rPr>
              <w:t>.</w:t>
            </w:r>
          </w:p>
          <w:p w14:paraId="22DBE396" w14:textId="77777777" w:rsidR="00495A59" w:rsidRPr="00287BC2" w:rsidRDefault="00495A59" w:rsidP="00287BC2">
            <w:pPr>
              <w:spacing w:line="480" w:lineRule="auto"/>
              <w:rPr>
                <w:rFonts w:ascii="Arial" w:eastAsia="Times New Roman" w:hAnsi="Arial" w:cs="Arial"/>
                <w:color w:val="000000"/>
                <w:sz w:val="22"/>
                <w:szCs w:val="22"/>
              </w:rPr>
            </w:pPr>
          </w:p>
          <w:p w14:paraId="68B6BFCA" w14:textId="77777777" w:rsidR="00495A59" w:rsidRPr="00287BC2" w:rsidRDefault="00495A59" w:rsidP="00287BC2">
            <w:pPr>
              <w:spacing w:line="480" w:lineRule="auto"/>
              <w:rPr>
                <w:rFonts w:ascii="Arial" w:eastAsia="Times New Roman" w:hAnsi="Arial" w:cs="Arial"/>
                <w:color w:val="000000"/>
                <w:sz w:val="22"/>
                <w:szCs w:val="22"/>
                <w:highlight w:val="yellow"/>
              </w:rPr>
            </w:pPr>
            <w:r w:rsidRPr="00287BC2">
              <w:rPr>
                <w:rFonts w:ascii="Arial" w:eastAsia="Times New Roman" w:hAnsi="Arial" w:cs="Arial"/>
                <w:color w:val="000000"/>
                <w:sz w:val="22"/>
                <w:szCs w:val="22"/>
              </w:rPr>
              <w:t>The PERTAIN study was conducted across 80 sites in eight countries (USA, Brazil, France, India, Italy, Spain, Turkey, UK). Most patients enrolled in the study were Caucasian.</w:t>
            </w:r>
          </w:p>
        </w:tc>
      </w:tr>
    </w:tbl>
    <w:p w14:paraId="08874074" w14:textId="77777777" w:rsidR="00495A59" w:rsidRPr="00287BC2" w:rsidRDefault="00495A59" w:rsidP="00495A59">
      <w:pPr>
        <w:rPr>
          <w:sz w:val="22"/>
          <w:szCs w:val="22"/>
        </w:rPr>
      </w:pPr>
    </w:p>
    <w:p w14:paraId="38CD4DC9" w14:textId="77777777" w:rsidR="00287BC2" w:rsidRPr="00287BC2" w:rsidRDefault="00287BC2" w:rsidP="002D229A">
      <w:pPr>
        <w:spacing w:line="480" w:lineRule="auto"/>
        <w:rPr>
          <w:rFonts w:ascii="Arial" w:hAnsi="Arial" w:cs="Arial"/>
          <w:b/>
          <w:bCs/>
          <w:sz w:val="22"/>
          <w:szCs w:val="22"/>
        </w:rPr>
      </w:pPr>
    </w:p>
    <w:p w14:paraId="47C05D09" w14:textId="72621BB1" w:rsidR="00495A59" w:rsidRPr="00287BC2" w:rsidRDefault="00495A59" w:rsidP="002D229A">
      <w:pPr>
        <w:spacing w:line="480" w:lineRule="auto"/>
        <w:rPr>
          <w:rFonts w:ascii="Arial" w:hAnsi="Arial" w:cs="Arial"/>
          <w:b/>
          <w:bCs/>
          <w:sz w:val="22"/>
          <w:szCs w:val="22"/>
        </w:rPr>
      </w:pPr>
      <w:r w:rsidRPr="00287BC2">
        <w:rPr>
          <w:rFonts w:ascii="Arial" w:hAnsi="Arial" w:cs="Arial"/>
          <w:b/>
          <w:bCs/>
          <w:sz w:val="22"/>
          <w:szCs w:val="22"/>
        </w:rPr>
        <w:t>Supplemental r</w:t>
      </w:r>
      <w:r w:rsidRPr="00287BC2">
        <w:rPr>
          <w:rFonts w:ascii="Arial" w:hAnsi="Arial" w:cs="Arial"/>
          <w:b/>
          <w:bCs/>
          <w:sz w:val="22"/>
          <w:szCs w:val="22"/>
        </w:rPr>
        <w:t>eferences</w:t>
      </w:r>
    </w:p>
    <w:p w14:paraId="62C256ED" w14:textId="77777777" w:rsidR="00682BB5" w:rsidRPr="00287BC2" w:rsidRDefault="00495A59" w:rsidP="00682BB5">
      <w:pPr>
        <w:pStyle w:val="EndNoteBibliography"/>
        <w:spacing w:line="480" w:lineRule="auto"/>
        <w:ind w:left="720" w:hanging="720"/>
        <w:rPr>
          <w:sz w:val="22"/>
          <w:szCs w:val="22"/>
        </w:rPr>
      </w:pPr>
      <w:r w:rsidRPr="00287BC2">
        <w:rPr>
          <w:sz w:val="22"/>
          <w:szCs w:val="22"/>
        </w:rPr>
        <w:fldChar w:fldCharType="begin"/>
      </w:r>
      <w:r w:rsidRPr="00287BC2">
        <w:rPr>
          <w:sz w:val="22"/>
          <w:szCs w:val="22"/>
        </w:rPr>
        <w:instrText xml:space="preserve"> ADDIN EN.REFLIST </w:instrText>
      </w:r>
      <w:r w:rsidRPr="00287BC2">
        <w:rPr>
          <w:sz w:val="22"/>
          <w:szCs w:val="22"/>
        </w:rPr>
        <w:fldChar w:fldCharType="separate"/>
      </w:r>
      <w:r w:rsidR="00682BB5" w:rsidRPr="00287BC2">
        <w:rPr>
          <w:sz w:val="22"/>
          <w:szCs w:val="22"/>
        </w:rPr>
        <w:t>1.</w:t>
      </w:r>
      <w:r w:rsidR="00682BB5" w:rsidRPr="00287BC2">
        <w:rPr>
          <w:sz w:val="22"/>
          <w:szCs w:val="22"/>
        </w:rPr>
        <w:tab/>
        <w:t>Giaquinto AN, Sung H, Miller KD, Kramer JL, Newman LA, Minihan A</w:t>
      </w:r>
      <w:r w:rsidR="00682BB5" w:rsidRPr="00287BC2">
        <w:rPr>
          <w:i/>
          <w:sz w:val="22"/>
          <w:szCs w:val="22"/>
        </w:rPr>
        <w:t>, et al.</w:t>
      </w:r>
      <w:r w:rsidR="00682BB5" w:rsidRPr="00287BC2">
        <w:rPr>
          <w:sz w:val="22"/>
          <w:szCs w:val="22"/>
        </w:rPr>
        <w:t xml:space="preserve"> Breast cancer statistics, 2022. </w:t>
      </w:r>
      <w:r w:rsidR="00682BB5" w:rsidRPr="00287BC2">
        <w:rPr>
          <w:i/>
          <w:sz w:val="22"/>
          <w:szCs w:val="22"/>
        </w:rPr>
        <w:t>CA Cancer J Clin</w:t>
      </w:r>
      <w:r w:rsidR="00682BB5" w:rsidRPr="00287BC2">
        <w:rPr>
          <w:sz w:val="22"/>
          <w:szCs w:val="22"/>
        </w:rPr>
        <w:t xml:space="preserve"> </w:t>
      </w:r>
      <w:r w:rsidR="00682BB5" w:rsidRPr="00287BC2">
        <w:rPr>
          <w:b/>
          <w:sz w:val="22"/>
          <w:szCs w:val="22"/>
        </w:rPr>
        <w:t>2022</w:t>
      </w:r>
      <w:r w:rsidR="00682BB5" w:rsidRPr="00287BC2">
        <w:rPr>
          <w:sz w:val="22"/>
          <w:szCs w:val="22"/>
        </w:rPr>
        <w:t>;72:524-41.</w:t>
      </w:r>
    </w:p>
    <w:p w14:paraId="102D9F84" w14:textId="615B1374" w:rsidR="00682BB5" w:rsidRPr="00287BC2" w:rsidRDefault="00682BB5" w:rsidP="00682BB5">
      <w:pPr>
        <w:pStyle w:val="EndNoteBibliography"/>
        <w:spacing w:line="480" w:lineRule="auto"/>
        <w:ind w:left="720" w:hanging="720"/>
        <w:rPr>
          <w:sz w:val="22"/>
          <w:szCs w:val="22"/>
        </w:rPr>
      </w:pPr>
      <w:r w:rsidRPr="00287BC2">
        <w:rPr>
          <w:sz w:val="22"/>
          <w:szCs w:val="22"/>
        </w:rPr>
        <w:t>2.</w:t>
      </w:r>
      <w:r w:rsidRPr="00287BC2">
        <w:rPr>
          <w:sz w:val="22"/>
          <w:szCs w:val="22"/>
        </w:rPr>
        <w:tab/>
        <w:t xml:space="preserve">Globocan. All cancers. [cited 2022 December]. Available from: </w:t>
      </w:r>
      <w:hyperlink r:id="rId7" w:history="1">
        <w:r w:rsidRPr="00287BC2">
          <w:rPr>
            <w:rStyle w:val="Hyperlink"/>
            <w:sz w:val="22"/>
            <w:szCs w:val="22"/>
          </w:rPr>
          <w:t>https://gco.iarc.fr/today/data/factsheets/cancers/39-All-cancers-fact-sheet.pdf</w:t>
        </w:r>
      </w:hyperlink>
      <w:r w:rsidRPr="00287BC2">
        <w:rPr>
          <w:sz w:val="22"/>
          <w:szCs w:val="22"/>
        </w:rPr>
        <w:t>.</w:t>
      </w:r>
    </w:p>
    <w:p w14:paraId="4EC4EC93" w14:textId="3200F480" w:rsidR="00682BB5" w:rsidRPr="00287BC2" w:rsidRDefault="00682BB5" w:rsidP="00682BB5">
      <w:pPr>
        <w:pStyle w:val="EndNoteBibliography"/>
        <w:spacing w:line="480" w:lineRule="auto"/>
        <w:ind w:left="720" w:hanging="720"/>
        <w:rPr>
          <w:sz w:val="22"/>
          <w:szCs w:val="22"/>
        </w:rPr>
      </w:pPr>
      <w:r w:rsidRPr="00287BC2">
        <w:rPr>
          <w:sz w:val="22"/>
          <w:szCs w:val="22"/>
        </w:rPr>
        <w:t>3.</w:t>
      </w:r>
      <w:r w:rsidRPr="00287BC2">
        <w:rPr>
          <w:sz w:val="22"/>
          <w:szCs w:val="22"/>
        </w:rPr>
        <w:tab/>
        <w:t xml:space="preserve">Globocan. Breast. [cited 2022 December]. Available from: </w:t>
      </w:r>
      <w:hyperlink r:id="rId8" w:history="1">
        <w:r w:rsidRPr="00287BC2">
          <w:rPr>
            <w:rStyle w:val="Hyperlink"/>
            <w:sz w:val="22"/>
            <w:szCs w:val="22"/>
          </w:rPr>
          <w:t>https://gco.iarc.fr/today/data/factsheets/cancers/20-Breast-fact-sheet.pdf</w:t>
        </w:r>
      </w:hyperlink>
      <w:r w:rsidRPr="00287BC2">
        <w:rPr>
          <w:sz w:val="22"/>
          <w:szCs w:val="22"/>
        </w:rPr>
        <w:t>.</w:t>
      </w:r>
    </w:p>
    <w:p w14:paraId="2B009A17" w14:textId="74A1A62C" w:rsidR="00682BB5" w:rsidRPr="00287BC2" w:rsidRDefault="00682BB5" w:rsidP="00682BB5">
      <w:pPr>
        <w:pStyle w:val="EndNoteBibliography"/>
        <w:spacing w:line="480" w:lineRule="auto"/>
        <w:ind w:left="720" w:hanging="720"/>
        <w:rPr>
          <w:sz w:val="22"/>
          <w:szCs w:val="22"/>
        </w:rPr>
      </w:pPr>
      <w:r w:rsidRPr="00287BC2">
        <w:rPr>
          <w:sz w:val="22"/>
          <w:szCs w:val="22"/>
        </w:rPr>
        <w:t>4.</w:t>
      </w:r>
      <w:r w:rsidRPr="00287BC2">
        <w:rPr>
          <w:sz w:val="22"/>
          <w:szCs w:val="22"/>
        </w:rPr>
        <w:tab/>
        <w:t xml:space="preserve">Institute NC. SEER Cancer stat facts: female breast cancer subtypes. [cited 2022 December]. Available from: </w:t>
      </w:r>
      <w:hyperlink r:id="rId9" w:history="1">
        <w:r w:rsidRPr="00287BC2">
          <w:rPr>
            <w:rStyle w:val="Hyperlink"/>
            <w:sz w:val="22"/>
            <w:szCs w:val="22"/>
          </w:rPr>
          <w:t>https://seer.cancer.gov/statfacts/html/breast-subtypes.html</w:t>
        </w:r>
      </w:hyperlink>
      <w:r w:rsidRPr="00287BC2">
        <w:rPr>
          <w:sz w:val="22"/>
          <w:szCs w:val="22"/>
        </w:rPr>
        <w:t>.</w:t>
      </w:r>
    </w:p>
    <w:p w14:paraId="61E74780" w14:textId="77777777" w:rsidR="00682BB5" w:rsidRPr="00287BC2" w:rsidRDefault="00682BB5" w:rsidP="00682BB5">
      <w:pPr>
        <w:pStyle w:val="EndNoteBibliography"/>
        <w:spacing w:line="480" w:lineRule="auto"/>
        <w:ind w:left="720" w:hanging="720"/>
        <w:rPr>
          <w:sz w:val="22"/>
          <w:szCs w:val="22"/>
        </w:rPr>
      </w:pPr>
      <w:r w:rsidRPr="00287BC2">
        <w:rPr>
          <w:sz w:val="22"/>
          <w:szCs w:val="22"/>
        </w:rPr>
        <w:t>5.</w:t>
      </w:r>
      <w:r w:rsidRPr="00287BC2">
        <w:rPr>
          <w:sz w:val="22"/>
          <w:szCs w:val="22"/>
        </w:rPr>
        <w:tab/>
        <w:t>Sung H, Ferlay J, Siegel RL, Laversanne M, Soerjomataram I, Jemal A</w:t>
      </w:r>
      <w:r w:rsidRPr="00287BC2">
        <w:rPr>
          <w:i/>
          <w:sz w:val="22"/>
          <w:szCs w:val="22"/>
        </w:rPr>
        <w:t>, et al.</w:t>
      </w:r>
      <w:r w:rsidRPr="00287BC2">
        <w:rPr>
          <w:sz w:val="22"/>
          <w:szCs w:val="22"/>
        </w:rPr>
        <w:t xml:space="preserve"> Global Cancer Statistics 2020: GLOBOCAN Estimates of Incidence and Mortality Worldwide for 36 Cancers in 185 Countries. </w:t>
      </w:r>
      <w:r w:rsidRPr="00287BC2">
        <w:rPr>
          <w:i/>
          <w:sz w:val="22"/>
          <w:szCs w:val="22"/>
        </w:rPr>
        <w:t>CA: A Cancer Journal for Clinicians</w:t>
      </w:r>
      <w:r w:rsidRPr="00287BC2">
        <w:rPr>
          <w:sz w:val="22"/>
          <w:szCs w:val="22"/>
        </w:rPr>
        <w:t xml:space="preserve"> </w:t>
      </w:r>
      <w:r w:rsidRPr="00287BC2">
        <w:rPr>
          <w:b/>
          <w:sz w:val="22"/>
          <w:szCs w:val="22"/>
        </w:rPr>
        <w:t>2021</w:t>
      </w:r>
      <w:r w:rsidRPr="00287BC2">
        <w:rPr>
          <w:sz w:val="22"/>
          <w:szCs w:val="22"/>
        </w:rPr>
        <w:t>;71:209-49.</w:t>
      </w:r>
    </w:p>
    <w:p w14:paraId="35BE06BC" w14:textId="77777777" w:rsidR="00682BB5" w:rsidRPr="00287BC2" w:rsidRDefault="00682BB5" w:rsidP="00682BB5">
      <w:pPr>
        <w:pStyle w:val="EndNoteBibliography"/>
        <w:spacing w:line="480" w:lineRule="auto"/>
        <w:ind w:left="720" w:hanging="720"/>
        <w:rPr>
          <w:sz w:val="22"/>
          <w:szCs w:val="22"/>
        </w:rPr>
      </w:pPr>
      <w:r w:rsidRPr="00287BC2">
        <w:rPr>
          <w:sz w:val="22"/>
          <w:szCs w:val="22"/>
        </w:rPr>
        <w:t>6.</w:t>
      </w:r>
      <w:r w:rsidRPr="00287BC2">
        <w:rPr>
          <w:sz w:val="22"/>
          <w:szCs w:val="22"/>
        </w:rPr>
        <w:tab/>
        <w:t>Rimawi M, Ferrero J-M, de la Haba-Rodriguez J, Poole C, De Placido S, Osborne CK</w:t>
      </w:r>
      <w:r w:rsidRPr="00287BC2">
        <w:rPr>
          <w:i/>
          <w:sz w:val="22"/>
          <w:szCs w:val="22"/>
        </w:rPr>
        <w:t>, et al.</w:t>
      </w:r>
      <w:r w:rsidRPr="00287BC2">
        <w:rPr>
          <w:sz w:val="22"/>
          <w:szCs w:val="22"/>
        </w:rPr>
        <w:t xml:space="preserve"> First-line trastuzumab plus an aromatase inhibitor, with or without pertuzumab, in human epidermal growth factor receptor 2-positive and hormone receptor-positive metastatic or locally advanced breast cancer (PERTAIN): a randomized, open-label phase II trial. </w:t>
      </w:r>
      <w:r w:rsidRPr="00287BC2">
        <w:rPr>
          <w:i/>
          <w:sz w:val="22"/>
          <w:szCs w:val="22"/>
        </w:rPr>
        <w:t>Journal of clinical oncology : official journal of the American Society of Clinical Oncology</w:t>
      </w:r>
      <w:r w:rsidRPr="00287BC2">
        <w:rPr>
          <w:sz w:val="22"/>
          <w:szCs w:val="22"/>
        </w:rPr>
        <w:t xml:space="preserve"> </w:t>
      </w:r>
      <w:r w:rsidRPr="00287BC2">
        <w:rPr>
          <w:b/>
          <w:sz w:val="22"/>
          <w:szCs w:val="22"/>
        </w:rPr>
        <w:t>2018</w:t>
      </w:r>
      <w:r w:rsidRPr="00287BC2">
        <w:rPr>
          <w:sz w:val="22"/>
          <w:szCs w:val="22"/>
        </w:rPr>
        <w:t>;36:2826-35.</w:t>
      </w:r>
    </w:p>
    <w:p w14:paraId="59F2E3F4" w14:textId="19E31564" w:rsidR="003320D6" w:rsidRPr="00287BC2" w:rsidRDefault="00495A59" w:rsidP="002D229A">
      <w:pPr>
        <w:spacing w:line="480" w:lineRule="auto"/>
        <w:rPr>
          <w:rFonts w:ascii="Arial" w:hAnsi="Arial" w:cs="Arial"/>
          <w:sz w:val="22"/>
          <w:szCs w:val="22"/>
        </w:rPr>
      </w:pPr>
      <w:r w:rsidRPr="00287BC2">
        <w:rPr>
          <w:rFonts w:ascii="Arial" w:hAnsi="Arial" w:cs="Arial"/>
          <w:sz w:val="22"/>
          <w:szCs w:val="22"/>
        </w:rPr>
        <w:fldChar w:fldCharType="end"/>
      </w:r>
    </w:p>
    <w:sectPr w:rsidR="003320D6" w:rsidRPr="00287BC2" w:rsidSect="00F018B0">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730C" w14:textId="77777777" w:rsidR="00F5105B" w:rsidRDefault="00F03015">
      <w:r>
        <w:separator/>
      </w:r>
    </w:p>
  </w:endnote>
  <w:endnote w:type="continuationSeparator" w:id="0">
    <w:p w14:paraId="68BBAD8F" w14:textId="77777777" w:rsidR="00F5105B" w:rsidRDefault="00F0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mago">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9156" w14:textId="77777777" w:rsidR="005D48E9" w:rsidRPr="00352C19" w:rsidRDefault="006B36E7">
    <w:pPr>
      <w:pStyle w:val="Footer"/>
      <w:rPr>
        <w:rFonts w:ascii="Arial" w:hAnsi="Arial" w:cs="Arial"/>
        <w:sz w:val="20"/>
        <w:szCs w:val="20"/>
      </w:rPr>
    </w:pPr>
    <w:r w:rsidRPr="00352C19">
      <w:rPr>
        <w:rFonts w:ascii="Arial" w:hAnsi="Arial" w:cs="Arial"/>
        <w:sz w:val="20"/>
        <w:szCs w:val="20"/>
      </w:rPr>
      <w:tab/>
    </w:r>
    <w:r w:rsidRPr="00352C19">
      <w:rPr>
        <w:rFonts w:ascii="Arial" w:hAnsi="Arial" w:cs="Arial"/>
        <w:sz w:val="20"/>
        <w:szCs w:val="20"/>
      </w:rPr>
      <w:tab/>
    </w:r>
    <w:r w:rsidRPr="00352C19">
      <w:rPr>
        <w:rStyle w:val="PageNumber"/>
        <w:rFonts w:ascii="Arial" w:hAnsi="Arial" w:cs="Arial"/>
        <w:sz w:val="20"/>
        <w:szCs w:val="20"/>
      </w:rPr>
      <w:fldChar w:fldCharType="begin"/>
    </w:r>
    <w:r w:rsidRPr="00352C19">
      <w:rPr>
        <w:rStyle w:val="PageNumber"/>
        <w:rFonts w:ascii="Arial" w:hAnsi="Arial" w:cs="Arial"/>
        <w:sz w:val="20"/>
        <w:szCs w:val="20"/>
      </w:rPr>
      <w:instrText xml:space="preserve"> PAGE </w:instrText>
    </w:r>
    <w:r w:rsidRPr="00352C19">
      <w:rPr>
        <w:rStyle w:val="PageNumber"/>
        <w:rFonts w:ascii="Arial" w:hAnsi="Arial" w:cs="Arial"/>
        <w:sz w:val="20"/>
        <w:szCs w:val="20"/>
      </w:rPr>
      <w:fldChar w:fldCharType="separate"/>
    </w:r>
    <w:r>
      <w:rPr>
        <w:rStyle w:val="PageNumber"/>
        <w:rFonts w:ascii="Arial" w:hAnsi="Arial" w:cs="Arial"/>
        <w:noProof/>
        <w:sz w:val="20"/>
        <w:szCs w:val="20"/>
      </w:rPr>
      <w:t>19</w:t>
    </w:r>
    <w:r w:rsidRPr="00352C1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59C6" w14:textId="77777777" w:rsidR="00F5105B" w:rsidRDefault="00F03015">
      <w:r>
        <w:separator/>
      </w:r>
    </w:p>
  </w:footnote>
  <w:footnote w:type="continuationSeparator" w:id="0">
    <w:p w14:paraId="74D8280B" w14:textId="77777777" w:rsidR="00F5105B" w:rsidRDefault="00F03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72037"/>
    <w:multiLevelType w:val="hybridMultilevel"/>
    <w:tmpl w:val="37A882E6"/>
    <w:lvl w:ilvl="0" w:tplc="6268937A">
      <w:start w:val="1"/>
      <w:numFmt w:val="decimal"/>
      <w:pStyle w:val="NumberedLists"/>
      <w:lvlText w:val="%1."/>
      <w:lvlJc w:val="left"/>
      <w:pPr>
        <w:ind w:left="1080" w:hanging="360"/>
      </w:pPr>
      <w:rPr>
        <w:rFonts w:hint="default"/>
        <w:b/>
        <w:i w:val="0"/>
        <w:color w:val="auto"/>
      </w:rPr>
    </w:lvl>
    <w:lvl w:ilvl="1" w:tplc="04D4A0AA">
      <w:start w:val="1"/>
      <w:numFmt w:val="bullet"/>
      <w:lvlText w:val=""/>
      <w:lvlJc w:val="left"/>
      <w:pPr>
        <w:ind w:left="1800" w:hanging="360"/>
      </w:pPr>
      <w:rPr>
        <w:rFonts w:ascii="Symbol" w:hAnsi="Symbol" w:hint="default"/>
        <w:color w:val="0066CC"/>
      </w:rPr>
    </w:lvl>
    <w:lvl w:ilvl="2" w:tplc="60D8CD28">
      <w:start w:val="1"/>
      <w:numFmt w:val="bullet"/>
      <w:lvlText w:val="–"/>
      <w:lvlJc w:val="left"/>
      <w:pPr>
        <w:ind w:left="2520" w:hanging="180"/>
      </w:pPr>
      <w:rPr>
        <w:rFonts w:ascii="Imago" w:hAnsi="Imago" w:hint="default"/>
        <w:b/>
        <w:i w:val="0"/>
        <w:color w:val="0066CC"/>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C344E7C"/>
    <w:multiLevelType w:val="multilevel"/>
    <w:tmpl w:val="7EB6AE5C"/>
    <w:lvl w:ilvl="0">
      <w:start w:val="1"/>
      <w:numFmt w:val="bullet"/>
      <w:pStyle w:val="Bullet"/>
      <w:lvlText w:val=""/>
      <w:lvlJc w:val="left"/>
      <w:pPr>
        <w:ind w:left="720" w:hanging="360"/>
      </w:pPr>
      <w:rPr>
        <w:rFonts w:ascii="Symbol" w:hAnsi="Symbol" w:hint="default"/>
        <w:b/>
        <w:i w:val="0"/>
        <w:color w:val="0066CC"/>
        <w:sz w:val="24"/>
      </w:rPr>
    </w:lvl>
    <w:lvl w:ilvl="1">
      <w:start w:val="1"/>
      <w:numFmt w:val="bullet"/>
      <w:lvlText w:val="–"/>
      <w:lvlJc w:val="left"/>
      <w:pPr>
        <w:ind w:left="1080" w:hanging="360"/>
      </w:pPr>
      <w:rPr>
        <w:rFonts w:ascii="Arial" w:hAnsi="Arial" w:hint="default"/>
        <w:b w:val="0"/>
        <w:i w:val="0"/>
        <w:color w:val="44546A" w:themeColor="text2"/>
        <w:sz w:val="24"/>
      </w:rPr>
    </w:lvl>
    <w:lvl w:ilvl="2">
      <w:start w:val="1"/>
      <w:numFmt w:val="bullet"/>
      <w:lvlText w:val="•"/>
      <w:lvlJc w:val="left"/>
      <w:pPr>
        <w:ind w:left="1440" w:hanging="360"/>
      </w:pPr>
      <w:rPr>
        <w:rFonts w:ascii="Calibri" w:hAnsi="Calibri" w:hint="default"/>
        <w:b w:val="0"/>
        <w:i w:val="0"/>
        <w:color w:val="44546A" w:themeColor="text2"/>
        <w:sz w:val="24"/>
      </w:rPr>
    </w:lvl>
    <w:lvl w:ilvl="3">
      <w:start w:val="1"/>
      <w:numFmt w:val="bullet"/>
      <w:lvlText w:val="–"/>
      <w:lvlJc w:val="left"/>
      <w:pPr>
        <w:ind w:left="1800" w:hanging="360"/>
      </w:pPr>
      <w:rPr>
        <w:rFonts w:ascii="Arial" w:hAnsi="Arial" w:hint="default"/>
        <w:b w:val="0"/>
        <w:i w:val="0"/>
        <w:color w:val="44546A" w:themeColor="text2"/>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72685E8F"/>
    <w:multiLevelType w:val="hybridMultilevel"/>
    <w:tmpl w:val="E0D8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56468">
    <w:abstractNumId w:val="0"/>
  </w:num>
  <w:num w:numId="2" w16cid:durableId="589898360">
    <w:abstractNumId w:val="1"/>
  </w:num>
  <w:num w:numId="3" w16cid:durableId="44854658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Clinical Cancer Research (HI tweaked)_24 Oct 2022&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ewtwftjwvw2pex2z1xrps9rwdvaxeppwsp&quot;&gt;HIPublicationsGroup@healthinteractions.com&lt;record-ids&gt;&lt;item&gt;6941&lt;/item&gt;&lt;item&gt;12503&lt;/item&gt;&lt;item&gt;12504&lt;/item&gt;&lt;item&gt;12505&lt;/item&gt;&lt;item&gt;12517&lt;/item&gt;&lt;/record-ids&gt;&lt;/item&gt;&lt;/Libraries&gt;"/>
  </w:docVars>
  <w:rsids>
    <w:rsidRoot w:val="006B36E7"/>
    <w:rsid w:val="000322F9"/>
    <w:rsid w:val="00067DE3"/>
    <w:rsid w:val="00074489"/>
    <w:rsid w:val="000E1E71"/>
    <w:rsid w:val="000E5F77"/>
    <w:rsid w:val="001519F3"/>
    <w:rsid w:val="001F59AE"/>
    <w:rsid w:val="0024375D"/>
    <w:rsid w:val="00287BC2"/>
    <w:rsid w:val="002D229A"/>
    <w:rsid w:val="002E4CA6"/>
    <w:rsid w:val="003230C8"/>
    <w:rsid w:val="00345160"/>
    <w:rsid w:val="00370333"/>
    <w:rsid w:val="003D51B5"/>
    <w:rsid w:val="003D59A1"/>
    <w:rsid w:val="0047323D"/>
    <w:rsid w:val="00490633"/>
    <w:rsid w:val="004948C9"/>
    <w:rsid w:val="00495A59"/>
    <w:rsid w:val="004C40EF"/>
    <w:rsid w:val="004C5F12"/>
    <w:rsid w:val="0052062F"/>
    <w:rsid w:val="005778CD"/>
    <w:rsid w:val="00626666"/>
    <w:rsid w:val="00682BB5"/>
    <w:rsid w:val="006B36E7"/>
    <w:rsid w:val="006E2594"/>
    <w:rsid w:val="006E35FF"/>
    <w:rsid w:val="0084418F"/>
    <w:rsid w:val="008663FB"/>
    <w:rsid w:val="008D427A"/>
    <w:rsid w:val="00930CDC"/>
    <w:rsid w:val="00A61321"/>
    <w:rsid w:val="00AD0107"/>
    <w:rsid w:val="00B26BA5"/>
    <w:rsid w:val="00BB381D"/>
    <w:rsid w:val="00CA2552"/>
    <w:rsid w:val="00CC0A85"/>
    <w:rsid w:val="00D066A2"/>
    <w:rsid w:val="00D451DA"/>
    <w:rsid w:val="00D765E1"/>
    <w:rsid w:val="00E22EE6"/>
    <w:rsid w:val="00EE66F9"/>
    <w:rsid w:val="00F03015"/>
    <w:rsid w:val="00F5105B"/>
    <w:rsid w:val="00F56BCA"/>
    <w:rsid w:val="00FE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7B9C"/>
  <w15:chartTrackingRefBased/>
  <w15:docId w15:val="{432699EB-E331-4BAF-9A86-11E65B42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6E7"/>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qFormat/>
    <w:rsid w:val="006B36E7"/>
    <w:pPr>
      <w:keepNext/>
      <w:spacing w:before="600" w:after="120" w:line="360" w:lineRule="auto"/>
      <w:outlineLvl w:val="0"/>
    </w:pPr>
    <w:rPr>
      <w:rFonts w:ascii="Arial" w:eastAsia="Times New Roman" w:hAnsi="Arial"/>
      <w:b/>
      <w:bCs/>
      <w:kern w:val="36"/>
      <w:szCs w:val="36"/>
      <w:lang w:eastAsia="en-GB"/>
    </w:rPr>
  </w:style>
  <w:style w:type="paragraph" w:styleId="Heading2">
    <w:name w:val="heading 2"/>
    <w:basedOn w:val="Normal"/>
    <w:next w:val="Normal"/>
    <w:link w:val="Heading2Char"/>
    <w:semiHidden/>
    <w:unhideWhenUsed/>
    <w:qFormat/>
    <w:rsid w:val="006B36E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6B36E7"/>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6E7"/>
    <w:rPr>
      <w:rFonts w:ascii="Arial" w:eastAsia="Times New Roman" w:hAnsi="Arial" w:cs="Times New Roman"/>
      <w:b/>
      <w:bCs/>
      <w:kern w:val="36"/>
      <w:sz w:val="24"/>
      <w:szCs w:val="36"/>
      <w:lang w:eastAsia="en-GB"/>
    </w:rPr>
  </w:style>
  <w:style w:type="character" w:customStyle="1" w:styleId="Heading2Char">
    <w:name w:val="Heading 2 Char"/>
    <w:basedOn w:val="DefaultParagraphFont"/>
    <w:link w:val="Heading2"/>
    <w:semiHidden/>
    <w:rsid w:val="006B36E7"/>
    <w:rPr>
      <w:rFonts w:asciiTheme="majorHAnsi" w:eastAsiaTheme="majorEastAsia" w:hAnsiTheme="majorHAnsi" w:cstheme="majorBidi"/>
      <w:b/>
      <w:bCs/>
      <w:color w:val="4472C4" w:themeColor="accent1"/>
      <w:sz w:val="26"/>
      <w:szCs w:val="26"/>
      <w:lang w:eastAsia="ja-JP"/>
    </w:rPr>
  </w:style>
  <w:style w:type="character" w:customStyle="1" w:styleId="Heading3Char">
    <w:name w:val="Heading 3 Char"/>
    <w:basedOn w:val="DefaultParagraphFont"/>
    <w:link w:val="Heading3"/>
    <w:semiHidden/>
    <w:rsid w:val="006B36E7"/>
    <w:rPr>
      <w:rFonts w:asciiTheme="majorHAnsi" w:eastAsiaTheme="majorEastAsia" w:hAnsiTheme="majorHAnsi" w:cstheme="majorBidi"/>
      <w:b/>
      <w:bCs/>
      <w:color w:val="4472C4" w:themeColor="accent1"/>
      <w:sz w:val="24"/>
      <w:szCs w:val="24"/>
      <w:lang w:eastAsia="ja-JP"/>
    </w:rPr>
  </w:style>
  <w:style w:type="character" w:styleId="Hyperlink">
    <w:name w:val="Hyperlink"/>
    <w:rsid w:val="006B36E7"/>
    <w:rPr>
      <w:color w:val="0000FF"/>
      <w:u w:val="single"/>
    </w:rPr>
  </w:style>
  <w:style w:type="paragraph" w:styleId="Header">
    <w:name w:val="header"/>
    <w:basedOn w:val="Normal"/>
    <w:link w:val="HeaderChar"/>
    <w:rsid w:val="006B36E7"/>
    <w:pPr>
      <w:tabs>
        <w:tab w:val="center" w:pos="4153"/>
        <w:tab w:val="right" w:pos="8306"/>
      </w:tabs>
    </w:pPr>
  </w:style>
  <w:style w:type="character" w:customStyle="1" w:styleId="HeaderChar">
    <w:name w:val="Header Char"/>
    <w:basedOn w:val="DefaultParagraphFont"/>
    <w:link w:val="Header"/>
    <w:rsid w:val="006B36E7"/>
    <w:rPr>
      <w:rFonts w:ascii="Times New Roman" w:eastAsia="MS Mincho" w:hAnsi="Times New Roman" w:cs="Times New Roman"/>
      <w:sz w:val="24"/>
      <w:szCs w:val="24"/>
      <w:lang w:eastAsia="ja-JP"/>
    </w:rPr>
  </w:style>
  <w:style w:type="paragraph" w:styleId="Footer">
    <w:name w:val="footer"/>
    <w:basedOn w:val="Normal"/>
    <w:link w:val="FooterChar"/>
    <w:rsid w:val="006B36E7"/>
    <w:pPr>
      <w:tabs>
        <w:tab w:val="center" w:pos="4153"/>
        <w:tab w:val="right" w:pos="8306"/>
      </w:tabs>
    </w:pPr>
  </w:style>
  <w:style w:type="character" w:customStyle="1" w:styleId="FooterChar">
    <w:name w:val="Footer Char"/>
    <w:basedOn w:val="DefaultParagraphFont"/>
    <w:link w:val="Footer"/>
    <w:rsid w:val="006B36E7"/>
    <w:rPr>
      <w:rFonts w:ascii="Times New Roman" w:eastAsia="MS Mincho" w:hAnsi="Times New Roman" w:cs="Times New Roman"/>
      <w:sz w:val="24"/>
      <w:szCs w:val="24"/>
      <w:lang w:eastAsia="ja-JP"/>
    </w:rPr>
  </w:style>
  <w:style w:type="character" w:styleId="Emphasis">
    <w:name w:val="Emphasis"/>
    <w:qFormat/>
    <w:rsid w:val="006B36E7"/>
    <w:rPr>
      <w:i/>
      <w:iCs/>
    </w:rPr>
  </w:style>
  <w:style w:type="character" w:styleId="PageNumber">
    <w:name w:val="page number"/>
    <w:basedOn w:val="DefaultParagraphFont"/>
    <w:rsid w:val="006B36E7"/>
  </w:style>
  <w:style w:type="table" w:styleId="TableGrid">
    <w:name w:val="Table Grid"/>
    <w:basedOn w:val="TableNormal"/>
    <w:uiPriority w:val="59"/>
    <w:rsid w:val="006B36E7"/>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B36E7"/>
    <w:rPr>
      <w:rFonts w:ascii="Tahoma" w:hAnsi="Tahoma" w:cs="Tahoma"/>
      <w:sz w:val="16"/>
      <w:szCs w:val="16"/>
    </w:rPr>
  </w:style>
  <w:style w:type="character" w:customStyle="1" w:styleId="BalloonTextChar">
    <w:name w:val="Balloon Text Char"/>
    <w:basedOn w:val="DefaultParagraphFont"/>
    <w:link w:val="BalloonText"/>
    <w:semiHidden/>
    <w:rsid w:val="006B36E7"/>
    <w:rPr>
      <w:rFonts w:ascii="Tahoma" w:eastAsia="MS Mincho" w:hAnsi="Tahoma" w:cs="Tahoma"/>
      <w:sz w:val="16"/>
      <w:szCs w:val="16"/>
      <w:lang w:eastAsia="ja-JP"/>
    </w:rPr>
  </w:style>
  <w:style w:type="character" w:styleId="FollowedHyperlink">
    <w:name w:val="FollowedHyperlink"/>
    <w:rsid w:val="006B36E7"/>
    <w:rPr>
      <w:color w:val="800080"/>
      <w:u w:val="single"/>
    </w:rPr>
  </w:style>
  <w:style w:type="character" w:styleId="CommentReference">
    <w:name w:val="annotation reference"/>
    <w:uiPriority w:val="99"/>
    <w:semiHidden/>
    <w:rsid w:val="006B36E7"/>
    <w:rPr>
      <w:sz w:val="16"/>
      <w:szCs w:val="16"/>
    </w:rPr>
  </w:style>
  <w:style w:type="paragraph" w:styleId="CommentText">
    <w:name w:val="annotation text"/>
    <w:basedOn w:val="Normal"/>
    <w:link w:val="CommentTextChar"/>
    <w:uiPriority w:val="99"/>
    <w:rsid w:val="006B36E7"/>
    <w:rPr>
      <w:rFonts w:ascii="Arial" w:hAnsi="Arial"/>
      <w:sz w:val="20"/>
      <w:szCs w:val="20"/>
    </w:rPr>
  </w:style>
  <w:style w:type="character" w:customStyle="1" w:styleId="CommentTextChar">
    <w:name w:val="Comment Text Char"/>
    <w:link w:val="CommentText"/>
    <w:uiPriority w:val="99"/>
    <w:rsid w:val="006B36E7"/>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semiHidden/>
    <w:rsid w:val="006B36E7"/>
    <w:rPr>
      <w:b/>
      <w:bCs/>
    </w:rPr>
  </w:style>
  <w:style w:type="character" w:customStyle="1" w:styleId="CommentSubjectChar">
    <w:name w:val="Comment Subject Char"/>
    <w:basedOn w:val="CommentTextChar"/>
    <w:link w:val="CommentSubject"/>
    <w:semiHidden/>
    <w:rsid w:val="006B36E7"/>
    <w:rPr>
      <w:rFonts w:ascii="Arial" w:eastAsia="MS Mincho" w:hAnsi="Arial" w:cs="Times New Roman"/>
      <w:b/>
      <w:bCs/>
      <w:sz w:val="20"/>
      <w:szCs w:val="20"/>
      <w:lang w:eastAsia="ja-JP"/>
    </w:rPr>
  </w:style>
  <w:style w:type="paragraph" w:styleId="ListParagraph">
    <w:name w:val="List Paragraph"/>
    <w:basedOn w:val="Normal"/>
    <w:link w:val="ListParagraphChar"/>
    <w:uiPriority w:val="34"/>
    <w:qFormat/>
    <w:rsid w:val="006B36E7"/>
    <w:pPr>
      <w:ind w:left="720"/>
    </w:pPr>
  </w:style>
  <w:style w:type="paragraph" w:customStyle="1" w:styleId="details1">
    <w:name w:val="details1"/>
    <w:basedOn w:val="Normal"/>
    <w:rsid w:val="006B36E7"/>
    <w:pPr>
      <w:spacing w:before="100" w:beforeAutospacing="1" w:after="100" w:afterAutospacing="1"/>
    </w:pPr>
    <w:rPr>
      <w:rFonts w:eastAsia="Times New Roman"/>
      <w:lang w:eastAsia="zh-TW"/>
    </w:rPr>
  </w:style>
  <w:style w:type="character" w:customStyle="1" w:styleId="jrnl">
    <w:name w:val="jrnl"/>
    <w:rsid w:val="006B36E7"/>
  </w:style>
  <w:style w:type="table" w:customStyle="1" w:styleId="TableGrid1">
    <w:name w:val="Table Grid1"/>
    <w:basedOn w:val="TableNormal"/>
    <w:next w:val="TableGrid"/>
    <w:rsid w:val="006B36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36E7"/>
    <w:pPr>
      <w:spacing w:before="100" w:beforeAutospacing="1" w:after="100" w:afterAutospacing="1"/>
    </w:pPr>
    <w:rPr>
      <w:rFonts w:eastAsia="Times New Roman"/>
      <w:lang w:eastAsia="en-GB"/>
    </w:rPr>
  </w:style>
  <w:style w:type="paragraph" w:styleId="Revision">
    <w:name w:val="Revision"/>
    <w:hidden/>
    <w:uiPriority w:val="99"/>
    <w:semiHidden/>
    <w:rsid w:val="006B36E7"/>
    <w:pPr>
      <w:spacing w:after="0" w:line="240" w:lineRule="auto"/>
    </w:pPr>
    <w:rPr>
      <w:rFonts w:ascii="Times New Roman" w:eastAsia="MS Mincho" w:hAnsi="Times New Roman" w:cs="Times New Roman"/>
      <w:sz w:val="24"/>
      <w:szCs w:val="24"/>
      <w:lang w:val="en-US" w:eastAsia="ja-JP"/>
    </w:rPr>
  </w:style>
  <w:style w:type="paragraph" w:customStyle="1" w:styleId="Paragraph">
    <w:name w:val="Paragraph"/>
    <w:basedOn w:val="Normal"/>
    <w:link w:val="ParagraphChar"/>
    <w:qFormat/>
    <w:rsid w:val="006B36E7"/>
    <w:pPr>
      <w:spacing w:after="250" w:line="300" w:lineRule="atLeast"/>
    </w:pPr>
    <w:rPr>
      <w:rFonts w:ascii="Arial" w:eastAsia="SimSun" w:hAnsi="Arial"/>
      <w:sz w:val="22"/>
      <w:lang w:eastAsia="zh-CN"/>
    </w:rPr>
  </w:style>
  <w:style w:type="character" w:customStyle="1" w:styleId="ParagraphChar">
    <w:name w:val="Paragraph Char"/>
    <w:link w:val="Paragraph"/>
    <w:rsid w:val="006B36E7"/>
    <w:rPr>
      <w:rFonts w:ascii="Arial" w:eastAsia="SimSun" w:hAnsi="Arial" w:cs="Times New Roman"/>
      <w:szCs w:val="24"/>
      <w:lang w:eastAsia="zh-CN"/>
    </w:rPr>
  </w:style>
  <w:style w:type="paragraph" w:styleId="PlainText">
    <w:name w:val="Plain Text"/>
    <w:basedOn w:val="Normal"/>
    <w:link w:val="PlainTextChar"/>
    <w:uiPriority w:val="99"/>
    <w:unhideWhenUsed/>
    <w:rsid w:val="006B36E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B36E7"/>
    <w:rPr>
      <w:rFonts w:ascii="Calibri" w:hAnsi="Calibri"/>
      <w:szCs w:val="21"/>
    </w:rPr>
  </w:style>
  <w:style w:type="paragraph" w:customStyle="1" w:styleId="Comments">
    <w:name w:val="Comments"/>
    <w:basedOn w:val="CommentText"/>
    <w:link w:val="CommentsChar"/>
    <w:qFormat/>
    <w:rsid w:val="006B36E7"/>
    <w:rPr>
      <w:rFonts w:cs="Arial"/>
      <w:sz w:val="24"/>
      <w:szCs w:val="24"/>
    </w:rPr>
  </w:style>
  <w:style w:type="character" w:customStyle="1" w:styleId="CommentsChar">
    <w:name w:val="Comments Char"/>
    <w:basedOn w:val="CommentTextChar"/>
    <w:link w:val="Comments"/>
    <w:rsid w:val="006B36E7"/>
    <w:rPr>
      <w:rFonts w:ascii="Arial" w:eastAsia="MS Mincho" w:hAnsi="Arial" w:cs="Arial"/>
      <w:sz w:val="24"/>
      <w:szCs w:val="24"/>
      <w:lang w:eastAsia="ja-JP"/>
    </w:rPr>
  </w:style>
  <w:style w:type="character" w:styleId="PlaceholderText">
    <w:name w:val="Placeholder Text"/>
    <w:basedOn w:val="DefaultParagraphFont"/>
    <w:uiPriority w:val="99"/>
    <w:semiHidden/>
    <w:rsid w:val="006B36E7"/>
    <w:rPr>
      <w:color w:val="808080"/>
    </w:rPr>
  </w:style>
  <w:style w:type="paragraph" w:styleId="BodyText">
    <w:name w:val="Body Text"/>
    <w:basedOn w:val="Normal"/>
    <w:link w:val="BodyTextChar"/>
    <w:uiPriority w:val="1"/>
    <w:qFormat/>
    <w:rsid w:val="006B36E7"/>
    <w:pPr>
      <w:spacing w:after="120"/>
    </w:pPr>
    <w:rPr>
      <w:rFonts w:ascii="Arial" w:eastAsia="SimSun" w:hAnsi="Arial"/>
      <w:sz w:val="22"/>
      <w:lang w:eastAsia="zh-CN"/>
    </w:rPr>
  </w:style>
  <w:style w:type="character" w:customStyle="1" w:styleId="BodyTextChar">
    <w:name w:val="Body Text Char"/>
    <w:basedOn w:val="DefaultParagraphFont"/>
    <w:link w:val="BodyText"/>
    <w:uiPriority w:val="1"/>
    <w:rsid w:val="006B36E7"/>
    <w:rPr>
      <w:rFonts w:ascii="Arial" w:eastAsia="SimSun" w:hAnsi="Arial" w:cs="Times New Roman"/>
      <w:szCs w:val="24"/>
      <w:lang w:eastAsia="zh-CN"/>
    </w:rPr>
  </w:style>
  <w:style w:type="paragraph" w:customStyle="1" w:styleId="Bullet">
    <w:name w:val="Bullet"/>
    <w:basedOn w:val="Normal"/>
    <w:qFormat/>
    <w:rsid w:val="006B36E7"/>
    <w:pPr>
      <w:numPr>
        <w:numId w:val="2"/>
      </w:numPr>
      <w:spacing w:line="360" w:lineRule="auto"/>
      <w:contextualSpacing/>
    </w:pPr>
    <w:rPr>
      <w:rFonts w:ascii="Imago" w:eastAsiaTheme="minorEastAsia" w:hAnsi="Imago"/>
      <w:sz w:val="22"/>
    </w:rPr>
  </w:style>
  <w:style w:type="paragraph" w:customStyle="1" w:styleId="NumberedLists">
    <w:name w:val="Numbered Lists"/>
    <w:basedOn w:val="ListParagraph"/>
    <w:qFormat/>
    <w:rsid w:val="006B36E7"/>
    <w:pPr>
      <w:numPr>
        <w:numId w:val="1"/>
      </w:numPr>
      <w:spacing w:line="360" w:lineRule="auto"/>
      <w:contextualSpacing/>
    </w:pPr>
    <w:rPr>
      <w:rFonts w:ascii="Imago" w:eastAsia="Calibri" w:hAnsi="Imago"/>
      <w:b/>
      <w:sz w:val="22"/>
      <w:szCs w:val="22"/>
      <w:lang w:eastAsia="en-US"/>
    </w:rPr>
  </w:style>
  <w:style w:type="character" w:customStyle="1" w:styleId="hoenzb">
    <w:name w:val="hoenzb"/>
    <w:basedOn w:val="DefaultParagraphFont"/>
    <w:rsid w:val="006B36E7"/>
  </w:style>
  <w:style w:type="paragraph" w:customStyle="1" w:styleId="EndNoteBibliographyTitle">
    <w:name w:val="EndNote Bibliography Title"/>
    <w:basedOn w:val="Normal"/>
    <w:link w:val="EndNoteBibliographyTitleChar"/>
    <w:rsid w:val="006B36E7"/>
    <w:pPr>
      <w:jc w:val="center"/>
    </w:pPr>
    <w:rPr>
      <w:rFonts w:ascii="Arial" w:hAnsi="Arial" w:cs="Arial"/>
      <w:noProof/>
    </w:rPr>
  </w:style>
  <w:style w:type="character" w:customStyle="1" w:styleId="ListParagraphChar">
    <w:name w:val="List Paragraph Char"/>
    <w:basedOn w:val="DefaultParagraphFont"/>
    <w:link w:val="ListParagraph"/>
    <w:uiPriority w:val="34"/>
    <w:rsid w:val="006B36E7"/>
    <w:rPr>
      <w:rFonts w:ascii="Times New Roman" w:eastAsia="MS Mincho" w:hAnsi="Times New Roman" w:cs="Times New Roman"/>
      <w:sz w:val="24"/>
      <w:szCs w:val="24"/>
      <w:lang w:eastAsia="ja-JP"/>
    </w:rPr>
  </w:style>
  <w:style w:type="character" w:customStyle="1" w:styleId="EndNoteBibliographyTitleChar">
    <w:name w:val="EndNote Bibliography Title Char"/>
    <w:basedOn w:val="ListParagraphChar"/>
    <w:link w:val="EndNoteBibliographyTitle"/>
    <w:rsid w:val="006B36E7"/>
    <w:rPr>
      <w:rFonts w:ascii="Arial" w:eastAsia="MS Mincho" w:hAnsi="Arial" w:cs="Arial"/>
      <w:noProof/>
      <w:sz w:val="24"/>
      <w:szCs w:val="24"/>
      <w:lang w:eastAsia="ja-JP"/>
    </w:rPr>
  </w:style>
  <w:style w:type="paragraph" w:customStyle="1" w:styleId="EndNoteBibliography">
    <w:name w:val="EndNote Bibliography"/>
    <w:basedOn w:val="Normal"/>
    <w:link w:val="EndNoteBibliographyChar"/>
    <w:rsid w:val="006B36E7"/>
    <w:rPr>
      <w:rFonts w:ascii="Arial" w:hAnsi="Arial" w:cs="Arial"/>
      <w:noProof/>
    </w:rPr>
  </w:style>
  <w:style w:type="character" w:customStyle="1" w:styleId="EndNoteBibliographyChar">
    <w:name w:val="EndNote Bibliography Char"/>
    <w:basedOn w:val="ListParagraphChar"/>
    <w:link w:val="EndNoteBibliography"/>
    <w:rsid w:val="006B36E7"/>
    <w:rPr>
      <w:rFonts w:ascii="Arial" w:eastAsia="MS Mincho" w:hAnsi="Arial" w:cs="Arial"/>
      <w:noProof/>
      <w:sz w:val="24"/>
      <w:szCs w:val="24"/>
      <w:lang w:eastAsia="ja-JP"/>
    </w:rPr>
  </w:style>
  <w:style w:type="character" w:customStyle="1" w:styleId="UnresolvedMention1">
    <w:name w:val="Unresolved Mention1"/>
    <w:basedOn w:val="DefaultParagraphFont"/>
    <w:uiPriority w:val="99"/>
    <w:semiHidden/>
    <w:unhideWhenUsed/>
    <w:rsid w:val="006B36E7"/>
    <w:rPr>
      <w:color w:val="605E5C"/>
      <w:shd w:val="clear" w:color="auto" w:fill="E1DFDD"/>
    </w:rPr>
  </w:style>
  <w:style w:type="character" w:styleId="UnresolvedMention">
    <w:name w:val="Unresolved Mention"/>
    <w:basedOn w:val="DefaultParagraphFont"/>
    <w:uiPriority w:val="99"/>
    <w:semiHidden/>
    <w:unhideWhenUsed/>
    <w:rsid w:val="006B36E7"/>
    <w:rPr>
      <w:color w:val="605E5C"/>
      <w:shd w:val="clear" w:color="auto" w:fill="E1DFDD"/>
    </w:rPr>
  </w:style>
  <w:style w:type="character" w:customStyle="1" w:styleId="underline">
    <w:name w:val="underline"/>
    <w:basedOn w:val="DefaultParagraphFont"/>
    <w:rsid w:val="006B36E7"/>
  </w:style>
  <w:style w:type="character" w:styleId="Strong">
    <w:name w:val="Strong"/>
    <w:basedOn w:val="DefaultParagraphFont"/>
    <w:uiPriority w:val="22"/>
    <w:qFormat/>
    <w:rsid w:val="006B36E7"/>
    <w:rPr>
      <w:b/>
      <w:bCs/>
    </w:rPr>
  </w:style>
  <w:style w:type="character" w:customStyle="1" w:styleId="UnresolvedMention2">
    <w:name w:val="Unresolved Mention2"/>
    <w:basedOn w:val="DefaultParagraphFont"/>
    <w:uiPriority w:val="99"/>
    <w:semiHidden/>
    <w:unhideWhenUsed/>
    <w:rsid w:val="006B36E7"/>
    <w:rPr>
      <w:color w:val="605E5C"/>
      <w:shd w:val="clear" w:color="auto" w:fill="E1DFDD"/>
    </w:rPr>
  </w:style>
  <w:style w:type="character" w:styleId="LineNumber">
    <w:name w:val="line number"/>
    <w:basedOn w:val="DefaultParagraphFont"/>
    <w:semiHidden/>
    <w:unhideWhenUsed/>
    <w:rsid w:val="006B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o.iarc.fr/today/data/factsheets/cancers/20-Breast-fact-sheet.pdf" TargetMode="External"/><Relationship Id="rId3" Type="http://schemas.openxmlformats.org/officeDocument/2006/relationships/settings" Target="settings.xml"/><Relationship Id="rId7" Type="http://schemas.openxmlformats.org/officeDocument/2006/relationships/hyperlink" Target="https://gco.iarc.fr/today/data/factsheets/cancers/39-All-cancers-fact-shee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er.cancer.gov/statfacts/html/breast-subtyp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2768</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 (HI)</dc:creator>
  <cp:keywords/>
  <dc:description/>
  <cp:lastModifiedBy> </cp:lastModifiedBy>
  <cp:revision>3</cp:revision>
  <dcterms:created xsi:type="dcterms:W3CDTF">2022-12-21T15:36:00Z</dcterms:created>
  <dcterms:modified xsi:type="dcterms:W3CDTF">2022-12-21T15:40:00Z</dcterms:modified>
</cp:coreProperties>
</file>