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80609" w14:textId="355D7D0E" w:rsidR="0041767D" w:rsidRPr="00C7700E" w:rsidRDefault="00126B8B" w:rsidP="004176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Table 3: </w:t>
      </w:r>
      <w:r w:rsidR="0041767D" w:rsidRPr="00C7700E">
        <w:rPr>
          <w:rFonts w:ascii="Times New Roman" w:hAnsi="Times New Roman" w:cs="Times New Roman"/>
          <w:b/>
          <w:bCs/>
        </w:rPr>
        <w:t xml:space="preserve">Incidence of all-grade </w:t>
      </w:r>
      <w:r w:rsidR="00F573F9">
        <w:rPr>
          <w:rFonts w:ascii="Times New Roman" w:hAnsi="Times New Roman" w:cs="Times New Roman"/>
          <w:b/>
          <w:bCs/>
        </w:rPr>
        <w:t>TEAE</w:t>
      </w:r>
      <w:r w:rsidR="00F573F9" w:rsidRPr="00C7700E">
        <w:rPr>
          <w:rFonts w:ascii="Times New Roman" w:hAnsi="Times New Roman" w:cs="Times New Roman"/>
          <w:b/>
          <w:bCs/>
        </w:rPr>
        <w:t xml:space="preserve"> </w:t>
      </w:r>
      <w:r w:rsidR="0041767D" w:rsidRPr="00C7700E">
        <w:rPr>
          <w:rFonts w:ascii="Times New Roman" w:hAnsi="Times New Roman" w:cs="Times New Roman"/>
          <w:b/>
          <w:bCs/>
        </w:rPr>
        <w:t xml:space="preserve">occurring in ≥5% of patients </w:t>
      </w:r>
      <w:r w:rsidR="0041767D">
        <w:rPr>
          <w:rFonts w:ascii="Times New Roman" w:hAnsi="Times New Roman" w:cs="Times New Roman"/>
          <w:b/>
          <w:bCs/>
        </w:rPr>
        <w:t>in Parts D, and E</w:t>
      </w:r>
      <w:r w:rsidR="00E24CB3">
        <w:rPr>
          <w:rFonts w:ascii="Times New Roman" w:hAnsi="Times New Roman" w:cs="Times New Roman"/>
          <w:b/>
          <w:bCs/>
        </w:rPr>
        <w:t>.</w:t>
      </w:r>
    </w:p>
    <w:p w14:paraId="1AEB6E52" w14:textId="42DB9762" w:rsidR="00611F51" w:rsidRPr="00611F51" w:rsidRDefault="00611F51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1291"/>
        <w:gridCol w:w="1260"/>
        <w:gridCol w:w="1170"/>
        <w:gridCol w:w="1260"/>
        <w:gridCol w:w="1260"/>
        <w:gridCol w:w="1165"/>
      </w:tblGrid>
      <w:tr w:rsidR="006E3772" w14:paraId="09B28F6E" w14:textId="3F53CA59" w:rsidTr="006E3772">
        <w:trPr>
          <w:trHeight w:val="256"/>
        </w:trPr>
        <w:tc>
          <w:tcPr>
            <w:tcW w:w="3384" w:type="dxa"/>
          </w:tcPr>
          <w:p w14:paraId="44EE296A" w14:textId="77777777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3"/>
          </w:tcPr>
          <w:p w14:paraId="12A68250" w14:textId="54191236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 D (TRX518 + pembrolizumab)</w:t>
            </w:r>
          </w:p>
        </w:tc>
        <w:tc>
          <w:tcPr>
            <w:tcW w:w="3685" w:type="dxa"/>
            <w:gridSpan w:val="3"/>
          </w:tcPr>
          <w:p w14:paraId="0C86903A" w14:textId="17739ADC" w:rsidR="006E3772" w:rsidRPr="006E28AB" w:rsidRDefault="006E3772" w:rsidP="00611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28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Part E (TRX518 + nivolumab)</w:t>
            </w:r>
          </w:p>
        </w:tc>
      </w:tr>
      <w:tr w:rsidR="006E3772" w14:paraId="2F0AF26C" w14:textId="2157B705" w:rsidTr="006E3772">
        <w:trPr>
          <w:trHeight w:val="372"/>
        </w:trPr>
        <w:tc>
          <w:tcPr>
            <w:tcW w:w="3384" w:type="dxa"/>
            <w:tcBorders>
              <w:bottom w:val="single" w:sz="4" w:space="0" w:color="auto"/>
            </w:tcBorders>
          </w:tcPr>
          <w:p w14:paraId="22352117" w14:textId="77777777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6B4336AF" w14:textId="08CB6955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824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11F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mg/kg load (N=3)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C95D4C8" w14:textId="7E9491E8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824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11F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mg/kg load (N=23)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B10C436" w14:textId="0EB3AD28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(N=26)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D44375C" w14:textId="24AE5BAE" w:rsidR="006E3772" w:rsidRPr="006E28AB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824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E28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mg/kg load (N=7)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D0CCC6B" w14:textId="4FFFF95A" w:rsidR="006E3772" w:rsidRPr="006E28AB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824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E28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mg/kg load (N=3)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3D150C44" w14:textId="72DDC94A" w:rsidR="006E3772" w:rsidRPr="006E28AB" w:rsidRDefault="006E3772" w:rsidP="00611F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28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(N=10)</w:t>
            </w:r>
          </w:p>
        </w:tc>
      </w:tr>
      <w:tr w:rsidR="006E3772" w14:paraId="056C34C4" w14:textId="6B84512F" w:rsidTr="002F1814">
        <w:trPr>
          <w:trHeight w:val="256"/>
        </w:trPr>
        <w:tc>
          <w:tcPr>
            <w:tcW w:w="10790" w:type="dxa"/>
            <w:gridSpan w:val="7"/>
            <w:shd w:val="clear" w:color="auto" w:fill="D9D9D9" w:themeFill="background1" w:themeFillShade="D9"/>
            <w:vAlign w:val="bottom"/>
          </w:tcPr>
          <w:p w14:paraId="4E2B7906" w14:textId="7BEBB267" w:rsidR="006E3772" w:rsidRPr="009D5654" w:rsidRDefault="006E3772" w:rsidP="00611F5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Any Grade CTCAE v4.03 AE</w:t>
            </w:r>
          </w:p>
        </w:tc>
      </w:tr>
      <w:tr w:rsidR="006E3772" w14:paraId="10053079" w14:textId="74CECC3E" w:rsidTr="006E3772">
        <w:trPr>
          <w:trHeight w:val="256"/>
        </w:trPr>
        <w:tc>
          <w:tcPr>
            <w:tcW w:w="3384" w:type="dxa"/>
            <w:vAlign w:val="bottom"/>
          </w:tcPr>
          <w:p w14:paraId="06D3B659" w14:textId="322156E4" w:rsidR="006E3772" w:rsidRPr="009D5654" w:rsidRDefault="006E3772" w:rsidP="00611F5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Any TEAE</w:t>
            </w:r>
          </w:p>
        </w:tc>
        <w:tc>
          <w:tcPr>
            <w:tcW w:w="1291" w:type="dxa"/>
            <w:vAlign w:val="bottom"/>
          </w:tcPr>
          <w:p w14:paraId="03071EBF" w14:textId="36ADFDE8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(100.0%)</w:t>
            </w:r>
          </w:p>
        </w:tc>
        <w:tc>
          <w:tcPr>
            <w:tcW w:w="1260" w:type="dxa"/>
            <w:vAlign w:val="bottom"/>
          </w:tcPr>
          <w:p w14:paraId="43333185" w14:textId="265AD878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(95.7%)</w:t>
            </w:r>
          </w:p>
        </w:tc>
        <w:tc>
          <w:tcPr>
            <w:tcW w:w="1170" w:type="dxa"/>
            <w:vAlign w:val="bottom"/>
          </w:tcPr>
          <w:p w14:paraId="1DFF94A3" w14:textId="062F3589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(96.2%)</w:t>
            </w:r>
          </w:p>
        </w:tc>
        <w:tc>
          <w:tcPr>
            <w:tcW w:w="1260" w:type="dxa"/>
            <w:vAlign w:val="bottom"/>
          </w:tcPr>
          <w:p w14:paraId="70F5E91C" w14:textId="31397048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(100.0%)</w:t>
            </w:r>
          </w:p>
        </w:tc>
        <w:tc>
          <w:tcPr>
            <w:tcW w:w="1260" w:type="dxa"/>
            <w:vAlign w:val="bottom"/>
          </w:tcPr>
          <w:p w14:paraId="24FCC458" w14:textId="03955187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(100.0%)</w:t>
            </w:r>
          </w:p>
        </w:tc>
        <w:tc>
          <w:tcPr>
            <w:tcW w:w="1165" w:type="dxa"/>
          </w:tcPr>
          <w:p w14:paraId="3C7E6A66" w14:textId="3A9B09E7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(100.0%)</w:t>
            </w:r>
          </w:p>
        </w:tc>
      </w:tr>
      <w:tr w:rsidR="006E3772" w14:paraId="164E8AA0" w14:textId="58C498E7" w:rsidTr="006E3772">
        <w:trPr>
          <w:trHeight w:val="65"/>
        </w:trPr>
        <w:tc>
          <w:tcPr>
            <w:tcW w:w="3384" w:type="dxa"/>
            <w:vAlign w:val="bottom"/>
          </w:tcPr>
          <w:p w14:paraId="0ADC83BF" w14:textId="5E28D811" w:rsidR="006E3772" w:rsidRPr="00632975" w:rsidRDefault="006E3772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TRX518 or Nivolumab/Pembrolizumab Related TEAE</w:t>
            </w:r>
          </w:p>
        </w:tc>
        <w:tc>
          <w:tcPr>
            <w:tcW w:w="1291" w:type="dxa"/>
            <w:vAlign w:val="bottom"/>
          </w:tcPr>
          <w:p w14:paraId="48B6FDDE" w14:textId="2F9B9FF0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(66.7%)</w:t>
            </w:r>
          </w:p>
        </w:tc>
        <w:tc>
          <w:tcPr>
            <w:tcW w:w="1260" w:type="dxa"/>
            <w:vAlign w:val="bottom"/>
          </w:tcPr>
          <w:p w14:paraId="2F36126E" w14:textId="5C257640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(56.5%)</w:t>
            </w:r>
          </w:p>
        </w:tc>
        <w:tc>
          <w:tcPr>
            <w:tcW w:w="1170" w:type="dxa"/>
            <w:vAlign w:val="bottom"/>
          </w:tcPr>
          <w:p w14:paraId="486DC533" w14:textId="243658E8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(57.7%)</w:t>
            </w:r>
          </w:p>
        </w:tc>
        <w:tc>
          <w:tcPr>
            <w:tcW w:w="1260" w:type="dxa"/>
            <w:vAlign w:val="bottom"/>
          </w:tcPr>
          <w:p w14:paraId="36331B0E" w14:textId="12656A95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(57.1%)</w:t>
            </w:r>
          </w:p>
        </w:tc>
        <w:tc>
          <w:tcPr>
            <w:tcW w:w="1260" w:type="dxa"/>
            <w:vAlign w:val="bottom"/>
          </w:tcPr>
          <w:p w14:paraId="61A1C6A5" w14:textId="57B694FE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(66.7%)</w:t>
            </w:r>
          </w:p>
        </w:tc>
        <w:tc>
          <w:tcPr>
            <w:tcW w:w="1165" w:type="dxa"/>
          </w:tcPr>
          <w:p w14:paraId="62AD460F" w14:textId="77777777" w:rsidR="006E3772" w:rsidRDefault="006E3772" w:rsidP="006E37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92ACB8F" w14:textId="087A9B87" w:rsidR="006E3772" w:rsidRPr="00611F51" w:rsidRDefault="006E3772" w:rsidP="006E37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(60.0%)</w:t>
            </w:r>
          </w:p>
        </w:tc>
      </w:tr>
      <w:tr w:rsidR="006E3772" w14:paraId="2E5BD7EA" w14:textId="49CFE72B" w:rsidTr="006E3772">
        <w:trPr>
          <w:trHeight w:val="256"/>
        </w:trPr>
        <w:tc>
          <w:tcPr>
            <w:tcW w:w="3384" w:type="dxa"/>
            <w:vAlign w:val="bottom"/>
          </w:tcPr>
          <w:p w14:paraId="47915F8D" w14:textId="1476F212" w:rsidR="006E3772" w:rsidRPr="00632975" w:rsidRDefault="006E3772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TRX518 Related TEAE</w:t>
            </w:r>
          </w:p>
        </w:tc>
        <w:tc>
          <w:tcPr>
            <w:tcW w:w="1291" w:type="dxa"/>
            <w:vAlign w:val="bottom"/>
          </w:tcPr>
          <w:p w14:paraId="2F0B8ACD" w14:textId="20DE682B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(66.7%)</w:t>
            </w:r>
          </w:p>
        </w:tc>
        <w:tc>
          <w:tcPr>
            <w:tcW w:w="1260" w:type="dxa"/>
            <w:vAlign w:val="bottom"/>
          </w:tcPr>
          <w:p w14:paraId="68D8A77F" w14:textId="53FD8616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(52.2%)</w:t>
            </w:r>
          </w:p>
        </w:tc>
        <w:tc>
          <w:tcPr>
            <w:tcW w:w="1170" w:type="dxa"/>
            <w:vAlign w:val="bottom"/>
          </w:tcPr>
          <w:p w14:paraId="5A9EA8D9" w14:textId="400DD09C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(53.8%)</w:t>
            </w:r>
          </w:p>
        </w:tc>
        <w:tc>
          <w:tcPr>
            <w:tcW w:w="1260" w:type="dxa"/>
            <w:vAlign w:val="bottom"/>
          </w:tcPr>
          <w:p w14:paraId="13C07463" w14:textId="127EBD53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(57.1%)</w:t>
            </w:r>
          </w:p>
        </w:tc>
        <w:tc>
          <w:tcPr>
            <w:tcW w:w="1260" w:type="dxa"/>
            <w:vAlign w:val="bottom"/>
          </w:tcPr>
          <w:p w14:paraId="593DAE7D" w14:textId="2331E5F5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(66.7%)</w:t>
            </w:r>
          </w:p>
        </w:tc>
        <w:tc>
          <w:tcPr>
            <w:tcW w:w="1165" w:type="dxa"/>
          </w:tcPr>
          <w:p w14:paraId="47E43BA1" w14:textId="715BFF39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(60.0%)</w:t>
            </w:r>
          </w:p>
        </w:tc>
      </w:tr>
      <w:tr w:rsidR="006E3772" w14:paraId="69B6CABA" w14:textId="19D0759E" w:rsidTr="006E3772">
        <w:trPr>
          <w:trHeight w:val="256"/>
        </w:trPr>
        <w:tc>
          <w:tcPr>
            <w:tcW w:w="3384" w:type="dxa"/>
            <w:vAlign w:val="bottom"/>
          </w:tcPr>
          <w:p w14:paraId="07D74B83" w14:textId="248C4406" w:rsidR="006E3772" w:rsidRPr="00632975" w:rsidRDefault="006E3772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Nivolumab/Pembrolizumab Related TEAE</w:t>
            </w:r>
          </w:p>
        </w:tc>
        <w:tc>
          <w:tcPr>
            <w:tcW w:w="1291" w:type="dxa"/>
            <w:vAlign w:val="bottom"/>
          </w:tcPr>
          <w:p w14:paraId="69788F45" w14:textId="61833CCB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(33.3%)</w:t>
            </w:r>
          </w:p>
        </w:tc>
        <w:tc>
          <w:tcPr>
            <w:tcW w:w="1260" w:type="dxa"/>
            <w:vAlign w:val="bottom"/>
          </w:tcPr>
          <w:p w14:paraId="511D2A20" w14:textId="6D08C99C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(52.2%)</w:t>
            </w:r>
          </w:p>
        </w:tc>
        <w:tc>
          <w:tcPr>
            <w:tcW w:w="1170" w:type="dxa"/>
            <w:vAlign w:val="bottom"/>
          </w:tcPr>
          <w:p w14:paraId="66E5E238" w14:textId="052B56D1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(50.0%)</w:t>
            </w:r>
          </w:p>
        </w:tc>
        <w:tc>
          <w:tcPr>
            <w:tcW w:w="1260" w:type="dxa"/>
            <w:vAlign w:val="bottom"/>
          </w:tcPr>
          <w:p w14:paraId="1C245AF5" w14:textId="4C4FA273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(42.9%)</w:t>
            </w:r>
          </w:p>
        </w:tc>
        <w:tc>
          <w:tcPr>
            <w:tcW w:w="1260" w:type="dxa"/>
            <w:vAlign w:val="bottom"/>
          </w:tcPr>
          <w:p w14:paraId="39C22FF6" w14:textId="2617E354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(66.7%)</w:t>
            </w:r>
          </w:p>
        </w:tc>
        <w:tc>
          <w:tcPr>
            <w:tcW w:w="1165" w:type="dxa"/>
          </w:tcPr>
          <w:p w14:paraId="6D3CF7FA" w14:textId="532CE8A2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(50.0%)</w:t>
            </w:r>
          </w:p>
        </w:tc>
      </w:tr>
      <w:tr w:rsidR="006E3772" w14:paraId="6715451A" w14:textId="570219E5" w:rsidTr="006E3772">
        <w:trPr>
          <w:trHeight w:val="256"/>
        </w:trPr>
        <w:tc>
          <w:tcPr>
            <w:tcW w:w="3384" w:type="dxa"/>
            <w:vAlign w:val="bottom"/>
          </w:tcPr>
          <w:p w14:paraId="0EE45CF7" w14:textId="3608F141" w:rsidR="006E3772" w:rsidRPr="00632975" w:rsidRDefault="006E3772" w:rsidP="00611F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TRX518 and Nivolumab/Pembrolizumab Related TEAE</w:t>
            </w:r>
          </w:p>
        </w:tc>
        <w:tc>
          <w:tcPr>
            <w:tcW w:w="1291" w:type="dxa"/>
            <w:vAlign w:val="bottom"/>
          </w:tcPr>
          <w:p w14:paraId="69CF17F7" w14:textId="21A288CC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(33.3%)</w:t>
            </w:r>
          </w:p>
        </w:tc>
        <w:tc>
          <w:tcPr>
            <w:tcW w:w="1260" w:type="dxa"/>
            <w:vAlign w:val="bottom"/>
          </w:tcPr>
          <w:p w14:paraId="48D74D53" w14:textId="6AAE4E30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(47.8%)</w:t>
            </w:r>
          </w:p>
        </w:tc>
        <w:tc>
          <w:tcPr>
            <w:tcW w:w="1170" w:type="dxa"/>
            <w:vAlign w:val="bottom"/>
          </w:tcPr>
          <w:p w14:paraId="06BE46E4" w14:textId="3BFA8578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(46.2%)</w:t>
            </w:r>
          </w:p>
        </w:tc>
        <w:tc>
          <w:tcPr>
            <w:tcW w:w="1260" w:type="dxa"/>
            <w:vAlign w:val="bottom"/>
          </w:tcPr>
          <w:p w14:paraId="4CB25538" w14:textId="7D78E747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(42.9%)</w:t>
            </w:r>
          </w:p>
        </w:tc>
        <w:tc>
          <w:tcPr>
            <w:tcW w:w="1260" w:type="dxa"/>
            <w:vAlign w:val="bottom"/>
          </w:tcPr>
          <w:p w14:paraId="707C2E9E" w14:textId="224D7FDD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(66.7%)</w:t>
            </w:r>
          </w:p>
        </w:tc>
        <w:tc>
          <w:tcPr>
            <w:tcW w:w="1165" w:type="dxa"/>
          </w:tcPr>
          <w:p w14:paraId="06A84B93" w14:textId="2F38AE13" w:rsidR="006E3772" w:rsidRPr="00611F51" w:rsidRDefault="006E3772" w:rsidP="00611F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(50.0%)</w:t>
            </w:r>
          </w:p>
        </w:tc>
      </w:tr>
      <w:tr w:rsidR="00F573F9" w14:paraId="024FD785" w14:textId="0167F0AB" w:rsidTr="00B77E97">
        <w:trPr>
          <w:trHeight w:val="256"/>
        </w:trPr>
        <w:tc>
          <w:tcPr>
            <w:tcW w:w="3384" w:type="dxa"/>
            <w:vAlign w:val="bottom"/>
          </w:tcPr>
          <w:p w14:paraId="5961008F" w14:textId="4C0BCD5A" w:rsidR="00F573F9" w:rsidRPr="00632975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Any SAE</w:t>
            </w:r>
          </w:p>
        </w:tc>
        <w:tc>
          <w:tcPr>
            <w:tcW w:w="1291" w:type="dxa"/>
          </w:tcPr>
          <w:p w14:paraId="795F5160" w14:textId="026A8B0A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Pending</w:t>
            </w:r>
          </w:p>
        </w:tc>
        <w:tc>
          <w:tcPr>
            <w:tcW w:w="1260" w:type="dxa"/>
          </w:tcPr>
          <w:p w14:paraId="58C1D180" w14:textId="77777777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E8EFEA2" w14:textId="77777777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ECB4C3D" w14:textId="3AF4974D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(14.3%)</w:t>
            </w:r>
          </w:p>
        </w:tc>
        <w:tc>
          <w:tcPr>
            <w:tcW w:w="1260" w:type="dxa"/>
            <w:vAlign w:val="bottom"/>
          </w:tcPr>
          <w:p w14:paraId="0838B3A1" w14:textId="545D2855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(33.3%)</w:t>
            </w:r>
          </w:p>
        </w:tc>
        <w:tc>
          <w:tcPr>
            <w:tcW w:w="1165" w:type="dxa"/>
          </w:tcPr>
          <w:p w14:paraId="0B886E52" w14:textId="14E12A09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(20.0%)</w:t>
            </w:r>
          </w:p>
        </w:tc>
      </w:tr>
      <w:tr w:rsidR="00F573F9" w14:paraId="03EC0C83" w14:textId="0BFCFAFD" w:rsidTr="006E3772">
        <w:trPr>
          <w:trHeight w:val="256"/>
        </w:trPr>
        <w:tc>
          <w:tcPr>
            <w:tcW w:w="3384" w:type="dxa"/>
            <w:vAlign w:val="bottom"/>
          </w:tcPr>
          <w:p w14:paraId="44778A95" w14:textId="11A8C227" w:rsidR="00F573F9" w:rsidRPr="00632975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Any TESAE</w:t>
            </w:r>
          </w:p>
        </w:tc>
        <w:tc>
          <w:tcPr>
            <w:tcW w:w="1291" w:type="dxa"/>
            <w:vAlign w:val="bottom"/>
          </w:tcPr>
          <w:p w14:paraId="390C45A1" w14:textId="49CA065E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(33.3%)</w:t>
            </w:r>
          </w:p>
        </w:tc>
        <w:tc>
          <w:tcPr>
            <w:tcW w:w="1260" w:type="dxa"/>
            <w:vAlign w:val="bottom"/>
          </w:tcPr>
          <w:p w14:paraId="26D8009D" w14:textId="14DF1401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(30.4%)</w:t>
            </w:r>
          </w:p>
        </w:tc>
        <w:tc>
          <w:tcPr>
            <w:tcW w:w="1170" w:type="dxa"/>
            <w:vAlign w:val="bottom"/>
          </w:tcPr>
          <w:p w14:paraId="479C59AE" w14:textId="4D0F21CF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(30.8%)</w:t>
            </w:r>
          </w:p>
        </w:tc>
        <w:tc>
          <w:tcPr>
            <w:tcW w:w="1260" w:type="dxa"/>
            <w:vAlign w:val="bottom"/>
          </w:tcPr>
          <w:p w14:paraId="54294F76" w14:textId="122EF883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(14.3%)</w:t>
            </w:r>
          </w:p>
        </w:tc>
        <w:tc>
          <w:tcPr>
            <w:tcW w:w="1260" w:type="dxa"/>
            <w:vAlign w:val="bottom"/>
          </w:tcPr>
          <w:p w14:paraId="4FDA473F" w14:textId="2F00680C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(33.3%)</w:t>
            </w:r>
          </w:p>
        </w:tc>
        <w:tc>
          <w:tcPr>
            <w:tcW w:w="1165" w:type="dxa"/>
          </w:tcPr>
          <w:p w14:paraId="0335678F" w14:textId="5C269CB3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(20.0%)</w:t>
            </w:r>
          </w:p>
        </w:tc>
      </w:tr>
      <w:tr w:rsidR="00F573F9" w14:paraId="5D6AD7DC" w14:textId="32D29827" w:rsidTr="006E3772">
        <w:trPr>
          <w:trHeight w:val="256"/>
        </w:trPr>
        <w:tc>
          <w:tcPr>
            <w:tcW w:w="3384" w:type="dxa"/>
            <w:vAlign w:val="bottom"/>
          </w:tcPr>
          <w:p w14:paraId="76E0F544" w14:textId="66E7F3F4" w:rsidR="00F573F9" w:rsidRPr="00632975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TRX518 or Nivolumab/Pembrolizumab Related TESAE</w:t>
            </w:r>
          </w:p>
        </w:tc>
        <w:tc>
          <w:tcPr>
            <w:tcW w:w="1291" w:type="dxa"/>
            <w:vAlign w:val="bottom"/>
          </w:tcPr>
          <w:p w14:paraId="2F2E2206" w14:textId="03E40030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(33.3%)</w:t>
            </w:r>
          </w:p>
        </w:tc>
        <w:tc>
          <w:tcPr>
            <w:tcW w:w="1260" w:type="dxa"/>
            <w:vAlign w:val="bottom"/>
          </w:tcPr>
          <w:p w14:paraId="17DBFE73" w14:textId="5890EBEC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(21.7%)</w:t>
            </w:r>
          </w:p>
        </w:tc>
        <w:tc>
          <w:tcPr>
            <w:tcW w:w="1170" w:type="dxa"/>
            <w:vAlign w:val="bottom"/>
          </w:tcPr>
          <w:p w14:paraId="6DBD3314" w14:textId="4AB7A1E3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(23.1%)</w:t>
            </w:r>
          </w:p>
        </w:tc>
        <w:tc>
          <w:tcPr>
            <w:tcW w:w="1260" w:type="dxa"/>
            <w:vAlign w:val="bottom"/>
          </w:tcPr>
          <w:p w14:paraId="0E5D740A" w14:textId="3DA45F83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(14.3%)</w:t>
            </w:r>
          </w:p>
        </w:tc>
        <w:tc>
          <w:tcPr>
            <w:tcW w:w="1260" w:type="dxa"/>
            <w:vAlign w:val="bottom"/>
          </w:tcPr>
          <w:p w14:paraId="32395B28" w14:textId="65F1058C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(33.3%)</w:t>
            </w:r>
          </w:p>
        </w:tc>
        <w:tc>
          <w:tcPr>
            <w:tcW w:w="1165" w:type="dxa"/>
          </w:tcPr>
          <w:p w14:paraId="7D13F8D4" w14:textId="77777777" w:rsidR="00F573F9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423DF08" w14:textId="1D1656FD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(20.0%)</w:t>
            </w:r>
          </w:p>
        </w:tc>
      </w:tr>
      <w:tr w:rsidR="00F573F9" w14:paraId="48A06A1C" w14:textId="7F301A58" w:rsidTr="006E3772">
        <w:trPr>
          <w:trHeight w:val="256"/>
        </w:trPr>
        <w:tc>
          <w:tcPr>
            <w:tcW w:w="3384" w:type="dxa"/>
            <w:vAlign w:val="bottom"/>
          </w:tcPr>
          <w:p w14:paraId="2608768A" w14:textId="4D138611" w:rsidR="00F573F9" w:rsidRPr="00632975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TRX518 Related TESAE</w:t>
            </w:r>
          </w:p>
        </w:tc>
        <w:tc>
          <w:tcPr>
            <w:tcW w:w="1291" w:type="dxa"/>
            <w:vAlign w:val="bottom"/>
          </w:tcPr>
          <w:p w14:paraId="2DB8624D" w14:textId="4934206F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159FF978" w14:textId="01CA638D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bottom"/>
          </w:tcPr>
          <w:p w14:paraId="35322DBC" w14:textId="4C59C2C8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61116787" w14:textId="6A6EA758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(14.3%)</w:t>
            </w:r>
          </w:p>
        </w:tc>
        <w:tc>
          <w:tcPr>
            <w:tcW w:w="1260" w:type="dxa"/>
            <w:vAlign w:val="bottom"/>
          </w:tcPr>
          <w:p w14:paraId="73BD84E6" w14:textId="3216D2DB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</w:tcPr>
          <w:p w14:paraId="736FA1CB" w14:textId="3CD1BEE8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(10.0%)</w:t>
            </w:r>
          </w:p>
        </w:tc>
      </w:tr>
      <w:tr w:rsidR="00F573F9" w14:paraId="5622A097" w14:textId="1C9EE475" w:rsidTr="006E3772">
        <w:trPr>
          <w:trHeight w:val="256"/>
        </w:trPr>
        <w:tc>
          <w:tcPr>
            <w:tcW w:w="3384" w:type="dxa"/>
            <w:vAlign w:val="bottom"/>
          </w:tcPr>
          <w:p w14:paraId="7D0BDCC3" w14:textId="09779D19" w:rsidR="00F573F9" w:rsidRPr="00632975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Nivolumab/Pembrolizumab Related TESAE</w:t>
            </w:r>
          </w:p>
        </w:tc>
        <w:tc>
          <w:tcPr>
            <w:tcW w:w="1291" w:type="dxa"/>
            <w:vAlign w:val="bottom"/>
          </w:tcPr>
          <w:p w14:paraId="4B211130" w14:textId="2DAF670C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4E9D2B17" w14:textId="2A925318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bottom"/>
          </w:tcPr>
          <w:p w14:paraId="7E8AE439" w14:textId="4A8A816E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31625ADD" w14:textId="30A3E703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(14.3%)</w:t>
            </w:r>
          </w:p>
        </w:tc>
        <w:tc>
          <w:tcPr>
            <w:tcW w:w="1260" w:type="dxa"/>
            <w:vAlign w:val="bottom"/>
          </w:tcPr>
          <w:p w14:paraId="2544A960" w14:textId="1AE2348F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</w:tcPr>
          <w:p w14:paraId="1B5973B6" w14:textId="77777777" w:rsidR="00F573F9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6AF0BC9" w14:textId="023DE3D1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(10.0%)</w:t>
            </w:r>
          </w:p>
        </w:tc>
      </w:tr>
      <w:tr w:rsidR="00F573F9" w14:paraId="72714DF6" w14:textId="5463E919" w:rsidTr="006E3772">
        <w:trPr>
          <w:trHeight w:val="256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4672698C" w14:textId="7FC8D704" w:rsidR="00F573F9" w:rsidRPr="00632975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TRX518 and Nivolumab/Pembrolizumab Related TESAE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bottom"/>
          </w:tcPr>
          <w:p w14:paraId="2E47F7E7" w14:textId="3D110B34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9FE1CCE" w14:textId="3E943E44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4A3D40A" w14:textId="5825805B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C0A6F3A" w14:textId="73071CF3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(14.3%)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759FDFB" w14:textId="72EE8FA9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3BE0606E" w14:textId="77777777" w:rsidR="00F573F9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7F23E13" w14:textId="51B8DC18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2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(10.0%)</w:t>
            </w:r>
          </w:p>
        </w:tc>
      </w:tr>
      <w:tr w:rsidR="00F573F9" w14:paraId="0F8B65DA" w14:textId="43441826" w:rsidTr="003261BC">
        <w:trPr>
          <w:trHeight w:val="256"/>
        </w:trPr>
        <w:tc>
          <w:tcPr>
            <w:tcW w:w="10790" w:type="dxa"/>
            <w:gridSpan w:val="7"/>
            <w:shd w:val="clear" w:color="auto" w:fill="D9D9D9" w:themeFill="background1" w:themeFillShade="D9"/>
            <w:vAlign w:val="bottom"/>
          </w:tcPr>
          <w:p w14:paraId="265F3AF4" w14:textId="2545915D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AE Summary</w:t>
            </w:r>
          </w:p>
        </w:tc>
      </w:tr>
      <w:tr w:rsidR="00F573F9" w14:paraId="317B7DE0" w14:textId="2E65719E" w:rsidTr="00342CBA">
        <w:trPr>
          <w:trHeight w:val="6362"/>
        </w:trPr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21C19A05" w14:textId="77777777" w:rsidR="00F573F9" w:rsidRPr="00342CBA" w:rsidRDefault="00F573F9" w:rsidP="00F57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sz w:val="18"/>
                <w:szCs w:val="18"/>
              </w:rPr>
              <w:t>General disorders and administration site conditions</w:t>
            </w:r>
          </w:p>
          <w:p w14:paraId="6493EDEC" w14:textId="0ACE1B59" w:rsidR="00F573F9" w:rsidRPr="00342CBA" w:rsidRDefault="00F573F9" w:rsidP="00F573F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sz w:val="18"/>
                <w:szCs w:val="18"/>
              </w:rPr>
              <w:t>Fatigue</w:t>
            </w:r>
          </w:p>
          <w:p w14:paraId="1FFBE938" w14:textId="52F69954" w:rsidR="00F573F9" w:rsidRPr="00342CBA" w:rsidRDefault="00F573F9" w:rsidP="00F573F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sz w:val="18"/>
                <w:szCs w:val="18"/>
              </w:rPr>
              <w:t>Chills</w:t>
            </w:r>
          </w:p>
          <w:p w14:paraId="5964FCBD" w14:textId="52FFAFFB" w:rsidR="00F573F9" w:rsidRPr="00342CBA" w:rsidRDefault="00F573F9" w:rsidP="00F573F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sz w:val="18"/>
                <w:szCs w:val="18"/>
              </w:rPr>
              <w:t>Fever</w:t>
            </w:r>
          </w:p>
          <w:p w14:paraId="360EFF4F" w14:textId="3739B4D0" w:rsidR="00F573F9" w:rsidRPr="00342CBA" w:rsidRDefault="00F573F9" w:rsidP="00F573F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sz w:val="18"/>
                <w:szCs w:val="18"/>
              </w:rPr>
              <w:t>Dyspnea</w:t>
            </w:r>
          </w:p>
          <w:p w14:paraId="28E525C1" w14:textId="77777777" w:rsidR="00F573F9" w:rsidRPr="00342CBA" w:rsidRDefault="00F573F9" w:rsidP="00F57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sz w:val="18"/>
                <w:szCs w:val="18"/>
              </w:rPr>
              <w:t xml:space="preserve">Investigations: </w:t>
            </w:r>
          </w:p>
          <w:p w14:paraId="79E6232B" w14:textId="03D1DE82" w:rsidR="00F573F9" w:rsidRPr="00342CBA" w:rsidRDefault="00F573F9" w:rsidP="00F573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sz w:val="18"/>
                <w:szCs w:val="18"/>
              </w:rPr>
              <w:t>Anemia decreased</w:t>
            </w:r>
          </w:p>
          <w:p w14:paraId="0CE02275" w14:textId="77777777" w:rsidR="00F573F9" w:rsidRPr="00342CBA" w:rsidRDefault="00F573F9" w:rsidP="00F573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sz w:val="18"/>
                <w:szCs w:val="18"/>
              </w:rPr>
              <w:t>ALT increase</w:t>
            </w:r>
          </w:p>
          <w:p w14:paraId="0D96A378" w14:textId="77777777" w:rsidR="00F573F9" w:rsidRPr="00342CBA" w:rsidRDefault="00F573F9" w:rsidP="00F573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sz w:val="18"/>
                <w:szCs w:val="18"/>
              </w:rPr>
              <w:t>AST increase</w:t>
            </w:r>
          </w:p>
          <w:p w14:paraId="6709F893" w14:textId="04570B38" w:rsidR="00F573F9" w:rsidRPr="00342CBA" w:rsidRDefault="00F573F9" w:rsidP="00F573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sz w:val="18"/>
                <w:szCs w:val="18"/>
              </w:rPr>
              <w:t>LDH increase</w:t>
            </w:r>
          </w:p>
          <w:p w14:paraId="1A561B2B" w14:textId="770BEC0B" w:rsidR="00F573F9" w:rsidRPr="00342CBA" w:rsidRDefault="00F573F9" w:rsidP="00F573F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sz w:val="18"/>
                <w:szCs w:val="18"/>
              </w:rPr>
              <w:t>Triglyceride increase</w:t>
            </w:r>
          </w:p>
          <w:p w14:paraId="047C59BC" w14:textId="77777777" w:rsidR="00F573F9" w:rsidRPr="00342CBA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Gastrointestinal disorders</w:t>
            </w:r>
          </w:p>
          <w:p w14:paraId="47150357" w14:textId="78169233" w:rsidR="00F573F9" w:rsidRPr="00342CBA" w:rsidRDefault="00F573F9" w:rsidP="00F573F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Nausea</w:t>
            </w:r>
          </w:p>
          <w:p w14:paraId="14F3A0A5" w14:textId="580F7B35" w:rsidR="00F573F9" w:rsidRPr="00342CBA" w:rsidRDefault="00F573F9" w:rsidP="00F573F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Vomiting</w:t>
            </w:r>
          </w:p>
          <w:p w14:paraId="64F6816F" w14:textId="11F9C5DC" w:rsidR="00F573F9" w:rsidRPr="00342CBA" w:rsidRDefault="00F573F9" w:rsidP="00F573F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Diarrhea</w:t>
            </w:r>
          </w:p>
          <w:p w14:paraId="04921245" w14:textId="318B464F" w:rsidR="00F573F9" w:rsidRPr="00342CBA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Cardiac disorders</w:t>
            </w:r>
          </w:p>
          <w:p w14:paraId="72D3A5FF" w14:textId="77777777" w:rsidR="00F573F9" w:rsidRPr="00342CBA" w:rsidRDefault="00F573F9" w:rsidP="00F573F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Atrial fibrillation</w:t>
            </w:r>
          </w:p>
          <w:p w14:paraId="62A82086" w14:textId="1E7A5D86" w:rsidR="00F573F9" w:rsidRPr="00342CBA" w:rsidRDefault="00F573F9" w:rsidP="00F57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sz w:val="18"/>
                <w:szCs w:val="18"/>
              </w:rPr>
              <w:t>Nervous system disorders</w:t>
            </w:r>
          </w:p>
          <w:p w14:paraId="57629965" w14:textId="491249B7" w:rsidR="00F573F9" w:rsidRPr="00342CBA" w:rsidRDefault="00F573F9" w:rsidP="00F573F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sz w:val="18"/>
                <w:szCs w:val="18"/>
              </w:rPr>
              <w:t>Dysgeusia</w:t>
            </w:r>
          </w:p>
          <w:p w14:paraId="3C942C09" w14:textId="3693E43F" w:rsidR="00F573F9" w:rsidRPr="00342CBA" w:rsidRDefault="00F573F9" w:rsidP="00F57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sz w:val="18"/>
                <w:szCs w:val="18"/>
              </w:rPr>
              <w:t>Musculoskeletal disorders</w:t>
            </w:r>
          </w:p>
          <w:p w14:paraId="1B6A2D9D" w14:textId="77777777" w:rsidR="00F573F9" w:rsidRPr="00342CBA" w:rsidRDefault="00F573F9" w:rsidP="00F573F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sz w:val="18"/>
                <w:szCs w:val="18"/>
              </w:rPr>
              <w:t>Arthralgia</w:t>
            </w:r>
          </w:p>
          <w:p w14:paraId="3CCFC95D" w14:textId="2C4AB446" w:rsidR="00F573F9" w:rsidRPr="00342CBA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Immune system disorders</w:t>
            </w:r>
          </w:p>
          <w:p w14:paraId="48F2B32D" w14:textId="345E6663" w:rsidR="00F573F9" w:rsidRPr="00342CBA" w:rsidRDefault="00F573F9" w:rsidP="00F573F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Hypothyroidism</w:t>
            </w:r>
          </w:p>
          <w:p w14:paraId="248AB0D8" w14:textId="7148A7F4" w:rsidR="00F573F9" w:rsidRPr="00342CBA" w:rsidRDefault="00F573F9" w:rsidP="00F573F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Myositis</w:t>
            </w:r>
          </w:p>
          <w:p w14:paraId="5364996E" w14:textId="29C67052" w:rsidR="00F573F9" w:rsidRPr="00342CBA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Renal and urinary disorders</w:t>
            </w:r>
          </w:p>
          <w:p w14:paraId="245174BC" w14:textId="77777777" w:rsidR="00F573F9" w:rsidRPr="00342CBA" w:rsidRDefault="00F573F9" w:rsidP="00F573F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Proteinuria</w:t>
            </w:r>
          </w:p>
          <w:p w14:paraId="555EF00B" w14:textId="7DC918E8" w:rsidR="00F573F9" w:rsidRPr="00342CBA" w:rsidRDefault="00F573F9" w:rsidP="00F573F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Hematuria</w:t>
            </w:r>
          </w:p>
          <w:p w14:paraId="362BC318" w14:textId="77777777" w:rsidR="00F573F9" w:rsidRPr="00342CBA" w:rsidRDefault="00F573F9" w:rsidP="00F57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sz w:val="18"/>
                <w:szCs w:val="18"/>
              </w:rPr>
              <w:t xml:space="preserve">Respiratory, </w:t>
            </w:r>
            <w:proofErr w:type="gramStart"/>
            <w:r w:rsidRPr="00342CBA">
              <w:rPr>
                <w:rFonts w:ascii="Times New Roman" w:hAnsi="Times New Roman" w:cs="Times New Roman"/>
                <w:sz w:val="18"/>
                <w:szCs w:val="18"/>
              </w:rPr>
              <w:t>thoracic</w:t>
            </w:r>
            <w:proofErr w:type="gramEnd"/>
            <w:r w:rsidRPr="00342CBA">
              <w:rPr>
                <w:rFonts w:ascii="Times New Roman" w:hAnsi="Times New Roman" w:cs="Times New Roman"/>
                <w:sz w:val="18"/>
                <w:szCs w:val="18"/>
              </w:rPr>
              <w:t xml:space="preserve"> and mediastinal disorders</w:t>
            </w:r>
          </w:p>
          <w:p w14:paraId="47E8352D" w14:textId="77777777" w:rsidR="00F573F9" w:rsidRPr="00342CBA" w:rsidRDefault="00F573F9" w:rsidP="00F573F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sz w:val="18"/>
                <w:szCs w:val="18"/>
              </w:rPr>
              <w:t>Nasal congestion</w:t>
            </w:r>
          </w:p>
          <w:p w14:paraId="4B655EE4" w14:textId="77777777" w:rsidR="00F573F9" w:rsidRPr="00342CBA" w:rsidRDefault="00F573F9" w:rsidP="00F57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sz w:val="18"/>
                <w:szCs w:val="18"/>
              </w:rPr>
              <w:t>Skin and subcutaneous tissue disorders</w:t>
            </w:r>
          </w:p>
          <w:p w14:paraId="5D2D6C63" w14:textId="77777777" w:rsidR="00F573F9" w:rsidRPr="00342CBA" w:rsidRDefault="00F573F9" w:rsidP="00F573F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sz w:val="18"/>
                <w:szCs w:val="18"/>
              </w:rPr>
              <w:t>Rash</w:t>
            </w:r>
          </w:p>
          <w:p w14:paraId="25ECBC96" w14:textId="32ECEB0F" w:rsidR="00F573F9" w:rsidRPr="00342CBA" w:rsidRDefault="00F573F9" w:rsidP="00F573F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Oncychoclasis</w:t>
            </w:r>
            <w:proofErr w:type="spellEnd"/>
          </w:p>
        </w:tc>
        <w:tc>
          <w:tcPr>
            <w:tcW w:w="1291" w:type="dxa"/>
            <w:tcBorders>
              <w:bottom w:val="single" w:sz="4" w:space="0" w:color="auto"/>
            </w:tcBorders>
            <w:vAlign w:val="bottom"/>
          </w:tcPr>
          <w:p w14:paraId="1C5B4E1B" w14:textId="739DF140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49988BCD" w14:textId="3F19C052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C3803F9" w14:textId="79E106A5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BFD52C2" w14:textId="2669FBE1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2CE3688" w14:textId="1D47C75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C14D720" w14:textId="445B5D84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CF61D57" w14:textId="4E59B60D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8D09E80" w14:textId="2A5F2478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465D4CC5" w14:textId="4B2D31F8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5B31A6A8" w14:textId="4114A242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C3836B2" w14:textId="70802593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2800E14" w14:textId="14154BC3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A425809" w14:textId="27D98CEA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40150D10" w14:textId="67D2BBCB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429CBFA8" w14:textId="6A30E2F8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ECED026" w14:textId="05943989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EF7BD77" w14:textId="0DF0CE8E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35AA700" w14:textId="46C5D0BC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CD6FCB1" w14:textId="2163D50B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12C815B" w14:textId="59B265EC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3D17C390" w14:textId="7B5C5CDF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0FF6165" w14:textId="6B40166F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ED570B1" w14:textId="1F3E391B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AB53EE7" w14:textId="633B774B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C9D760B" w14:textId="0537702A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(33.3%)</w:t>
            </w:r>
          </w:p>
          <w:p w14:paraId="58EC3A3D" w14:textId="302C70CF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F79EABE" w14:textId="11732D20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F2FAC4E" w14:textId="611F1E5D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673200D" w14:textId="2AC3DCC5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2F221E6" w14:textId="04E08973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575D2BCA" w14:textId="2BBA7268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879F8CB" w14:textId="38C3DD8F" w:rsidR="00F573F9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60B8536" w14:textId="4FAFF4C1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D27C945" w14:textId="6AB7469F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(21.7%)</w:t>
            </w:r>
          </w:p>
          <w:p w14:paraId="0A3359D3" w14:textId="70DBB3C3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(4.3%)</w:t>
            </w:r>
          </w:p>
          <w:p w14:paraId="4F3BE154" w14:textId="5105A918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(4.3%)</w:t>
            </w:r>
          </w:p>
          <w:p w14:paraId="6134D934" w14:textId="2C1F6F82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(4.3%)</w:t>
            </w:r>
          </w:p>
          <w:p w14:paraId="772FBE6D" w14:textId="41D180D2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D44D66C" w14:textId="33398C8B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7230320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(4.3%)</w:t>
            </w:r>
          </w:p>
          <w:p w14:paraId="653B8457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(4.3%)</w:t>
            </w:r>
          </w:p>
          <w:p w14:paraId="3750F3C5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(4.3%)</w:t>
            </w:r>
          </w:p>
          <w:p w14:paraId="67CC9718" w14:textId="6170A478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(4.3%)</w:t>
            </w:r>
          </w:p>
          <w:p w14:paraId="7F3C3D7D" w14:textId="7F2E5E4D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5A0C375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(4.3%)</w:t>
            </w:r>
          </w:p>
          <w:p w14:paraId="5F708368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  <w:p w14:paraId="444B7EEF" w14:textId="1CD88490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(4.3%)</w:t>
            </w:r>
          </w:p>
          <w:p w14:paraId="148102BB" w14:textId="3C380BEA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50FD819" w14:textId="7454684E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BE2224F" w14:textId="789EC8DF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0C1123F" w14:textId="5C9F2381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(8.7%)</w:t>
            </w:r>
          </w:p>
          <w:p w14:paraId="7334A623" w14:textId="5BF8524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5D68726" w14:textId="0BC81A5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327F8E47" w14:textId="21C349F0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2820A57" w14:textId="7F4B5179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(8.7%)</w:t>
            </w:r>
          </w:p>
          <w:p w14:paraId="31D38F90" w14:textId="5167A396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(4.3%)</w:t>
            </w:r>
          </w:p>
          <w:p w14:paraId="1C3746A1" w14:textId="6EC6FF42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E491B22" w14:textId="4B2E2BAC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3B0A5289" w14:textId="1B3073CB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4A478EDF" w14:textId="0A96DC3A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640DE60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19FDFCA" w14:textId="36F93501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D593D33" w14:textId="663C20AF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38D87E7" w14:textId="2B064CBB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1F5289A" w14:textId="77777777" w:rsidR="00F573F9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(26.1%)</w:t>
            </w:r>
          </w:p>
          <w:p w14:paraId="03021D5F" w14:textId="055B99C2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176B3B3C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009EC0E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DF164A7" w14:textId="57B1AA34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(19.2%)</w:t>
            </w:r>
          </w:p>
          <w:p w14:paraId="55DB73EB" w14:textId="75791F9D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783E179F" w14:textId="457D222C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56DE1174" w14:textId="20BBA49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1E74E8ED" w14:textId="65B72048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4909227" w14:textId="46709754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347F8232" w14:textId="0DEB09BA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66EB0EFA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0CE0CF5C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277FA509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7D4AE166" w14:textId="30E4B160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5CA92A4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08ED0270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  <w:p w14:paraId="42665EF7" w14:textId="44143D83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3B1E8659" w14:textId="13E7BC86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CB608CE" w14:textId="5A1C50EA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E7C9F54" w14:textId="0D902290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A58A12" w14:textId="35362468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(7.7%)</w:t>
            </w:r>
          </w:p>
          <w:p w14:paraId="5C987374" w14:textId="27026401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F9214BC" w14:textId="079E879B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F9D54A0" w14:textId="2BCB94D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768090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(7.7%)</w:t>
            </w:r>
          </w:p>
          <w:p w14:paraId="192E4E75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27977FEA" w14:textId="72562B46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1780C5B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  <w:p w14:paraId="605929F2" w14:textId="2B76FC92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7A34923" w14:textId="588B4801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E39A199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3F95B47" w14:textId="3BC6E86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02F6D77" w14:textId="512056B6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6872A54" w14:textId="55AEB944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D5B9735" w14:textId="77777777" w:rsidR="00F573F9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(23.1%)</w:t>
            </w:r>
          </w:p>
          <w:p w14:paraId="032D7432" w14:textId="277FE5DA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FC7A429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(14.3%)</w:t>
            </w:r>
          </w:p>
          <w:p w14:paraId="5DFD842F" w14:textId="5A73A0DE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100368B3" w14:textId="19A11A1E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(14.3%)</w:t>
            </w:r>
          </w:p>
          <w:p w14:paraId="73B225D4" w14:textId="154E524F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5473A5F2" w14:textId="3D5E558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6A62797" w14:textId="06187DB4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(14.3%)</w:t>
            </w:r>
          </w:p>
          <w:p w14:paraId="2626CF81" w14:textId="4F64048B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39F33F63" w14:textId="1E601205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49B1F4E" w14:textId="2606926A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4B6E7D43" w14:textId="3C8F130F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  <w:p w14:paraId="0BCB9893" w14:textId="128FAD02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EB191CD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(14.3%)</w:t>
            </w:r>
          </w:p>
          <w:p w14:paraId="6D3328E8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(14.3%)</w:t>
            </w:r>
          </w:p>
          <w:p w14:paraId="4592D67D" w14:textId="15CB4C43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56158585" w14:textId="7DC544A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CA9071C" w14:textId="550B0E56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(14.3%)</w:t>
            </w:r>
          </w:p>
          <w:p w14:paraId="0CEBB145" w14:textId="7E8D1E26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8FC52AC" w14:textId="40159B0A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86B051D" w14:textId="1E97220F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CB02C23" w14:textId="1FEFF6C5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4D9A0545" w14:textId="607962AE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99BF374" w14:textId="47FD7665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ED75CD8" w14:textId="229EF505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7022899" w14:textId="607F11D8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58839C6" w14:textId="3445616A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(14.3%)</w:t>
            </w:r>
          </w:p>
          <w:p w14:paraId="64B6F945" w14:textId="5DFD02A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A6F7F8F" w14:textId="0EA408EE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27D3669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89D5374" w14:textId="45F7500D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69765FA" w14:textId="55EB1324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93003B0" w14:textId="364A265E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E9AD54E" w14:textId="23F01D80" w:rsidR="00F573F9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1CF5BDE" w14:textId="2837176B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943BC7C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16A2D783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03276BD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B01E257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476E65E3" w14:textId="6704010B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ABFB747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7E7091F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45559412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F1E5E03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9FE3455" w14:textId="49678E22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AEE0B02" w14:textId="20FC8539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4887D3E" w14:textId="2564120C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339A03E" w14:textId="463D4DD4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1558754" w14:textId="76B188A1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3FF8CFB4" w14:textId="51DBF14F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92958BF" w14:textId="35779CBE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31CF4A9B" w14:textId="06CAA3D9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86DE2BD" w14:textId="44700420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AA062F9" w14:textId="58570CE9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601BD1A" w14:textId="7BDE058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8AADF58" w14:textId="3C19B799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E46DC8E" w14:textId="4780E62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1F880629" w14:textId="4A2FB7F6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40610CD0" w14:textId="10F6A0AF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08A9E9D" w14:textId="64B1B842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68C6C71" w14:textId="01A61438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30F3A2D6" w14:textId="2BA5B1D5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CA2C2B0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EE713FA" w14:textId="58CE7D8D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8C0C161" w14:textId="1EF5C7DE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(33.3%)</w:t>
            </w:r>
          </w:p>
          <w:p w14:paraId="6C2E6F6B" w14:textId="63150A95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094486E" w14:textId="7AE71F3E" w:rsidR="00F573F9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B03F285" w14:textId="764B5DDD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(33.3%)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613A6BCC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98514A3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C7B1A71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(10.0%)</w:t>
            </w:r>
          </w:p>
          <w:p w14:paraId="39B22802" w14:textId="547BFD42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739047C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(10.0%)</w:t>
            </w:r>
          </w:p>
          <w:p w14:paraId="116DF5C5" w14:textId="751DEBE8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45B89BF5" w14:textId="1FA8FD82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6F4A4A5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(10.0%)</w:t>
            </w:r>
          </w:p>
          <w:p w14:paraId="325D1F04" w14:textId="6E4F8EAD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397BA476" w14:textId="0862CA45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57610BB2" w14:textId="1AA8CB69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410A9AC8" w14:textId="2ED21601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4FE0DB3" w14:textId="4CA2EA1F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50B8D40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(10.0%)</w:t>
            </w:r>
          </w:p>
          <w:p w14:paraId="3736B1BC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(10.0%)</w:t>
            </w:r>
          </w:p>
          <w:p w14:paraId="347D7ABC" w14:textId="3D92F1EE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453FC86" w14:textId="49580C48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1608A83" w14:textId="11667D90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(10.0%)</w:t>
            </w:r>
          </w:p>
          <w:p w14:paraId="70F24130" w14:textId="02AF6CC1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15C5BD4" w14:textId="0F3B9D86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87D351D" w14:textId="1EEBD4FF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66B9A42" w14:textId="4D1BC4CE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635710F" w14:textId="41A54AF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B3F4310" w14:textId="288E9735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34FC84E5" w14:textId="3F943211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568314FD" w14:textId="05DC751F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1D6B6F6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(10.0%)</w:t>
            </w:r>
          </w:p>
          <w:p w14:paraId="726C1C25" w14:textId="5C6A8B7A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1122E775" w14:textId="7585DE15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4EA10EC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9C8E6E5" w14:textId="04B364AA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664F666" w14:textId="77777777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(10.0%)</w:t>
            </w:r>
          </w:p>
          <w:p w14:paraId="6968C9C9" w14:textId="676D319C" w:rsidR="00F573F9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ADEC70F" w14:textId="61B13C8F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4C47F1D" w14:textId="6876EC01" w:rsidR="00F573F9" w:rsidRPr="00342CBA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(10.0%)</w:t>
            </w:r>
          </w:p>
        </w:tc>
      </w:tr>
      <w:tr w:rsidR="00F573F9" w14:paraId="789B62D1" w14:textId="014D1E4E" w:rsidTr="006E3772">
        <w:trPr>
          <w:trHeight w:val="256"/>
        </w:trPr>
        <w:tc>
          <w:tcPr>
            <w:tcW w:w="9625" w:type="dxa"/>
            <w:gridSpan w:val="6"/>
            <w:shd w:val="clear" w:color="auto" w:fill="D9D9D9" w:themeFill="background1" w:themeFillShade="D9"/>
          </w:tcPr>
          <w:p w14:paraId="2CB6B71B" w14:textId="70E64F9B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CTCAE v4.03 Grades 3-4 AEs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0690549B" w14:textId="77777777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573F9" w14:paraId="5E5AA131" w14:textId="6A0A6F9C" w:rsidTr="006E3772">
        <w:trPr>
          <w:trHeight w:val="256"/>
        </w:trPr>
        <w:tc>
          <w:tcPr>
            <w:tcW w:w="3384" w:type="dxa"/>
            <w:vAlign w:val="bottom"/>
          </w:tcPr>
          <w:p w14:paraId="3AB0617C" w14:textId="049DDC4A" w:rsidR="00F573F9" w:rsidRPr="009D5654" w:rsidRDefault="00606177" w:rsidP="00F573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Any </w:t>
            </w:r>
            <w:r w:rsidRPr="0041767D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417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Grade 3 TEAE</w:t>
            </w:r>
          </w:p>
        </w:tc>
        <w:tc>
          <w:tcPr>
            <w:tcW w:w="1291" w:type="dxa"/>
            <w:vAlign w:val="bottom"/>
          </w:tcPr>
          <w:p w14:paraId="1B98B4BB" w14:textId="202DAB0E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(33.3%)</w:t>
            </w:r>
          </w:p>
        </w:tc>
        <w:tc>
          <w:tcPr>
            <w:tcW w:w="1260" w:type="dxa"/>
            <w:vAlign w:val="bottom"/>
          </w:tcPr>
          <w:p w14:paraId="4C5A25E0" w14:textId="13408187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(34.8%)</w:t>
            </w:r>
          </w:p>
        </w:tc>
        <w:tc>
          <w:tcPr>
            <w:tcW w:w="1170" w:type="dxa"/>
            <w:vAlign w:val="bottom"/>
          </w:tcPr>
          <w:p w14:paraId="396BE834" w14:textId="2CB5D0EA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(34.6%)</w:t>
            </w:r>
          </w:p>
        </w:tc>
        <w:tc>
          <w:tcPr>
            <w:tcW w:w="1260" w:type="dxa"/>
            <w:vAlign w:val="bottom"/>
          </w:tcPr>
          <w:p w14:paraId="7BB7E6F5" w14:textId="561C75AD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(42.9%)</w:t>
            </w:r>
          </w:p>
        </w:tc>
        <w:tc>
          <w:tcPr>
            <w:tcW w:w="1260" w:type="dxa"/>
            <w:vAlign w:val="bottom"/>
          </w:tcPr>
          <w:p w14:paraId="59243D90" w14:textId="1CDB516E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(33.3%)</w:t>
            </w:r>
          </w:p>
        </w:tc>
        <w:tc>
          <w:tcPr>
            <w:tcW w:w="1165" w:type="dxa"/>
          </w:tcPr>
          <w:p w14:paraId="2D68ACF1" w14:textId="7A9BD850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(40.0%)</w:t>
            </w:r>
          </w:p>
        </w:tc>
      </w:tr>
      <w:tr w:rsidR="00F573F9" w14:paraId="217DC9AB" w14:textId="23BF580B" w:rsidTr="006E3772">
        <w:trPr>
          <w:trHeight w:val="256"/>
        </w:trPr>
        <w:tc>
          <w:tcPr>
            <w:tcW w:w="3384" w:type="dxa"/>
            <w:vAlign w:val="bottom"/>
          </w:tcPr>
          <w:p w14:paraId="3ABC04DC" w14:textId="71AE6C27" w:rsidR="00F573F9" w:rsidRPr="00632975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TRX518 or Nivolumab/Pembrolizumab Related TEAE </w:t>
            </w:r>
            <w:r w:rsidRPr="00632975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1291" w:type="dxa"/>
            <w:vAlign w:val="bottom"/>
          </w:tcPr>
          <w:p w14:paraId="5A13526C" w14:textId="1307F4B5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324DE5A8" w14:textId="24CFABCD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bottom"/>
          </w:tcPr>
          <w:p w14:paraId="71703180" w14:textId="4DFE8BD9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7827E2AC" w14:textId="3947DC66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(14.3%)</w:t>
            </w:r>
          </w:p>
        </w:tc>
        <w:tc>
          <w:tcPr>
            <w:tcW w:w="1260" w:type="dxa"/>
            <w:vAlign w:val="bottom"/>
          </w:tcPr>
          <w:p w14:paraId="2D2FE555" w14:textId="14DF035C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</w:tcPr>
          <w:p w14:paraId="7EA16433" w14:textId="0C23F7DD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(10.0%)</w:t>
            </w:r>
          </w:p>
        </w:tc>
      </w:tr>
      <w:tr w:rsidR="00F573F9" w14:paraId="4FEA924F" w14:textId="108E004D" w:rsidTr="006E3772">
        <w:trPr>
          <w:trHeight w:val="256"/>
        </w:trPr>
        <w:tc>
          <w:tcPr>
            <w:tcW w:w="3384" w:type="dxa"/>
            <w:vAlign w:val="bottom"/>
          </w:tcPr>
          <w:p w14:paraId="177638CC" w14:textId="74FBCCD1" w:rsidR="00F573F9" w:rsidRPr="00632975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TRX518 Related TEAE </w:t>
            </w:r>
            <w:r w:rsidRPr="00632975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1291" w:type="dxa"/>
            <w:vAlign w:val="bottom"/>
          </w:tcPr>
          <w:p w14:paraId="2D6D9E09" w14:textId="33437535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61549463" w14:textId="4A908CC7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bottom"/>
          </w:tcPr>
          <w:p w14:paraId="04CD80FF" w14:textId="26759C84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5ADA60BF" w14:textId="09022EDA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(14.3%)</w:t>
            </w:r>
          </w:p>
        </w:tc>
        <w:tc>
          <w:tcPr>
            <w:tcW w:w="1260" w:type="dxa"/>
            <w:vAlign w:val="bottom"/>
          </w:tcPr>
          <w:p w14:paraId="06BE5C60" w14:textId="33CC0BD5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</w:tcPr>
          <w:p w14:paraId="32AE428B" w14:textId="7BB95F7C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(10.0%)</w:t>
            </w:r>
          </w:p>
        </w:tc>
      </w:tr>
      <w:tr w:rsidR="00F573F9" w14:paraId="5FA91C14" w14:textId="623BADA7" w:rsidTr="006E3772">
        <w:trPr>
          <w:trHeight w:val="256"/>
        </w:trPr>
        <w:tc>
          <w:tcPr>
            <w:tcW w:w="3384" w:type="dxa"/>
            <w:vAlign w:val="bottom"/>
          </w:tcPr>
          <w:p w14:paraId="60F63B94" w14:textId="75A71B48" w:rsidR="00F573F9" w:rsidRPr="00632975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Nivolumab/Pembrolizumab Related TEAE </w:t>
            </w:r>
            <w:r w:rsidRPr="00632975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1291" w:type="dxa"/>
            <w:vAlign w:val="bottom"/>
          </w:tcPr>
          <w:p w14:paraId="61587D59" w14:textId="3DF44799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1ACD9E58" w14:textId="35EEAB6B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bottom"/>
          </w:tcPr>
          <w:p w14:paraId="5D4055BB" w14:textId="2032F4D3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0825D6E1" w14:textId="5DE70B08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2EB13774" w14:textId="039F1D95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</w:tcPr>
          <w:p w14:paraId="70418333" w14:textId="77777777" w:rsidR="00F573F9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681D3BC" w14:textId="643F6CE5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573F9" w14:paraId="672CF959" w14:textId="5DA494A2" w:rsidTr="006E3772">
        <w:trPr>
          <w:trHeight w:val="256"/>
        </w:trPr>
        <w:tc>
          <w:tcPr>
            <w:tcW w:w="3384" w:type="dxa"/>
            <w:vAlign w:val="bottom"/>
          </w:tcPr>
          <w:p w14:paraId="46A364AC" w14:textId="4366B13C" w:rsidR="00F573F9" w:rsidRPr="00632975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TRX518 and Nivolumab/Pembrolizumab Related TEAE </w:t>
            </w:r>
            <w:r w:rsidRPr="00632975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1291" w:type="dxa"/>
            <w:vAlign w:val="bottom"/>
          </w:tcPr>
          <w:p w14:paraId="055A0257" w14:textId="5F6B8E26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69186DA3" w14:textId="0A3E9148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bottom"/>
          </w:tcPr>
          <w:p w14:paraId="69330298" w14:textId="1D583AD2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64F76F23" w14:textId="5CD53E96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036F7D77" w14:textId="7BCEF873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</w:tcPr>
          <w:p w14:paraId="1E1D4727" w14:textId="77777777" w:rsidR="00F573F9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DE6F3AE" w14:textId="1108EA9D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573F9" w14:paraId="34D3A18D" w14:textId="701F121B" w:rsidTr="006E3772">
        <w:trPr>
          <w:trHeight w:val="256"/>
        </w:trPr>
        <w:tc>
          <w:tcPr>
            <w:tcW w:w="3384" w:type="dxa"/>
            <w:vAlign w:val="bottom"/>
          </w:tcPr>
          <w:p w14:paraId="687C5ED6" w14:textId="35E97178" w:rsidR="00F573F9" w:rsidRPr="00632975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TRX518 or Nivolumab/Pembrolizumab Related TESAE </w:t>
            </w:r>
            <w:r w:rsidRPr="00632975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1291" w:type="dxa"/>
            <w:vAlign w:val="bottom"/>
          </w:tcPr>
          <w:p w14:paraId="064F21EB" w14:textId="3C393247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24D4F69C" w14:textId="4E1E4C90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bottom"/>
          </w:tcPr>
          <w:p w14:paraId="19058808" w14:textId="7B6C02A8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044047B8" w14:textId="79AED8C5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310C02C9" w14:textId="43BEF394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</w:tcPr>
          <w:p w14:paraId="77D066E9" w14:textId="77777777" w:rsidR="00F573F9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30682FA" w14:textId="7B333DA2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573F9" w14:paraId="2BD129DE" w14:textId="5BDBA3AF" w:rsidTr="006E3772">
        <w:trPr>
          <w:trHeight w:val="256"/>
        </w:trPr>
        <w:tc>
          <w:tcPr>
            <w:tcW w:w="3384" w:type="dxa"/>
            <w:vAlign w:val="bottom"/>
          </w:tcPr>
          <w:p w14:paraId="1CC0857D" w14:textId="123FEE96" w:rsidR="00F573F9" w:rsidRPr="00632975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TRX518 Related TESAE </w:t>
            </w:r>
            <w:r w:rsidRPr="00632975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1291" w:type="dxa"/>
            <w:vAlign w:val="bottom"/>
          </w:tcPr>
          <w:p w14:paraId="20CDDF5C" w14:textId="794AABE6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14FE82D3" w14:textId="0F9351E8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bottom"/>
          </w:tcPr>
          <w:p w14:paraId="02ED8730" w14:textId="21B9DC4B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6D67E831" w14:textId="7244E6C2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4643A301" w14:textId="5855A58C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</w:tcPr>
          <w:p w14:paraId="14235BF3" w14:textId="22588C69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573F9" w14:paraId="1D522462" w14:textId="2B8B37EB" w:rsidTr="006E3772">
        <w:trPr>
          <w:trHeight w:val="256"/>
        </w:trPr>
        <w:tc>
          <w:tcPr>
            <w:tcW w:w="3384" w:type="dxa"/>
            <w:vAlign w:val="bottom"/>
          </w:tcPr>
          <w:p w14:paraId="0FB17410" w14:textId="734A76DA" w:rsidR="00F573F9" w:rsidRPr="00632975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Nivolumab/Pembrolizumab Related TESAE </w:t>
            </w:r>
            <w:r w:rsidRPr="00632975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1291" w:type="dxa"/>
            <w:vAlign w:val="bottom"/>
          </w:tcPr>
          <w:p w14:paraId="25BE4635" w14:textId="40B19C27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0F98222B" w14:textId="68BCDC79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bottom"/>
          </w:tcPr>
          <w:p w14:paraId="5A6386F7" w14:textId="30630E63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373D862D" w14:textId="632BAC2D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4E513B06" w14:textId="1D792DBD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</w:tcPr>
          <w:p w14:paraId="770BFF92" w14:textId="77777777" w:rsidR="00F573F9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6ED0685" w14:textId="5EB5946D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573F9" w14:paraId="05D64C97" w14:textId="1E1FCF1F" w:rsidTr="006E3772">
        <w:trPr>
          <w:trHeight w:val="256"/>
        </w:trPr>
        <w:tc>
          <w:tcPr>
            <w:tcW w:w="3384" w:type="dxa"/>
            <w:vAlign w:val="bottom"/>
          </w:tcPr>
          <w:p w14:paraId="6F025A42" w14:textId="0945016B" w:rsidR="00F573F9" w:rsidRPr="00632975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TRX518 and Nivolumab/Pembrolizumab Related TESAE </w:t>
            </w:r>
            <w:r w:rsidRPr="00632975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Grade 3</w:t>
            </w:r>
          </w:p>
        </w:tc>
        <w:tc>
          <w:tcPr>
            <w:tcW w:w="1291" w:type="dxa"/>
            <w:vAlign w:val="bottom"/>
          </w:tcPr>
          <w:p w14:paraId="484D76A2" w14:textId="78C058E9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5ECD0AFA" w14:textId="4CDC7B02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bottom"/>
          </w:tcPr>
          <w:p w14:paraId="7B2B08C3" w14:textId="4167E347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3CFC08EA" w14:textId="4986F5AE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2BEEDE63" w14:textId="598BFAB6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</w:tcPr>
          <w:p w14:paraId="42CA1C89" w14:textId="77777777" w:rsidR="00F573F9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5599195" w14:textId="37EAB90E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573F9" w14:paraId="2E957AB2" w14:textId="1832D93F" w:rsidTr="006E3772">
        <w:trPr>
          <w:trHeight w:val="256"/>
        </w:trPr>
        <w:tc>
          <w:tcPr>
            <w:tcW w:w="3384" w:type="dxa"/>
            <w:vAlign w:val="bottom"/>
          </w:tcPr>
          <w:p w14:paraId="043838DA" w14:textId="3790D20F" w:rsidR="00F573F9" w:rsidRPr="00632975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Any TEAE </w:t>
            </w:r>
            <w:r w:rsidRPr="00632975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Grade 4</w:t>
            </w:r>
          </w:p>
        </w:tc>
        <w:tc>
          <w:tcPr>
            <w:tcW w:w="1291" w:type="dxa"/>
            <w:vAlign w:val="bottom"/>
          </w:tcPr>
          <w:p w14:paraId="7BE9C414" w14:textId="061FCD32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52143F02" w14:textId="6A1E0489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bottom"/>
          </w:tcPr>
          <w:p w14:paraId="6DC2006C" w14:textId="1CA0F59B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46972120" w14:textId="65FAFC1F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2EDEA610" w14:textId="68A70FAB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(33.3%)</w:t>
            </w:r>
          </w:p>
        </w:tc>
        <w:tc>
          <w:tcPr>
            <w:tcW w:w="1165" w:type="dxa"/>
          </w:tcPr>
          <w:p w14:paraId="71C510BD" w14:textId="65EE2105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(10.0%)</w:t>
            </w:r>
          </w:p>
        </w:tc>
      </w:tr>
      <w:tr w:rsidR="00F573F9" w14:paraId="5176331B" w14:textId="30200E1C" w:rsidTr="006E3772">
        <w:trPr>
          <w:trHeight w:val="256"/>
        </w:trPr>
        <w:tc>
          <w:tcPr>
            <w:tcW w:w="3384" w:type="dxa"/>
            <w:vAlign w:val="bottom"/>
          </w:tcPr>
          <w:p w14:paraId="3C26F15D" w14:textId="3E936A1A" w:rsidR="00F573F9" w:rsidRPr="00632975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Any TEAE Grade 5</w:t>
            </w:r>
          </w:p>
        </w:tc>
        <w:tc>
          <w:tcPr>
            <w:tcW w:w="1291" w:type="dxa"/>
            <w:vAlign w:val="bottom"/>
          </w:tcPr>
          <w:p w14:paraId="3D064D09" w14:textId="0D0FB608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35C61A5A" w14:textId="6C110E3A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bottom"/>
          </w:tcPr>
          <w:p w14:paraId="0BEDBE7F" w14:textId="655BB19E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3AB1D2C6" w14:textId="09B9DFA1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bottom"/>
          </w:tcPr>
          <w:p w14:paraId="52EFB817" w14:textId="3AC4E62D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1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</w:tcPr>
          <w:p w14:paraId="58CA0DEE" w14:textId="7B75B00E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573F9" w14:paraId="5FBD7315" w14:textId="77777777" w:rsidTr="00EB47E0">
        <w:trPr>
          <w:trHeight w:val="256"/>
        </w:trPr>
        <w:tc>
          <w:tcPr>
            <w:tcW w:w="10790" w:type="dxa"/>
            <w:gridSpan w:val="7"/>
            <w:shd w:val="clear" w:color="auto" w:fill="D9D9D9" w:themeFill="background1" w:themeFillShade="D9"/>
            <w:vAlign w:val="bottom"/>
          </w:tcPr>
          <w:p w14:paraId="44E9FDE1" w14:textId="397C6FA5" w:rsidR="00F573F9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Reason for Study Discontinuation</w:t>
            </w:r>
          </w:p>
        </w:tc>
      </w:tr>
      <w:tr w:rsidR="00F573F9" w14:paraId="1F371273" w14:textId="77777777" w:rsidTr="0088545B">
        <w:trPr>
          <w:trHeight w:val="256"/>
        </w:trPr>
        <w:tc>
          <w:tcPr>
            <w:tcW w:w="5935" w:type="dxa"/>
            <w:gridSpan w:val="3"/>
          </w:tcPr>
          <w:p w14:paraId="71D61586" w14:textId="498AECB8" w:rsidR="00F573F9" w:rsidRPr="00611F51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Death</w:t>
            </w:r>
          </w:p>
        </w:tc>
        <w:tc>
          <w:tcPr>
            <w:tcW w:w="1170" w:type="dxa"/>
            <w:vAlign w:val="bottom"/>
          </w:tcPr>
          <w:p w14:paraId="3D04A5B3" w14:textId="6C685B25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(34.6%)</w:t>
            </w:r>
          </w:p>
        </w:tc>
        <w:tc>
          <w:tcPr>
            <w:tcW w:w="2520" w:type="dxa"/>
            <w:gridSpan w:val="2"/>
            <w:vAlign w:val="bottom"/>
          </w:tcPr>
          <w:p w14:paraId="4B06BCCE" w14:textId="77777777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</w:tcPr>
          <w:p w14:paraId="5C861741" w14:textId="48BD1084" w:rsidR="00F573F9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(70.0%)</w:t>
            </w:r>
          </w:p>
        </w:tc>
      </w:tr>
      <w:tr w:rsidR="00F573F9" w14:paraId="7617264A" w14:textId="77777777" w:rsidTr="007461D7">
        <w:trPr>
          <w:trHeight w:val="256"/>
        </w:trPr>
        <w:tc>
          <w:tcPr>
            <w:tcW w:w="5935" w:type="dxa"/>
            <w:gridSpan w:val="3"/>
          </w:tcPr>
          <w:p w14:paraId="7E5D1FA6" w14:textId="3B615933" w:rsidR="00F573F9" w:rsidRPr="00611F51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terminated by Sponsor</w:t>
            </w:r>
          </w:p>
        </w:tc>
        <w:tc>
          <w:tcPr>
            <w:tcW w:w="1170" w:type="dxa"/>
            <w:vAlign w:val="bottom"/>
          </w:tcPr>
          <w:p w14:paraId="55942AA0" w14:textId="234CDC91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(61.5%)</w:t>
            </w:r>
          </w:p>
        </w:tc>
        <w:tc>
          <w:tcPr>
            <w:tcW w:w="2520" w:type="dxa"/>
            <w:gridSpan w:val="2"/>
            <w:vAlign w:val="bottom"/>
          </w:tcPr>
          <w:p w14:paraId="5980734C" w14:textId="77777777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</w:tcPr>
          <w:p w14:paraId="2FD4142F" w14:textId="544BAB8E" w:rsidR="00F573F9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(30.0%)</w:t>
            </w:r>
          </w:p>
        </w:tc>
      </w:tr>
      <w:tr w:rsidR="00F573F9" w14:paraId="26677BF5" w14:textId="77777777" w:rsidTr="00B64CCB">
        <w:trPr>
          <w:trHeight w:val="256"/>
        </w:trPr>
        <w:tc>
          <w:tcPr>
            <w:tcW w:w="5935" w:type="dxa"/>
            <w:gridSpan w:val="3"/>
          </w:tcPr>
          <w:p w14:paraId="7F28DC1C" w14:textId="19C7749F" w:rsidR="00F573F9" w:rsidRPr="00611F51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Withdrawal of ICF</w:t>
            </w:r>
          </w:p>
        </w:tc>
        <w:tc>
          <w:tcPr>
            <w:tcW w:w="1170" w:type="dxa"/>
            <w:vAlign w:val="bottom"/>
          </w:tcPr>
          <w:p w14:paraId="5D910965" w14:textId="7522BD73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(3.8%)</w:t>
            </w:r>
          </w:p>
        </w:tc>
        <w:tc>
          <w:tcPr>
            <w:tcW w:w="2520" w:type="dxa"/>
            <w:gridSpan w:val="2"/>
            <w:vAlign w:val="bottom"/>
          </w:tcPr>
          <w:p w14:paraId="5CD154BB" w14:textId="77777777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</w:tcPr>
          <w:p w14:paraId="65AC8497" w14:textId="3B30B57D" w:rsidR="00F573F9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</w:tc>
      </w:tr>
      <w:tr w:rsidR="00F573F9" w14:paraId="65FD57E9" w14:textId="77777777" w:rsidTr="002510A1">
        <w:trPr>
          <w:trHeight w:val="256"/>
        </w:trPr>
        <w:tc>
          <w:tcPr>
            <w:tcW w:w="5935" w:type="dxa"/>
            <w:gridSpan w:val="3"/>
          </w:tcPr>
          <w:p w14:paraId="61B8F5AB" w14:textId="65011EAE" w:rsidR="00F573F9" w:rsidRPr="00611F51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1170" w:type="dxa"/>
            <w:vAlign w:val="bottom"/>
          </w:tcPr>
          <w:p w14:paraId="0FB57E0A" w14:textId="6D5E5CEB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</w:tc>
        <w:tc>
          <w:tcPr>
            <w:tcW w:w="2520" w:type="dxa"/>
            <w:gridSpan w:val="2"/>
            <w:vAlign w:val="bottom"/>
          </w:tcPr>
          <w:p w14:paraId="5F5D23D6" w14:textId="77777777" w:rsidR="00F573F9" w:rsidRPr="00611F51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</w:tcPr>
          <w:p w14:paraId="1334A728" w14:textId="6948DF60" w:rsidR="00F573F9" w:rsidRDefault="00F573F9" w:rsidP="00F573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(0.0%)</w:t>
            </w:r>
          </w:p>
        </w:tc>
      </w:tr>
      <w:tr w:rsidR="00F573F9" w14:paraId="39BFBB23" w14:textId="77777777" w:rsidTr="007975C2">
        <w:trPr>
          <w:trHeight w:val="256"/>
        </w:trPr>
        <w:tc>
          <w:tcPr>
            <w:tcW w:w="10790" w:type="dxa"/>
            <w:gridSpan w:val="7"/>
            <w:vAlign w:val="bottom"/>
          </w:tcPr>
          <w:p w14:paraId="58568970" w14:textId="77777777" w:rsidR="00A75A61" w:rsidRPr="00A75A61" w:rsidRDefault="00F573F9" w:rsidP="00F573F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5A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Abbreviations: </w:t>
            </w:r>
          </w:p>
          <w:p w14:paraId="306BFC6D" w14:textId="4251D49E" w:rsidR="00F573F9" w:rsidRDefault="00F573F9" w:rsidP="00F573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CTCAE, Common Terminology Criteria for Adverse Events; SAE, serious adverse event; TEAE, treatment-emergent adverse event; TESAE, treatment-emergent serious adverse event</w:t>
            </w:r>
          </w:p>
        </w:tc>
      </w:tr>
    </w:tbl>
    <w:p w14:paraId="01A17C33" w14:textId="77777777" w:rsidR="00683D7E" w:rsidRDefault="00683D7E" w:rsidP="0057464F">
      <w:pPr>
        <w:rPr>
          <w:rFonts w:ascii="Times New Roman" w:hAnsi="Times New Roman" w:cs="Times New Roman"/>
          <w:b/>
          <w:bCs/>
        </w:rPr>
      </w:pPr>
    </w:p>
    <w:sectPr w:rsidR="00683D7E" w:rsidSect="00C7700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F62AA" w14:textId="77777777" w:rsidR="00A645A3" w:rsidRDefault="00A645A3" w:rsidP="00802799">
      <w:r>
        <w:separator/>
      </w:r>
    </w:p>
  </w:endnote>
  <w:endnote w:type="continuationSeparator" w:id="0">
    <w:p w14:paraId="5AEA90A3" w14:textId="77777777" w:rsidR="00A645A3" w:rsidRDefault="00A645A3" w:rsidP="0080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24B83" w14:textId="77777777" w:rsidR="00A645A3" w:rsidRDefault="00A645A3" w:rsidP="00802799">
      <w:r>
        <w:separator/>
      </w:r>
    </w:p>
  </w:footnote>
  <w:footnote w:type="continuationSeparator" w:id="0">
    <w:p w14:paraId="3C22FDB2" w14:textId="77777777" w:rsidR="00A645A3" w:rsidRDefault="00A645A3" w:rsidP="0080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B1C7D" w14:textId="0B5D08B6" w:rsidR="00802799" w:rsidRPr="00683D7E" w:rsidRDefault="00683D7E" w:rsidP="00683D7E">
    <w:pPr>
      <w:rPr>
        <w:rFonts w:ascii="Times New Roman" w:eastAsia="Times New Roman" w:hAnsi="Times New Roman" w:cs="Times New Roman"/>
        <w:sz w:val="18"/>
        <w:szCs w:val="18"/>
      </w:rPr>
    </w:pPr>
    <w:r w:rsidRPr="00D66C55"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>Phase IB study of</w:t>
    </w:r>
    <w:r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5F485A"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>rpt</w:t>
    </w:r>
    <w:proofErr w:type="spellEnd"/>
    <w:r w:rsidRPr="005F485A"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 xml:space="preserve"> dose </w:t>
    </w:r>
    <w:r w:rsidRPr="00D66C55"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>TRX518 singly and in combination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74D8"/>
    <w:multiLevelType w:val="hybridMultilevel"/>
    <w:tmpl w:val="98CC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3E9"/>
    <w:multiLevelType w:val="hybridMultilevel"/>
    <w:tmpl w:val="6ECE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0F13"/>
    <w:multiLevelType w:val="hybridMultilevel"/>
    <w:tmpl w:val="DF00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5A12"/>
    <w:multiLevelType w:val="hybridMultilevel"/>
    <w:tmpl w:val="5FF4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2FE2"/>
    <w:multiLevelType w:val="hybridMultilevel"/>
    <w:tmpl w:val="6AD4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279C"/>
    <w:multiLevelType w:val="hybridMultilevel"/>
    <w:tmpl w:val="9870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7297C"/>
    <w:multiLevelType w:val="hybridMultilevel"/>
    <w:tmpl w:val="499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A6750"/>
    <w:multiLevelType w:val="hybridMultilevel"/>
    <w:tmpl w:val="4724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73136"/>
    <w:multiLevelType w:val="hybridMultilevel"/>
    <w:tmpl w:val="2BE2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622C7"/>
    <w:multiLevelType w:val="hybridMultilevel"/>
    <w:tmpl w:val="43A0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D3EB4"/>
    <w:multiLevelType w:val="hybridMultilevel"/>
    <w:tmpl w:val="A136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92C94"/>
    <w:multiLevelType w:val="hybridMultilevel"/>
    <w:tmpl w:val="D630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6B94"/>
    <w:multiLevelType w:val="multilevel"/>
    <w:tmpl w:val="57363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1A35E4"/>
    <w:multiLevelType w:val="hybridMultilevel"/>
    <w:tmpl w:val="F944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842B3"/>
    <w:multiLevelType w:val="hybridMultilevel"/>
    <w:tmpl w:val="3A82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F2C5C"/>
    <w:multiLevelType w:val="hybridMultilevel"/>
    <w:tmpl w:val="0D9E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B64"/>
    <w:multiLevelType w:val="hybridMultilevel"/>
    <w:tmpl w:val="CF0E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72CB4"/>
    <w:multiLevelType w:val="hybridMultilevel"/>
    <w:tmpl w:val="AC0C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91710"/>
    <w:multiLevelType w:val="hybridMultilevel"/>
    <w:tmpl w:val="D652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94A9A"/>
    <w:multiLevelType w:val="hybridMultilevel"/>
    <w:tmpl w:val="66A4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959"/>
    <w:multiLevelType w:val="hybridMultilevel"/>
    <w:tmpl w:val="88D0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52C99"/>
    <w:multiLevelType w:val="hybridMultilevel"/>
    <w:tmpl w:val="4BF4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91166"/>
    <w:multiLevelType w:val="hybridMultilevel"/>
    <w:tmpl w:val="3B36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257DB"/>
    <w:multiLevelType w:val="hybridMultilevel"/>
    <w:tmpl w:val="52A4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C685C"/>
    <w:multiLevelType w:val="hybridMultilevel"/>
    <w:tmpl w:val="B602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375DA"/>
    <w:multiLevelType w:val="hybridMultilevel"/>
    <w:tmpl w:val="66C4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A4FBF"/>
    <w:multiLevelType w:val="hybridMultilevel"/>
    <w:tmpl w:val="C678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3378F"/>
    <w:multiLevelType w:val="hybridMultilevel"/>
    <w:tmpl w:val="F2FA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20"/>
  </w:num>
  <w:num w:numId="5">
    <w:abstractNumId w:val="1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26"/>
  </w:num>
  <w:num w:numId="15">
    <w:abstractNumId w:val="9"/>
  </w:num>
  <w:num w:numId="16">
    <w:abstractNumId w:val="18"/>
  </w:num>
  <w:num w:numId="17">
    <w:abstractNumId w:val="22"/>
  </w:num>
  <w:num w:numId="18">
    <w:abstractNumId w:val="7"/>
  </w:num>
  <w:num w:numId="19">
    <w:abstractNumId w:val="2"/>
  </w:num>
  <w:num w:numId="20">
    <w:abstractNumId w:val="24"/>
  </w:num>
  <w:num w:numId="21">
    <w:abstractNumId w:val="23"/>
  </w:num>
  <w:num w:numId="22">
    <w:abstractNumId w:val="17"/>
  </w:num>
  <w:num w:numId="23">
    <w:abstractNumId w:val="27"/>
  </w:num>
  <w:num w:numId="24">
    <w:abstractNumId w:val="10"/>
  </w:num>
  <w:num w:numId="25">
    <w:abstractNumId w:val="13"/>
  </w:num>
  <w:num w:numId="26">
    <w:abstractNumId w:val="19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0E"/>
    <w:rsid w:val="000100F3"/>
    <w:rsid w:val="00016C5F"/>
    <w:rsid w:val="00047E64"/>
    <w:rsid w:val="00091137"/>
    <w:rsid w:val="000C3F40"/>
    <w:rsid w:val="000D4976"/>
    <w:rsid w:val="000D5B06"/>
    <w:rsid w:val="00112792"/>
    <w:rsid w:val="00126B8B"/>
    <w:rsid w:val="00146A0D"/>
    <w:rsid w:val="00146DFD"/>
    <w:rsid w:val="0015047B"/>
    <w:rsid w:val="001626F4"/>
    <w:rsid w:val="0016285D"/>
    <w:rsid w:val="00187711"/>
    <w:rsid w:val="001C2863"/>
    <w:rsid w:val="001C6F88"/>
    <w:rsid w:val="001C7DED"/>
    <w:rsid w:val="001D1E81"/>
    <w:rsid w:val="001D29F3"/>
    <w:rsid w:val="002058F4"/>
    <w:rsid w:val="00226179"/>
    <w:rsid w:val="00231E3E"/>
    <w:rsid w:val="00284504"/>
    <w:rsid w:val="002857A6"/>
    <w:rsid w:val="002A0FA6"/>
    <w:rsid w:val="002B05DB"/>
    <w:rsid w:val="002B06C5"/>
    <w:rsid w:val="002D4EE4"/>
    <w:rsid w:val="00317EF4"/>
    <w:rsid w:val="003338E2"/>
    <w:rsid w:val="00335735"/>
    <w:rsid w:val="00342CBA"/>
    <w:rsid w:val="0035293E"/>
    <w:rsid w:val="003557CB"/>
    <w:rsid w:val="00355FC7"/>
    <w:rsid w:val="0037409C"/>
    <w:rsid w:val="003A188A"/>
    <w:rsid w:val="003A3B10"/>
    <w:rsid w:val="003E2D8B"/>
    <w:rsid w:val="003E5587"/>
    <w:rsid w:val="00407543"/>
    <w:rsid w:val="00415F12"/>
    <w:rsid w:val="0041767D"/>
    <w:rsid w:val="004379A6"/>
    <w:rsid w:val="0044291D"/>
    <w:rsid w:val="004520DE"/>
    <w:rsid w:val="00472439"/>
    <w:rsid w:val="00474D11"/>
    <w:rsid w:val="004A4703"/>
    <w:rsid w:val="004A6DEE"/>
    <w:rsid w:val="004B1C73"/>
    <w:rsid w:val="004C567A"/>
    <w:rsid w:val="004D6CB9"/>
    <w:rsid w:val="00506F2F"/>
    <w:rsid w:val="00507EA0"/>
    <w:rsid w:val="00533CE6"/>
    <w:rsid w:val="005545F0"/>
    <w:rsid w:val="00561F6F"/>
    <w:rsid w:val="00563728"/>
    <w:rsid w:val="0057464F"/>
    <w:rsid w:val="005855F6"/>
    <w:rsid w:val="005B448A"/>
    <w:rsid w:val="005C376A"/>
    <w:rsid w:val="005E7021"/>
    <w:rsid w:val="00606177"/>
    <w:rsid w:val="006061AA"/>
    <w:rsid w:val="00607A98"/>
    <w:rsid w:val="00611F51"/>
    <w:rsid w:val="00617A1A"/>
    <w:rsid w:val="00632975"/>
    <w:rsid w:val="00683D7E"/>
    <w:rsid w:val="006B15C3"/>
    <w:rsid w:val="006B3171"/>
    <w:rsid w:val="006D605D"/>
    <w:rsid w:val="006E28AB"/>
    <w:rsid w:val="006E3772"/>
    <w:rsid w:val="006F3229"/>
    <w:rsid w:val="0072230B"/>
    <w:rsid w:val="0074610E"/>
    <w:rsid w:val="0075135D"/>
    <w:rsid w:val="007A264F"/>
    <w:rsid w:val="007D4CAA"/>
    <w:rsid w:val="00802799"/>
    <w:rsid w:val="00822D4B"/>
    <w:rsid w:val="008248D8"/>
    <w:rsid w:val="008434E3"/>
    <w:rsid w:val="00845740"/>
    <w:rsid w:val="0086134A"/>
    <w:rsid w:val="00865197"/>
    <w:rsid w:val="00866196"/>
    <w:rsid w:val="00875F00"/>
    <w:rsid w:val="008765BC"/>
    <w:rsid w:val="008A4010"/>
    <w:rsid w:val="008A4ED5"/>
    <w:rsid w:val="008B31CB"/>
    <w:rsid w:val="008C7BF5"/>
    <w:rsid w:val="008F1A26"/>
    <w:rsid w:val="008F3F14"/>
    <w:rsid w:val="00900ED2"/>
    <w:rsid w:val="00913C24"/>
    <w:rsid w:val="009246F4"/>
    <w:rsid w:val="0099259A"/>
    <w:rsid w:val="009B26B6"/>
    <w:rsid w:val="009B2C84"/>
    <w:rsid w:val="009D0ACC"/>
    <w:rsid w:val="009D5654"/>
    <w:rsid w:val="009E4DC9"/>
    <w:rsid w:val="00A645A3"/>
    <w:rsid w:val="00A64E6E"/>
    <w:rsid w:val="00A70D4A"/>
    <w:rsid w:val="00A75A61"/>
    <w:rsid w:val="00AC091E"/>
    <w:rsid w:val="00B01AAE"/>
    <w:rsid w:val="00B07055"/>
    <w:rsid w:val="00B163D7"/>
    <w:rsid w:val="00B40AA3"/>
    <w:rsid w:val="00BA3C94"/>
    <w:rsid w:val="00BA6731"/>
    <w:rsid w:val="00BE4837"/>
    <w:rsid w:val="00C17074"/>
    <w:rsid w:val="00C449CD"/>
    <w:rsid w:val="00C7700E"/>
    <w:rsid w:val="00C915A0"/>
    <w:rsid w:val="00C948E3"/>
    <w:rsid w:val="00CA5E2C"/>
    <w:rsid w:val="00CC03D6"/>
    <w:rsid w:val="00CC2511"/>
    <w:rsid w:val="00CD6186"/>
    <w:rsid w:val="00CE75C7"/>
    <w:rsid w:val="00CF30BA"/>
    <w:rsid w:val="00CF766E"/>
    <w:rsid w:val="00D25CFB"/>
    <w:rsid w:val="00D35E6D"/>
    <w:rsid w:val="00D41D2D"/>
    <w:rsid w:val="00D75609"/>
    <w:rsid w:val="00E13699"/>
    <w:rsid w:val="00E24CB3"/>
    <w:rsid w:val="00E95557"/>
    <w:rsid w:val="00EB47E0"/>
    <w:rsid w:val="00EE4C64"/>
    <w:rsid w:val="00EE7401"/>
    <w:rsid w:val="00EF41EB"/>
    <w:rsid w:val="00F22DAD"/>
    <w:rsid w:val="00F573F9"/>
    <w:rsid w:val="00F77E32"/>
    <w:rsid w:val="00F91ED8"/>
    <w:rsid w:val="00F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8F47"/>
  <w15:chartTrackingRefBased/>
  <w15:docId w15:val="{C5C9CB4D-3558-5A41-A522-446CB61B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00E"/>
    <w:pPr>
      <w:ind w:left="720"/>
      <w:contextualSpacing/>
    </w:pPr>
  </w:style>
  <w:style w:type="paragraph" w:styleId="Revision">
    <w:name w:val="Revision"/>
    <w:hidden/>
    <w:uiPriority w:val="99"/>
    <w:semiHidden/>
    <w:rsid w:val="00506F2F"/>
  </w:style>
  <w:style w:type="paragraph" w:styleId="Header">
    <w:name w:val="header"/>
    <w:basedOn w:val="Normal"/>
    <w:link w:val="HeaderChar"/>
    <w:uiPriority w:val="99"/>
    <w:unhideWhenUsed/>
    <w:rsid w:val="0080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99"/>
  </w:style>
  <w:style w:type="paragraph" w:styleId="Footer">
    <w:name w:val="footer"/>
    <w:basedOn w:val="Normal"/>
    <w:link w:val="FooterChar"/>
    <w:uiPriority w:val="99"/>
    <w:unhideWhenUsed/>
    <w:rsid w:val="0080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436F97-DB48-C244-B583-CD63C5A2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Davar, Diwakar</dc:creator>
  <cp:keywords/>
  <dc:description/>
  <cp:lastModifiedBy>Knab, Kate</cp:lastModifiedBy>
  <cp:revision>2</cp:revision>
  <dcterms:created xsi:type="dcterms:W3CDTF">2022-04-26T19:28:00Z</dcterms:created>
  <dcterms:modified xsi:type="dcterms:W3CDTF">2022-04-26T19:28:00Z</dcterms:modified>
</cp:coreProperties>
</file>