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70D7" w14:textId="77777777" w:rsidR="007852C8" w:rsidRPr="00B06EA2" w:rsidRDefault="007852C8" w:rsidP="007852C8">
      <w:pPr>
        <w:spacing w:line="240" w:lineRule="auto"/>
        <w:rPr>
          <w:rFonts w:ascii="Arial" w:hAnsi="Arial" w:cs="Arial"/>
          <w:sz w:val="24"/>
          <w:szCs w:val="24"/>
        </w:rPr>
      </w:pPr>
      <w:r w:rsidRPr="00B06EA2">
        <w:rPr>
          <w:rFonts w:ascii="Arial" w:hAnsi="Arial" w:cs="Arial"/>
          <w:b/>
          <w:bCs/>
          <w:sz w:val="24"/>
          <w:szCs w:val="24"/>
        </w:rPr>
        <w:t>Figure S7 Legend:</w:t>
      </w:r>
      <w:r w:rsidRPr="00B06EA2">
        <w:rPr>
          <w:rFonts w:ascii="Arial" w:hAnsi="Arial" w:cs="Arial"/>
          <w:sz w:val="24"/>
          <w:szCs w:val="24"/>
        </w:rPr>
        <w:t xml:space="preserve">  A) Mean data (n=4) from flow cytometry analysis of Ki-67 expression in CD4 T cells (blue) and CD8+ T cells (black) from longitudinal PBMC samples from patients treated with </w:t>
      </w:r>
      <w:proofErr w:type="spellStart"/>
      <w:r w:rsidRPr="00B06EA2">
        <w:rPr>
          <w:rFonts w:ascii="Arial" w:hAnsi="Arial" w:cs="Arial"/>
          <w:sz w:val="24"/>
          <w:szCs w:val="24"/>
        </w:rPr>
        <w:t>vopratelimab</w:t>
      </w:r>
      <w:proofErr w:type="spellEnd"/>
      <w:r w:rsidRPr="00B06EA2">
        <w:rPr>
          <w:rFonts w:ascii="Arial" w:hAnsi="Arial" w:cs="Arial"/>
          <w:sz w:val="24"/>
          <w:szCs w:val="24"/>
        </w:rPr>
        <w:t xml:space="preserve"> +/- nivolumab with confirmed partial responses by investigator assessment. (B) Purified CD4 T cells from patients with treatment-emergent ICOS</w:t>
      </w:r>
      <w:r>
        <w:rPr>
          <w:rFonts w:ascii="Arial" w:hAnsi="Arial" w:cs="Arial"/>
          <w:sz w:val="24"/>
          <w:szCs w:val="24"/>
        </w:rPr>
        <w:t>-</w:t>
      </w:r>
      <w:r w:rsidRPr="00B06EA2">
        <w:rPr>
          <w:rFonts w:ascii="Arial" w:hAnsi="Arial" w:cs="Arial"/>
          <w:sz w:val="24"/>
          <w:szCs w:val="24"/>
        </w:rPr>
        <w:t xml:space="preserve">hi cells, compared to CD4 T cells from reference cancer patients form distinct clusters when applying unsupervised clustering. Depicted genes in this heatmap are genes that are significantly differentially expressed (FDR adjusted p-value &lt; 0.05) across these two clusters and define key components of the transcriptional differences between the CD4 T-cell populations. (C) Representative flow cytometry analysis of </w:t>
      </w:r>
      <w:r w:rsidRPr="00833D45">
        <w:rPr>
          <w:rFonts w:ascii="Arial" w:hAnsi="Arial" w:cs="Arial"/>
          <w:sz w:val="24"/>
          <w:szCs w:val="24"/>
        </w:rPr>
        <w:t>CD4 T</w:t>
      </w:r>
      <w:r w:rsidRPr="00B06EA2">
        <w:rPr>
          <w:rFonts w:ascii="Arial" w:hAnsi="Arial" w:cs="Arial"/>
          <w:sz w:val="24"/>
          <w:szCs w:val="24"/>
        </w:rPr>
        <w:t xml:space="preserve"> cells after 11 cycles of therapy (~8 months) from a gastric cancer patient treated with 0.01mg/kg </w:t>
      </w:r>
      <w:proofErr w:type="spellStart"/>
      <w:r w:rsidRPr="00B06EA2">
        <w:rPr>
          <w:rFonts w:ascii="Arial" w:hAnsi="Arial" w:cs="Arial"/>
          <w:sz w:val="24"/>
          <w:szCs w:val="24"/>
        </w:rPr>
        <w:t>vopratelimab</w:t>
      </w:r>
      <w:proofErr w:type="spellEnd"/>
      <w:r w:rsidRPr="00B06EA2">
        <w:rPr>
          <w:rFonts w:ascii="Arial" w:hAnsi="Arial" w:cs="Arial"/>
          <w:sz w:val="24"/>
          <w:szCs w:val="24"/>
        </w:rPr>
        <w:t xml:space="preserve"> in combination with nivolumab with confirmed partial response by investigator assessment. (D) Representative profiling of CD4 T cell subset markers in PBMC-derived CD4 T cells from a patient treated with 0.1mg/kg </w:t>
      </w:r>
      <w:proofErr w:type="spellStart"/>
      <w:r w:rsidRPr="00B06EA2">
        <w:rPr>
          <w:rFonts w:ascii="Arial" w:hAnsi="Arial" w:cs="Arial"/>
          <w:sz w:val="24"/>
          <w:szCs w:val="24"/>
        </w:rPr>
        <w:t>vopratelimab</w:t>
      </w:r>
      <w:proofErr w:type="spellEnd"/>
      <w:r w:rsidRPr="00B06EA2">
        <w:rPr>
          <w:rFonts w:ascii="Arial" w:hAnsi="Arial" w:cs="Arial"/>
          <w:sz w:val="24"/>
          <w:szCs w:val="24"/>
        </w:rPr>
        <w:t xml:space="preserve"> in combination with nivolumab with assessed after 25 cycles on treatment.</w:t>
      </w:r>
    </w:p>
    <w:p w14:paraId="6328BD5F" w14:textId="77777777" w:rsidR="007852C8" w:rsidRPr="00B06EA2" w:rsidRDefault="007852C8" w:rsidP="007852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06EA2">
        <w:rPr>
          <w:rFonts w:ascii="Arial" w:hAnsi="Arial" w:cs="Arial"/>
          <w:sz w:val="24"/>
          <w:szCs w:val="24"/>
        </w:rPr>
        <w:t>FDR, false discovery rate; ICOS, inducible co-stimulator; ICOS</w:t>
      </w:r>
      <w:r>
        <w:rPr>
          <w:rFonts w:ascii="Arial" w:hAnsi="Arial" w:cs="Arial"/>
          <w:sz w:val="24"/>
          <w:szCs w:val="24"/>
        </w:rPr>
        <w:t>-</w:t>
      </w:r>
      <w:r w:rsidRPr="00B06EA2">
        <w:rPr>
          <w:rFonts w:ascii="Arial" w:hAnsi="Arial" w:cs="Arial"/>
          <w:sz w:val="24"/>
          <w:szCs w:val="24"/>
        </w:rPr>
        <w:t>hi, patients with an emergent CD4 T-cell population with high levels of ICOS; ICOS</w:t>
      </w:r>
      <w:r>
        <w:rPr>
          <w:rFonts w:ascii="Arial" w:hAnsi="Arial" w:cs="Arial"/>
          <w:sz w:val="24"/>
          <w:szCs w:val="24"/>
        </w:rPr>
        <w:t>-</w:t>
      </w:r>
      <w:r w:rsidRPr="00B06EA2">
        <w:rPr>
          <w:rFonts w:ascii="Arial" w:hAnsi="Arial" w:cs="Arial"/>
          <w:sz w:val="24"/>
          <w:szCs w:val="24"/>
        </w:rPr>
        <w:t>lo, patients without emergence of a CD4 T-cell population with high levels of ICOS; PBMC, peripheral blood mononuclear cells.</w:t>
      </w:r>
    </w:p>
    <w:p w14:paraId="2CF5DA7A" w14:textId="77777777" w:rsidR="007852C8" w:rsidRPr="00B06EA2" w:rsidRDefault="007852C8" w:rsidP="007852C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C05FF">
        <w:rPr>
          <w:rFonts w:ascii="Arial" w:hAnsi="Arial" w:cs="Arial"/>
          <w:b/>
          <w:bCs/>
          <w:sz w:val="24"/>
          <w:szCs w:val="24"/>
        </w:rPr>
        <w:t>Figure S7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B06EA2">
        <w:rPr>
          <w:rFonts w:ascii="Arial" w:hAnsi="Arial" w:cs="Arial"/>
          <w:b/>
          <w:bCs/>
          <w:sz w:val="24"/>
          <w:szCs w:val="24"/>
        </w:rPr>
        <w:t>ICOS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B06EA2">
        <w:rPr>
          <w:rFonts w:ascii="Arial" w:hAnsi="Arial" w:cs="Arial"/>
          <w:b/>
          <w:bCs/>
          <w:sz w:val="24"/>
          <w:szCs w:val="24"/>
        </w:rPr>
        <w:t>hi CD4 T cells are a heterogeneous, proliferating population encompassing memory, cytotoxic, effector, and follicular helper subtypes</w:t>
      </w:r>
    </w:p>
    <w:p w14:paraId="01ECD518" w14:textId="1CA628A0" w:rsidR="004C6506" w:rsidRDefault="007852C8">
      <w:r>
        <w:rPr>
          <w:noProof/>
        </w:rPr>
        <w:drawing>
          <wp:inline distT="0" distB="0" distL="0" distR="0" wp14:anchorId="2D713959" wp14:editId="01FEF7C0">
            <wp:extent cx="5943600" cy="407606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763"/>
                    <a:stretch/>
                  </pic:blipFill>
                  <pic:spPr bwMode="auto">
                    <a:xfrm>
                      <a:off x="0" y="0"/>
                      <a:ext cx="5943600" cy="407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C8"/>
    <w:rsid w:val="004C6506"/>
    <w:rsid w:val="007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8B3E"/>
  <w15:chartTrackingRefBased/>
  <w15:docId w15:val="{C1B0CA55-C7B1-4EAB-9BA2-898D8E10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Jimenez</dc:creator>
  <cp:keywords/>
  <dc:description/>
  <cp:lastModifiedBy>Judy Jimenez</cp:lastModifiedBy>
  <cp:revision>1</cp:revision>
  <dcterms:created xsi:type="dcterms:W3CDTF">2022-03-14T14:30:00Z</dcterms:created>
  <dcterms:modified xsi:type="dcterms:W3CDTF">2022-03-14T14:31:00Z</dcterms:modified>
</cp:coreProperties>
</file>