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0FB5" w14:textId="77777777" w:rsidR="008E2D4C" w:rsidRPr="002A2C28" w:rsidRDefault="008E2D4C" w:rsidP="008E2D4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4F6B05" w14:textId="77777777" w:rsidR="008E2D4C" w:rsidRPr="002A2C28" w:rsidRDefault="008E2D4C" w:rsidP="008E2D4C">
      <w:pPr>
        <w:spacing w:after="0" w:line="360" w:lineRule="auto"/>
        <w:rPr>
          <w:rStyle w:val="Heading1Char"/>
          <w:rFonts w:eastAsiaTheme="minorHAnsi"/>
          <w:sz w:val="20"/>
          <w:szCs w:val="20"/>
        </w:rPr>
      </w:pPr>
      <w:r w:rsidRPr="002A2C28">
        <w:rPr>
          <w:rStyle w:val="Heading1Char"/>
          <w:rFonts w:eastAsiaTheme="minorHAnsi"/>
          <w:sz w:val="20"/>
          <w:szCs w:val="20"/>
        </w:rPr>
        <w:t xml:space="preserve">Supplemental Table S1. Categorization of patients by </w:t>
      </w:r>
      <w:r w:rsidRPr="003D00F8">
        <w:rPr>
          <w:rStyle w:val="Heading1Char"/>
          <w:rFonts w:eastAsiaTheme="minorHAnsi"/>
          <w:i/>
          <w:iCs/>
          <w:sz w:val="20"/>
          <w:szCs w:val="20"/>
        </w:rPr>
        <w:t>FLT3-ITD</w:t>
      </w:r>
      <w:r w:rsidRPr="002A2C28">
        <w:rPr>
          <w:rStyle w:val="Heading1Char"/>
          <w:rFonts w:eastAsiaTheme="minorHAnsi"/>
          <w:sz w:val="20"/>
          <w:szCs w:val="20"/>
        </w:rPr>
        <w:t xml:space="preserve"> and </w:t>
      </w:r>
      <w:r w:rsidRPr="003D00F8">
        <w:rPr>
          <w:rStyle w:val="Heading1Char"/>
          <w:rFonts w:eastAsiaTheme="minorHAnsi"/>
          <w:i/>
          <w:iCs/>
          <w:sz w:val="20"/>
          <w:szCs w:val="20"/>
        </w:rPr>
        <w:t>TKD</w:t>
      </w:r>
      <w:r w:rsidRPr="002A2C28">
        <w:rPr>
          <w:rStyle w:val="Heading1Char"/>
          <w:rFonts w:eastAsiaTheme="minorHAnsi"/>
          <w:sz w:val="20"/>
          <w:szCs w:val="20"/>
        </w:rPr>
        <w:t xml:space="preserve"> mutations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830"/>
        <w:gridCol w:w="1830"/>
      </w:tblGrid>
      <w:tr w:rsidR="008E2D4C" w:rsidRPr="002A2C28" w14:paraId="7E5AC9BC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779C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5883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C28">
              <w:rPr>
                <w:rFonts w:ascii="Arial" w:hAnsi="Arial" w:cs="Arial"/>
                <w:b/>
                <w:bCs/>
                <w:sz w:val="20"/>
                <w:szCs w:val="20"/>
              </w:rPr>
              <w:t>Venetoclax + Azacitidine</w:t>
            </w:r>
          </w:p>
          <w:p w14:paraId="3A968650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C28">
              <w:rPr>
                <w:rFonts w:ascii="Arial" w:hAnsi="Arial" w:cs="Arial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741E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C28">
              <w:rPr>
                <w:rFonts w:ascii="Arial" w:hAnsi="Arial" w:cs="Arial"/>
                <w:b/>
                <w:bCs/>
                <w:sz w:val="20"/>
                <w:szCs w:val="20"/>
              </w:rPr>
              <w:t>Azacitidine</w:t>
            </w:r>
          </w:p>
          <w:p w14:paraId="3B92808F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C28">
              <w:rPr>
                <w:rFonts w:ascii="Arial" w:hAnsi="Arial" w:cs="Arial"/>
                <w:b/>
                <w:bCs/>
                <w:sz w:val="20"/>
                <w:szCs w:val="20"/>
              </w:rPr>
              <w:t>(n)</w:t>
            </w:r>
          </w:p>
        </w:tc>
      </w:tr>
      <w:tr w:rsidR="008E2D4C" w:rsidRPr="002A2C28" w14:paraId="496C7014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1EB0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 xml:space="preserve">FLT3-ITD only and NPM1 co-mutated 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4DA2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17E5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E2D4C" w:rsidRPr="002A2C28" w14:paraId="2AC4741D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7878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FLT3-ITD only  and NPM1 wild type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7F32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4E59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2D4C" w:rsidRPr="002A2C28" w14:paraId="5AD6CCB1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56D3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FLT3-ITD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&lt; 0.5 (with or without TKD) and </w:t>
            </w: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NPM1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co-mutated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B1C6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B998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E2D4C" w:rsidRPr="002A2C28" w14:paraId="2EAFF0E5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7F49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FLT3-ITD ≥ 0.5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(with or without TKD) and </w:t>
            </w: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NPM1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co-mutated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FD51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88B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E2D4C" w:rsidRPr="002A2C28" w14:paraId="348BFEB4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5989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FLT3-ITD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&lt; 0.5 (with or without TKD) and </w:t>
            </w: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NPM1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wild type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962B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A857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E2D4C" w:rsidRPr="002A2C28" w14:paraId="51085A6A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04D9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FLT3-ITD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≥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0.5 (with or without TKD) and </w:t>
            </w:r>
            <w:r w:rsidRPr="002A2C28">
              <w:rPr>
                <w:rFonts w:ascii="Arial" w:hAnsi="Arial" w:cs="Arial"/>
                <w:i/>
                <w:iCs/>
                <w:sz w:val="20"/>
                <w:szCs w:val="20"/>
              </w:rPr>
              <w:t>NPM1</w:t>
            </w:r>
            <w:r w:rsidRPr="002A2C28">
              <w:rPr>
                <w:rFonts w:ascii="Arial" w:hAnsi="Arial" w:cs="Arial"/>
                <w:sz w:val="20"/>
                <w:szCs w:val="20"/>
              </w:rPr>
              <w:t xml:space="preserve"> wild type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E147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6916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E2D4C" w:rsidRPr="002A2C28" w14:paraId="3E041658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8427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 xml:space="preserve">FLT3-TKD only and NPM1 co-mutated 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985F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43F0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E2D4C" w:rsidRPr="002A2C28" w14:paraId="7DED4254" w14:textId="77777777" w:rsidTr="0008282E">
        <w:trPr>
          <w:trHeight w:val="300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04BC" w14:textId="77777777" w:rsidR="008E2D4C" w:rsidRPr="002A2C28" w:rsidRDefault="008E2D4C" w:rsidP="00082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FLT3-TKD only  and NPM1 wild type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872C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8BE3" w14:textId="77777777" w:rsidR="008E2D4C" w:rsidRPr="002A2C28" w:rsidRDefault="008E2D4C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C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2D4C" w:rsidRPr="002A2C28" w14:paraId="03427CA2" w14:textId="77777777" w:rsidTr="0008282E">
        <w:trPr>
          <w:trHeight w:val="300"/>
        </w:trPr>
        <w:tc>
          <w:tcPr>
            <w:tcW w:w="95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7991" w14:textId="77777777" w:rsidR="008E2D4C" w:rsidRPr="006850AE" w:rsidRDefault="008E2D4C" w:rsidP="00082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50AE">
              <w:rPr>
                <w:rFonts w:ascii="Arial" w:eastAsia="Times New Roman" w:hAnsi="Arial" w:cs="Arial"/>
                <w:sz w:val="18"/>
                <w:szCs w:val="18"/>
              </w:rPr>
              <w:t xml:space="preserve">Note: </w:t>
            </w:r>
            <w:r w:rsidRPr="006850AE">
              <w:rPr>
                <w:rFonts w:ascii="Arial" w:hAnsi="Arial" w:cs="Arial"/>
                <w:color w:val="000000"/>
                <w:sz w:val="18"/>
                <w:szCs w:val="18"/>
              </w:rPr>
              <w:t>The efficacy results of the small molecular subsets may not be generalizable to all patients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6850AE">
              <w:rPr>
                <w:rFonts w:ascii="Arial" w:hAnsi="Arial" w:cs="Arial"/>
                <w:color w:val="000000"/>
                <w:sz w:val="18"/>
                <w:szCs w:val="18"/>
              </w:rPr>
              <w:t xml:space="preserve"> hence comparison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6850AE">
              <w:rPr>
                <w:rFonts w:ascii="Arial" w:hAnsi="Arial" w:cs="Arial"/>
                <w:color w:val="000000"/>
                <w:sz w:val="18"/>
                <w:szCs w:val="18"/>
              </w:rPr>
              <w:t xml:space="preserve"> between treatment groups were not performed </w:t>
            </w:r>
          </w:p>
        </w:tc>
      </w:tr>
    </w:tbl>
    <w:p w14:paraId="05433DDB" w14:textId="77777777" w:rsidR="00BC513B" w:rsidRDefault="00BC513B"/>
    <w:sectPr w:rsidR="00BC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zQwMzc0MbIwMzBR0lEKTi0uzszPAykwrAUAVu90vSwAAAA="/>
  </w:docVars>
  <w:rsids>
    <w:rsidRoot w:val="008E2D4C"/>
    <w:rsid w:val="00263447"/>
    <w:rsid w:val="004D0DFB"/>
    <w:rsid w:val="008E2D4C"/>
    <w:rsid w:val="00B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F951"/>
  <w15:chartTrackingRefBased/>
  <w15:docId w15:val="{92414DD9-D77E-47E0-98C3-E41DC47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4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2D4C"/>
    <w:pPr>
      <w:keepNext/>
      <w:keepLines/>
      <w:spacing w:after="0" w:line="240" w:lineRule="auto"/>
      <w:outlineLvl w:val="0"/>
    </w:pPr>
    <w:rPr>
      <w:rFonts w:ascii="Arial" w:eastAsia="Times New Roman" w:hAnsi="Arial" w:cs="Arial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D4C"/>
    <w:rPr>
      <w:rFonts w:ascii="Arial" w:eastAsia="Times New Roman" w:hAnsi="Arial" w:cs="Arial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Dalia</dc:creator>
  <cp:keywords/>
  <dc:description/>
  <cp:lastModifiedBy>Majumdar, Dalia</cp:lastModifiedBy>
  <cp:revision>2</cp:revision>
  <dcterms:created xsi:type="dcterms:W3CDTF">2021-12-22T15:39:00Z</dcterms:created>
  <dcterms:modified xsi:type="dcterms:W3CDTF">2021-12-22T15:39:00Z</dcterms:modified>
</cp:coreProperties>
</file>