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E6FA" w14:textId="77777777" w:rsidR="00F90096" w:rsidRPr="00F90096" w:rsidRDefault="00F90096">
      <w:pPr>
        <w:rPr>
          <w:rFonts w:ascii="Arial" w:hAnsi="Arial" w:cs="Arial"/>
          <w:b/>
          <w:bCs/>
          <w:sz w:val="24"/>
          <w:szCs w:val="24"/>
        </w:rPr>
      </w:pPr>
      <w:r w:rsidRPr="00F90096">
        <w:rPr>
          <w:rFonts w:ascii="Arial" w:hAnsi="Arial" w:cs="Arial"/>
          <w:b/>
          <w:bCs/>
          <w:sz w:val="24"/>
          <w:szCs w:val="24"/>
        </w:rPr>
        <w:t>Supplemental Methods</w:t>
      </w:r>
    </w:p>
    <w:p w14:paraId="56F5A720" w14:textId="027198A7" w:rsidR="00B00A02" w:rsidRPr="00F90096" w:rsidRDefault="00F90096">
      <w:pPr>
        <w:rPr>
          <w:rFonts w:ascii="Arial" w:hAnsi="Arial" w:cs="Arial"/>
          <w:sz w:val="24"/>
          <w:szCs w:val="24"/>
        </w:rPr>
      </w:pPr>
      <w:r w:rsidRPr="00F90096">
        <w:rPr>
          <w:rFonts w:ascii="Arial" w:hAnsi="Arial" w:cs="Arial"/>
          <w:sz w:val="24"/>
          <w:szCs w:val="24"/>
        </w:rPr>
        <w:t xml:space="preserve"> Detailed Breast MRI Scanning Information per Center. MRI Scanning Details. A total of 17 participants completed their study MRI scans on a 1.5T GE Signa NV-CV/</w:t>
      </w:r>
      <w:proofErr w:type="spellStart"/>
      <w:r w:rsidRPr="00F90096">
        <w:rPr>
          <w:rFonts w:ascii="Arial" w:hAnsi="Arial" w:cs="Arial"/>
          <w:sz w:val="24"/>
          <w:szCs w:val="24"/>
        </w:rPr>
        <w:t>i</w:t>
      </w:r>
      <w:proofErr w:type="spellEnd"/>
      <w:r w:rsidRPr="00F90096">
        <w:rPr>
          <w:rFonts w:ascii="Arial" w:hAnsi="Arial" w:cs="Arial"/>
          <w:sz w:val="24"/>
          <w:szCs w:val="24"/>
        </w:rPr>
        <w:t xml:space="preserve"> scanner with an 8 channel breast coil (GE HD Breast, Milwaukee, WI) using the radial IDEAL</w:t>
      </w:r>
      <w:r w:rsidRPr="00F90096">
        <w:rPr>
          <w:rFonts w:ascii="Cambria Math" w:hAnsi="Cambria Math" w:cs="Cambria Math"/>
          <w:sz w:val="24"/>
          <w:szCs w:val="24"/>
        </w:rPr>
        <w:t>‐</w:t>
      </w:r>
      <w:r w:rsidRPr="00F90096">
        <w:rPr>
          <w:rFonts w:ascii="Arial" w:hAnsi="Arial" w:cs="Arial"/>
          <w:sz w:val="24"/>
          <w:szCs w:val="24"/>
        </w:rPr>
        <w:t xml:space="preserve">GRASE sequence in the axial orientation with acquisition parameters as described. (25) Beginning in 2015, 39 participants started and completed their study MRI scans on a 3T Siemens </w:t>
      </w:r>
      <w:proofErr w:type="spellStart"/>
      <w:r w:rsidRPr="00F90096">
        <w:rPr>
          <w:rFonts w:ascii="Arial" w:hAnsi="Arial" w:cs="Arial"/>
          <w:sz w:val="24"/>
          <w:szCs w:val="24"/>
        </w:rPr>
        <w:t>Skyra</w:t>
      </w:r>
      <w:proofErr w:type="spellEnd"/>
      <w:r w:rsidRPr="00F90096">
        <w:rPr>
          <w:rFonts w:ascii="Arial" w:hAnsi="Arial" w:cs="Arial"/>
          <w:sz w:val="24"/>
          <w:szCs w:val="24"/>
        </w:rPr>
        <w:t xml:space="preserve"> with a 16-channel breast coil (Sentinel, Erlangen, Germany) using a 3D Cartesian six</w:t>
      </w:r>
      <w:r w:rsidRPr="00F90096">
        <w:rPr>
          <w:rFonts w:ascii="Cambria Math" w:hAnsi="Cambria Math" w:cs="Cambria Math"/>
          <w:sz w:val="24"/>
          <w:szCs w:val="24"/>
        </w:rPr>
        <w:t>‐</w:t>
      </w:r>
      <w:r w:rsidRPr="00F90096">
        <w:rPr>
          <w:rFonts w:ascii="Arial" w:hAnsi="Arial" w:cs="Arial"/>
          <w:sz w:val="24"/>
          <w:szCs w:val="24"/>
        </w:rPr>
        <w:t xml:space="preserve">echo gradient echo pulse sequence as described. Subsequently, 34 and 6 participants started and completed their study MRIs scans on a 3T Siemens Biograph </w:t>
      </w:r>
      <w:proofErr w:type="spellStart"/>
      <w:r w:rsidRPr="00F90096">
        <w:rPr>
          <w:rFonts w:ascii="Arial" w:hAnsi="Arial" w:cs="Arial"/>
          <w:sz w:val="24"/>
          <w:szCs w:val="24"/>
        </w:rPr>
        <w:t>mMR</w:t>
      </w:r>
      <w:proofErr w:type="spellEnd"/>
      <w:r w:rsidRPr="00F90096">
        <w:rPr>
          <w:rFonts w:ascii="Arial" w:hAnsi="Arial" w:cs="Arial"/>
          <w:sz w:val="24"/>
          <w:szCs w:val="24"/>
        </w:rPr>
        <w:t xml:space="preserve"> and a 3T Siemens Prisma Fit, respectively, using an 8-channel breast coil (Sentinel, Erlangen, Germany).</w:t>
      </w:r>
    </w:p>
    <w:sectPr w:rsidR="00B00A02" w:rsidRPr="00F90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96"/>
    <w:rsid w:val="00B00A02"/>
    <w:rsid w:val="00F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CCBE"/>
  <w15:chartTrackingRefBased/>
  <w15:docId w15:val="{EBD347F2-86DF-4D39-B15A-302CD8E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Patricia</dc:creator>
  <cp:keywords/>
  <dc:description/>
  <cp:lastModifiedBy>Thompson, Patricia</cp:lastModifiedBy>
  <cp:revision>1</cp:revision>
  <dcterms:created xsi:type="dcterms:W3CDTF">2021-05-18T19:23:00Z</dcterms:created>
  <dcterms:modified xsi:type="dcterms:W3CDTF">2021-05-18T19:23:00Z</dcterms:modified>
</cp:coreProperties>
</file>