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1966" w14:textId="77777777" w:rsidR="00F86DF4" w:rsidRPr="006459FF" w:rsidRDefault="00F86DF4" w:rsidP="00F86DF4">
      <w:pPr>
        <w:tabs>
          <w:tab w:val="clear" w:pos="0"/>
        </w:tabs>
        <w:spacing w:line="240" w:lineRule="auto"/>
        <w:rPr>
          <w:b/>
          <w:bCs/>
          <w:sz w:val="28"/>
          <w:szCs w:val="28"/>
        </w:rPr>
      </w:pPr>
      <w:r w:rsidRPr="006459FF">
        <w:rPr>
          <w:b/>
          <w:bCs/>
          <w:sz w:val="28"/>
          <w:szCs w:val="28"/>
        </w:rPr>
        <w:t>Supplementary Materials</w:t>
      </w:r>
    </w:p>
    <w:p w14:paraId="7B3F4467" w14:textId="77777777" w:rsidR="00F86DF4" w:rsidRDefault="00F86DF4" w:rsidP="00F86DF4">
      <w:pPr>
        <w:tabs>
          <w:tab w:val="clear" w:pos="0"/>
        </w:tabs>
        <w:spacing w:line="240" w:lineRule="auto"/>
        <w:rPr>
          <w:b/>
          <w:bCs/>
        </w:rPr>
      </w:pPr>
    </w:p>
    <w:p w14:paraId="45302844" w14:textId="77777777" w:rsidR="00F86DF4" w:rsidRDefault="00F86DF4" w:rsidP="00F86DF4">
      <w:pPr>
        <w:tabs>
          <w:tab w:val="clear" w:pos="0"/>
        </w:tabs>
        <w:spacing w:line="240" w:lineRule="auto"/>
        <w:rPr>
          <w:b/>
          <w:bCs/>
        </w:rPr>
      </w:pPr>
      <w:r>
        <w:rPr>
          <w:b/>
          <w:bCs/>
        </w:rPr>
        <w:t>Supplementary Methods</w:t>
      </w:r>
    </w:p>
    <w:p w14:paraId="6385947D" w14:textId="77777777" w:rsidR="00F86DF4" w:rsidRDefault="00F86DF4" w:rsidP="00F86DF4">
      <w:pPr>
        <w:tabs>
          <w:tab w:val="clear" w:pos="0"/>
        </w:tabs>
        <w:spacing w:line="240" w:lineRule="auto"/>
        <w:rPr>
          <w:b/>
          <w:bCs/>
        </w:rPr>
      </w:pPr>
    </w:p>
    <w:p w14:paraId="169E6CCF" w14:textId="77777777" w:rsidR="00F86DF4" w:rsidRDefault="00F86DF4" w:rsidP="00F86DF4">
      <w:pPr>
        <w:tabs>
          <w:tab w:val="clear" w:pos="0"/>
        </w:tabs>
        <w:spacing w:line="360" w:lineRule="auto"/>
        <w:rPr>
          <w:b/>
          <w:bCs/>
        </w:rPr>
      </w:pPr>
      <w:r w:rsidRPr="00FC1843">
        <w:rPr>
          <w:b/>
          <w:bCs/>
          <w:i/>
          <w:iCs/>
        </w:rPr>
        <w:t>Bioanalytical Sample Analysis</w:t>
      </w:r>
      <w:r>
        <w:rPr>
          <w:b/>
          <w:bCs/>
        </w:rPr>
        <w:t xml:space="preserve"> </w:t>
      </w:r>
    </w:p>
    <w:p w14:paraId="56C0FC2B" w14:textId="77777777" w:rsidR="00F86DF4" w:rsidRPr="00A66945" w:rsidRDefault="00F86DF4" w:rsidP="00F86DF4">
      <w:pPr>
        <w:tabs>
          <w:tab w:val="clear" w:pos="0"/>
        </w:tabs>
        <w:spacing w:line="360" w:lineRule="auto"/>
      </w:pPr>
      <w:r>
        <w:t>B</w:t>
      </w:r>
      <w:r w:rsidRPr="0054584E">
        <w:t xml:space="preserve">rain homogenate </w:t>
      </w:r>
      <w:r w:rsidRPr="00A55CD2">
        <w:t>was prepared by homogenizing tissue with 4 volumes (</w:t>
      </w:r>
      <w:proofErr w:type="spellStart"/>
      <w:proofErr w:type="gramStart"/>
      <w:r w:rsidRPr="00A55CD2">
        <w:t>w:v</w:t>
      </w:r>
      <w:proofErr w:type="spellEnd"/>
      <w:proofErr w:type="gramEnd"/>
      <w:r w:rsidRPr="00A55CD2">
        <w:t xml:space="preserve">) of </w:t>
      </w:r>
      <w:r w:rsidRPr="00A66945">
        <w:t>15 mM PBS.</w:t>
      </w:r>
    </w:p>
    <w:p w14:paraId="4496D596" w14:textId="77777777" w:rsidR="00F86DF4" w:rsidRDefault="00F86DF4" w:rsidP="00F86DF4">
      <w:pPr>
        <w:tabs>
          <w:tab w:val="clear" w:pos="0"/>
        </w:tabs>
        <w:spacing w:line="360" w:lineRule="auto"/>
      </w:pPr>
    </w:p>
    <w:p w14:paraId="698CBEC5" w14:textId="77777777" w:rsidR="00F86DF4" w:rsidRPr="00A66945" w:rsidRDefault="00F86DF4" w:rsidP="00F86DF4">
      <w:pPr>
        <w:tabs>
          <w:tab w:val="clear" w:pos="0"/>
        </w:tabs>
        <w:spacing w:line="360" w:lineRule="auto"/>
        <w:rPr>
          <w:rFonts w:cs="Arial"/>
        </w:rPr>
      </w:pPr>
      <w:r>
        <w:t>To evaluate p</w:t>
      </w:r>
      <w:r w:rsidRPr="008822BD">
        <w:t>rotein precipitation</w:t>
      </w:r>
      <w:r>
        <w:t xml:space="preserve">, </w:t>
      </w:r>
      <w:r w:rsidRPr="008822BD">
        <w:t>30 µL</w:t>
      </w:r>
      <w:r>
        <w:t xml:space="preserve"> </w:t>
      </w:r>
      <w:r w:rsidRPr="008822BD">
        <w:t>aliquot</w:t>
      </w:r>
      <w:r>
        <w:t>s</w:t>
      </w:r>
      <w:r w:rsidRPr="008822BD">
        <w:t xml:space="preserve"> </w:t>
      </w:r>
      <w:r>
        <w:t xml:space="preserve">of the following samples </w:t>
      </w:r>
      <w:r w:rsidRPr="008822BD">
        <w:t xml:space="preserve">were added to </w:t>
      </w:r>
      <w:r>
        <w:t>a</w:t>
      </w:r>
      <w:r w:rsidRPr="008822BD">
        <w:t xml:space="preserve"> 96-well plate</w:t>
      </w:r>
      <w:r>
        <w:t>:</w:t>
      </w:r>
      <w:r w:rsidRPr="008822BD">
        <w:t xml:space="preserve"> unknown sample, calibration standard, quality control, dilute quality control, single blank</w:t>
      </w:r>
      <w:r>
        <w:t>,</w:t>
      </w:r>
      <w:r w:rsidRPr="008822BD">
        <w:t xml:space="preserve"> and double blank samples</w:t>
      </w:r>
      <w:r>
        <w:t xml:space="preserve">. The </w:t>
      </w:r>
      <w:r w:rsidRPr="008822BD">
        <w:t xml:space="preserve">double blank sample was quenched with 600 µL </w:t>
      </w:r>
      <w:r>
        <w:t>acetonitrile (ACN) and all</w:t>
      </w:r>
      <w:r w:rsidRPr="008822BD">
        <w:t xml:space="preserve"> </w:t>
      </w:r>
      <w:r>
        <w:t>other</w:t>
      </w:r>
      <w:r w:rsidRPr="008822BD">
        <w:t xml:space="preserve"> sample</w:t>
      </w:r>
      <w:r>
        <w:t>s</w:t>
      </w:r>
      <w:r w:rsidRPr="008822BD">
        <w:t xml:space="preserve"> </w:t>
      </w:r>
      <w:r>
        <w:t>were</w:t>
      </w:r>
      <w:r w:rsidRPr="008822BD">
        <w:t xml:space="preserve"> quenched with 600 µL IS1</w:t>
      </w:r>
      <w:r>
        <w:t>;</w:t>
      </w:r>
      <w:r w:rsidRPr="008822BD">
        <w:t xml:space="preserve"> the mixture was vortex-mixed for 10 min at 800 rpm and </w:t>
      </w:r>
      <w:r>
        <w:t xml:space="preserve">then </w:t>
      </w:r>
      <w:r w:rsidRPr="008822BD">
        <w:t>centrifuged for 15 min at 3220 g (4000</w:t>
      </w:r>
      <w:r>
        <w:t xml:space="preserve"> </w:t>
      </w:r>
      <w:r w:rsidRPr="008822BD">
        <w:t>rpm), 4°C</w:t>
      </w:r>
      <w:r>
        <w:t xml:space="preserve">. Next, </w:t>
      </w:r>
      <w:r w:rsidRPr="008822BD">
        <w:t xml:space="preserve">64 µL </w:t>
      </w:r>
      <w:r>
        <w:t xml:space="preserve">of </w:t>
      </w:r>
      <w:r w:rsidRPr="008822BD">
        <w:t>supernatant was transfer</w:t>
      </w:r>
      <w:r>
        <w:t>red</w:t>
      </w:r>
      <w:r w:rsidRPr="008822BD">
        <w:t xml:space="preserve"> to a clean 96-well plate and centrifuged for 5 min at 3220 g, 4°C</w:t>
      </w:r>
      <w:r>
        <w:t xml:space="preserve">. The supernatants produced </w:t>
      </w:r>
      <w:r w:rsidRPr="008822BD">
        <w:t xml:space="preserve">were </w:t>
      </w:r>
      <w:r>
        <w:t>diluted 1:10 (i.e., 3</w:t>
      </w:r>
      <w:r w:rsidRPr="00626F98">
        <w:rPr>
          <w:rFonts w:cs="Arial"/>
        </w:rPr>
        <w:t xml:space="preserve"> </w:t>
      </w:r>
      <w:r w:rsidRPr="002F3D5E">
        <w:rPr>
          <w:rFonts w:cs="Arial"/>
        </w:rPr>
        <w:t>µL</w:t>
      </w:r>
      <w:r w:rsidRPr="008822BD" w:rsidDel="00E61D1C">
        <w:t xml:space="preserve"> </w:t>
      </w:r>
      <w:r>
        <w:t xml:space="preserve">of sample was mixed with 27 </w:t>
      </w:r>
      <w:r w:rsidRPr="002F3D5E">
        <w:rPr>
          <w:rFonts w:cs="Arial"/>
        </w:rPr>
        <w:t>µL</w:t>
      </w:r>
      <w:r w:rsidRPr="008822BD" w:rsidDel="00E61D1C">
        <w:t xml:space="preserve"> </w:t>
      </w:r>
      <w:r>
        <w:t>of blank matrix) and subjected to</w:t>
      </w:r>
      <w:r w:rsidRPr="008822BD">
        <w:t xml:space="preserve"> </w:t>
      </w:r>
      <w:r>
        <w:t>l</w:t>
      </w:r>
      <w:r w:rsidRPr="00E61D1C">
        <w:t xml:space="preserve">iquid </w:t>
      </w:r>
      <w:r>
        <w:t>c</w:t>
      </w:r>
      <w:r w:rsidRPr="00E61D1C">
        <w:t xml:space="preserve">hromatography with tandem mass spectrometry </w:t>
      </w:r>
      <w:r>
        <w:t>(</w:t>
      </w:r>
      <w:r w:rsidRPr="008822BD">
        <w:t>LC-MS/MS</w:t>
      </w:r>
      <w:r>
        <w:t>)</w:t>
      </w:r>
      <w:r w:rsidRPr="008822BD">
        <w:t xml:space="preserve"> analysis</w:t>
      </w:r>
      <w:r>
        <w:t xml:space="preserve"> via direct injection. </w:t>
      </w:r>
    </w:p>
    <w:p w14:paraId="577F7F41" w14:textId="77777777" w:rsidR="00F86DF4" w:rsidRDefault="00F86DF4" w:rsidP="00F86DF4">
      <w:pPr>
        <w:tabs>
          <w:tab w:val="clear" w:pos="0"/>
        </w:tabs>
        <w:spacing w:after="160" w:line="360" w:lineRule="auto"/>
        <w:rPr>
          <w:rFonts w:eastAsiaTheme="minorHAnsi" w:cs="Arial"/>
        </w:rPr>
      </w:pPr>
    </w:p>
    <w:p w14:paraId="5141CBD6" w14:textId="77777777" w:rsidR="00F86DF4" w:rsidRPr="00A64408" w:rsidRDefault="00F86DF4" w:rsidP="00F86DF4">
      <w:pPr>
        <w:tabs>
          <w:tab w:val="clear" w:pos="0"/>
        </w:tabs>
        <w:spacing w:after="160" w:line="360" w:lineRule="auto"/>
        <w:rPr>
          <w:rFonts w:eastAsiaTheme="minorHAnsi" w:cs="Arial"/>
        </w:rPr>
      </w:pPr>
      <w:r>
        <w:rPr>
          <w:rFonts w:eastAsiaTheme="minorHAnsi" w:cs="Arial"/>
        </w:rPr>
        <w:t xml:space="preserve">For CSF analysis, each </w:t>
      </w:r>
      <w:r w:rsidRPr="00EF6F5F">
        <w:rPr>
          <w:rFonts w:eastAsiaTheme="minorHAnsi" w:cs="Arial"/>
        </w:rPr>
        <w:t xml:space="preserve">CSF sample </w:t>
      </w:r>
      <w:r>
        <w:rPr>
          <w:rFonts w:eastAsiaTheme="minorHAnsi" w:cs="Arial"/>
        </w:rPr>
        <w:t>was mixed with an</w:t>
      </w:r>
      <w:r w:rsidRPr="00EF6F5F">
        <w:rPr>
          <w:rFonts w:eastAsiaTheme="minorHAnsi" w:cs="Arial"/>
        </w:rPr>
        <w:t xml:space="preserve"> equal volume of plasma</w:t>
      </w:r>
      <w:r>
        <w:rPr>
          <w:rFonts w:eastAsiaTheme="minorHAnsi" w:cs="Arial"/>
        </w:rPr>
        <w:t xml:space="preserve"> (1:1 </w:t>
      </w:r>
      <w:proofErr w:type="gramStart"/>
      <w:r>
        <w:rPr>
          <w:rFonts w:eastAsiaTheme="minorHAnsi" w:cs="Arial"/>
        </w:rPr>
        <w:t>v:v</w:t>
      </w:r>
      <w:proofErr w:type="gramEnd"/>
      <w:r>
        <w:rPr>
          <w:rFonts w:eastAsiaTheme="minorHAnsi" w:cs="Arial"/>
        </w:rPr>
        <w:t>). S</w:t>
      </w:r>
      <w:r w:rsidRPr="00EF6F5F">
        <w:rPr>
          <w:rFonts w:eastAsiaTheme="minorHAnsi" w:cs="Arial"/>
        </w:rPr>
        <w:t>ample</w:t>
      </w:r>
      <w:r>
        <w:rPr>
          <w:rFonts w:eastAsiaTheme="minorHAnsi" w:cs="Arial"/>
        </w:rPr>
        <w:t>s</w:t>
      </w:r>
      <w:r w:rsidRPr="00EF6F5F">
        <w:rPr>
          <w:rFonts w:eastAsiaTheme="minorHAnsi" w:cs="Arial"/>
        </w:rPr>
        <w:t xml:space="preserve"> </w:t>
      </w:r>
      <w:r>
        <w:rPr>
          <w:rFonts w:eastAsiaTheme="minorHAnsi" w:cs="Arial"/>
        </w:rPr>
        <w:t xml:space="preserve">underwent </w:t>
      </w:r>
      <w:r w:rsidRPr="00EF6F5F">
        <w:rPr>
          <w:rFonts w:eastAsiaTheme="minorHAnsi" w:cs="Arial"/>
        </w:rPr>
        <w:t>protein precipitat</w:t>
      </w:r>
      <w:r>
        <w:rPr>
          <w:rFonts w:eastAsiaTheme="minorHAnsi" w:cs="Arial"/>
        </w:rPr>
        <w:t>ion</w:t>
      </w:r>
      <w:r w:rsidRPr="00EF6F5F">
        <w:rPr>
          <w:rFonts w:eastAsiaTheme="minorHAnsi" w:cs="Arial"/>
        </w:rPr>
        <w:t xml:space="preserve"> </w:t>
      </w:r>
      <w:r>
        <w:rPr>
          <w:rFonts w:eastAsiaTheme="minorHAnsi" w:cs="Arial"/>
        </w:rPr>
        <w:t>using</w:t>
      </w:r>
      <w:r w:rsidRPr="00EF6F5F">
        <w:rPr>
          <w:rFonts w:eastAsiaTheme="minorHAnsi" w:cs="Arial"/>
        </w:rPr>
        <w:t xml:space="preserve"> 25 volumes </w:t>
      </w:r>
      <w:r>
        <w:rPr>
          <w:rFonts w:eastAsiaTheme="minorHAnsi" w:cs="Arial"/>
        </w:rPr>
        <w:t xml:space="preserve">of </w:t>
      </w:r>
      <w:r w:rsidRPr="00EF6F5F">
        <w:rPr>
          <w:rFonts w:eastAsiaTheme="minorHAnsi" w:cs="Arial"/>
        </w:rPr>
        <w:t xml:space="preserve">IS1 </w:t>
      </w:r>
      <w:r>
        <w:rPr>
          <w:rFonts w:eastAsiaTheme="minorHAnsi" w:cs="Arial"/>
        </w:rPr>
        <w:t xml:space="preserve">or </w:t>
      </w:r>
      <w:r w:rsidRPr="00EF6F5F">
        <w:rPr>
          <w:rFonts w:eastAsiaTheme="minorHAnsi" w:cs="Arial"/>
        </w:rPr>
        <w:t>ACN</w:t>
      </w:r>
      <w:r>
        <w:rPr>
          <w:rFonts w:eastAsiaTheme="minorHAnsi" w:cs="Arial"/>
        </w:rPr>
        <w:t xml:space="preserve"> (double-blank only</w:t>
      </w:r>
      <w:r w:rsidRPr="00EF6F5F">
        <w:rPr>
          <w:rFonts w:eastAsiaTheme="minorHAnsi" w:cs="Arial"/>
        </w:rPr>
        <w:t xml:space="preserve">), and the mixture was vortex-mixed well (at least 15 s) </w:t>
      </w:r>
      <w:r>
        <w:rPr>
          <w:rFonts w:eastAsiaTheme="minorHAnsi" w:cs="Arial"/>
        </w:rPr>
        <w:t xml:space="preserve">followed by </w:t>
      </w:r>
      <w:r w:rsidRPr="00EF6F5F">
        <w:rPr>
          <w:rFonts w:eastAsiaTheme="minorHAnsi" w:cs="Arial"/>
        </w:rPr>
        <w:t>centrifug</w:t>
      </w:r>
      <w:r>
        <w:rPr>
          <w:rFonts w:eastAsiaTheme="minorHAnsi" w:cs="Arial"/>
        </w:rPr>
        <w:t>ation</w:t>
      </w:r>
      <w:r w:rsidRPr="00EF6F5F">
        <w:rPr>
          <w:rFonts w:eastAsiaTheme="minorHAnsi" w:cs="Arial"/>
        </w:rPr>
        <w:t xml:space="preserve"> for 15 min at 12000 g, 4°C</w:t>
      </w:r>
      <w:r>
        <w:rPr>
          <w:rFonts w:eastAsiaTheme="minorHAnsi" w:cs="Arial"/>
        </w:rPr>
        <w:t>. Supernatants were transferred to a 96-well plate and treated as described above</w:t>
      </w:r>
      <w:r w:rsidRPr="00EF6F5F">
        <w:rPr>
          <w:rFonts w:eastAsiaTheme="minorHAnsi" w:cs="Arial"/>
        </w:rPr>
        <w:t>.</w:t>
      </w:r>
    </w:p>
    <w:p w14:paraId="6435A7CF" w14:textId="77777777" w:rsidR="00F86DF4" w:rsidRDefault="00F86DF4" w:rsidP="00F86DF4">
      <w:pPr>
        <w:tabs>
          <w:tab w:val="clear" w:pos="0"/>
        </w:tabs>
        <w:spacing w:line="240" w:lineRule="auto"/>
      </w:pPr>
    </w:p>
    <w:p w14:paraId="79738C95" w14:textId="77777777" w:rsidR="00F86DF4" w:rsidRDefault="00F86DF4" w:rsidP="00F86DF4">
      <w:pPr>
        <w:tabs>
          <w:tab w:val="clear" w:pos="0"/>
        </w:tabs>
        <w:spacing w:line="360" w:lineRule="auto"/>
        <w:rPr>
          <w:b/>
          <w:bCs/>
          <w:i/>
          <w:iCs/>
        </w:rPr>
      </w:pPr>
      <w:r>
        <w:rPr>
          <w:b/>
          <w:bCs/>
          <w:i/>
          <w:iCs/>
        </w:rPr>
        <w:t>MDCK-MDR Cell Permeability Assay</w:t>
      </w:r>
    </w:p>
    <w:p w14:paraId="60E52EE8" w14:textId="77777777" w:rsidR="00F86DF4" w:rsidRDefault="00F86DF4" w:rsidP="00F86DF4">
      <w:pPr>
        <w:tabs>
          <w:tab w:val="clear" w:pos="0"/>
        </w:tabs>
        <w:spacing w:line="360" w:lineRule="auto"/>
      </w:pPr>
      <w:r w:rsidRPr="00834010">
        <w:t>MDR1</w:t>
      </w:r>
      <w:r>
        <w:t>-MDCK cells (obtained from Piet Borst at the Netherlands Cancer Institute) were seeded onto polyethylene membranes in 96-well BD insert systems at 2.5 x 105 cells/mL for 4–7 days for confluent cell monolayer formation. Test compounds were diluted with the transport buffer (</w:t>
      </w:r>
      <w:r w:rsidRPr="00834010">
        <w:t>Hanks</w:t>
      </w:r>
      <w:r>
        <w:t>’</w:t>
      </w:r>
      <w:r w:rsidRPr="00834010">
        <w:t xml:space="preserve"> balanced salt solution</w:t>
      </w:r>
      <w:r>
        <w:t xml:space="preserve"> [HBSS] with 10 mM </w:t>
      </w:r>
      <w:proofErr w:type="spellStart"/>
      <w:r>
        <w:t>Hepes</w:t>
      </w:r>
      <w:proofErr w:type="spellEnd"/>
      <w:r>
        <w:t xml:space="preserve">, pH 7.4) from DMSO stock solution to a concentration of 2 µM (DMSO &lt;1%) and applied to the apical or basolateral side of the cell monolayer. Permeation of the test </w:t>
      </w:r>
      <w:r>
        <w:lastRenderedPageBreak/>
        <w:t xml:space="preserve">compounds from A to B direction or B to A direction was determined in triplicate. Digoxin was tested at 10 </w:t>
      </w:r>
      <w:proofErr w:type="spellStart"/>
      <w:r>
        <w:t>μM</w:t>
      </w:r>
      <w:proofErr w:type="spellEnd"/>
      <w:r>
        <w:t xml:space="preserve"> from A to B direction or B to A direction as well, while nadolol and metoprolol were tested at 2 </w:t>
      </w:r>
      <w:proofErr w:type="spellStart"/>
      <w:r>
        <w:t>μM</w:t>
      </w:r>
      <w:proofErr w:type="spellEnd"/>
      <w:r>
        <w:t xml:space="preserve"> in A to B direction in duplicate. The plate was incubated for 2.5 hours in C</w:t>
      </w:r>
      <w:r w:rsidRPr="007D3CA6">
        <w:rPr>
          <w:vertAlign w:val="subscript"/>
        </w:rPr>
        <w:t>O2</w:t>
      </w:r>
      <w:r>
        <w:t xml:space="preserve"> incubator at 37±1°C, with 5% C</w:t>
      </w:r>
      <w:r w:rsidRPr="00834010">
        <w:rPr>
          <w:vertAlign w:val="subscript"/>
        </w:rPr>
        <w:t>O2</w:t>
      </w:r>
      <w:r>
        <w:t xml:space="preserve"> at saturated humidity without shaking. In addition, the efflux ratio of each compound was also determined. Test and reference compounds were quantified by LC/MS/MS analysis based on the peak area ratio of analyte/IS.</w:t>
      </w:r>
    </w:p>
    <w:p w14:paraId="53456102" w14:textId="77777777" w:rsidR="00F86DF4" w:rsidRDefault="00F86DF4" w:rsidP="00F86DF4">
      <w:pPr>
        <w:tabs>
          <w:tab w:val="clear" w:pos="0"/>
        </w:tabs>
        <w:spacing w:line="360" w:lineRule="auto"/>
      </w:pPr>
      <w:r>
        <w:t>Six wells per 96-well plate were selected for lucifer yellow rejection assay to determine the cell monolayer integrity. 75 µL of 100 µM lucifer yellow in transport buffer and 250 µL transport buffer were added to apical and basolateral chambers, respectively. The plate was incubated for 150 minutes at 37°C with 5% C</w:t>
      </w:r>
      <w:r w:rsidRPr="00834010">
        <w:rPr>
          <w:vertAlign w:val="subscript"/>
        </w:rPr>
        <w:t>O2</w:t>
      </w:r>
      <w:r>
        <w:t xml:space="preserve"> and 95% relative humidity without shaking. After 150 minutes incubation, 20 µL of lucifer yellow samples were taken from the apical sides, followed by the addition of 60 µL of transport buffer. Then 80 µL of lucifer yellow samples were taken from the basolateral sides. The relative fluorescence unit (RFU) of lucifer yellow was measured at 425/528 nm (excitation/emission) with a Envision plate reader.</w:t>
      </w:r>
    </w:p>
    <w:p w14:paraId="27A764B1" w14:textId="77777777" w:rsidR="00F86DF4" w:rsidRDefault="00F86DF4" w:rsidP="00F86DF4">
      <w:pPr>
        <w:tabs>
          <w:tab w:val="clear" w:pos="0"/>
        </w:tabs>
        <w:spacing w:line="360" w:lineRule="auto"/>
      </w:pPr>
    </w:p>
    <w:p w14:paraId="5BCEA168" w14:textId="77777777" w:rsidR="00F86DF4" w:rsidRDefault="00F86DF4" w:rsidP="00F86DF4">
      <w:pPr>
        <w:tabs>
          <w:tab w:val="clear" w:pos="0"/>
        </w:tabs>
        <w:spacing w:line="360" w:lineRule="auto"/>
        <w:rPr>
          <w:b/>
          <w:bCs/>
          <w:i/>
          <w:iCs/>
        </w:rPr>
      </w:pPr>
      <w:r>
        <w:rPr>
          <w:b/>
          <w:bCs/>
          <w:i/>
          <w:iCs/>
        </w:rPr>
        <w:t>MDCK-MDR P-</w:t>
      </w:r>
      <w:proofErr w:type="spellStart"/>
      <w:r>
        <w:rPr>
          <w:b/>
          <w:bCs/>
          <w:i/>
          <w:iCs/>
        </w:rPr>
        <w:t>gp</w:t>
      </w:r>
      <w:proofErr w:type="spellEnd"/>
      <w:r>
        <w:rPr>
          <w:b/>
          <w:bCs/>
          <w:i/>
          <w:iCs/>
        </w:rPr>
        <w:t xml:space="preserve"> assay</w:t>
      </w:r>
    </w:p>
    <w:p w14:paraId="2112FB15" w14:textId="77777777" w:rsidR="00F86DF4" w:rsidRPr="00834010" w:rsidRDefault="00F86DF4" w:rsidP="00F86DF4">
      <w:pPr>
        <w:tabs>
          <w:tab w:val="clear" w:pos="0"/>
        </w:tabs>
        <w:spacing w:line="360" w:lineRule="auto"/>
      </w:pPr>
      <w:r w:rsidRPr="00834010">
        <w:t>MRTX849 was synthesized at Array BioPharma, Inc., Boulder, CO, and a 100 mM DMSO stock was prepared and used as the dosing solution. The control LLC-PK1 cell line and the MDR1 LLC-PK1 cell line, stably transfected with human MDR1 cDNA, were obtained from BD Biosciences (San Jose, CA). Medium 199 was obtained from Sigma (St Louis, MO)</w:t>
      </w:r>
      <w:r>
        <w:t>, p</w:t>
      </w:r>
      <w:r w:rsidRPr="00834010">
        <w:t xml:space="preserve">hosphate buffer solution, trypan blue, trypsin/EDTA and </w:t>
      </w:r>
      <w:proofErr w:type="spellStart"/>
      <w:r w:rsidRPr="00834010">
        <w:t>versene</w:t>
      </w:r>
      <w:proofErr w:type="spellEnd"/>
      <w:r w:rsidRPr="00834010">
        <w:t xml:space="preserve"> were obtained from Invitrogen (Carlsbad, CA)</w:t>
      </w:r>
      <w:r>
        <w:t>, m</w:t>
      </w:r>
      <w:r w:rsidRPr="00834010">
        <w:t>illicell-96 cell culture insert plates were obtained from Sigma (St Louis, MO)</w:t>
      </w:r>
      <w:r>
        <w:t>, h</w:t>
      </w:r>
      <w:r w:rsidRPr="00834010">
        <w:t>ygromycin B was obtained from US Biological (Swampscott, MA)</w:t>
      </w:r>
      <w:r>
        <w:t>, g</w:t>
      </w:r>
      <w:r w:rsidRPr="00834010">
        <w:t xml:space="preserve">entamycin was obtained from </w:t>
      </w:r>
      <w:proofErr w:type="spellStart"/>
      <w:r w:rsidRPr="00834010">
        <w:t>Calbiochem</w:t>
      </w:r>
      <w:proofErr w:type="spellEnd"/>
      <w:r w:rsidRPr="00834010">
        <w:t xml:space="preserve"> (San Diego, CA)</w:t>
      </w:r>
      <w:r>
        <w:t>, m</w:t>
      </w:r>
      <w:r w:rsidRPr="00834010">
        <w:t>ethyl sulfoxide (DMSO; reagent grade) was purchased from EM Science (Gibbstown, NJ)</w:t>
      </w:r>
      <w:r>
        <w:t>, and fe</w:t>
      </w:r>
      <w:r w:rsidRPr="00834010">
        <w:t xml:space="preserve">tal bovine serum (FBS) was obtained from Fisher Scientific (Pittsburgh, PA). HBSS, digoxin, erythromycin, propranolol, quinidine, sulfasalazine, acebutolol, cefuroxime and lucifer yellow were obtained from Sigma (St Louis, MO). All other reagents and solvents were of the highest analytical grade supplied by Sigma (S </w:t>
      </w:r>
      <w:r w:rsidRPr="00834010">
        <w:lastRenderedPageBreak/>
        <w:t>Passage media was prepared using Medium 199, 2% FBS 50 µg/mL gentamycin and 100 µg/mL hygromycin B. Seeding media was prepared using Medium 199, 7% FBS and 50 µg/mL gentamycin. Assay buffer was prepared using HBSS, 1% DMSO and 10 mM HEPES. The pH of the assay buffer was adjusted to 7.4, using 1.0 M KOH.</w:t>
      </w:r>
    </w:p>
    <w:p w14:paraId="70372879" w14:textId="77777777" w:rsidR="00F86DF4" w:rsidRPr="00834010" w:rsidRDefault="00F86DF4" w:rsidP="00F86DF4">
      <w:pPr>
        <w:tabs>
          <w:tab w:val="clear" w:pos="0"/>
        </w:tabs>
        <w:spacing w:line="360" w:lineRule="auto"/>
      </w:pPr>
      <w:r w:rsidRPr="00834010">
        <w:t>Upon receipt of the frozen MDR1 transfected LLC-PK1 cells, they were quick-thawed in a 37</w:t>
      </w:r>
      <w:r>
        <w:rPr>
          <w:rFonts w:cs="Arial"/>
        </w:rPr>
        <w:t>°</w:t>
      </w:r>
      <w:r w:rsidRPr="00834010">
        <w:t>C water bath and seeded into tissue culture flasks (Corning, Acton, MA) with passage media. The cells were maintained in passage media, passing every three and a half days, when cells were 70</w:t>
      </w:r>
      <w:r>
        <w:t>–</w:t>
      </w:r>
      <w:r w:rsidRPr="00834010">
        <w:t>80 % confluent, until needed. Experiments were performed using MDR1 transfected LLC-PK1 cells below passage 30. The cells were plated into Millicell-96 cell culture insert plates at a density of 500,000 cells per well for both the MDR1 and parental LLC-PK1 cell lines. The plates were incubated at 37</w:t>
      </w:r>
      <w:r>
        <w:rPr>
          <w:rFonts w:cs="Arial"/>
        </w:rPr>
        <w:t>°</w:t>
      </w:r>
      <w:r w:rsidRPr="00834010">
        <w:t>C and in an atmosphere of 5% C</w:t>
      </w:r>
      <w:r w:rsidRPr="00834010">
        <w:rPr>
          <w:vertAlign w:val="subscript"/>
        </w:rPr>
        <w:t>O2</w:t>
      </w:r>
      <w:r w:rsidRPr="00834010">
        <w:t xml:space="preserve"> with saturating humidity.  The media was replaced with new seeding media on day 2 of culture. The permeability experiments were conducted on culture day 6. Before conducting the assay, the integrity of the LLC-PK1 monolayers was monitored by measuring the trans-epithelial electrical resistance (TEER) using a Millipore </w:t>
      </w:r>
      <w:proofErr w:type="spellStart"/>
      <w:r w:rsidRPr="00834010">
        <w:t>Millicell</w:t>
      </w:r>
      <w:proofErr w:type="spellEnd"/>
      <w:r w:rsidRPr="00834010">
        <w:rPr>
          <w:vertAlign w:val="superscript"/>
        </w:rPr>
        <w:t>®</w:t>
      </w:r>
      <w:r w:rsidRPr="00834010">
        <w:t>-ERS TEER device (Millipore, Billerica, MA). A reading greater than 300 ohms (Ω) from the TEER device indicated that the cells were acceptable for the permeability assay.</w:t>
      </w:r>
    </w:p>
    <w:p w14:paraId="0F188D9D" w14:textId="77777777" w:rsidR="00F86DF4" w:rsidRPr="00834010" w:rsidRDefault="00F86DF4" w:rsidP="00F86DF4">
      <w:pPr>
        <w:tabs>
          <w:tab w:val="clear" w:pos="0"/>
        </w:tabs>
        <w:spacing w:line="360" w:lineRule="auto"/>
      </w:pPr>
      <w:r w:rsidRPr="00834010">
        <w:t>Propranolol, sulfasalazine, and cefuroxime (</w:t>
      </w:r>
      <w:r>
        <w:t xml:space="preserve">high, medium, and </w:t>
      </w:r>
      <w:r w:rsidRPr="00834010">
        <w:t>low permeability compound</w:t>
      </w:r>
      <w:r>
        <w:t>s, respectively</w:t>
      </w:r>
      <w:r w:rsidRPr="00834010">
        <w:t>) were used as negative controls for P-</w:t>
      </w:r>
      <w:proofErr w:type="spellStart"/>
      <w:r w:rsidRPr="00834010">
        <w:t>gp</w:t>
      </w:r>
      <w:proofErr w:type="spellEnd"/>
      <w:r w:rsidRPr="00834010">
        <w:t xml:space="preserve"> efflux. Erythromycin and acebutolol, digoxin, and quinidine (</w:t>
      </w:r>
      <w:r>
        <w:t xml:space="preserve">low, medium, and </w:t>
      </w:r>
      <w:r w:rsidRPr="00834010">
        <w:t>high permeability compound</w:t>
      </w:r>
      <w:r>
        <w:t>s, respectively</w:t>
      </w:r>
      <w:r w:rsidRPr="00834010">
        <w:t>) were used as positive controls for P-</w:t>
      </w:r>
      <w:proofErr w:type="spellStart"/>
      <w:r w:rsidRPr="00834010">
        <w:t>gp</w:t>
      </w:r>
      <w:proofErr w:type="spellEnd"/>
      <w:r w:rsidRPr="00834010">
        <w:t xml:space="preserve"> efflux. Stock solutions for assay controls and MRTX849 were prepared at 10 mM and 100 mM in DMSO, respectively.  MRTX849 was assessed as a substrate of P-</w:t>
      </w:r>
      <w:proofErr w:type="spellStart"/>
      <w:r w:rsidRPr="00834010">
        <w:t>gp</w:t>
      </w:r>
      <w:proofErr w:type="spellEnd"/>
      <w:r w:rsidRPr="00834010">
        <w:t xml:space="preserve"> by preparing dosing solutions using the transport media, warmed to 37ºC, at 0.1, 0.3, 1, 3, 10, 30 and 100 µM for MRTX849 in both the MDR1 transfected LLC-PK1 cell line alone and in the LLC-PK1 vector-bearing control cell line. To assess MRTX849 as an inhibitor, dosing solutions were prepared using the transport media, warmed to 37ºC, at 0, 0.1, 0.3, 1, 3, 30 and 100 µM for MRTX849 along with 2.5 µM quinidine, and using the MDR1 transfected LLC-PK1 cell line. All dosing solutions contained 10 µM lucifer yellow to monitor the LLC PK1 cell monolayer integrity.  </w:t>
      </w:r>
    </w:p>
    <w:p w14:paraId="3BFD89FD" w14:textId="77777777" w:rsidR="00F86DF4" w:rsidRPr="00834010" w:rsidRDefault="00F86DF4" w:rsidP="00F86DF4">
      <w:pPr>
        <w:tabs>
          <w:tab w:val="clear" w:pos="0"/>
        </w:tabs>
        <w:spacing w:line="360" w:lineRule="auto"/>
      </w:pPr>
      <w:r w:rsidRPr="00834010">
        <w:lastRenderedPageBreak/>
        <w:t xml:space="preserve">For the apical to basolateral determination (A to B), 75 µL of the test compound in transport buffer containing lucifer yellow were added to the apical side of the individual </w:t>
      </w:r>
      <w:proofErr w:type="spellStart"/>
      <w:r w:rsidRPr="00834010">
        <w:t>transwells</w:t>
      </w:r>
      <w:proofErr w:type="spellEnd"/>
      <w:r w:rsidRPr="00834010">
        <w:t xml:space="preserve"> and 250 µL of basolateral media without compound or lucifer yellow, were added to each well. For the basolateral to apical determination (B to A), 250 µL of test compound in transport buffer containing lucifer yellow were added to each well and 75 µL transport buffer without compound or lucifer yellow, were added to each </w:t>
      </w:r>
      <w:proofErr w:type="spellStart"/>
      <w:r w:rsidRPr="00834010">
        <w:t>transwell</w:t>
      </w:r>
      <w:proofErr w:type="spellEnd"/>
      <w:r w:rsidRPr="00834010">
        <w:t xml:space="preserve">. </w:t>
      </w:r>
    </w:p>
    <w:p w14:paraId="08A39378" w14:textId="77777777" w:rsidR="00F86DF4" w:rsidRPr="00834010" w:rsidRDefault="00F86DF4" w:rsidP="00F86DF4">
      <w:pPr>
        <w:tabs>
          <w:tab w:val="clear" w:pos="0"/>
        </w:tabs>
        <w:spacing w:line="360" w:lineRule="auto"/>
      </w:pPr>
      <w:r w:rsidRPr="00834010">
        <w:t>All tests were performed in triplicate, and each compound was tested for both apical to basolateral and basolateral to apical transport. The plates were incubated for 2 hours on a Lab-Line Instruments Titer Orbital Shaker (VWR, West Chester, PA) at 50 rpm and 37</w:t>
      </w:r>
      <w:r>
        <w:rPr>
          <w:rFonts w:cs="Arial"/>
        </w:rPr>
        <w:t>°</w:t>
      </w:r>
      <w:r w:rsidRPr="00834010">
        <w:t>C with 5% C</w:t>
      </w:r>
      <w:r w:rsidRPr="00834010">
        <w:rPr>
          <w:vertAlign w:val="subscript"/>
        </w:rPr>
        <w:t>O2</w:t>
      </w:r>
      <w:r w:rsidRPr="00834010">
        <w:t xml:space="preserve">. All culture plates were removed from the incubator and 50 µL of media were removed from the apical and basolateral portion of each well and added to 150 µL of 1 µM labetalol in 2:1 </w:t>
      </w:r>
      <w:proofErr w:type="spellStart"/>
      <w:proofErr w:type="gramStart"/>
      <w:r w:rsidRPr="00834010">
        <w:t>acetonitrile:water</w:t>
      </w:r>
      <w:proofErr w:type="spellEnd"/>
      <w:proofErr w:type="gramEnd"/>
      <w:r w:rsidRPr="00834010">
        <w:t>, v/v.</w:t>
      </w:r>
    </w:p>
    <w:p w14:paraId="065D0CEF" w14:textId="77777777" w:rsidR="00F86DF4" w:rsidRPr="00834010" w:rsidRDefault="00F86DF4" w:rsidP="00F86DF4">
      <w:pPr>
        <w:tabs>
          <w:tab w:val="clear" w:pos="0"/>
        </w:tabs>
        <w:spacing w:line="360" w:lineRule="auto"/>
      </w:pPr>
      <w:r w:rsidRPr="00834010">
        <w:t xml:space="preserve">The plates were read using a Molecular Devices (Sunnyvale, CA) Gemini Fluorometer to evaluate the lucifer yellow concentrations at excitation/emission wavelengths of 425/535 nm. These values were accepted when found to be below 2% for apical to basolateral and 5% basolateral to apical flux across the MDR1 transfected LLC-PK1 cell monolayers. The plates were sealed and the contents of each well analyzed by LC MS/MS. The compound concentrations were determined from the ratio of the peak areas of the compound to the internal standard (labetalol) in comparison to the dosing solution. </w:t>
      </w:r>
    </w:p>
    <w:p w14:paraId="3AC5D1FD" w14:textId="77777777" w:rsidR="00F86DF4" w:rsidRDefault="00F86DF4" w:rsidP="00F86DF4">
      <w:pPr>
        <w:tabs>
          <w:tab w:val="clear" w:pos="0"/>
        </w:tabs>
        <w:spacing w:line="360" w:lineRule="auto"/>
        <w:rPr>
          <w:b/>
          <w:bCs/>
          <w:i/>
          <w:iCs/>
        </w:rPr>
      </w:pPr>
      <w:r w:rsidRPr="00834010">
        <w:t xml:space="preserve">The LC-MS/MS system was comprised of an HTS-PAL autosampler (Leap Technologies, Carrboro, NC), an HP1200 HPLC (Agilent, Palo Alto, CA), and a MDS </w:t>
      </w:r>
      <w:proofErr w:type="spellStart"/>
      <w:r w:rsidRPr="00834010">
        <w:t>Sciex</w:t>
      </w:r>
      <w:proofErr w:type="spellEnd"/>
      <w:r w:rsidRPr="00834010">
        <w:t xml:space="preserve"> 4000 Q Trap system (Applied Biosystems, Foster City, CA). Chromatographic separation of the analyte and internal standard was achieved at room temperature using a C18 column (</w:t>
      </w:r>
      <w:proofErr w:type="spellStart"/>
      <w:r w:rsidRPr="00834010">
        <w:t>Kinetex</w:t>
      </w:r>
      <w:proofErr w:type="spellEnd"/>
      <w:r w:rsidRPr="00834010">
        <w:rPr>
          <w:vertAlign w:val="superscript"/>
        </w:rPr>
        <w:t>®</w:t>
      </w:r>
      <w:r w:rsidRPr="00834010">
        <w:t>, 30 x 3.0 mm, 2.6 µm particle size, Phenomenex, Torrance, CA) in conjunction with gradient conditions using mobile phases A (water containing 1% isopropyl alcohol and 0.1% formic acid) and B (0.1% formic acid in ACN). The total run time, including re-equilibration time, for a single injection was 1.2 minutes. Mass spectrometric detection of the analytes was accomplished using the ion spray positive mode. Analyte responses were measured by multiple reaction monitoring of transitions unique to each compound</w:t>
      </w:r>
      <w:r w:rsidRPr="003211FF">
        <w:rPr>
          <w:b/>
          <w:bCs/>
          <w:i/>
          <w:iCs/>
        </w:rPr>
        <w:t>.</w:t>
      </w:r>
      <w:r w:rsidRPr="00523C04">
        <w:t xml:space="preserve"> </w:t>
      </w:r>
      <w:r>
        <w:t xml:space="preserve">A 5-Parameter Logistic Model or Sigmoidal Dose-Response </w:t>
      </w:r>
      <w:r>
        <w:lastRenderedPageBreak/>
        <w:t xml:space="preserve">Model using IDBS software, </w:t>
      </w:r>
      <w:proofErr w:type="spellStart"/>
      <w:r>
        <w:t>XLfit</w:t>
      </w:r>
      <w:proofErr w:type="spellEnd"/>
      <w:r>
        <w:t xml:space="preserve"> (Bridgewater, NJ) was used to determine IC</w:t>
      </w:r>
      <w:r>
        <w:rPr>
          <w:vertAlign w:val="subscript"/>
        </w:rPr>
        <w:t>50</w:t>
      </w:r>
      <w:r>
        <w:t xml:space="preserve"> values for MRTX849.</w:t>
      </w:r>
    </w:p>
    <w:p w14:paraId="5215B458" w14:textId="77777777" w:rsidR="00F86DF4" w:rsidRDefault="00F86DF4" w:rsidP="00F86DF4">
      <w:pPr>
        <w:tabs>
          <w:tab w:val="clear" w:pos="0"/>
        </w:tabs>
        <w:spacing w:line="360" w:lineRule="auto"/>
        <w:rPr>
          <w:b/>
          <w:bCs/>
          <w:i/>
          <w:iCs/>
        </w:rPr>
      </w:pPr>
    </w:p>
    <w:p w14:paraId="25B48137" w14:textId="77777777" w:rsidR="00F86DF4" w:rsidRPr="006459FF" w:rsidRDefault="00F86DF4" w:rsidP="00F86DF4">
      <w:pPr>
        <w:tabs>
          <w:tab w:val="clear" w:pos="0"/>
        </w:tabs>
        <w:spacing w:line="360" w:lineRule="auto"/>
        <w:rPr>
          <w:b/>
          <w:bCs/>
          <w:i/>
          <w:iCs/>
        </w:rPr>
      </w:pPr>
      <w:proofErr w:type="spellStart"/>
      <w:r>
        <w:rPr>
          <w:b/>
          <w:bCs/>
          <w:i/>
          <w:iCs/>
        </w:rPr>
        <w:t>pERK</w:t>
      </w:r>
      <w:proofErr w:type="spellEnd"/>
      <w:r>
        <w:rPr>
          <w:b/>
          <w:bCs/>
          <w:i/>
          <w:iCs/>
        </w:rPr>
        <w:t xml:space="preserve"> Modulation Determination I</w:t>
      </w:r>
      <w:r w:rsidRPr="006459FF">
        <w:rPr>
          <w:b/>
          <w:bCs/>
          <w:i/>
          <w:iCs/>
        </w:rPr>
        <w:t xml:space="preserve">n </w:t>
      </w:r>
      <w:r>
        <w:rPr>
          <w:b/>
          <w:bCs/>
          <w:i/>
          <w:iCs/>
        </w:rPr>
        <w:t>V</w:t>
      </w:r>
      <w:r w:rsidRPr="006459FF">
        <w:rPr>
          <w:b/>
          <w:bCs/>
          <w:i/>
          <w:iCs/>
        </w:rPr>
        <w:t>ivo</w:t>
      </w:r>
    </w:p>
    <w:p w14:paraId="18CDEE61" w14:textId="77777777" w:rsidR="00F86DF4" w:rsidRPr="0012769B" w:rsidRDefault="00F86DF4" w:rsidP="00F86DF4">
      <w:pPr>
        <w:spacing w:line="360" w:lineRule="auto"/>
      </w:pPr>
      <w:r>
        <w:t xml:space="preserve">For </w:t>
      </w:r>
      <w:proofErr w:type="spellStart"/>
      <w:r>
        <w:t>pERK</w:t>
      </w:r>
      <w:proofErr w:type="spellEnd"/>
      <w:r>
        <w:t xml:space="preserve"> modulation determination, tumors were flash frozen in homogenization tubes (#19-628-3; </w:t>
      </w:r>
      <w:r w:rsidRPr="009759A8">
        <w:t>Omni International, Kennesaw, G</w:t>
      </w:r>
      <w:r>
        <w:t xml:space="preserve">A, USA), then lysed with ~500uL RIPA lysis buffer (#8990; Thermo Fisher Scientific, Waltham, MA, USA) with protease and phosphatase inhibitors added fresh before use. Lysis was performed on ice with 3 rounds of shaking, 20 seconds each using the FastPrep-24 system (MP Biomedicals, Santa Ana, CA, USA). Tumor lysates were then spun in a cold centrifuge at 14,000 g for 15 minutes. Cleared lysates were transferred to fresh Eppendorf tubes and stored at </w:t>
      </w:r>
      <w:r>
        <w:noBreakHyphen/>
        <w:t>80</w:t>
      </w:r>
      <w:r>
        <w:rPr>
          <w:rFonts w:cs="Arial"/>
        </w:rPr>
        <w:t>°</w:t>
      </w:r>
      <w:r>
        <w:t xml:space="preserve">C. For immunoblotting, 30 </w:t>
      </w:r>
      <w:r>
        <w:rPr>
          <w:rFonts w:cs="Arial"/>
        </w:rPr>
        <w:t>µ</w:t>
      </w:r>
      <w:r>
        <w:t>g of protein was loaded into each well of a 12% Bis-</w:t>
      </w:r>
      <w:proofErr w:type="gramStart"/>
      <w:r>
        <w:t>Tris</w:t>
      </w:r>
      <w:proofErr w:type="gramEnd"/>
      <w:r>
        <w:t xml:space="preserve"> gel and run according to the manufacturer’s instructions (Bio-Rad [Hercules, CA, USA]). </w:t>
      </w:r>
      <w:proofErr w:type="spellStart"/>
      <w:r>
        <w:t>Phospho</w:t>
      </w:r>
      <w:proofErr w:type="spellEnd"/>
      <w:r>
        <w:t xml:space="preserve"> p44/42 MAPK (ERK1/2) (Thr202/Tyr204) (#9101; </w:t>
      </w:r>
      <w:r w:rsidRPr="00972FA2">
        <w:t>Cell Signaling Technology, Danvers, MA, USA</w:t>
      </w:r>
      <w:r>
        <w:t>), P44/42 MAPK (ERK1/2) (#9102; Cell Signaling Technology), and alpha-tubulin (#3873; Cell Signaling Technology) primary antibodies were added, with rocking, overnight. Next day, blots were washed 5 times with 1</w:t>
      </w:r>
      <w:r>
        <w:rPr>
          <w:rFonts w:cs="Arial"/>
        </w:rPr>
        <w:t>×</w:t>
      </w:r>
      <w:r>
        <w:t xml:space="preserve"> PBS + 0.1% Tween-</w:t>
      </w:r>
      <w:proofErr w:type="gramStart"/>
      <w:r>
        <w:t>20, and</w:t>
      </w:r>
      <w:proofErr w:type="gramEnd"/>
      <w:r>
        <w:t xml:space="preserve"> incubated with </w:t>
      </w:r>
      <w:proofErr w:type="spellStart"/>
      <w:r>
        <w:t>IRDye</w:t>
      </w:r>
      <w:proofErr w:type="spellEnd"/>
      <w:r>
        <w:t xml:space="preserve"> secondary antibodies (</w:t>
      </w:r>
      <w:r w:rsidRPr="00F76D39">
        <w:t>#926-68070</w:t>
      </w:r>
      <w:r>
        <w:t xml:space="preserve">, </w:t>
      </w:r>
      <w:r w:rsidRPr="00F76D39">
        <w:t>680RD goat anti-rabbit and #926-32211</w:t>
      </w:r>
      <w:r>
        <w:t xml:space="preserve">, </w:t>
      </w:r>
      <w:r w:rsidRPr="00F76D39">
        <w:t>800CW goat anti-mouse</w:t>
      </w:r>
      <w:r>
        <w:t>;</w:t>
      </w:r>
      <w:r w:rsidRPr="00F76D39">
        <w:t xml:space="preserve"> </w:t>
      </w:r>
      <w:r>
        <w:t xml:space="preserve">LI-COR Biosciences, Lincoln, NE, USA) for 2 hours at room temperature with rocking. Blots were then washed again and imaged using the Odyssey </w:t>
      </w:r>
      <w:proofErr w:type="spellStart"/>
      <w:r>
        <w:t>CLx</w:t>
      </w:r>
      <w:proofErr w:type="spellEnd"/>
      <w:r>
        <w:t xml:space="preserve"> Imaging system (LI-COR). The system was set to the </w:t>
      </w:r>
      <w:proofErr w:type="spellStart"/>
      <w:r>
        <w:t>AutoScan</w:t>
      </w:r>
      <w:proofErr w:type="spellEnd"/>
      <w:r>
        <w:t xml:space="preserve"> channel for both 700 and 800 nm wavelengths to measure the signal intensity from the anti-rabbit and anti-mouse antibodies, respectively. Images were imported into Image Studio software version 4.0 (LI-COR) and TIF files were exported to Windows Photo Viewer (Microsoft Corp., Redmond, WA, USA). To quantify pixel intensity, the Add Rectangle tool in the image viewer was used to identify a consistently sized area of interest for each band of a given target protein as well as a representative background region of the immunoblot. The corrected signal intensity was determined for both the phosphorylated protein and the total protein bands and data was exported to Excel (Microsoft). The level of ERK phosphorylation was determined by dividing the signal output of the phosphorylated protein by the signal </w:t>
      </w:r>
      <w:r>
        <w:lastRenderedPageBreak/>
        <w:t xml:space="preserve">output of the total protein. The level of phosphorylation was averaged within each vehicle or treatment group, and then vehicle was normalized to 1 by dividing all average values by the vehicle value; standard deviation was calculated from normalized values. Percent inhibition of ERK phosphorylation in </w:t>
      </w:r>
      <w:proofErr w:type="spellStart"/>
      <w:r>
        <w:t>adagrasib</w:t>
      </w:r>
      <w:proofErr w:type="spellEnd"/>
      <w:r>
        <w:t xml:space="preserve">-treated tumors compared with vehicle-treated tumors was determined by subtracting average </w:t>
      </w:r>
      <w:proofErr w:type="spellStart"/>
      <w:r>
        <w:t>adagrasib</w:t>
      </w:r>
      <w:proofErr w:type="spellEnd"/>
      <w:r>
        <w:t>-treated phosphorylation signal from average vehicle-treated signal, then dividing by the average vehicle-treated phosphorylation signal and multiplying by 100. GraphPad Prism 7 (GraphPad Software, LLC, San Diego, CA, USA) was used to display the data.</w:t>
      </w:r>
    </w:p>
    <w:p w14:paraId="2F3EB916" w14:textId="77777777" w:rsidR="00F86DF4" w:rsidRDefault="00F86DF4" w:rsidP="00F86DF4">
      <w:pPr>
        <w:tabs>
          <w:tab w:val="clear" w:pos="0"/>
        </w:tabs>
        <w:spacing w:line="240" w:lineRule="auto"/>
      </w:pPr>
    </w:p>
    <w:p w14:paraId="144F3D2A" w14:textId="77777777" w:rsidR="00F86DF4" w:rsidRDefault="00F86DF4" w:rsidP="00F86DF4">
      <w:pPr>
        <w:tabs>
          <w:tab w:val="clear" w:pos="0"/>
        </w:tabs>
        <w:spacing w:line="360" w:lineRule="auto"/>
        <w:rPr>
          <w:b/>
          <w:bCs/>
          <w:i/>
          <w:iCs/>
        </w:rPr>
      </w:pPr>
      <w:r>
        <w:rPr>
          <w:b/>
          <w:bCs/>
          <w:i/>
          <w:iCs/>
        </w:rPr>
        <w:t>KRYSTAL-1: Eligibility Criteria</w:t>
      </w:r>
    </w:p>
    <w:p w14:paraId="3EEA2244" w14:textId="77777777" w:rsidR="00F86DF4" w:rsidRDefault="00F86DF4" w:rsidP="00F86DF4">
      <w:pPr>
        <w:spacing w:line="360" w:lineRule="auto"/>
      </w:pPr>
      <w:r>
        <w:t xml:space="preserve">Additional key inclusion criteria </w:t>
      </w:r>
      <w:r w:rsidRPr="004D1C0C">
        <w:t xml:space="preserve">were measurable or evaluable disease, according to Response Evaluation Criteria in Solid Tumors version 1.1 (RECIST </w:t>
      </w:r>
      <w:r>
        <w:t>v</w:t>
      </w:r>
      <w:r w:rsidRPr="004D1C0C">
        <w:t xml:space="preserve">1.1), adequate bone marrow and organ function, an </w:t>
      </w:r>
      <w:r>
        <w:rPr>
          <w:rFonts w:cs="Arial"/>
        </w:rPr>
        <w:t>Eastern Cooperative Oncology Group performance status (ECOG PS)</w:t>
      </w:r>
      <w:r w:rsidRPr="004D1C0C">
        <w:t xml:space="preserve"> score of ≤1, and discontinuation of most recent prior systemic therapy and radiation therapy &gt;2 weeks prior to first </w:t>
      </w:r>
      <w:proofErr w:type="spellStart"/>
      <w:r w:rsidRPr="004D1C0C">
        <w:t>adagrasib</w:t>
      </w:r>
      <w:proofErr w:type="spellEnd"/>
      <w:r w:rsidRPr="004D1C0C">
        <w:t xml:space="preserve"> dose</w:t>
      </w:r>
      <w:r>
        <w:t xml:space="preserve">. </w:t>
      </w:r>
      <w:r w:rsidRPr="004D1C0C">
        <w:t>Patients with a history of significant cardiovascular disease (unstable angina; prolonged corrected QT interval; and congestive heart failure, defined as New York Heart Association class 3 or higher) and those who underwent major surgery within 4 weeks of first dose date were excluded.</w:t>
      </w:r>
    </w:p>
    <w:p w14:paraId="37315269" w14:textId="77777777" w:rsidR="00F86DF4" w:rsidRDefault="00F86DF4" w:rsidP="00F86DF4">
      <w:pPr>
        <w:tabs>
          <w:tab w:val="clear" w:pos="0"/>
        </w:tabs>
        <w:spacing w:line="240" w:lineRule="auto"/>
      </w:pPr>
      <w:r>
        <w:br w:type="page"/>
      </w:r>
    </w:p>
    <w:p w14:paraId="7A335976" w14:textId="77777777" w:rsidR="00F86DF4" w:rsidRDefault="00F86DF4" w:rsidP="00F86DF4">
      <w:pPr>
        <w:pStyle w:val="Heading2"/>
        <w:spacing w:line="360" w:lineRule="auto"/>
      </w:pPr>
      <w:r>
        <w:lastRenderedPageBreak/>
        <w:t xml:space="preserve">Table S1. Clinicopathologic data for patients with KRAS mutant lung cancer treated at MGH between May </w:t>
      </w:r>
      <w:r w:rsidRPr="00543545">
        <w:t>20</w:t>
      </w:r>
      <w:r>
        <w:t xml:space="preserve">15 and October </w:t>
      </w:r>
      <w:r w:rsidRPr="00543545">
        <w:t>20</w:t>
      </w:r>
      <w:r>
        <w:t>19</w:t>
      </w:r>
    </w:p>
    <w:p w14:paraId="1EFC0379" w14:textId="77777777" w:rsidR="00F86DF4" w:rsidRDefault="00F86DF4" w:rsidP="00F86DF4">
      <w:pPr>
        <w:pStyle w:val="Heading2"/>
        <w:spacing w:line="360" w:lineRule="auto"/>
      </w:pPr>
    </w:p>
    <w:tbl>
      <w:tblPr>
        <w:tblStyle w:val="TableGrid"/>
        <w:tblW w:w="10165" w:type="dxa"/>
        <w:jc w:val="center"/>
        <w:tblLook w:val="04A0" w:firstRow="1" w:lastRow="0" w:firstColumn="1" w:lastColumn="0" w:noHBand="0" w:noVBand="1"/>
      </w:tblPr>
      <w:tblGrid>
        <w:gridCol w:w="4166"/>
        <w:gridCol w:w="1319"/>
        <w:gridCol w:w="1350"/>
        <w:gridCol w:w="1710"/>
        <w:gridCol w:w="1620"/>
      </w:tblGrid>
      <w:tr w:rsidR="00F86DF4" w:rsidRPr="00A26653" w14:paraId="377569A7" w14:textId="77777777" w:rsidTr="00AB5745">
        <w:trPr>
          <w:trHeight w:val="671"/>
          <w:jc w:val="center"/>
        </w:trPr>
        <w:tc>
          <w:tcPr>
            <w:tcW w:w="4166" w:type="dxa"/>
            <w:tcBorders>
              <w:top w:val="single" w:sz="4" w:space="0" w:color="auto"/>
              <w:left w:val="single" w:sz="4" w:space="0" w:color="auto"/>
              <w:bottom w:val="single" w:sz="4" w:space="0" w:color="auto"/>
              <w:right w:val="single" w:sz="4" w:space="0" w:color="auto"/>
            </w:tcBorders>
            <w:hideMark/>
          </w:tcPr>
          <w:p w14:paraId="451DF952" w14:textId="77777777" w:rsidR="00F86DF4" w:rsidRPr="00A26653" w:rsidRDefault="00F86DF4" w:rsidP="00AB5745">
            <w:pPr>
              <w:spacing w:line="240" w:lineRule="auto"/>
              <w:rPr>
                <w:rFonts w:cstheme="minorHAnsi"/>
                <w:b/>
                <w:bCs/>
              </w:rPr>
            </w:pPr>
            <w:r w:rsidRPr="00A26653">
              <w:rPr>
                <w:rFonts w:cstheme="minorHAnsi"/>
                <w:b/>
                <w:bCs/>
              </w:rPr>
              <w:t>Feature</w:t>
            </w:r>
          </w:p>
        </w:tc>
        <w:tc>
          <w:tcPr>
            <w:tcW w:w="1319" w:type="dxa"/>
            <w:tcBorders>
              <w:top w:val="single" w:sz="4" w:space="0" w:color="auto"/>
              <w:left w:val="single" w:sz="4" w:space="0" w:color="auto"/>
              <w:bottom w:val="single" w:sz="4" w:space="0" w:color="auto"/>
              <w:right w:val="single" w:sz="4" w:space="0" w:color="auto"/>
            </w:tcBorders>
          </w:tcPr>
          <w:p w14:paraId="29F299C1" w14:textId="77777777" w:rsidR="00F86DF4" w:rsidRPr="00A26653" w:rsidRDefault="00F86DF4" w:rsidP="00AB5745">
            <w:pPr>
              <w:spacing w:line="240" w:lineRule="auto"/>
              <w:jc w:val="center"/>
              <w:rPr>
                <w:rFonts w:cstheme="minorHAnsi"/>
                <w:b/>
                <w:bCs/>
              </w:rPr>
            </w:pPr>
            <w:r w:rsidRPr="00A26653">
              <w:rPr>
                <w:rFonts w:cstheme="minorHAnsi"/>
                <w:b/>
                <w:bCs/>
              </w:rPr>
              <w:t xml:space="preserve">All </w:t>
            </w:r>
            <w:r>
              <w:rPr>
                <w:rFonts w:cstheme="minorHAnsi"/>
                <w:b/>
                <w:bCs/>
              </w:rPr>
              <w:t>p</w:t>
            </w:r>
            <w:r w:rsidRPr="00A26653">
              <w:rPr>
                <w:rFonts w:cstheme="minorHAnsi"/>
                <w:b/>
                <w:bCs/>
              </w:rPr>
              <w:t xml:space="preserve">atients </w:t>
            </w:r>
          </w:p>
          <w:p w14:paraId="5B014838" w14:textId="77777777" w:rsidR="00F86DF4" w:rsidRPr="00A26653" w:rsidRDefault="00F86DF4" w:rsidP="00AB5745">
            <w:pPr>
              <w:spacing w:line="240" w:lineRule="auto"/>
              <w:jc w:val="center"/>
              <w:rPr>
                <w:rFonts w:cstheme="minorHAnsi"/>
                <w:b/>
                <w:bCs/>
              </w:rPr>
            </w:pPr>
          </w:p>
        </w:tc>
        <w:tc>
          <w:tcPr>
            <w:tcW w:w="1350" w:type="dxa"/>
            <w:tcBorders>
              <w:top w:val="single" w:sz="4" w:space="0" w:color="auto"/>
              <w:left w:val="single" w:sz="4" w:space="0" w:color="auto"/>
              <w:bottom w:val="single" w:sz="4" w:space="0" w:color="auto"/>
              <w:right w:val="single" w:sz="4" w:space="0" w:color="auto"/>
            </w:tcBorders>
            <w:hideMark/>
          </w:tcPr>
          <w:p w14:paraId="5B3C74A5" w14:textId="77777777" w:rsidR="00F86DF4" w:rsidRPr="00A26653" w:rsidRDefault="00F86DF4" w:rsidP="00AB5745">
            <w:pPr>
              <w:spacing w:line="240" w:lineRule="auto"/>
              <w:jc w:val="center"/>
              <w:rPr>
                <w:rFonts w:cstheme="minorHAnsi"/>
                <w:b/>
                <w:bCs/>
              </w:rPr>
            </w:pPr>
            <w:r w:rsidRPr="00A26653">
              <w:rPr>
                <w:rFonts w:cstheme="minorHAnsi"/>
                <w:b/>
                <w:bCs/>
              </w:rPr>
              <w:t>KRAS G12C</w:t>
            </w:r>
          </w:p>
        </w:tc>
        <w:tc>
          <w:tcPr>
            <w:tcW w:w="1710" w:type="dxa"/>
            <w:tcBorders>
              <w:top w:val="single" w:sz="4" w:space="0" w:color="auto"/>
              <w:left w:val="single" w:sz="4" w:space="0" w:color="auto"/>
              <w:bottom w:val="single" w:sz="4" w:space="0" w:color="auto"/>
              <w:right w:val="single" w:sz="4" w:space="0" w:color="auto"/>
            </w:tcBorders>
            <w:hideMark/>
          </w:tcPr>
          <w:p w14:paraId="3953B1C9" w14:textId="77777777" w:rsidR="00F86DF4" w:rsidRPr="00A26653" w:rsidRDefault="00F86DF4" w:rsidP="00AB5745">
            <w:pPr>
              <w:spacing w:line="240" w:lineRule="auto"/>
              <w:jc w:val="center"/>
              <w:rPr>
                <w:rFonts w:cstheme="minorHAnsi"/>
                <w:b/>
                <w:bCs/>
              </w:rPr>
            </w:pPr>
            <w:r w:rsidRPr="00A26653">
              <w:rPr>
                <w:rFonts w:cstheme="minorHAnsi"/>
                <w:b/>
                <w:bCs/>
              </w:rPr>
              <w:t>KRAS non-G12C</w:t>
            </w:r>
          </w:p>
        </w:tc>
        <w:tc>
          <w:tcPr>
            <w:tcW w:w="1620" w:type="dxa"/>
            <w:tcBorders>
              <w:top w:val="single" w:sz="4" w:space="0" w:color="auto"/>
              <w:left w:val="single" w:sz="4" w:space="0" w:color="auto"/>
              <w:bottom w:val="single" w:sz="4" w:space="0" w:color="auto"/>
              <w:right w:val="single" w:sz="4" w:space="0" w:color="auto"/>
            </w:tcBorders>
            <w:hideMark/>
          </w:tcPr>
          <w:p w14:paraId="5AD84FAC" w14:textId="77777777" w:rsidR="00F86DF4" w:rsidRPr="006461AF" w:rsidRDefault="00F86DF4" w:rsidP="00AB5745">
            <w:pPr>
              <w:spacing w:line="240" w:lineRule="auto"/>
              <w:jc w:val="center"/>
              <w:rPr>
                <w:rFonts w:cstheme="minorHAnsi"/>
                <w:b/>
                <w:bCs/>
              </w:rPr>
            </w:pPr>
            <w:r>
              <w:rPr>
                <w:rFonts w:cstheme="minorHAnsi"/>
                <w:b/>
                <w:bCs/>
              </w:rPr>
              <w:t>p</w:t>
            </w:r>
            <w:r w:rsidRPr="006461AF">
              <w:rPr>
                <w:rFonts w:cstheme="minorHAnsi"/>
                <w:b/>
                <w:bCs/>
              </w:rPr>
              <w:t>-value*</w:t>
            </w:r>
          </w:p>
        </w:tc>
      </w:tr>
      <w:tr w:rsidR="00F86DF4" w:rsidRPr="00A26653" w14:paraId="1E452941"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2E630249" w14:textId="77777777" w:rsidR="00F86DF4" w:rsidRPr="00A26653" w:rsidRDefault="00F86DF4" w:rsidP="00AB5745">
            <w:pPr>
              <w:spacing w:line="240" w:lineRule="auto"/>
              <w:rPr>
                <w:rFonts w:cstheme="minorHAnsi"/>
                <w:b/>
                <w:bCs/>
              </w:rPr>
            </w:pPr>
            <w:r>
              <w:rPr>
                <w:rFonts w:cstheme="minorHAnsi"/>
                <w:b/>
                <w:bCs/>
              </w:rPr>
              <w:t>P</w:t>
            </w:r>
            <w:r w:rsidRPr="00A26653">
              <w:rPr>
                <w:rFonts w:cstheme="minorHAnsi"/>
                <w:b/>
                <w:bCs/>
              </w:rPr>
              <w:t>atients</w:t>
            </w:r>
          </w:p>
        </w:tc>
        <w:tc>
          <w:tcPr>
            <w:tcW w:w="1319" w:type="dxa"/>
            <w:tcBorders>
              <w:top w:val="single" w:sz="4" w:space="0" w:color="auto"/>
              <w:left w:val="single" w:sz="4" w:space="0" w:color="auto"/>
              <w:bottom w:val="single" w:sz="4" w:space="0" w:color="auto"/>
              <w:right w:val="single" w:sz="4" w:space="0" w:color="auto"/>
            </w:tcBorders>
            <w:hideMark/>
          </w:tcPr>
          <w:p w14:paraId="275B8376" w14:textId="77777777" w:rsidR="00F86DF4" w:rsidRPr="00A26653" w:rsidRDefault="00F86DF4" w:rsidP="00AB5745">
            <w:pPr>
              <w:spacing w:line="240" w:lineRule="auto"/>
              <w:jc w:val="center"/>
              <w:rPr>
                <w:rFonts w:cstheme="minorHAnsi"/>
              </w:rPr>
            </w:pPr>
            <w:r w:rsidRPr="00A26653">
              <w:rPr>
                <w:rFonts w:cstheme="minorHAnsi"/>
              </w:rPr>
              <w:t>374 (100)</w:t>
            </w:r>
          </w:p>
        </w:tc>
        <w:tc>
          <w:tcPr>
            <w:tcW w:w="1350" w:type="dxa"/>
            <w:tcBorders>
              <w:top w:val="single" w:sz="4" w:space="0" w:color="auto"/>
              <w:left w:val="single" w:sz="4" w:space="0" w:color="auto"/>
              <w:bottom w:val="single" w:sz="4" w:space="0" w:color="auto"/>
              <w:right w:val="single" w:sz="4" w:space="0" w:color="auto"/>
            </w:tcBorders>
            <w:hideMark/>
          </w:tcPr>
          <w:p w14:paraId="7CCF10A4" w14:textId="77777777" w:rsidR="00F86DF4" w:rsidRPr="00A26653" w:rsidRDefault="00F86DF4" w:rsidP="00AB5745">
            <w:pPr>
              <w:spacing w:line="240" w:lineRule="auto"/>
              <w:jc w:val="center"/>
              <w:rPr>
                <w:rFonts w:cstheme="minorHAnsi"/>
              </w:rPr>
            </w:pPr>
            <w:r w:rsidRPr="00A26653">
              <w:rPr>
                <w:rFonts w:cstheme="minorHAnsi"/>
              </w:rPr>
              <w:t>149 (40)</w:t>
            </w:r>
          </w:p>
        </w:tc>
        <w:tc>
          <w:tcPr>
            <w:tcW w:w="1710" w:type="dxa"/>
            <w:tcBorders>
              <w:top w:val="single" w:sz="4" w:space="0" w:color="auto"/>
              <w:left w:val="single" w:sz="4" w:space="0" w:color="auto"/>
              <w:bottom w:val="single" w:sz="4" w:space="0" w:color="auto"/>
              <w:right w:val="single" w:sz="4" w:space="0" w:color="auto"/>
            </w:tcBorders>
            <w:hideMark/>
          </w:tcPr>
          <w:p w14:paraId="2EBE6E6C" w14:textId="77777777" w:rsidR="00F86DF4" w:rsidRPr="00A26653" w:rsidRDefault="00F86DF4" w:rsidP="00AB5745">
            <w:pPr>
              <w:spacing w:line="240" w:lineRule="auto"/>
              <w:jc w:val="center"/>
              <w:rPr>
                <w:rFonts w:cstheme="minorHAnsi"/>
              </w:rPr>
            </w:pPr>
            <w:r w:rsidRPr="00A26653">
              <w:rPr>
                <w:rFonts w:cstheme="minorHAnsi"/>
              </w:rPr>
              <w:t>225 (60)</w:t>
            </w:r>
          </w:p>
        </w:tc>
        <w:tc>
          <w:tcPr>
            <w:tcW w:w="1620" w:type="dxa"/>
            <w:tcBorders>
              <w:top w:val="single" w:sz="4" w:space="0" w:color="auto"/>
              <w:left w:val="single" w:sz="4" w:space="0" w:color="auto"/>
              <w:bottom w:val="single" w:sz="4" w:space="0" w:color="auto"/>
              <w:right w:val="single" w:sz="4" w:space="0" w:color="auto"/>
            </w:tcBorders>
            <w:hideMark/>
          </w:tcPr>
          <w:p w14:paraId="5A9EEF0A" w14:textId="77777777" w:rsidR="00F86DF4" w:rsidRPr="00A26653" w:rsidRDefault="00F86DF4" w:rsidP="00AB5745">
            <w:pPr>
              <w:spacing w:line="240" w:lineRule="auto"/>
              <w:jc w:val="center"/>
              <w:rPr>
                <w:rFonts w:cstheme="minorHAnsi"/>
              </w:rPr>
            </w:pPr>
            <w:r w:rsidRPr="00A26653">
              <w:rPr>
                <w:rFonts w:cstheme="minorHAnsi"/>
              </w:rPr>
              <w:t>-</w:t>
            </w:r>
          </w:p>
        </w:tc>
      </w:tr>
      <w:tr w:rsidR="00F86DF4" w:rsidRPr="00A26653" w14:paraId="13E15F19"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5E4C5530" w14:textId="77777777" w:rsidR="00F86DF4" w:rsidRPr="00A26653" w:rsidRDefault="00F86DF4" w:rsidP="00AB5745">
            <w:pPr>
              <w:spacing w:line="240" w:lineRule="auto"/>
              <w:rPr>
                <w:rFonts w:cstheme="minorHAnsi"/>
                <w:b/>
                <w:bCs/>
              </w:rPr>
            </w:pPr>
            <w:r>
              <w:rPr>
                <w:rFonts w:cstheme="minorHAnsi"/>
                <w:b/>
                <w:bCs/>
              </w:rPr>
              <w:t>Median a</w:t>
            </w:r>
            <w:r w:rsidRPr="00A26653">
              <w:rPr>
                <w:rFonts w:cstheme="minorHAnsi"/>
                <w:b/>
                <w:bCs/>
              </w:rPr>
              <w:t>ge at initial diagnosis</w:t>
            </w:r>
            <w:r>
              <w:rPr>
                <w:rFonts w:cstheme="minorHAnsi"/>
                <w:b/>
                <w:bCs/>
              </w:rPr>
              <w:t xml:space="preserve">, </w:t>
            </w:r>
            <w:r w:rsidRPr="00A26653">
              <w:rPr>
                <w:rFonts w:cstheme="minorHAnsi"/>
                <w:b/>
                <w:bCs/>
              </w:rPr>
              <w:t>years</w:t>
            </w:r>
            <w:r>
              <w:rPr>
                <w:rFonts w:cstheme="minorHAnsi"/>
                <w:b/>
                <w:bCs/>
              </w:rPr>
              <w:t xml:space="preserve"> (range) </w:t>
            </w:r>
          </w:p>
        </w:tc>
        <w:tc>
          <w:tcPr>
            <w:tcW w:w="1319" w:type="dxa"/>
            <w:tcBorders>
              <w:top w:val="single" w:sz="4" w:space="0" w:color="auto"/>
              <w:left w:val="single" w:sz="4" w:space="0" w:color="auto"/>
              <w:bottom w:val="single" w:sz="4" w:space="0" w:color="auto"/>
              <w:right w:val="single" w:sz="4" w:space="0" w:color="auto"/>
            </w:tcBorders>
            <w:hideMark/>
          </w:tcPr>
          <w:p w14:paraId="316D0395" w14:textId="77777777" w:rsidR="00F86DF4" w:rsidRPr="00A26653" w:rsidRDefault="00F86DF4" w:rsidP="00AB5745">
            <w:pPr>
              <w:spacing w:line="240" w:lineRule="auto"/>
              <w:jc w:val="center"/>
              <w:rPr>
                <w:rFonts w:cstheme="minorHAnsi"/>
              </w:rPr>
            </w:pPr>
            <w:r w:rsidRPr="00A26653">
              <w:rPr>
                <w:rFonts w:cstheme="minorHAnsi"/>
              </w:rPr>
              <w:t>68</w:t>
            </w:r>
          </w:p>
          <w:p w14:paraId="3E2F293F" w14:textId="77777777" w:rsidR="00F86DF4" w:rsidRPr="00A26653" w:rsidRDefault="00F86DF4" w:rsidP="00AB5745">
            <w:pPr>
              <w:spacing w:line="240" w:lineRule="auto"/>
              <w:jc w:val="center"/>
              <w:rPr>
                <w:rFonts w:cstheme="minorHAnsi"/>
              </w:rPr>
            </w:pPr>
            <w:r w:rsidRPr="00A26653">
              <w:rPr>
                <w:rFonts w:cstheme="minorHAnsi"/>
              </w:rPr>
              <w:t>(29</w:t>
            </w:r>
            <w:r>
              <w:rPr>
                <w:rFonts w:cstheme="minorHAnsi"/>
              </w:rPr>
              <w:t>–</w:t>
            </w:r>
            <w:r w:rsidRPr="00A26653">
              <w:rPr>
                <w:rFonts w:cstheme="minorHAnsi"/>
              </w:rPr>
              <w:t>91)</w:t>
            </w:r>
          </w:p>
        </w:tc>
        <w:tc>
          <w:tcPr>
            <w:tcW w:w="1350" w:type="dxa"/>
            <w:tcBorders>
              <w:top w:val="single" w:sz="4" w:space="0" w:color="auto"/>
              <w:left w:val="single" w:sz="4" w:space="0" w:color="auto"/>
              <w:bottom w:val="single" w:sz="4" w:space="0" w:color="auto"/>
              <w:right w:val="single" w:sz="4" w:space="0" w:color="auto"/>
            </w:tcBorders>
            <w:hideMark/>
          </w:tcPr>
          <w:p w14:paraId="324E1F9E" w14:textId="77777777" w:rsidR="00F86DF4" w:rsidRPr="00A26653" w:rsidRDefault="00F86DF4" w:rsidP="00AB5745">
            <w:pPr>
              <w:spacing w:line="240" w:lineRule="auto"/>
              <w:jc w:val="center"/>
              <w:rPr>
                <w:rFonts w:cstheme="minorHAnsi"/>
              </w:rPr>
            </w:pPr>
            <w:r w:rsidRPr="00A26653">
              <w:rPr>
                <w:rFonts w:cstheme="minorHAnsi"/>
              </w:rPr>
              <w:t xml:space="preserve">67 </w:t>
            </w:r>
          </w:p>
          <w:p w14:paraId="7A1FC00B" w14:textId="77777777" w:rsidR="00F86DF4" w:rsidRPr="00A26653" w:rsidRDefault="00F86DF4" w:rsidP="00AB5745">
            <w:pPr>
              <w:spacing w:line="240" w:lineRule="auto"/>
              <w:jc w:val="center"/>
              <w:rPr>
                <w:rFonts w:cstheme="minorHAnsi"/>
              </w:rPr>
            </w:pPr>
            <w:r w:rsidRPr="00A26653">
              <w:rPr>
                <w:rFonts w:cstheme="minorHAnsi"/>
              </w:rPr>
              <w:t>(44</w:t>
            </w:r>
            <w:r>
              <w:rPr>
                <w:rFonts w:cstheme="minorHAnsi"/>
              </w:rPr>
              <w:t>–</w:t>
            </w:r>
            <w:r w:rsidRPr="00A26653">
              <w:rPr>
                <w:rFonts w:cstheme="minorHAnsi"/>
              </w:rPr>
              <w:t>91)</w:t>
            </w:r>
          </w:p>
        </w:tc>
        <w:tc>
          <w:tcPr>
            <w:tcW w:w="1710" w:type="dxa"/>
            <w:tcBorders>
              <w:top w:val="single" w:sz="4" w:space="0" w:color="auto"/>
              <w:left w:val="single" w:sz="4" w:space="0" w:color="auto"/>
              <w:bottom w:val="single" w:sz="4" w:space="0" w:color="auto"/>
              <w:right w:val="single" w:sz="4" w:space="0" w:color="auto"/>
            </w:tcBorders>
            <w:hideMark/>
          </w:tcPr>
          <w:p w14:paraId="2F17696C" w14:textId="77777777" w:rsidR="00F86DF4" w:rsidRPr="00A26653" w:rsidRDefault="00F86DF4" w:rsidP="00AB5745">
            <w:pPr>
              <w:spacing w:line="240" w:lineRule="auto"/>
              <w:jc w:val="center"/>
              <w:rPr>
                <w:rFonts w:cstheme="minorHAnsi"/>
              </w:rPr>
            </w:pPr>
            <w:r w:rsidRPr="00A26653">
              <w:rPr>
                <w:rFonts w:cstheme="minorHAnsi"/>
              </w:rPr>
              <w:t>68</w:t>
            </w:r>
          </w:p>
          <w:p w14:paraId="30341ECA" w14:textId="77777777" w:rsidR="00F86DF4" w:rsidRPr="00A26653" w:rsidRDefault="00F86DF4" w:rsidP="00AB5745">
            <w:pPr>
              <w:spacing w:line="240" w:lineRule="auto"/>
              <w:jc w:val="center"/>
              <w:rPr>
                <w:rFonts w:cstheme="minorHAnsi"/>
              </w:rPr>
            </w:pPr>
            <w:r w:rsidRPr="00A26653">
              <w:rPr>
                <w:rFonts w:cstheme="minorHAnsi"/>
              </w:rPr>
              <w:t>(29</w:t>
            </w:r>
            <w:r>
              <w:rPr>
                <w:rFonts w:cstheme="minorHAnsi"/>
              </w:rPr>
              <w:t>–</w:t>
            </w:r>
            <w:r w:rsidRPr="00A26653">
              <w:rPr>
                <w:rFonts w:cstheme="minorHAnsi"/>
              </w:rPr>
              <w:t>91)</w:t>
            </w:r>
          </w:p>
        </w:tc>
        <w:tc>
          <w:tcPr>
            <w:tcW w:w="1620" w:type="dxa"/>
            <w:tcBorders>
              <w:top w:val="single" w:sz="4" w:space="0" w:color="auto"/>
              <w:left w:val="single" w:sz="4" w:space="0" w:color="auto"/>
              <w:bottom w:val="single" w:sz="4" w:space="0" w:color="auto"/>
              <w:right w:val="single" w:sz="4" w:space="0" w:color="auto"/>
            </w:tcBorders>
            <w:hideMark/>
          </w:tcPr>
          <w:p w14:paraId="5A8DFAF5" w14:textId="77777777" w:rsidR="00F86DF4" w:rsidRPr="00A26653" w:rsidRDefault="00F86DF4" w:rsidP="00AB5745">
            <w:pPr>
              <w:spacing w:line="240" w:lineRule="auto"/>
              <w:jc w:val="center"/>
              <w:rPr>
                <w:rFonts w:cstheme="minorHAnsi"/>
              </w:rPr>
            </w:pPr>
            <w:r w:rsidRPr="00A26653">
              <w:rPr>
                <w:rFonts w:cstheme="minorHAnsi"/>
              </w:rPr>
              <w:t>0.51</w:t>
            </w:r>
          </w:p>
        </w:tc>
      </w:tr>
      <w:tr w:rsidR="00F86DF4" w:rsidRPr="00A26653" w14:paraId="41ED3FAE"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480A109B" w14:textId="77777777" w:rsidR="00F86DF4" w:rsidRPr="00A26653" w:rsidRDefault="00F86DF4" w:rsidP="00AB5745">
            <w:pPr>
              <w:spacing w:line="240" w:lineRule="auto"/>
              <w:rPr>
                <w:rFonts w:cstheme="minorHAnsi"/>
                <w:b/>
                <w:bCs/>
              </w:rPr>
            </w:pPr>
            <w:r w:rsidRPr="00A26653">
              <w:rPr>
                <w:rFonts w:cstheme="minorHAnsi"/>
                <w:b/>
                <w:bCs/>
              </w:rPr>
              <w:t>Sex</w:t>
            </w:r>
          </w:p>
        </w:tc>
        <w:tc>
          <w:tcPr>
            <w:tcW w:w="5999" w:type="dxa"/>
            <w:gridSpan w:val="4"/>
            <w:tcBorders>
              <w:top w:val="single" w:sz="4" w:space="0" w:color="auto"/>
              <w:left w:val="single" w:sz="4" w:space="0" w:color="auto"/>
              <w:bottom w:val="single" w:sz="4" w:space="0" w:color="auto"/>
              <w:right w:val="single" w:sz="4" w:space="0" w:color="auto"/>
            </w:tcBorders>
          </w:tcPr>
          <w:p w14:paraId="452BF1EF" w14:textId="77777777" w:rsidR="00F86DF4" w:rsidRPr="00A26653" w:rsidRDefault="00F86DF4" w:rsidP="00AB5745">
            <w:pPr>
              <w:spacing w:line="240" w:lineRule="auto"/>
              <w:jc w:val="center"/>
              <w:rPr>
                <w:rFonts w:cstheme="minorHAnsi"/>
              </w:rPr>
            </w:pPr>
          </w:p>
        </w:tc>
      </w:tr>
      <w:tr w:rsidR="00F86DF4" w:rsidRPr="00A26653" w14:paraId="2E35E860"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45B0D897" w14:textId="77777777" w:rsidR="00F86DF4" w:rsidRPr="00A26653" w:rsidRDefault="00F86DF4" w:rsidP="00AB5745">
            <w:pPr>
              <w:spacing w:line="240" w:lineRule="auto"/>
              <w:rPr>
                <w:rFonts w:cstheme="minorHAnsi"/>
              </w:rPr>
            </w:pPr>
            <w:r w:rsidRPr="00A26653">
              <w:rPr>
                <w:rFonts w:cstheme="minorHAnsi"/>
              </w:rPr>
              <w:t xml:space="preserve">     Female </w:t>
            </w:r>
          </w:p>
        </w:tc>
        <w:tc>
          <w:tcPr>
            <w:tcW w:w="1319" w:type="dxa"/>
            <w:tcBorders>
              <w:top w:val="single" w:sz="4" w:space="0" w:color="auto"/>
              <w:left w:val="single" w:sz="4" w:space="0" w:color="auto"/>
              <w:bottom w:val="single" w:sz="4" w:space="0" w:color="auto"/>
              <w:right w:val="single" w:sz="4" w:space="0" w:color="auto"/>
            </w:tcBorders>
            <w:hideMark/>
          </w:tcPr>
          <w:p w14:paraId="2C7205A7" w14:textId="77777777" w:rsidR="00F86DF4" w:rsidRPr="00A26653" w:rsidRDefault="00F86DF4" w:rsidP="00AB5745">
            <w:pPr>
              <w:spacing w:line="240" w:lineRule="auto"/>
              <w:jc w:val="center"/>
              <w:rPr>
                <w:rFonts w:cstheme="minorHAnsi"/>
              </w:rPr>
            </w:pPr>
            <w:r w:rsidRPr="00A26653">
              <w:rPr>
                <w:rFonts w:cstheme="minorHAnsi"/>
              </w:rPr>
              <w:t>217 (58)</w:t>
            </w:r>
          </w:p>
        </w:tc>
        <w:tc>
          <w:tcPr>
            <w:tcW w:w="1350" w:type="dxa"/>
            <w:tcBorders>
              <w:top w:val="single" w:sz="4" w:space="0" w:color="auto"/>
              <w:left w:val="single" w:sz="4" w:space="0" w:color="auto"/>
              <w:bottom w:val="single" w:sz="4" w:space="0" w:color="auto"/>
              <w:right w:val="single" w:sz="4" w:space="0" w:color="auto"/>
            </w:tcBorders>
            <w:hideMark/>
          </w:tcPr>
          <w:p w14:paraId="2D4FA79E" w14:textId="77777777" w:rsidR="00F86DF4" w:rsidRPr="00A26653" w:rsidRDefault="00F86DF4" w:rsidP="00AB5745">
            <w:pPr>
              <w:spacing w:line="240" w:lineRule="auto"/>
              <w:jc w:val="center"/>
              <w:rPr>
                <w:rFonts w:cstheme="minorHAnsi"/>
              </w:rPr>
            </w:pPr>
            <w:r w:rsidRPr="00A26653">
              <w:rPr>
                <w:rFonts w:cstheme="minorHAnsi"/>
              </w:rPr>
              <w:t>90 (60)</w:t>
            </w:r>
          </w:p>
        </w:tc>
        <w:tc>
          <w:tcPr>
            <w:tcW w:w="1710" w:type="dxa"/>
            <w:tcBorders>
              <w:top w:val="single" w:sz="4" w:space="0" w:color="auto"/>
              <w:left w:val="single" w:sz="4" w:space="0" w:color="auto"/>
              <w:bottom w:val="single" w:sz="4" w:space="0" w:color="auto"/>
              <w:right w:val="single" w:sz="4" w:space="0" w:color="auto"/>
            </w:tcBorders>
            <w:hideMark/>
          </w:tcPr>
          <w:p w14:paraId="63DE2AF8" w14:textId="77777777" w:rsidR="00F86DF4" w:rsidRPr="00A26653" w:rsidRDefault="00F86DF4" w:rsidP="00AB5745">
            <w:pPr>
              <w:spacing w:line="240" w:lineRule="auto"/>
              <w:jc w:val="center"/>
              <w:rPr>
                <w:rFonts w:cstheme="minorHAnsi"/>
              </w:rPr>
            </w:pPr>
            <w:r w:rsidRPr="00A26653">
              <w:rPr>
                <w:rFonts w:cstheme="minorHAnsi"/>
              </w:rPr>
              <w:t xml:space="preserve"> 127 (56)</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D234C60" w14:textId="77777777" w:rsidR="00F86DF4" w:rsidRPr="00A26653" w:rsidRDefault="00F86DF4" w:rsidP="00AB5745">
            <w:pPr>
              <w:spacing w:line="240" w:lineRule="auto"/>
              <w:jc w:val="center"/>
              <w:rPr>
                <w:rFonts w:cstheme="minorHAnsi"/>
              </w:rPr>
            </w:pPr>
            <w:r w:rsidRPr="00A26653">
              <w:rPr>
                <w:rFonts w:cstheme="minorHAnsi"/>
              </w:rPr>
              <w:t>0.46</w:t>
            </w:r>
          </w:p>
        </w:tc>
      </w:tr>
      <w:tr w:rsidR="00F86DF4" w:rsidRPr="00A26653" w14:paraId="562DC266"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65207B1F" w14:textId="77777777" w:rsidR="00F86DF4" w:rsidRPr="00A26653" w:rsidRDefault="00F86DF4" w:rsidP="00AB5745">
            <w:pPr>
              <w:spacing w:line="240" w:lineRule="auto"/>
              <w:rPr>
                <w:rFonts w:cstheme="minorHAnsi"/>
              </w:rPr>
            </w:pPr>
            <w:r w:rsidRPr="00A26653">
              <w:rPr>
                <w:rFonts w:cstheme="minorHAnsi"/>
              </w:rPr>
              <w:t xml:space="preserve">     Male </w:t>
            </w:r>
          </w:p>
        </w:tc>
        <w:tc>
          <w:tcPr>
            <w:tcW w:w="1319" w:type="dxa"/>
            <w:tcBorders>
              <w:top w:val="single" w:sz="4" w:space="0" w:color="auto"/>
              <w:left w:val="single" w:sz="4" w:space="0" w:color="auto"/>
              <w:bottom w:val="single" w:sz="4" w:space="0" w:color="auto"/>
              <w:right w:val="single" w:sz="4" w:space="0" w:color="auto"/>
            </w:tcBorders>
            <w:hideMark/>
          </w:tcPr>
          <w:p w14:paraId="2A2042B5" w14:textId="77777777" w:rsidR="00F86DF4" w:rsidRPr="00A26653" w:rsidRDefault="00F86DF4" w:rsidP="00AB5745">
            <w:pPr>
              <w:spacing w:line="240" w:lineRule="auto"/>
              <w:jc w:val="center"/>
              <w:rPr>
                <w:rFonts w:cstheme="minorHAnsi"/>
              </w:rPr>
            </w:pPr>
            <w:r w:rsidRPr="00A26653">
              <w:rPr>
                <w:rFonts w:cstheme="minorHAnsi"/>
              </w:rPr>
              <w:t>157 (42)</w:t>
            </w:r>
          </w:p>
        </w:tc>
        <w:tc>
          <w:tcPr>
            <w:tcW w:w="1350" w:type="dxa"/>
            <w:tcBorders>
              <w:top w:val="single" w:sz="4" w:space="0" w:color="auto"/>
              <w:left w:val="single" w:sz="4" w:space="0" w:color="auto"/>
              <w:bottom w:val="single" w:sz="4" w:space="0" w:color="auto"/>
              <w:right w:val="single" w:sz="4" w:space="0" w:color="auto"/>
            </w:tcBorders>
            <w:hideMark/>
          </w:tcPr>
          <w:p w14:paraId="32ABE98E" w14:textId="77777777" w:rsidR="00F86DF4" w:rsidRPr="00A26653" w:rsidRDefault="00F86DF4" w:rsidP="00AB5745">
            <w:pPr>
              <w:spacing w:line="240" w:lineRule="auto"/>
              <w:jc w:val="center"/>
              <w:rPr>
                <w:rFonts w:cstheme="minorHAnsi"/>
              </w:rPr>
            </w:pPr>
            <w:r w:rsidRPr="00A26653">
              <w:rPr>
                <w:rFonts w:cstheme="minorHAnsi"/>
              </w:rPr>
              <w:t>59 (40)</w:t>
            </w:r>
          </w:p>
        </w:tc>
        <w:tc>
          <w:tcPr>
            <w:tcW w:w="1710" w:type="dxa"/>
            <w:tcBorders>
              <w:top w:val="single" w:sz="4" w:space="0" w:color="auto"/>
              <w:left w:val="single" w:sz="4" w:space="0" w:color="auto"/>
              <w:bottom w:val="single" w:sz="4" w:space="0" w:color="auto"/>
              <w:right w:val="single" w:sz="4" w:space="0" w:color="auto"/>
            </w:tcBorders>
            <w:hideMark/>
          </w:tcPr>
          <w:p w14:paraId="082BB139" w14:textId="77777777" w:rsidR="00F86DF4" w:rsidRPr="00A26653" w:rsidRDefault="00F86DF4" w:rsidP="00AB5745">
            <w:pPr>
              <w:spacing w:line="240" w:lineRule="auto"/>
              <w:jc w:val="center"/>
              <w:rPr>
                <w:rFonts w:cstheme="minorHAnsi"/>
              </w:rPr>
            </w:pPr>
            <w:r w:rsidRPr="00A26653">
              <w:rPr>
                <w:rFonts w:cstheme="minorHAnsi"/>
              </w:rPr>
              <w:t xml:space="preserve"> 98 (44)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A99DF" w14:textId="77777777" w:rsidR="00F86DF4" w:rsidRPr="00A26653" w:rsidRDefault="00F86DF4" w:rsidP="00AB5745">
            <w:pPr>
              <w:tabs>
                <w:tab w:val="clear" w:pos="0"/>
              </w:tabs>
              <w:spacing w:line="240" w:lineRule="auto"/>
              <w:rPr>
                <w:rFonts w:cstheme="minorHAnsi"/>
              </w:rPr>
            </w:pPr>
          </w:p>
        </w:tc>
      </w:tr>
      <w:tr w:rsidR="00F86DF4" w:rsidRPr="00A26653" w14:paraId="15A4BD65"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34879A59" w14:textId="77777777" w:rsidR="00F86DF4" w:rsidRPr="00A26653" w:rsidRDefault="00F86DF4" w:rsidP="00AB5745">
            <w:pPr>
              <w:spacing w:line="240" w:lineRule="auto"/>
              <w:rPr>
                <w:rFonts w:cstheme="minorHAnsi"/>
                <w:b/>
                <w:bCs/>
              </w:rPr>
            </w:pPr>
            <w:r>
              <w:rPr>
                <w:rFonts w:cstheme="minorHAnsi"/>
                <w:b/>
                <w:bCs/>
              </w:rPr>
              <w:t>Race/</w:t>
            </w:r>
            <w:r w:rsidRPr="00A26653">
              <w:rPr>
                <w:rFonts w:cstheme="minorHAnsi"/>
                <w:b/>
                <w:bCs/>
              </w:rPr>
              <w:t>Ethnicity</w:t>
            </w:r>
          </w:p>
        </w:tc>
        <w:tc>
          <w:tcPr>
            <w:tcW w:w="5999" w:type="dxa"/>
            <w:gridSpan w:val="4"/>
            <w:tcBorders>
              <w:top w:val="single" w:sz="4" w:space="0" w:color="auto"/>
              <w:left w:val="single" w:sz="4" w:space="0" w:color="auto"/>
              <w:bottom w:val="single" w:sz="4" w:space="0" w:color="auto"/>
              <w:right w:val="single" w:sz="4" w:space="0" w:color="auto"/>
            </w:tcBorders>
          </w:tcPr>
          <w:p w14:paraId="51391342" w14:textId="77777777" w:rsidR="00F86DF4" w:rsidRPr="00A26653" w:rsidRDefault="00F86DF4" w:rsidP="00AB5745">
            <w:pPr>
              <w:spacing w:line="240" w:lineRule="auto"/>
              <w:jc w:val="center"/>
              <w:rPr>
                <w:rFonts w:cstheme="minorHAnsi"/>
              </w:rPr>
            </w:pPr>
          </w:p>
        </w:tc>
      </w:tr>
      <w:tr w:rsidR="00F86DF4" w:rsidRPr="00A26653" w14:paraId="71487385"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6C028D2D" w14:textId="77777777" w:rsidR="00F86DF4" w:rsidRPr="00A26653" w:rsidRDefault="00F86DF4" w:rsidP="00AB5745">
            <w:pPr>
              <w:spacing w:line="240" w:lineRule="auto"/>
              <w:rPr>
                <w:rFonts w:cstheme="minorHAnsi"/>
              </w:rPr>
            </w:pPr>
            <w:r w:rsidRPr="00A26653">
              <w:rPr>
                <w:rFonts w:cstheme="minorHAnsi"/>
              </w:rPr>
              <w:t xml:space="preserve">     White</w:t>
            </w:r>
          </w:p>
        </w:tc>
        <w:tc>
          <w:tcPr>
            <w:tcW w:w="1319" w:type="dxa"/>
            <w:tcBorders>
              <w:top w:val="single" w:sz="4" w:space="0" w:color="auto"/>
              <w:left w:val="single" w:sz="4" w:space="0" w:color="auto"/>
              <w:bottom w:val="single" w:sz="4" w:space="0" w:color="auto"/>
              <w:right w:val="single" w:sz="4" w:space="0" w:color="auto"/>
            </w:tcBorders>
            <w:hideMark/>
          </w:tcPr>
          <w:p w14:paraId="38EEEE1C" w14:textId="77777777" w:rsidR="00F86DF4" w:rsidRPr="00A26653" w:rsidRDefault="00F86DF4" w:rsidP="00AB5745">
            <w:pPr>
              <w:spacing w:line="240" w:lineRule="auto"/>
              <w:jc w:val="center"/>
              <w:rPr>
                <w:rFonts w:cstheme="minorHAnsi"/>
              </w:rPr>
            </w:pPr>
            <w:r w:rsidRPr="00A26653">
              <w:rPr>
                <w:rFonts w:cstheme="minorHAnsi"/>
              </w:rPr>
              <w:t>329 (88)</w:t>
            </w:r>
          </w:p>
        </w:tc>
        <w:tc>
          <w:tcPr>
            <w:tcW w:w="1350" w:type="dxa"/>
            <w:tcBorders>
              <w:top w:val="single" w:sz="4" w:space="0" w:color="auto"/>
              <w:left w:val="single" w:sz="4" w:space="0" w:color="auto"/>
              <w:bottom w:val="single" w:sz="4" w:space="0" w:color="auto"/>
              <w:right w:val="single" w:sz="4" w:space="0" w:color="auto"/>
            </w:tcBorders>
            <w:hideMark/>
          </w:tcPr>
          <w:p w14:paraId="41317E44" w14:textId="77777777" w:rsidR="00F86DF4" w:rsidRPr="00A26653" w:rsidRDefault="00F86DF4" w:rsidP="00AB5745">
            <w:pPr>
              <w:spacing w:line="240" w:lineRule="auto"/>
              <w:jc w:val="center"/>
              <w:rPr>
                <w:rFonts w:cstheme="minorHAnsi"/>
              </w:rPr>
            </w:pPr>
            <w:r w:rsidRPr="00A26653">
              <w:rPr>
                <w:rFonts w:cstheme="minorHAnsi"/>
              </w:rPr>
              <w:t>131 (88)</w:t>
            </w:r>
          </w:p>
        </w:tc>
        <w:tc>
          <w:tcPr>
            <w:tcW w:w="1710" w:type="dxa"/>
            <w:tcBorders>
              <w:top w:val="single" w:sz="4" w:space="0" w:color="auto"/>
              <w:left w:val="single" w:sz="4" w:space="0" w:color="auto"/>
              <w:bottom w:val="single" w:sz="4" w:space="0" w:color="auto"/>
              <w:right w:val="single" w:sz="4" w:space="0" w:color="auto"/>
            </w:tcBorders>
            <w:hideMark/>
          </w:tcPr>
          <w:p w14:paraId="22C5C53B" w14:textId="77777777" w:rsidR="00F86DF4" w:rsidRPr="00A26653" w:rsidRDefault="00F86DF4" w:rsidP="00AB5745">
            <w:pPr>
              <w:spacing w:line="240" w:lineRule="auto"/>
              <w:jc w:val="center"/>
              <w:rPr>
                <w:rFonts w:cstheme="minorHAnsi"/>
              </w:rPr>
            </w:pPr>
            <w:r w:rsidRPr="00A26653">
              <w:rPr>
                <w:rFonts w:cstheme="minorHAnsi"/>
              </w:rPr>
              <w:t>198 (88)</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182C29B3" w14:textId="77777777" w:rsidR="00F86DF4" w:rsidRPr="00A26653" w:rsidRDefault="00F86DF4" w:rsidP="00AB5745">
            <w:pPr>
              <w:spacing w:line="240" w:lineRule="auto"/>
              <w:jc w:val="center"/>
              <w:rPr>
                <w:rFonts w:cstheme="minorHAnsi"/>
              </w:rPr>
            </w:pPr>
            <w:r w:rsidRPr="00A26653">
              <w:rPr>
                <w:rFonts w:cstheme="minorHAnsi"/>
              </w:rPr>
              <w:t>0.96</w:t>
            </w:r>
          </w:p>
        </w:tc>
      </w:tr>
      <w:tr w:rsidR="00F86DF4" w:rsidRPr="00A26653" w14:paraId="31907FBE"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038497B4" w14:textId="77777777" w:rsidR="00F86DF4" w:rsidRPr="00A26653" w:rsidRDefault="00F86DF4" w:rsidP="00AB5745">
            <w:pPr>
              <w:spacing w:line="240" w:lineRule="auto"/>
              <w:rPr>
                <w:rFonts w:cstheme="minorHAnsi"/>
              </w:rPr>
            </w:pPr>
            <w:r w:rsidRPr="00A26653">
              <w:rPr>
                <w:rFonts w:cstheme="minorHAnsi"/>
              </w:rPr>
              <w:t xml:space="preserve">     Asian</w:t>
            </w:r>
          </w:p>
        </w:tc>
        <w:tc>
          <w:tcPr>
            <w:tcW w:w="1319" w:type="dxa"/>
            <w:tcBorders>
              <w:top w:val="single" w:sz="4" w:space="0" w:color="auto"/>
              <w:left w:val="single" w:sz="4" w:space="0" w:color="auto"/>
              <w:bottom w:val="single" w:sz="4" w:space="0" w:color="auto"/>
              <w:right w:val="single" w:sz="4" w:space="0" w:color="auto"/>
            </w:tcBorders>
            <w:hideMark/>
          </w:tcPr>
          <w:p w14:paraId="10BC748A" w14:textId="77777777" w:rsidR="00F86DF4" w:rsidRPr="00A26653" w:rsidRDefault="00F86DF4" w:rsidP="00AB5745">
            <w:pPr>
              <w:spacing w:line="240" w:lineRule="auto"/>
              <w:jc w:val="center"/>
              <w:rPr>
                <w:rFonts w:cstheme="minorHAnsi"/>
              </w:rPr>
            </w:pPr>
            <w:r w:rsidRPr="00A26653">
              <w:rPr>
                <w:rFonts w:cstheme="minorHAnsi"/>
              </w:rPr>
              <w:t>10 (3)</w:t>
            </w:r>
          </w:p>
        </w:tc>
        <w:tc>
          <w:tcPr>
            <w:tcW w:w="1350" w:type="dxa"/>
            <w:tcBorders>
              <w:top w:val="single" w:sz="4" w:space="0" w:color="auto"/>
              <w:left w:val="single" w:sz="4" w:space="0" w:color="auto"/>
              <w:bottom w:val="single" w:sz="4" w:space="0" w:color="auto"/>
              <w:right w:val="single" w:sz="4" w:space="0" w:color="auto"/>
            </w:tcBorders>
            <w:hideMark/>
          </w:tcPr>
          <w:p w14:paraId="28CF82B0" w14:textId="77777777" w:rsidR="00F86DF4" w:rsidRPr="00A26653" w:rsidRDefault="00F86DF4" w:rsidP="00AB5745">
            <w:pPr>
              <w:spacing w:line="240" w:lineRule="auto"/>
              <w:jc w:val="center"/>
              <w:rPr>
                <w:rFonts w:cstheme="minorHAnsi"/>
              </w:rPr>
            </w:pPr>
            <w:r w:rsidRPr="00A26653">
              <w:rPr>
                <w:rFonts w:cstheme="minorHAnsi"/>
              </w:rPr>
              <w:t>3 (2)</w:t>
            </w:r>
          </w:p>
        </w:tc>
        <w:tc>
          <w:tcPr>
            <w:tcW w:w="1710" w:type="dxa"/>
            <w:tcBorders>
              <w:top w:val="single" w:sz="4" w:space="0" w:color="auto"/>
              <w:left w:val="single" w:sz="4" w:space="0" w:color="auto"/>
              <w:bottom w:val="single" w:sz="4" w:space="0" w:color="auto"/>
              <w:right w:val="single" w:sz="4" w:space="0" w:color="auto"/>
            </w:tcBorders>
            <w:hideMark/>
          </w:tcPr>
          <w:p w14:paraId="3BD56863" w14:textId="77777777" w:rsidR="00F86DF4" w:rsidRPr="00A26653" w:rsidRDefault="00F86DF4" w:rsidP="00AB5745">
            <w:pPr>
              <w:spacing w:line="240" w:lineRule="auto"/>
              <w:jc w:val="center"/>
              <w:rPr>
                <w:rFonts w:cstheme="minorHAnsi"/>
              </w:rPr>
            </w:pPr>
            <w:r w:rsidRPr="00A26653">
              <w:rPr>
                <w:rFonts w:cstheme="minorHAnsi"/>
              </w:rPr>
              <w:t>7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27EA0" w14:textId="77777777" w:rsidR="00F86DF4" w:rsidRPr="00A26653" w:rsidRDefault="00F86DF4" w:rsidP="00AB5745">
            <w:pPr>
              <w:tabs>
                <w:tab w:val="clear" w:pos="0"/>
              </w:tabs>
              <w:spacing w:line="240" w:lineRule="auto"/>
              <w:rPr>
                <w:rFonts w:cstheme="minorHAnsi"/>
              </w:rPr>
            </w:pPr>
          </w:p>
        </w:tc>
      </w:tr>
      <w:tr w:rsidR="00F86DF4" w:rsidRPr="00A26653" w14:paraId="678BDF16"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0F8157AB" w14:textId="3E0E4539" w:rsidR="00F86DF4" w:rsidRPr="00A26653" w:rsidRDefault="00F86DF4" w:rsidP="00AB5745">
            <w:pPr>
              <w:spacing w:line="240" w:lineRule="auto"/>
              <w:rPr>
                <w:rFonts w:cstheme="minorHAnsi"/>
              </w:rPr>
            </w:pPr>
            <w:r w:rsidRPr="00A26653">
              <w:rPr>
                <w:rFonts w:cstheme="minorHAnsi"/>
              </w:rPr>
              <w:t xml:space="preserve">     Hispanic/Latinx</w:t>
            </w:r>
          </w:p>
        </w:tc>
        <w:tc>
          <w:tcPr>
            <w:tcW w:w="1319" w:type="dxa"/>
            <w:tcBorders>
              <w:top w:val="single" w:sz="4" w:space="0" w:color="auto"/>
              <w:left w:val="single" w:sz="4" w:space="0" w:color="auto"/>
              <w:bottom w:val="single" w:sz="4" w:space="0" w:color="auto"/>
              <w:right w:val="single" w:sz="4" w:space="0" w:color="auto"/>
            </w:tcBorders>
            <w:hideMark/>
          </w:tcPr>
          <w:p w14:paraId="700D0513" w14:textId="77777777" w:rsidR="00F86DF4" w:rsidRPr="00A26653" w:rsidRDefault="00F86DF4" w:rsidP="00AB5745">
            <w:pPr>
              <w:spacing w:line="240" w:lineRule="auto"/>
              <w:jc w:val="center"/>
              <w:rPr>
                <w:rFonts w:cstheme="minorHAnsi"/>
              </w:rPr>
            </w:pPr>
            <w:r w:rsidRPr="00A26653">
              <w:rPr>
                <w:rFonts w:cstheme="minorHAnsi"/>
              </w:rPr>
              <w:t>6 (2)</w:t>
            </w:r>
          </w:p>
        </w:tc>
        <w:tc>
          <w:tcPr>
            <w:tcW w:w="1350" w:type="dxa"/>
            <w:tcBorders>
              <w:top w:val="single" w:sz="4" w:space="0" w:color="auto"/>
              <w:left w:val="single" w:sz="4" w:space="0" w:color="auto"/>
              <w:bottom w:val="single" w:sz="4" w:space="0" w:color="auto"/>
              <w:right w:val="single" w:sz="4" w:space="0" w:color="auto"/>
            </w:tcBorders>
            <w:hideMark/>
          </w:tcPr>
          <w:p w14:paraId="3E888E75" w14:textId="77777777" w:rsidR="00F86DF4" w:rsidRPr="00A26653" w:rsidRDefault="00F86DF4" w:rsidP="00AB5745">
            <w:pPr>
              <w:tabs>
                <w:tab w:val="left" w:pos="740"/>
              </w:tabs>
              <w:spacing w:line="240" w:lineRule="auto"/>
              <w:jc w:val="center"/>
              <w:rPr>
                <w:rFonts w:cstheme="minorHAnsi"/>
              </w:rPr>
            </w:pPr>
            <w:r w:rsidRPr="00A26653">
              <w:rPr>
                <w:rFonts w:cstheme="minorHAnsi"/>
              </w:rPr>
              <w:t>3 (2)</w:t>
            </w:r>
          </w:p>
        </w:tc>
        <w:tc>
          <w:tcPr>
            <w:tcW w:w="1710" w:type="dxa"/>
            <w:tcBorders>
              <w:top w:val="single" w:sz="4" w:space="0" w:color="auto"/>
              <w:left w:val="single" w:sz="4" w:space="0" w:color="auto"/>
              <w:bottom w:val="single" w:sz="4" w:space="0" w:color="auto"/>
              <w:right w:val="single" w:sz="4" w:space="0" w:color="auto"/>
            </w:tcBorders>
            <w:hideMark/>
          </w:tcPr>
          <w:p w14:paraId="17CDEF5B" w14:textId="77777777" w:rsidR="00F86DF4" w:rsidRPr="00A26653" w:rsidRDefault="00F86DF4" w:rsidP="00AB5745">
            <w:pPr>
              <w:spacing w:line="240" w:lineRule="auto"/>
              <w:jc w:val="center"/>
              <w:rPr>
                <w:rFonts w:cstheme="minorHAnsi"/>
              </w:rPr>
            </w:pPr>
            <w:r w:rsidRPr="00A26653">
              <w:rPr>
                <w:rFonts w:cstheme="minorHAnsi"/>
              </w:rPr>
              <w:t>3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42929" w14:textId="77777777" w:rsidR="00F86DF4" w:rsidRPr="00A26653" w:rsidRDefault="00F86DF4" w:rsidP="00AB5745">
            <w:pPr>
              <w:tabs>
                <w:tab w:val="clear" w:pos="0"/>
              </w:tabs>
              <w:spacing w:line="240" w:lineRule="auto"/>
              <w:rPr>
                <w:rFonts w:cstheme="minorHAnsi"/>
              </w:rPr>
            </w:pPr>
          </w:p>
        </w:tc>
      </w:tr>
      <w:tr w:rsidR="00F86DF4" w:rsidRPr="00A26653" w14:paraId="4676CC3B"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7BFA3CFC" w14:textId="77777777" w:rsidR="00F86DF4" w:rsidRPr="00A26653" w:rsidRDefault="00F86DF4" w:rsidP="00AB5745">
            <w:pPr>
              <w:spacing w:line="240" w:lineRule="auto"/>
              <w:rPr>
                <w:rFonts w:cstheme="minorHAnsi"/>
              </w:rPr>
            </w:pPr>
            <w:r w:rsidRPr="00A26653">
              <w:rPr>
                <w:rFonts w:cstheme="minorHAnsi"/>
              </w:rPr>
              <w:t xml:space="preserve">     Black</w:t>
            </w:r>
          </w:p>
        </w:tc>
        <w:tc>
          <w:tcPr>
            <w:tcW w:w="1319" w:type="dxa"/>
            <w:tcBorders>
              <w:top w:val="single" w:sz="4" w:space="0" w:color="auto"/>
              <w:left w:val="single" w:sz="4" w:space="0" w:color="auto"/>
              <w:bottom w:val="single" w:sz="4" w:space="0" w:color="auto"/>
              <w:right w:val="single" w:sz="4" w:space="0" w:color="auto"/>
            </w:tcBorders>
            <w:hideMark/>
          </w:tcPr>
          <w:p w14:paraId="4A028243" w14:textId="77777777" w:rsidR="00F86DF4" w:rsidRPr="00A26653" w:rsidRDefault="00F86DF4" w:rsidP="00AB5745">
            <w:pPr>
              <w:spacing w:line="240" w:lineRule="auto"/>
              <w:jc w:val="center"/>
              <w:rPr>
                <w:rFonts w:cstheme="minorHAnsi"/>
              </w:rPr>
            </w:pPr>
            <w:r w:rsidRPr="00A26653">
              <w:rPr>
                <w:rFonts w:cstheme="minorHAnsi"/>
              </w:rPr>
              <w:t>5 (1)</w:t>
            </w:r>
          </w:p>
        </w:tc>
        <w:tc>
          <w:tcPr>
            <w:tcW w:w="1350" w:type="dxa"/>
            <w:tcBorders>
              <w:top w:val="single" w:sz="4" w:space="0" w:color="auto"/>
              <w:left w:val="single" w:sz="4" w:space="0" w:color="auto"/>
              <w:bottom w:val="single" w:sz="4" w:space="0" w:color="auto"/>
              <w:right w:val="single" w:sz="4" w:space="0" w:color="auto"/>
            </w:tcBorders>
            <w:hideMark/>
          </w:tcPr>
          <w:p w14:paraId="5D4C21C6" w14:textId="77777777" w:rsidR="00F86DF4" w:rsidRPr="00A26653" w:rsidRDefault="00F86DF4" w:rsidP="00AB5745">
            <w:pPr>
              <w:spacing w:line="240" w:lineRule="auto"/>
              <w:jc w:val="center"/>
              <w:rPr>
                <w:rFonts w:cstheme="minorHAnsi"/>
              </w:rPr>
            </w:pPr>
            <w:r w:rsidRPr="00A26653">
              <w:rPr>
                <w:rFonts w:cstheme="minorHAnsi"/>
              </w:rPr>
              <w:t>2 (1)</w:t>
            </w:r>
          </w:p>
        </w:tc>
        <w:tc>
          <w:tcPr>
            <w:tcW w:w="1710" w:type="dxa"/>
            <w:tcBorders>
              <w:top w:val="single" w:sz="4" w:space="0" w:color="auto"/>
              <w:left w:val="single" w:sz="4" w:space="0" w:color="auto"/>
              <w:bottom w:val="single" w:sz="4" w:space="0" w:color="auto"/>
              <w:right w:val="single" w:sz="4" w:space="0" w:color="auto"/>
            </w:tcBorders>
            <w:hideMark/>
          </w:tcPr>
          <w:p w14:paraId="4CB8962D" w14:textId="77777777" w:rsidR="00F86DF4" w:rsidRPr="00A26653" w:rsidRDefault="00F86DF4" w:rsidP="00AB5745">
            <w:pPr>
              <w:spacing w:line="240" w:lineRule="auto"/>
              <w:jc w:val="center"/>
              <w:rPr>
                <w:rFonts w:cstheme="minorHAnsi"/>
              </w:rPr>
            </w:pPr>
            <w:r w:rsidRPr="00A26653">
              <w:rPr>
                <w:rFonts w:cstheme="minorHAnsi"/>
              </w:rPr>
              <w:t>3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60FBE" w14:textId="77777777" w:rsidR="00F86DF4" w:rsidRPr="00A26653" w:rsidRDefault="00F86DF4" w:rsidP="00AB5745">
            <w:pPr>
              <w:tabs>
                <w:tab w:val="clear" w:pos="0"/>
              </w:tabs>
              <w:spacing w:line="240" w:lineRule="auto"/>
              <w:rPr>
                <w:rFonts w:cstheme="minorHAnsi"/>
              </w:rPr>
            </w:pPr>
          </w:p>
        </w:tc>
      </w:tr>
      <w:tr w:rsidR="00F86DF4" w:rsidRPr="00A26653" w14:paraId="53E4B7F5"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5685D5F7" w14:textId="77777777" w:rsidR="00F86DF4" w:rsidRPr="00A26653" w:rsidRDefault="00F86DF4" w:rsidP="00AB5745">
            <w:pPr>
              <w:spacing w:line="240" w:lineRule="auto"/>
              <w:rPr>
                <w:rFonts w:cstheme="minorHAnsi"/>
              </w:rPr>
            </w:pPr>
            <w:r w:rsidRPr="00A26653">
              <w:rPr>
                <w:rFonts w:cstheme="minorHAnsi"/>
              </w:rPr>
              <w:t xml:space="preserve">     Other/unknown</w:t>
            </w:r>
          </w:p>
        </w:tc>
        <w:tc>
          <w:tcPr>
            <w:tcW w:w="1319" w:type="dxa"/>
            <w:tcBorders>
              <w:top w:val="single" w:sz="4" w:space="0" w:color="auto"/>
              <w:left w:val="single" w:sz="4" w:space="0" w:color="auto"/>
              <w:bottom w:val="single" w:sz="4" w:space="0" w:color="auto"/>
              <w:right w:val="single" w:sz="4" w:space="0" w:color="auto"/>
            </w:tcBorders>
            <w:hideMark/>
          </w:tcPr>
          <w:p w14:paraId="676E3919" w14:textId="77777777" w:rsidR="00F86DF4" w:rsidRPr="00A26653" w:rsidRDefault="00F86DF4" w:rsidP="00AB5745">
            <w:pPr>
              <w:spacing w:line="240" w:lineRule="auto"/>
              <w:jc w:val="center"/>
              <w:rPr>
                <w:rFonts w:cstheme="minorHAnsi"/>
              </w:rPr>
            </w:pPr>
            <w:r w:rsidRPr="00A26653">
              <w:rPr>
                <w:rFonts w:cstheme="minorHAnsi"/>
              </w:rPr>
              <w:t>24 (6)</w:t>
            </w:r>
          </w:p>
        </w:tc>
        <w:tc>
          <w:tcPr>
            <w:tcW w:w="1350" w:type="dxa"/>
            <w:tcBorders>
              <w:top w:val="single" w:sz="4" w:space="0" w:color="auto"/>
              <w:left w:val="single" w:sz="4" w:space="0" w:color="auto"/>
              <w:bottom w:val="single" w:sz="4" w:space="0" w:color="auto"/>
              <w:right w:val="single" w:sz="4" w:space="0" w:color="auto"/>
            </w:tcBorders>
            <w:hideMark/>
          </w:tcPr>
          <w:p w14:paraId="0A916228" w14:textId="77777777" w:rsidR="00F86DF4" w:rsidRPr="00A26653" w:rsidRDefault="00F86DF4" w:rsidP="00AB5745">
            <w:pPr>
              <w:spacing w:line="240" w:lineRule="auto"/>
              <w:jc w:val="center"/>
              <w:rPr>
                <w:rFonts w:cstheme="minorHAnsi"/>
              </w:rPr>
            </w:pPr>
            <w:r w:rsidRPr="00A26653">
              <w:rPr>
                <w:rFonts w:cstheme="minorHAnsi"/>
              </w:rPr>
              <w:t>10 (7)</w:t>
            </w:r>
          </w:p>
        </w:tc>
        <w:tc>
          <w:tcPr>
            <w:tcW w:w="1710" w:type="dxa"/>
            <w:tcBorders>
              <w:top w:val="single" w:sz="4" w:space="0" w:color="auto"/>
              <w:left w:val="single" w:sz="4" w:space="0" w:color="auto"/>
              <w:bottom w:val="single" w:sz="4" w:space="0" w:color="auto"/>
              <w:right w:val="single" w:sz="4" w:space="0" w:color="auto"/>
            </w:tcBorders>
            <w:hideMark/>
          </w:tcPr>
          <w:p w14:paraId="066F457E" w14:textId="77777777" w:rsidR="00F86DF4" w:rsidRPr="00A26653" w:rsidRDefault="00F86DF4" w:rsidP="00AB5745">
            <w:pPr>
              <w:spacing w:line="240" w:lineRule="auto"/>
              <w:jc w:val="center"/>
              <w:rPr>
                <w:rFonts w:cstheme="minorHAnsi"/>
              </w:rPr>
            </w:pPr>
            <w:r w:rsidRPr="00A26653">
              <w:rPr>
                <w:rFonts w:cstheme="minorHAnsi"/>
              </w:rPr>
              <w:t>14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9A5A6" w14:textId="77777777" w:rsidR="00F86DF4" w:rsidRPr="00A26653" w:rsidRDefault="00F86DF4" w:rsidP="00AB5745">
            <w:pPr>
              <w:tabs>
                <w:tab w:val="clear" w:pos="0"/>
              </w:tabs>
              <w:spacing w:line="240" w:lineRule="auto"/>
              <w:rPr>
                <w:rFonts w:cstheme="minorHAnsi"/>
              </w:rPr>
            </w:pPr>
          </w:p>
        </w:tc>
      </w:tr>
      <w:tr w:rsidR="00F86DF4" w:rsidRPr="00A26653" w14:paraId="7B5EE1C6"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08720627" w14:textId="77777777" w:rsidR="00F86DF4" w:rsidRPr="00A26653" w:rsidRDefault="00F86DF4" w:rsidP="00AB5745">
            <w:pPr>
              <w:spacing w:line="240" w:lineRule="auto"/>
              <w:rPr>
                <w:rFonts w:cstheme="minorHAnsi"/>
                <w:b/>
                <w:bCs/>
              </w:rPr>
            </w:pPr>
            <w:r w:rsidRPr="00A26653">
              <w:rPr>
                <w:rFonts w:cstheme="minorHAnsi"/>
                <w:b/>
                <w:bCs/>
              </w:rPr>
              <w:t xml:space="preserve">Smoking </w:t>
            </w:r>
            <w:r>
              <w:rPr>
                <w:rFonts w:cstheme="minorHAnsi"/>
                <w:b/>
                <w:bCs/>
              </w:rPr>
              <w:t>h</w:t>
            </w:r>
            <w:r w:rsidRPr="00A26653">
              <w:rPr>
                <w:rFonts w:cstheme="minorHAnsi"/>
                <w:b/>
                <w:bCs/>
              </w:rPr>
              <w:t>istory</w:t>
            </w:r>
          </w:p>
        </w:tc>
        <w:tc>
          <w:tcPr>
            <w:tcW w:w="5999" w:type="dxa"/>
            <w:gridSpan w:val="4"/>
            <w:tcBorders>
              <w:top w:val="single" w:sz="4" w:space="0" w:color="auto"/>
              <w:left w:val="single" w:sz="4" w:space="0" w:color="auto"/>
              <w:bottom w:val="single" w:sz="4" w:space="0" w:color="auto"/>
              <w:right w:val="single" w:sz="4" w:space="0" w:color="auto"/>
            </w:tcBorders>
          </w:tcPr>
          <w:p w14:paraId="1962B8F9" w14:textId="77777777" w:rsidR="00F86DF4" w:rsidRPr="00A26653" w:rsidRDefault="00F86DF4" w:rsidP="00AB5745">
            <w:pPr>
              <w:spacing w:line="240" w:lineRule="auto"/>
              <w:jc w:val="center"/>
              <w:rPr>
                <w:rFonts w:cstheme="minorHAnsi"/>
              </w:rPr>
            </w:pPr>
          </w:p>
        </w:tc>
      </w:tr>
      <w:tr w:rsidR="00F86DF4" w:rsidRPr="00A26653" w14:paraId="40B73B11"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0208676A" w14:textId="77777777" w:rsidR="00F86DF4" w:rsidRPr="00A26653" w:rsidRDefault="00F86DF4" w:rsidP="00AB5745">
            <w:pPr>
              <w:spacing w:line="240" w:lineRule="auto"/>
              <w:rPr>
                <w:rFonts w:cstheme="minorHAnsi"/>
              </w:rPr>
            </w:pPr>
            <w:r w:rsidRPr="00A26653">
              <w:rPr>
                <w:rFonts w:cstheme="minorHAnsi"/>
              </w:rPr>
              <w:t xml:space="preserve">      Never</w:t>
            </w:r>
          </w:p>
        </w:tc>
        <w:tc>
          <w:tcPr>
            <w:tcW w:w="1319" w:type="dxa"/>
            <w:tcBorders>
              <w:top w:val="single" w:sz="4" w:space="0" w:color="auto"/>
              <w:left w:val="single" w:sz="4" w:space="0" w:color="auto"/>
              <w:bottom w:val="single" w:sz="4" w:space="0" w:color="auto"/>
              <w:right w:val="single" w:sz="4" w:space="0" w:color="auto"/>
            </w:tcBorders>
            <w:hideMark/>
          </w:tcPr>
          <w:p w14:paraId="1773F200" w14:textId="77777777" w:rsidR="00F86DF4" w:rsidRPr="00A26653" w:rsidRDefault="00F86DF4" w:rsidP="00AB5745">
            <w:pPr>
              <w:spacing w:line="240" w:lineRule="auto"/>
              <w:jc w:val="center"/>
              <w:rPr>
                <w:rFonts w:cstheme="minorHAnsi"/>
              </w:rPr>
            </w:pPr>
            <w:r w:rsidRPr="00A26653">
              <w:rPr>
                <w:rFonts w:cstheme="minorHAnsi"/>
              </w:rPr>
              <w:t>17 (5)</w:t>
            </w:r>
          </w:p>
        </w:tc>
        <w:tc>
          <w:tcPr>
            <w:tcW w:w="1350" w:type="dxa"/>
            <w:tcBorders>
              <w:top w:val="single" w:sz="4" w:space="0" w:color="auto"/>
              <w:left w:val="single" w:sz="4" w:space="0" w:color="auto"/>
              <w:bottom w:val="single" w:sz="4" w:space="0" w:color="auto"/>
              <w:right w:val="single" w:sz="4" w:space="0" w:color="auto"/>
            </w:tcBorders>
            <w:hideMark/>
          </w:tcPr>
          <w:p w14:paraId="5617AF16" w14:textId="77777777" w:rsidR="00F86DF4" w:rsidRPr="00A26653" w:rsidRDefault="00F86DF4" w:rsidP="00AB5745">
            <w:pPr>
              <w:spacing w:line="240" w:lineRule="auto"/>
              <w:jc w:val="center"/>
              <w:rPr>
                <w:rFonts w:cstheme="minorHAnsi"/>
              </w:rPr>
            </w:pPr>
            <w:r w:rsidRPr="00A26653">
              <w:rPr>
                <w:rFonts w:cstheme="minorHAnsi"/>
              </w:rPr>
              <w:t>3 (2)</w:t>
            </w:r>
          </w:p>
        </w:tc>
        <w:tc>
          <w:tcPr>
            <w:tcW w:w="1710" w:type="dxa"/>
            <w:tcBorders>
              <w:top w:val="single" w:sz="4" w:space="0" w:color="auto"/>
              <w:left w:val="single" w:sz="4" w:space="0" w:color="auto"/>
              <w:bottom w:val="single" w:sz="4" w:space="0" w:color="auto"/>
              <w:right w:val="single" w:sz="4" w:space="0" w:color="auto"/>
            </w:tcBorders>
            <w:hideMark/>
          </w:tcPr>
          <w:p w14:paraId="65A4BB9A" w14:textId="77777777" w:rsidR="00F86DF4" w:rsidRPr="00A26653" w:rsidRDefault="00F86DF4" w:rsidP="00AB5745">
            <w:pPr>
              <w:spacing w:line="240" w:lineRule="auto"/>
              <w:jc w:val="center"/>
              <w:rPr>
                <w:rFonts w:cstheme="minorHAnsi"/>
              </w:rPr>
            </w:pPr>
            <w:r w:rsidRPr="00A26653">
              <w:rPr>
                <w:rFonts w:cstheme="minorHAnsi"/>
              </w:rPr>
              <w:t>14 (6)</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7BBDF043" w14:textId="77777777" w:rsidR="00F86DF4" w:rsidRPr="00A26653" w:rsidRDefault="00F86DF4" w:rsidP="00AB5745">
            <w:pPr>
              <w:spacing w:line="240" w:lineRule="auto"/>
              <w:jc w:val="center"/>
              <w:rPr>
                <w:rFonts w:cstheme="minorHAnsi"/>
              </w:rPr>
            </w:pPr>
            <w:r w:rsidRPr="00A26653">
              <w:rPr>
                <w:rFonts w:cstheme="minorHAnsi"/>
              </w:rPr>
              <w:t>0.16</w:t>
            </w:r>
          </w:p>
        </w:tc>
      </w:tr>
      <w:tr w:rsidR="00F86DF4" w:rsidRPr="00A26653" w14:paraId="79DD76B7"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5061D769" w14:textId="77777777" w:rsidR="00F86DF4" w:rsidRPr="00A26653" w:rsidRDefault="00F86DF4" w:rsidP="00AB5745">
            <w:pPr>
              <w:spacing w:line="240" w:lineRule="auto"/>
              <w:rPr>
                <w:rFonts w:cstheme="minorHAnsi"/>
              </w:rPr>
            </w:pPr>
            <w:r w:rsidRPr="00A26653">
              <w:rPr>
                <w:rFonts w:cstheme="minorHAnsi"/>
              </w:rPr>
              <w:t xml:space="preserve">      Light (10 pack years or less)</w:t>
            </w:r>
          </w:p>
        </w:tc>
        <w:tc>
          <w:tcPr>
            <w:tcW w:w="1319" w:type="dxa"/>
            <w:tcBorders>
              <w:top w:val="single" w:sz="4" w:space="0" w:color="auto"/>
              <w:left w:val="single" w:sz="4" w:space="0" w:color="auto"/>
              <w:bottom w:val="single" w:sz="4" w:space="0" w:color="auto"/>
              <w:right w:val="single" w:sz="4" w:space="0" w:color="auto"/>
            </w:tcBorders>
            <w:hideMark/>
          </w:tcPr>
          <w:p w14:paraId="5491C7FC" w14:textId="77777777" w:rsidR="00F86DF4" w:rsidRPr="00A26653" w:rsidRDefault="00F86DF4" w:rsidP="00AB5745">
            <w:pPr>
              <w:spacing w:line="240" w:lineRule="auto"/>
              <w:jc w:val="center"/>
              <w:rPr>
                <w:rFonts w:cstheme="minorHAnsi"/>
              </w:rPr>
            </w:pPr>
            <w:r w:rsidRPr="00A26653">
              <w:rPr>
                <w:rFonts w:cstheme="minorHAnsi"/>
              </w:rPr>
              <w:t>42 (11)</w:t>
            </w:r>
          </w:p>
        </w:tc>
        <w:tc>
          <w:tcPr>
            <w:tcW w:w="1350" w:type="dxa"/>
            <w:tcBorders>
              <w:top w:val="single" w:sz="4" w:space="0" w:color="auto"/>
              <w:left w:val="single" w:sz="4" w:space="0" w:color="auto"/>
              <w:bottom w:val="single" w:sz="4" w:space="0" w:color="auto"/>
              <w:right w:val="single" w:sz="4" w:space="0" w:color="auto"/>
            </w:tcBorders>
            <w:hideMark/>
          </w:tcPr>
          <w:p w14:paraId="77B1FD83" w14:textId="77777777" w:rsidR="00F86DF4" w:rsidRPr="00A26653" w:rsidRDefault="00F86DF4" w:rsidP="00AB5745">
            <w:pPr>
              <w:spacing w:line="240" w:lineRule="auto"/>
              <w:jc w:val="center"/>
              <w:rPr>
                <w:rFonts w:cstheme="minorHAnsi"/>
              </w:rPr>
            </w:pPr>
            <w:r w:rsidRPr="00A26653">
              <w:rPr>
                <w:rFonts w:cstheme="minorHAnsi"/>
              </w:rPr>
              <w:t>14 (9)</w:t>
            </w:r>
          </w:p>
        </w:tc>
        <w:tc>
          <w:tcPr>
            <w:tcW w:w="1710" w:type="dxa"/>
            <w:tcBorders>
              <w:top w:val="single" w:sz="4" w:space="0" w:color="auto"/>
              <w:left w:val="single" w:sz="4" w:space="0" w:color="auto"/>
              <w:bottom w:val="single" w:sz="4" w:space="0" w:color="auto"/>
              <w:right w:val="single" w:sz="4" w:space="0" w:color="auto"/>
            </w:tcBorders>
            <w:hideMark/>
          </w:tcPr>
          <w:p w14:paraId="02578B2C" w14:textId="77777777" w:rsidR="00F86DF4" w:rsidRPr="00A26653" w:rsidRDefault="00F86DF4" w:rsidP="00AB5745">
            <w:pPr>
              <w:spacing w:line="240" w:lineRule="auto"/>
              <w:jc w:val="center"/>
              <w:rPr>
                <w:rFonts w:cstheme="minorHAnsi"/>
              </w:rPr>
            </w:pPr>
            <w:r w:rsidRPr="00A26653">
              <w:rPr>
                <w:rFonts w:cstheme="minorHAnsi"/>
              </w:rPr>
              <w:t>28 (12)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2BEC5" w14:textId="77777777" w:rsidR="00F86DF4" w:rsidRPr="00A26653" w:rsidRDefault="00F86DF4" w:rsidP="00AB5745">
            <w:pPr>
              <w:tabs>
                <w:tab w:val="clear" w:pos="0"/>
              </w:tabs>
              <w:spacing w:line="240" w:lineRule="auto"/>
              <w:rPr>
                <w:rFonts w:cstheme="minorHAnsi"/>
              </w:rPr>
            </w:pPr>
          </w:p>
        </w:tc>
      </w:tr>
      <w:tr w:rsidR="00F86DF4" w:rsidRPr="00A26653" w14:paraId="354129A3"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402031A8" w14:textId="77777777" w:rsidR="00F86DF4" w:rsidRPr="00A26653" w:rsidRDefault="00F86DF4" w:rsidP="00AB5745">
            <w:pPr>
              <w:spacing w:line="240" w:lineRule="auto"/>
              <w:rPr>
                <w:rFonts w:cstheme="minorHAnsi"/>
              </w:rPr>
            </w:pPr>
            <w:r w:rsidRPr="00A26653">
              <w:rPr>
                <w:rFonts w:cstheme="minorHAnsi"/>
              </w:rPr>
              <w:t xml:space="preserve">      Heavy (&gt;10 pack years)</w:t>
            </w:r>
          </w:p>
        </w:tc>
        <w:tc>
          <w:tcPr>
            <w:tcW w:w="1319" w:type="dxa"/>
            <w:tcBorders>
              <w:top w:val="single" w:sz="4" w:space="0" w:color="auto"/>
              <w:left w:val="single" w:sz="4" w:space="0" w:color="auto"/>
              <w:bottom w:val="single" w:sz="4" w:space="0" w:color="auto"/>
              <w:right w:val="single" w:sz="4" w:space="0" w:color="auto"/>
            </w:tcBorders>
            <w:hideMark/>
          </w:tcPr>
          <w:p w14:paraId="2E1DD884" w14:textId="77777777" w:rsidR="00F86DF4" w:rsidRPr="00A26653" w:rsidRDefault="00F86DF4" w:rsidP="00AB5745">
            <w:pPr>
              <w:spacing w:line="240" w:lineRule="auto"/>
              <w:jc w:val="center"/>
              <w:rPr>
                <w:rFonts w:cstheme="minorHAnsi"/>
              </w:rPr>
            </w:pPr>
            <w:r w:rsidRPr="00A26653">
              <w:rPr>
                <w:rFonts w:cstheme="minorHAnsi"/>
              </w:rPr>
              <w:t>306 (82)</w:t>
            </w:r>
          </w:p>
        </w:tc>
        <w:tc>
          <w:tcPr>
            <w:tcW w:w="1350" w:type="dxa"/>
            <w:tcBorders>
              <w:top w:val="single" w:sz="4" w:space="0" w:color="auto"/>
              <w:left w:val="single" w:sz="4" w:space="0" w:color="auto"/>
              <w:bottom w:val="single" w:sz="4" w:space="0" w:color="auto"/>
              <w:right w:val="single" w:sz="4" w:space="0" w:color="auto"/>
            </w:tcBorders>
            <w:hideMark/>
          </w:tcPr>
          <w:p w14:paraId="4A081BAA" w14:textId="77777777" w:rsidR="00F86DF4" w:rsidRPr="00A26653" w:rsidRDefault="00F86DF4" w:rsidP="00AB5745">
            <w:pPr>
              <w:spacing w:line="240" w:lineRule="auto"/>
              <w:jc w:val="center"/>
              <w:rPr>
                <w:rFonts w:cstheme="minorHAnsi"/>
              </w:rPr>
            </w:pPr>
            <w:r w:rsidRPr="00A26653">
              <w:rPr>
                <w:rFonts w:cstheme="minorHAnsi"/>
              </w:rPr>
              <w:t>129 (87)</w:t>
            </w:r>
          </w:p>
        </w:tc>
        <w:tc>
          <w:tcPr>
            <w:tcW w:w="1710" w:type="dxa"/>
            <w:tcBorders>
              <w:top w:val="single" w:sz="4" w:space="0" w:color="auto"/>
              <w:left w:val="single" w:sz="4" w:space="0" w:color="auto"/>
              <w:bottom w:val="single" w:sz="4" w:space="0" w:color="auto"/>
              <w:right w:val="single" w:sz="4" w:space="0" w:color="auto"/>
            </w:tcBorders>
            <w:hideMark/>
          </w:tcPr>
          <w:p w14:paraId="341A2F30" w14:textId="77777777" w:rsidR="00F86DF4" w:rsidRPr="00A26653" w:rsidRDefault="00F86DF4" w:rsidP="00AB5745">
            <w:pPr>
              <w:spacing w:line="240" w:lineRule="auto"/>
              <w:jc w:val="center"/>
              <w:rPr>
                <w:rFonts w:cstheme="minorHAnsi"/>
              </w:rPr>
            </w:pPr>
            <w:r w:rsidRPr="00A26653">
              <w:rPr>
                <w:rFonts w:cstheme="minorHAnsi"/>
              </w:rPr>
              <w:t>177 (79)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10386" w14:textId="77777777" w:rsidR="00F86DF4" w:rsidRPr="00A26653" w:rsidRDefault="00F86DF4" w:rsidP="00AB5745">
            <w:pPr>
              <w:tabs>
                <w:tab w:val="clear" w:pos="0"/>
              </w:tabs>
              <w:spacing w:line="240" w:lineRule="auto"/>
              <w:rPr>
                <w:rFonts w:cstheme="minorHAnsi"/>
              </w:rPr>
            </w:pPr>
          </w:p>
        </w:tc>
      </w:tr>
      <w:tr w:rsidR="00F86DF4" w:rsidRPr="00A26653" w14:paraId="0180197C"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1FE712BB" w14:textId="77777777" w:rsidR="00F86DF4" w:rsidRPr="00A26653" w:rsidRDefault="00F86DF4" w:rsidP="00AB5745">
            <w:pPr>
              <w:spacing w:line="240" w:lineRule="auto"/>
              <w:rPr>
                <w:rFonts w:cstheme="minorHAnsi"/>
              </w:rPr>
            </w:pPr>
            <w:r w:rsidRPr="00A26653">
              <w:rPr>
                <w:rFonts w:cstheme="minorHAnsi"/>
              </w:rPr>
              <w:t xml:space="preserve">      Unknown</w:t>
            </w:r>
          </w:p>
        </w:tc>
        <w:tc>
          <w:tcPr>
            <w:tcW w:w="1319" w:type="dxa"/>
            <w:tcBorders>
              <w:top w:val="single" w:sz="4" w:space="0" w:color="auto"/>
              <w:left w:val="single" w:sz="4" w:space="0" w:color="auto"/>
              <w:bottom w:val="single" w:sz="4" w:space="0" w:color="auto"/>
              <w:right w:val="single" w:sz="4" w:space="0" w:color="auto"/>
            </w:tcBorders>
            <w:hideMark/>
          </w:tcPr>
          <w:p w14:paraId="7EC65277" w14:textId="77777777" w:rsidR="00F86DF4" w:rsidRPr="00A26653" w:rsidRDefault="00F86DF4" w:rsidP="00AB5745">
            <w:pPr>
              <w:spacing w:line="240" w:lineRule="auto"/>
              <w:jc w:val="center"/>
              <w:rPr>
                <w:rFonts w:cstheme="minorHAnsi"/>
              </w:rPr>
            </w:pPr>
            <w:r w:rsidRPr="00A26653">
              <w:rPr>
                <w:rFonts w:cstheme="minorHAnsi"/>
              </w:rPr>
              <w:t>9 (2)</w:t>
            </w:r>
          </w:p>
        </w:tc>
        <w:tc>
          <w:tcPr>
            <w:tcW w:w="1350" w:type="dxa"/>
            <w:tcBorders>
              <w:top w:val="single" w:sz="4" w:space="0" w:color="auto"/>
              <w:left w:val="single" w:sz="4" w:space="0" w:color="auto"/>
              <w:bottom w:val="single" w:sz="4" w:space="0" w:color="auto"/>
              <w:right w:val="single" w:sz="4" w:space="0" w:color="auto"/>
            </w:tcBorders>
            <w:hideMark/>
          </w:tcPr>
          <w:p w14:paraId="1956AAD3" w14:textId="77777777" w:rsidR="00F86DF4" w:rsidRPr="00A26653" w:rsidRDefault="00F86DF4" w:rsidP="00AB5745">
            <w:pPr>
              <w:spacing w:line="240" w:lineRule="auto"/>
              <w:jc w:val="center"/>
              <w:rPr>
                <w:rFonts w:cstheme="minorHAnsi"/>
              </w:rPr>
            </w:pPr>
            <w:r w:rsidRPr="00A26653">
              <w:rPr>
                <w:rFonts w:cstheme="minorHAnsi"/>
              </w:rPr>
              <w:t>3 (2)</w:t>
            </w:r>
          </w:p>
        </w:tc>
        <w:tc>
          <w:tcPr>
            <w:tcW w:w="1710" w:type="dxa"/>
            <w:tcBorders>
              <w:top w:val="single" w:sz="4" w:space="0" w:color="auto"/>
              <w:left w:val="single" w:sz="4" w:space="0" w:color="auto"/>
              <w:bottom w:val="single" w:sz="4" w:space="0" w:color="auto"/>
              <w:right w:val="single" w:sz="4" w:space="0" w:color="auto"/>
            </w:tcBorders>
            <w:hideMark/>
          </w:tcPr>
          <w:p w14:paraId="2CE4236A" w14:textId="77777777" w:rsidR="00F86DF4" w:rsidRPr="00A26653" w:rsidRDefault="00F86DF4" w:rsidP="00AB5745">
            <w:pPr>
              <w:spacing w:line="240" w:lineRule="auto"/>
              <w:jc w:val="center"/>
              <w:rPr>
                <w:rFonts w:cstheme="minorHAnsi"/>
              </w:rPr>
            </w:pPr>
            <w:r w:rsidRPr="00A26653">
              <w:rPr>
                <w:rFonts w:cstheme="minorHAnsi"/>
              </w:rPr>
              <w:t>6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F6D47" w14:textId="77777777" w:rsidR="00F86DF4" w:rsidRPr="00A26653" w:rsidRDefault="00F86DF4" w:rsidP="00AB5745">
            <w:pPr>
              <w:tabs>
                <w:tab w:val="clear" w:pos="0"/>
              </w:tabs>
              <w:spacing w:line="240" w:lineRule="auto"/>
              <w:rPr>
                <w:rFonts w:cstheme="minorHAnsi"/>
              </w:rPr>
            </w:pPr>
          </w:p>
        </w:tc>
      </w:tr>
      <w:tr w:rsidR="00F86DF4" w:rsidRPr="00A26653" w14:paraId="2C362FF9"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2A5E519C" w14:textId="77777777" w:rsidR="00F86DF4" w:rsidRPr="00A26653" w:rsidRDefault="00F86DF4" w:rsidP="00AB5745">
            <w:pPr>
              <w:spacing w:line="240" w:lineRule="auto"/>
              <w:rPr>
                <w:rFonts w:cstheme="minorHAnsi"/>
                <w:b/>
                <w:bCs/>
              </w:rPr>
            </w:pPr>
            <w:r w:rsidRPr="00A26653">
              <w:rPr>
                <w:rFonts w:cstheme="minorHAnsi"/>
                <w:b/>
                <w:bCs/>
              </w:rPr>
              <w:t>Histology</w:t>
            </w:r>
          </w:p>
        </w:tc>
        <w:tc>
          <w:tcPr>
            <w:tcW w:w="5999" w:type="dxa"/>
            <w:gridSpan w:val="4"/>
            <w:tcBorders>
              <w:top w:val="single" w:sz="4" w:space="0" w:color="auto"/>
              <w:left w:val="single" w:sz="4" w:space="0" w:color="auto"/>
              <w:bottom w:val="single" w:sz="4" w:space="0" w:color="auto"/>
              <w:right w:val="single" w:sz="4" w:space="0" w:color="auto"/>
            </w:tcBorders>
          </w:tcPr>
          <w:p w14:paraId="7F6DA3E9" w14:textId="77777777" w:rsidR="00F86DF4" w:rsidRPr="00A26653" w:rsidRDefault="00F86DF4" w:rsidP="00AB5745">
            <w:pPr>
              <w:spacing w:line="240" w:lineRule="auto"/>
              <w:jc w:val="center"/>
              <w:rPr>
                <w:rFonts w:cstheme="minorHAnsi"/>
              </w:rPr>
            </w:pPr>
          </w:p>
        </w:tc>
      </w:tr>
      <w:tr w:rsidR="00F86DF4" w:rsidRPr="00A26653" w14:paraId="3F5A04BF"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35DB2B2A" w14:textId="77777777" w:rsidR="00F86DF4" w:rsidRPr="00A26653" w:rsidRDefault="00F86DF4" w:rsidP="00AB5745">
            <w:pPr>
              <w:spacing w:line="240" w:lineRule="auto"/>
              <w:rPr>
                <w:rFonts w:cstheme="minorHAnsi"/>
              </w:rPr>
            </w:pPr>
            <w:r w:rsidRPr="00A26653">
              <w:rPr>
                <w:rFonts w:cstheme="minorHAnsi"/>
              </w:rPr>
              <w:t xml:space="preserve">      Adenocarcinoma</w:t>
            </w:r>
          </w:p>
        </w:tc>
        <w:tc>
          <w:tcPr>
            <w:tcW w:w="1319" w:type="dxa"/>
            <w:tcBorders>
              <w:top w:val="single" w:sz="4" w:space="0" w:color="auto"/>
              <w:left w:val="single" w:sz="4" w:space="0" w:color="auto"/>
              <w:bottom w:val="single" w:sz="4" w:space="0" w:color="auto"/>
              <w:right w:val="single" w:sz="4" w:space="0" w:color="auto"/>
            </w:tcBorders>
            <w:hideMark/>
          </w:tcPr>
          <w:p w14:paraId="3413BD94" w14:textId="77777777" w:rsidR="00F86DF4" w:rsidRPr="00A26653" w:rsidRDefault="00F86DF4" w:rsidP="00AB5745">
            <w:pPr>
              <w:spacing w:line="240" w:lineRule="auto"/>
              <w:jc w:val="center"/>
              <w:rPr>
                <w:rFonts w:cstheme="minorHAnsi"/>
              </w:rPr>
            </w:pPr>
            <w:r w:rsidRPr="00A26653">
              <w:rPr>
                <w:rFonts w:cstheme="minorHAnsi"/>
              </w:rPr>
              <w:t>318 (85)</w:t>
            </w:r>
          </w:p>
        </w:tc>
        <w:tc>
          <w:tcPr>
            <w:tcW w:w="1350" w:type="dxa"/>
            <w:tcBorders>
              <w:top w:val="single" w:sz="4" w:space="0" w:color="auto"/>
              <w:left w:val="single" w:sz="4" w:space="0" w:color="auto"/>
              <w:bottom w:val="single" w:sz="4" w:space="0" w:color="auto"/>
              <w:right w:val="single" w:sz="4" w:space="0" w:color="auto"/>
            </w:tcBorders>
            <w:hideMark/>
          </w:tcPr>
          <w:p w14:paraId="745CB001" w14:textId="77777777" w:rsidR="00F86DF4" w:rsidRPr="00A26653" w:rsidRDefault="00F86DF4" w:rsidP="00AB5745">
            <w:pPr>
              <w:spacing w:line="240" w:lineRule="auto"/>
              <w:jc w:val="center"/>
              <w:rPr>
                <w:rFonts w:cstheme="minorHAnsi"/>
              </w:rPr>
            </w:pPr>
            <w:r w:rsidRPr="00A26653">
              <w:rPr>
                <w:rFonts w:cstheme="minorHAnsi"/>
              </w:rPr>
              <w:t>122 (82)</w:t>
            </w:r>
          </w:p>
        </w:tc>
        <w:tc>
          <w:tcPr>
            <w:tcW w:w="1710" w:type="dxa"/>
            <w:tcBorders>
              <w:top w:val="single" w:sz="4" w:space="0" w:color="auto"/>
              <w:left w:val="single" w:sz="4" w:space="0" w:color="auto"/>
              <w:bottom w:val="single" w:sz="4" w:space="0" w:color="auto"/>
              <w:right w:val="single" w:sz="4" w:space="0" w:color="auto"/>
            </w:tcBorders>
            <w:hideMark/>
          </w:tcPr>
          <w:p w14:paraId="22D8FD04" w14:textId="77777777" w:rsidR="00F86DF4" w:rsidRPr="00A26653" w:rsidRDefault="00F86DF4" w:rsidP="00AB5745">
            <w:pPr>
              <w:spacing w:line="240" w:lineRule="auto"/>
              <w:jc w:val="center"/>
              <w:rPr>
                <w:rFonts w:cstheme="minorHAnsi"/>
              </w:rPr>
            </w:pPr>
            <w:r w:rsidRPr="00A26653">
              <w:rPr>
                <w:rFonts w:cstheme="minorHAnsi"/>
              </w:rPr>
              <w:t>196 (87)</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796F5698" w14:textId="77777777" w:rsidR="00F86DF4" w:rsidRPr="00A26653" w:rsidRDefault="00F86DF4" w:rsidP="00AB5745">
            <w:pPr>
              <w:spacing w:line="240" w:lineRule="auto"/>
              <w:jc w:val="center"/>
              <w:rPr>
                <w:rFonts w:cstheme="minorHAnsi"/>
              </w:rPr>
            </w:pPr>
            <w:r w:rsidRPr="00A26653">
              <w:rPr>
                <w:rFonts w:cstheme="minorHAnsi"/>
              </w:rPr>
              <w:t>0.30</w:t>
            </w:r>
          </w:p>
        </w:tc>
      </w:tr>
      <w:tr w:rsidR="00F86DF4" w:rsidRPr="00A26653" w14:paraId="24CBB49F"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7B74F337" w14:textId="77777777" w:rsidR="00F86DF4" w:rsidRPr="00A26653" w:rsidRDefault="00F86DF4" w:rsidP="00AB5745">
            <w:pPr>
              <w:spacing w:line="240" w:lineRule="auto"/>
              <w:rPr>
                <w:rFonts w:cstheme="minorHAnsi"/>
              </w:rPr>
            </w:pPr>
            <w:r w:rsidRPr="00A26653">
              <w:rPr>
                <w:rFonts w:cstheme="minorHAnsi"/>
              </w:rPr>
              <w:t xml:space="preserve">      Squamous </w:t>
            </w:r>
            <w:r>
              <w:rPr>
                <w:rFonts w:cstheme="minorHAnsi"/>
              </w:rPr>
              <w:t>c</w:t>
            </w:r>
            <w:r w:rsidRPr="00A26653">
              <w:rPr>
                <w:rFonts w:cstheme="minorHAnsi"/>
              </w:rPr>
              <w:t xml:space="preserve">ell </w:t>
            </w:r>
            <w:r>
              <w:rPr>
                <w:rFonts w:cstheme="minorHAnsi"/>
              </w:rPr>
              <w:t>c</w:t>
            </w:r>
            <w:r w:rsidRPr="00A26653">
              <w:rPr>
                <w:rFonts w:cstheme="minorHAnsi"/>
              </w:rPr>
              <w:t>arcinoma</w:t>
            </w:r>
          </w:p>
        </w:tc>
        <w:tc>
          <w:tcPr>
            <w:tcW w:w="1319" w:type="dxa"/>
            <w:tcBorders>
              <w:top w:val="single" w:sz="4" w:space="0" w:color="auto"/>
              <w:left w:val="single" w:sz="4" w:space="0" w:color="auto"/>
              <w:bottom w:val="single" w:sz="4" w:space="0" w:color="auto"/>
              <w:right w:val="single" w:sz="4" w:space="0" w:color="auto"/>
            </w:tcBorders>
            <w:hideMark/>
          </w:tcPr>
          <w:p w14:paraId="50A39165" w14:textId="77777777" w:rsidR="00F86DF4" w:rsidRPr="00A26653" w:rsidRDefault="00F86DF4" w:rsidP="00AB5745">
            <w:pPr>
              <w:spacing w:line="240" w:lineRule="auto"/>
              <w:jc w:val="center"/>
              <w:rPr>
                <w:rFonts w:cstheme="minorHAnsi"/>
              </w:rPr>
            </w:pPr>
            <w:r w:rsidRPr="00A26653">
              <w:rPr>
                <w:rFonts w:cstheme="minorHAnsi"/>
              </w:rPr>
              <w:t>18 (5)</w:t>
            </w:r>
          </w:p>
        </w:tc>
        <w:tc>
          <w:tcPr>
            <w:tcW w:w="1350" w:type="dxa"/>
            <w:tcBorders>
              <w:top w:val="single" w:sz="4" w:space="0" w:color="auto"/>
              <w:left w:val="single" w:sz="4" w:space="0" w:color="auto"/>
              <w:bottom w:val="single" w:sz="4" w:space="0" w:color="auto"/>
              <w:right w:val="single" w:sz="4" w:space="0" w:color="auto"/>
            </w:tcBorders>
            <w:hideMark/>
          </w:tcPr>
          <w:p w14:paraId="2E0DB8D1" w14:textId="77777777" w:rsidR="00F86DF4" w:rsidRPr="00A26653" w:rsidRDefault="00F86DF4" w:rsidP="00AB5745">
            <w:pPr>
              <w:spacing w:line="240" w:lineRule="auto"/>
              <w:jc w:val="center"/>
              <w:rPr>
                <w:rFonts w:cstheme="minorHAnsi"/>
              </w:rPr>
            </w:pPr>
            <w:r w:rsidRPr="00A26653">
              <w:rPr>
                <w:rFonts w:cstheme="minorHAnsi"/>
              </w:rPr>
              <w:t>10 (7)</w:t>
            </w:r>
          </w:p>
        </w:tc>
        <w:tc>
          <w:tcPr>
            <w:tcW w:w="1710" w:type="dxa"/>
            <w:tcBorders>
              <w:top w:val="single" w:sz="4" w:space="0" w:color="auto"/>
              <w:left w:val="single" w:sz="4" w:space="0" w:color="auto"/>
              <w:bottom w:val="single" w:sz="4" w:space="0" w:color="auto"/>
              <w:right w:val="single" w:sz="4" w:space="0" w:color="auto"/>
            </w:tcBorders>
            <w:hideMark/>
          </w:tcPr>
          <w:p w14:paraId="5F77FDB2" w14:textId="77777777" w:rsidR="00F86DF4" w:rsidRPr="00A26653" w:rsidRDefault="00F86DF4" w:rsidP="00AB5745">
            <w:pPr>
              <w:spacing w:line="240" w:lineRule="auto"/>
              <w:jc w:val="center"/>
              <w:rPr>
                <w:rFonts w:cstheme="minorHAnsi"/>
              </w:rPr>
            </w:pPr>
            <w:r w:rsidRPr="00A26653">
              <w:rPr>
                <w:rFonts w:cstheme="minorHAnsi"/>
              </w:rPr>
              <w:t>8 (4)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C725A" w14:textId="77777777" w:rsidR="00F86DF4" w:rsidRPr="00A26653" w:rsidRDefault="00F86DF4" w:rsidP="00AB5745">
            <w:pPr>
              <w:tabs>
                <w:tab w:val="clear" w:pos="0"/>
              </w:tabs>
              <w:spacing w:line="240" w:lineRule="auto"/>
              <w:rPr>
                <w:rFonts w:cstheme="minorHAnsi"/>
              </w:rPr>
            </w:pPr>
          </w:p>
        </w:tc>
      </w:tr>
      <w:tr w:rsidR="00F86DF4" w:rsidRPr="00A26653" w14:paraId="7FB836F4"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35DD0E01" w14:textId="77777777" w:rsidR="00F86DF4" w:rsidRPr="00A26653" w:rsidRDefault="00F86DF4" w:rsidP="00AB5745">
            <w:pPr>
              <w:spacing w:line="240" w:lineRule="auto"/>
              <w:rPr>
                <w:rFonts w:cstheme="minorHAnsi"/>
              </w:rPr>
            </w:pPr>
            <w:r w:rsidRPr="00A26653">
              <w:rPr>
                <w:rFonts w:cstheme="minorHAnsi"/>
              </w:rPr>
              <w:t xml:space="preserve">      NSCLC NOS</w:t>
            </w:r>
          </w:p>
        </w:tc>
        <w:tc>
          <w:tcPr>
            <w:tcW w:w="1319" w:type="dxa"/>
            <w:tcBorders>
              <w:top w:val="single" w:sz="4" w:space="0" w:color="auto"/>
              <w:left w:val="single" w:sz="4" w:space="0" w:color="auto"/>
              <w:bottom w:val="single" w:sz="4" w:space="0" w:color="auto"/>
              <w:right w:val="single" w:sz="4" w:space="0" w:color="auto"/>
            </w:tcBorders>
            <w:hideMark/>
          </w:tcPr>
          <w:p w14:paraId="7C6F18D2" w14:textId="77777777" w:rsidR="00F86DF4" w:rsidRPr="00A26653" w:rsidRDefault="00F86DF4" w:rsidP="00AB5745">
            <w:pPr>
              <w:spacing w:line="240" w:lineRule="auto"/>
              <w:jc w:val="center"/>
              <w:rPr>
                <w:rFonts w:cstheme="minorHAnsi"/>
              </w:rPr>
            </w:pPr>
            <w:r w:rsidRPr="00A26653">
              <w:rPr>
                <w:rFonts w:cstheme="minorHAnsi"/>
              </w:rPr>
              <w:t>21 (6)</w:t>
            </w:r>
          </w:p>
        </w:tc>
        <w:tc>
          <w:tcPr>
            <w:tcW w:w="1350" w:type="dxa"/>
            <w:tcBorders>
              <w:top w:val="single" w:sz="4" w:space="0" w:color="auto"/>
              <w:left w:val="single" w:sz="4" w:space="0" w:color="auto"/>
              <w:bottom w:val="single" w:sz="4" w:space="0" w:color="auto"/>
              <w:right w:val="single" w:sz="4" w:space="0" w:color="auto"/>
            </w:tcBorders>
            <w:hideMark/>
          </w:tcPr>
          <w:p w14:paraId="4D183609" w14:textId="77777777" w:rsidR="00F86DF4" w:rsidRPr="00A26653" w:rsidRDefault="00F86DF4" w:rsidP="00AB5745">
            <w:pPr>
              <w:spacing w:line="240" w:lineRule="auto"/>
              <w:jc w:val="center"/>
              <w:rPr>
                <w:rFonts w:cstheme="minorHAnsi"/>
              </w:rPr>
            </w:pPr>
            <w:r w:rsidRPr="00A26653">
              <w:rPr>
                <w:rFonts w:cstheme="minorHAnsi"/>
              </w:rPr>
              <w:t>11 (7)</w:t>
            </w:r>
          </w:p>
        </w:tc>
        <w:tc>
          <w:tcPr>
            <w:tcW w:w="1710" w:type="dxa"/>
            <w:tcBorders>
              <w:top w:val="single" w:sz="4" w:space="0" w:color="auto"/>
              <w:left w:val="single" w:sz="4" w:space="0" w:color="auto"/>
              <w:bottom w:val="single" w:sz="4" w:space="0" w:color="auto"/>
              <w:right w:val="single" w:sz="4" w:space="0" w:color="auto"/>
            </w:tcBorders>
            <w:hideMark/>
          </w:tcPr>
          <w:p w14:paraId="34DDD9F3" w14:textId="77777777" w:rsidR="00F86DF4" w:rsidRPr="00A26653" w:rsidRDefault="00F86DF4" w:rsidP="00AB5745">
            <w:pPr>
              <w:spacing w:line="240" w:lineRule="auto"/>
              <w:jc w:val="center"/>
              <w:rPr>
                <w:rFonts w:cstheme="minorHAnsi"/>
              </w:rPr>
            </w:pPr>
            <w:r w:rsidRPr="00A26653">
              <w:rPr>
                <w:rFonts w:cstheme="minorHAnsi"/>
              </w:rPr>
              <w:t>10 (4)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F2195" w14:textId="77777777" w:rsidR="00F86DF4" w:rsidRPr="00A26653" w:rsidRDefault="00F86DF4" w:rsidP="00AB5745">
            <w:pPr>
              <w:tabs>
                <w:tab w:val="clear" w:pos="0"/>
              </w:tabs>
              <w:spacing w:line="240" w:lineRule="auto"/>
              <w:rPr>
                <w:rFonts w:cstheme="minorHAnsi"/>
              </w:rPr>
            </w:pPr>
          </w:p>
        </w:tc>
      </w:tr>
      <w:tr w:rsidR="00F86DF4" w:rsidRPr="00A26653" w14:paraId="34CA81EB"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59212912" w14:textId="77777777" w:rsidR="00F86DF4" w:rsidRPr="00A26653" w:rsidRDefault="00F86DF4" w:rsidP="00AB5745">
            <w:pPr>
              <w:spacing w:line="240" w:lineRule="auto"/>
              <w:rPr>
                <w:rFonts w:cstheme="minorHAnsi"/>
              </w:rPr>
            </w:pPr>
            <w:r w:rsidRPr="00A26653">
              <w:rPr>
                <w:rFonts w:cstheme="minorHAnsi"/>
              </w:rPr>
              <w:t xml:space="preserve">      Other/unknown</w:t>
            </w:r>
          </w:p>
        </w:tc>
        <w:tc>
          <w:tcPr>
            <w:tcW w:w="1319" w:type="dxa"/>
            <w:tcBorders>
              <w:top w:val="single" w:sz="4" w:space="0" w:color="auto"/>
              <w:left w:val="single" w:sz="4" w:space="0" w:color="auto"/>
              <w:bottom w:val="single" w:sz="4" w:space="0" w:color="auto"/>
              <w:right w:val="single" w:sz="4" w:space="0" w:color="auto"/>
            </w:tcBorders>
            <w:hideMark/>
          </w:tcPr>
          <w:p w14:paraId="6831903F" w14:textId="77777777" w:rsidR="00F86DF4" w:rsidRPr="00A26653" w:rsidRDefault="00F86DF4" w:rsidP="00AB5745">
            <w:pPr>
              <w:spacing w:line="240" w:lineRule="auto"/>
              <w:jc w:val="center"/>
              <w:rPr>
                <w:rFonts w:cstheme="minorHAnsi"/>
              </w:rPr>
            </w:pPr>
            <w:r w:rsidRPr="00A26653">
              <w:rPr>
                <w:rFonts w:cstheme="minorHAnsi"/>
              </w:rPr>
              <w:t>17 (5)</w:t>
            </w:r>
          </w:p>
        </w:tc>
        <w:tc>
          <w:tcPr>
            <w:tcW w:w="1350" w:type="dxa"/>
            <w:tcBorders>
              <w:top w:val="single" w:sz="4" w:space="0" w:color="auto"/>
              <w:left w:val="single" w:sz="4" w:space="0" w:color="auto"/>
              <w:bottom w:val="single" w:sz="4" w:space="0" w:color="auto"/>
              <w:right w:val="single" w:sz="4" w:space="0" w:color="auto"/>
            </w:tcBorders>
            <w:hideMark/>
          </w:tcPr>
          <w:p w14:paraId="5077B2A1" w14:textId="77777777" w:rsidR="00F86DF4" w:rsidRPr="00A26653" w:rsidRDefault="00F86DF4" w:rsidP="00AB5745">
            <w:pPr>
              <w:spacing w:line="240" w:lineRule="auto"/>
              <w:jc w:val="center"/>
              <w:rPr>
                <w:rFonts w:cstheme="minorHAnsi"/>
              </w:rPr>
            </w:pPr>
            <w:r w:rsidRPr="00A26653">
              <w:rPr>
                <w:rFonts w:cstheme="minorHAnsi"/>
              </w:rPr>
              <w:t>6 (4)</w:t>
            </w:r>
          </w:p>
        </w:tc>
        <w:tc>
          <w:tcPr>
            <w:tcW w:w="1710" w:type="dxa"/>
            <w:tcBorders>
              <w:top w:val="single" w:sz="4" w:space="0" w:color="auto"/>
              <w:left w:val="single" w:sz="4" w:space="0" w:color="auto"/>
              <w:bottom w:val="single" w:sz="4" w:space="0" w:color="auto"/>
              <w:right w:val="single" w:sz="4" w:space="0" w:color="auto"/>
            </w:tcBorders>
            <w:hideMark/>
          </w:tcPr>
          <w:p w14:paraId="1B0C99FD" w14:textId="77777777" w:rsidR="00F86DF4" w:rsidRPr="00A26653" w:rsidRDefault="00F86DF4" w:rsidP="00AB5745">
            <w:pPr>
              <w:spacing w:line="240" w:lineRule="auto"/>
              <w:jc w:val="center"/>
              <w:rPr>
                <w:rFonts w:cstheme="minorHAnsi"/>
              </w:rPr>
            </w:pPr>
            <w:r w:rsidRPr="00A26653">
              <w:rPr>
                <w:rFonts w:cstheme="minorHAnsi"/>
              </w:rPr>
              <w:t>11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C4E09" w14:textId="77777777" w:rsidR="00F86DF4" w:rsidRPr="00A26653" w:rsidRDefault="00F86DF4" w:rsidP="00AB5745">
            <w:pPr>
              <w:tabs>
                <w:tab w:val="clear" w:pos="0"/>
              </w:tabs>
              <w:spacing w:line="240" w:lineRule="auto"/>
              <w:rPr>
                <w:rFonts w:cstheme="minorHAnsi"/>
              </w:rPr>
            </w:pPr>
          </w:p>
        </w:tc>
      </w:tr>
      <w:tr w:rsidR="00F86DF4" w:rsidRPr="00A26653" w14:paraId="2EB5B5AF"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57E6D542" w14:textId="77777777" w:rsidR="00F86DF4" w:rsidRPr="00A26653" w:rsidRDefault="00F86DF4" w:rsidP="00AB5745">
            <w:pPr>
              <w:spacing w:line="240" w:lineRule="auto"/>
              <w:rPr>
                <w:rFonts w:cstheme="minorHAnsi"/>
                <w:b/>
                <w:bCs/>
              </w:rPr>
            </w:pPr>
            <w:r w:rsidRPr="00A26653">
              <w:rPr>
                <w:rFonts w:cstheme="minorHAnsi"/>
                <w:b/>
                <w:bCs/>
              </w:rPr>
              <w:t>ECOG performance status at initial diagnosis</w:t>
            </w:r>
          </w:p>
        </w:tc>
        <w:tc>
          <w:tcPr>
            <w:tcW w:w="5999" w:type="dxa"/>
            <w:gridSpan w:val="4"/>
            <w:tcBorders>
              <w:top w:val="single" w:sz="4" w:space="0" w:color="auto"/>
              <w:left w:val="single" w:sz="4" w:space="0" w:color="auto"/>
              <w:bottom w:val="single" w:sz="4" w:space="0" w:color="auto"/>
              <w:right w:val="single" w:sz="4" w:space="0" w:color="auto"/>
            </w:tcBorders>
          </w:tcPr>
          <w:p w14:paraId="4D902A5B" w14:textId="77777777" w:rsidR="00F86DF4" w:rsidRPr="00A26653" w:rsidRDefault="00F86DF4" w:rsidP="00AB5745">
            <w:pPr>
              <w:spacing w:line="240" w:lineRule="auto"/>
              <w:jc w:val="center"/>
              <w:rPr>
                <w:rFonts w:cstheme="minorHAnsi"/>
              </w:rPr>
            </w:pPr>
          </w:p>
        </w:tc>
      </w:tr>
      <w:tr w:rsidR="00F86DF4" w:rsidRPr="00A26653" w14:paraId="393339B6"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0C07BF23" w14:textId="77777777" w:rsidR="00F86DF4" w:rsidRPr="00A26653" w:rsidRDefault="00F86DF4" w:rsidP="00AB5745">
            <w:pPr>
              <w:spacing w:line="240" w:lineRule="auto"/>
              <w:rPr>
                <w:rFonts w:cstheme="minorHAnsi"/>
              </w:rPr>
            </w:pPr>
            <w:r w:rsidRPr="00A26653">
              <w:rPr>
                <w:rFonts w:cstheme="minorHAnsi"/>
              </w:rPr>
              <w:t xml:space="preserve">      0 or 1</w:t>
            </w:r>
          </w:p>
        </w:tc>
        <w:tc>
          <w:tcPr>
            <w:tcW w:w="1319" w:type="dxa"/>
            <w:tcBorders>
              <w:top w:val="single" w:sz="4" w:space="0" w:color="auto"/>
              <w:left w:val="single" w:sz="4" w:space="0" w:color="auto"/>
              <w:bottom w:val="single" w:sz="4" w:space="0" w:color="auto"/>
              <w:right w:val="single" w:sz="4" w:space="0" w:color="auto"/>
            </w:tcBorders>
            <w:hideMark/>
          </w:tcPr>
          <w:p w14:paraId="203C5CE9" w14:textId="77777777" w:rsidR="00F86DF4" w:rsidRPr="00A26653" w:rsidRDefault="00F86DF4" w:rsidP="00AB5745">
            <w:pPr>
              <w:spacing w:line="240" w:lineRule="auto"/>
              <w:jc w:val="center"/>
              <w:rPr>
                <w:rFonts w:cstheme="minorHAnsi"/>
              </w:rPr>
            </w:pPr>
            <w:r w:rsidRPr="00A26653">
              <w:rPr>
                <w:rFonts w:cstheme="minorHAnsi"/>
              </w:rPr>
              <w:t>246 (66)</w:t>
            </w:r>
          </w:p>
        </w:tc>
        <w:tc>
          <w:tcPr>
            <w:tcW w:w="1350" w:type="dxa"/>
            <w:tcBorders>
              <w:top w:val="single" w:sz="4" w:space="0" w:color="auto"/>
              <w:left w:val="single" w:sz="4" w:space="0" w:color="auto"/>
              <w:bottom w:val="single" w:sz="4" w:space="0" w:color="auto"/>
              <w:right w:val="single" w:sz="4" w:space="0" w:color="auto"/>
            </w:tcBorders>
            <w:hideMark/>
          </w:tcPr>
          <w:p w14:paraId="46C51D27" w14:textId="77777777" w:rsidR="00F86DF4" w:rsidRPr="00A26653" w:rsidRDefault="00F86DF4" w:rsidP="00AB5745">
            <w:pPr>
              <w:spacing w:line="240" w:lineRule="auto"/>
              <w:jc w:val="center"/>
              <w:rPr>
                <w:rFonts w:cstheme="minorHAnsi"/>
              </w:rPr>
            </w:pPr>
            <w:r w:rsidRPr="00A26653">
              <w:rPr>
                <w:rFonts w:cstheme="minorHAnsi"/>
              </w:rPr>
              <w:t>105 (71)</w:t>
            </w:r>
          </w:p>
        </w:tc>
        <w:tc>
          <w:tcPr>
            <w:tcW w:w="1710" w:type="dxa"/>
            <w:tcBorders>
              <w:top w:val="single" w:sz="4" w:space="0" w:color="auto"/>
              <w:left w:val="single" w:sz="4" w:space="0" w:color="auto"/>
              <w:bottom w:val="single" w:sz="4" w:space="0" w:color="auto"/>
              <w:right w:val="single" w:sz="4" w:space="0" w:color="auto"/>
            </w:tcBorders>
            <w:hideMark/>
          </w:tcPr>
          <w:p w14:paraId="12FC3816" w14:textId="77777777" w:rsidR="00F86DF4" w:rsidRPr="00A26653" w:rsidRDefault="00F86DF4" w:rsidP="00AB5745">
            <w:pPr>
              <w:spacing w:line="240" w:lineRule="auto"/>
              <w:jc w:val="center"/>
              <w:rPr>
                <w:rFonts w:cstheme="minorHAnsi"/>
              </w:rPr>
            </w:pPr>
            <w:r w:rsidRPr="00A26653">
              <w:rPr>
                <w:rFonts w:cstheme="minorHAnsi"/>
              </w:rPr>
              <w:t>141 (63)</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71007270" w14:textId="77777777" w:rsidR="00F86DF4" w:rsidRPr="00A26653" w:rsidRDefault="00F86DF4" w:rsidP="00AB5745">
            <w:pPr>
              <w:spacing w:line="240" w:lineRule="auto"/>
              <w:jc w:val="center"/>
              <w:rPr>
                <w:rFonts w:cstheme="minorHAnsi"/>
              </w:rPr>
            </w:pPr>
            <w:r w:rsidRPr="00A26653">
              <w:rPr>
                <w:rFonts w:cstheme="minorHAnsi"/>
              </w:rPr>
              <w:t>0.04*</w:t>
            </w:r>
          </w:p>
        </w:tc>
      </w:tr>
      <w:tr w:rsidR="00F86DF4" w:rsidRPr="00A26653" w14:paraId="5365B4DC"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7D39BAE1" w14:textId="77777777" w:rsidR="00F86DF4" w:rsidRPr="00A26653" w:rsidRDefault="00F86DF4" w:rsidP="00AB5745">
            <w:pPr>
              <w:spacing w:line="240" w:lineRule="auto"/>
              <w:rPr>
                <w:rFonts w:cstheme="minorHAnsi"/>
              </w:rPr>
            </w:pPr>
            <w:r w:rsidRPr="00A26653">
              <w:rPr>
                <w:rFonts w:cstheme="minorHAnsi"/>
              </w:rPr>
              <w:t xml:space="preserve">      2 or greater</w:t>
            </w:r>
          </w:p>
        </w:tc>
        <w:tc>
          <w:tcPr>
            <w:tcW w:w="1319" w:type="dxa"/>
            <w:tcBorders>
              <w:top w:val="single" w:sz="4" w:space="0" w:color="auto"/>
              <w:left w:val="single" w:sz="4" w:space="0" w:color="auto"/>
              <w:bottom w:val="single" w:sz="4" w:space="0" w:color="auto"/>
              <w:right w:val="single" w:sz="4" w:space="0" w:color="auto"/>
            </w:tcBorders>
            <w:hideMark/>
          </w:tcPr>
          <w:p w14:paraId="2AC339AF" w14:textId="77777777" w:rsidR="00F86DF4" w:rsidRPr="00A26653" w:rsidRDefault="00F86DF4" w:rsidP="00AB5745">
            <w:pPr>
              <w:spacing w:line="240" w:lineRule="auto"/>
              <w:jc w:val="center"/>
              <w:rPr>
                <w:rFonts w:cstheme="minorHAnsi"/>
              </w:rPr>
            </w:pPr>
            <w:r w:rsidRPr="00A26653">
              <w:rPr>
                <w:rFonts w:cstheme="minorHAnsi"/>
              </w:rPr>
              <w:t>68 (18)</w:t>
            </w:r>
          </w:p>
        </w:tc>
        <w:tc>
          <w:tcPr>
            <w:tcW w:w="1350" w:type="dxa"/>
            <w:tcBorders>
              <w:top w:val="single" w:sz="4" w:space="0" w:color="auto"/>
              <w:left w:val="single" w:sz="4" w:space="0" w:color="auto"/>
              <w:bottom w:val="single" w:sz="4" w:space="0" w:color="auto"/>
              <w:right w:val="single" w:sz="4" w:space="0" w:color="auto"/>
            </w:tcBorders>
            <w:hideMark/>
          </w:tcPr>
          <w:p w14:paraId="1E88B070" w14:textId="77777777" w:rsidR="00F86DF4" w:rsidRPr="00A26653" w:rsidRDefault="00F86DF4" w:rsidP="00AB5745">
            <w:pPr>
              <w:spacing w:line="240" w:lineRule="auto"/>
              <w:jc w:val="center"/>
              <w:rPr>
                <w:rFonts w:cstheme="minorHAnsi"/>
              </w:rPr>
            </w:pPr>
            <w:r w:rsidRPr="00A26653">
              <w:rPr>
                <w:rFonts w:cstheme="minorHAnsi"/>
              </w:rPr>
              <w:t>18 (12)</w:t>
            </w:r>
          </w:p>
        </w:tc>
        <w:tc>
          <w:tcPr>
            <w:tcW w:w="1710" w:type="dxa"/>
            <w:tcBorders>
              <w:top w:val="single" w:sz="4" w:space="0" w:color="auto"/>
              <w:left w:val="single" w:sz="4" w:space="0" w:color="auto"/>
              <w:bottom w:val="single" w:sz="4" w:space="0" w:color="auto"/>
              <w:right w:val="single" w:sz="4" w:space="0" w:color="auto"/>
            </w:tcBorders>
            <w:hideMark/>
          </w:tcPr>
          <w:p w14:paraId="7CE5858F" w14:textId="77777777" w:rsidR="00F86DF4" w:rsidRPr="00A26653" w:rsidRDefault="00F86DF4" w:rsidP="00AB5745">
            <w:pPr>
              <w:spacing w:line="240" w:lineRule="auto"/>
              <w:jc w:val="center"/>
              <w:rPr>
                <w:rFonts w:cstheme="minorHAnsi"/>
              </w:rPr>
            </w:pPr>
            <w:r w:rsidRPr="00A26653">
              <w:rPr>
                <w:rFonts w:cstheme="minorHAnsi"/>
              </w:rPr>
              <w:t>50 (22)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1CD17" w14:textId="77777777" w:rsidR="00F86DF4" w:rsidRPr="00A26653" w:rsidRDefault="00F86DF4" w:rsidP="00AB5745">
            <w:pPr>
              <w:tabs>
                <w:tab w:val="clear" w:pos="0"/>
              </w:tabs>
              <w:spacing w:line="240" w:lineRule="auto"/>
              <w:rPr>
                <w:rFonts w:cstheme="minorHAnsi"/>
              </w:rPr>
            </w:pPr>
          </w:p>
        </w:tc>
      </w:tr>
      <w:tr w:rsidR="00F86DF4" w:rsidRPr="00A26653" w14:paraId="7F9698BB"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7FD83D06" w14:textId="77777777" w:rsidR="00F86DF4" w:rsidRPr="00A26653" w:rsidRDefault="00F86DF4" w:rsidP="00AB5745">
            <w:pPr>
              <w:spacing w:line="240" w:lineRule="auto"/>
              <w:rPr>
                <w:rFonts w:cstheme="minorHAnsi"/>
              </w:rPr>
            </w:pPr>
            <w:r w:rsidRPr="00A26653">
              <w:rPr>
                <w:rFonts w:cstheme="minorHAnsi"/>
              </w:rPr>
              <w:t xml:space="preserve">      Unknown</w:t>
            </w:r>
          </w:p>
        </w:tc>
        <w:tc>
          <w:tcPr>
            <w:tcW w:w="1319" w:type="dxa"/>
            <w:tcBorders>
              <w:top w:val="single" w:sz="4" w:space="0" w:color="auto"/>
              <w:left w:val="single" w:sz="4" w:space="0" w:color="auto"/>
              <w:bottom w:val="single" w:sz="4" w:space="0" w:color="auto"/>
              <w:right w:val="single" w:sz="4" w:space="0" w:color="auto"/>
            </w:tcBorders>
            <w:hideMark/>
          </w:tcPr>
          <w:p w14:paraId="25AA1EF8" w14:textId="77777777" w:rsidR="00F86DF4" w:rsidRPr="00A26653" w:rsidRDefault="00F86DF4" w:rsidP="00AB5745">
            <w:pPr>
              <w:spacing w:line="240" w:lineRule="auto"/>
              <w:jc w:val="center"/>
              <w:rPr>
                <w:rFonts w:cstheme="minorHAnsi"/>
              </w:rPr>
            </w:pPr>
            <w:r w:rsidRPr="00A26653">
              <w:rPr>
                <w:rFonts w:cstheme="minorHAnsi"/>
              </w:rPr>
              <w:t>60 (16)</w:t>
            </w:r>
          </w:p>
        </w:tc>
        <w:tc>
          <w:tcPr>
            <w:tcW w:w="1350" w:type="dxa"/>
            <w:tcBorders>
              <w:top w:val="single" w:sz="4" w:space="0" w:color="auto"/>
              <w:left w:val="single" w:sz="4" w:space="0" w:color="auto"/>
              <w:bottom w:val="single" w:sz="4" w:space="0" w:color="auto"/>
              <w:right w:val="single" w:sz="4" w:space="0" w:color="auto"/>
            </w:tcBorders>
            <w:hideMark/>
          </w:tcPr>
          <w:p w14:paraId="0A72D974" w14:textId="77777777" w:rsidR="00F86DF4" w:rsidRPr="00A26653" w:rsidRDefault="00F86DF4" w:rsidP="00AB5745">
            <w:pPr>
              <w:spacing w:line="240" w:lineRule="auto"/>
              <w:jc w:val="center"/>
              <w:rPr>
                <w:rFonts w:cstheme="minorHAnsi"/>
              </w:rPr>
            </w:pPr>
            <w:r w:rsidRPr="00A26653">
              <w:rPr>
                <w:rFonts w:cstheme="minorHAnsi"/>
              </w:rPr>
              <w:t>26 (17)</w:t>
            </w:r>
          </w:p>
        </w:tc>
        <w:tc>
          <w:tcPr>
            <w:tcW w:w="1710" w:type="dxa"/>
            <w:tcBorders>
              <w:top w:val="single" w:sz="4" w:space="0" w:color="auto"/>
              <w:left w:val="single" w:sz="4" w:space="0" w:color="auto"/>
              <w:bottom w:val="single" w:sz="4" w:space="0" w:color="auto"/>
              <w:right w:val="single" w:sz="4" w:space="0" w:color="auto"/>
            </w:tcBorders>
            <w:hideMark/>
          </w:tcPr>
          <w:p w14:paraId="730CE3F2" w14:textId="77777777" w:rsidR="00F86DF4" w:rsidRPr="00A26653" w:rsidRDefault="00F86DF4" w:rsidP="00AB5745">
            <w:pPr>
              <w:spacing w:line="240" w:lineRule="auto"/>
              <w:jc w:val="center"/>
              <w:rPr>
                <w:rFonts w:cstheme="minorHAnsi"/>
              </w:rPr>
            </w:pPr>
            <w:r w:rsidRPr="00A26653">
              <w:rPr>
                <w:rFonts w:cstheme="minorHAnsi"/>
              </w:rPr>
              <w:t>34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1AC94" w14:textId="77777777" w:rsidR="00F86DF4" w:rsidRPr="00A26653" w:rsidRDefault="00F86DF4" w:rsidP="00AB5745">
            <w:pPr>
              <w:tabs>
                <w:tab w:val="clear" w:pos="0"/>
              </w:tabs>
              <w:spacing w:line="240" w:lineRule="auto"/>
              <w:rPr>
                <w:rFonts w:cstheme="minorHAnsi"/>
              </w:rPr>
            </w:pPr>
          </w:p>
        </w:tc>
      </w:tr>
      <w:tr w:rsidR="00F86DF4" w:rsidRPr="00A26653" w14:paraId="49C03ECF"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4F6E3E83" w14:textId="77777777" w:rsidR="00F86DF4" w:rsidRPr="00A26653" w:rsidRDefault="00F86DF4" w:rsidP="00AB5745">
            <w:pPr>
              <w:spacing w:line="240" w:lineRule="auto"/>
              <w:rPr>
                <w:rFonts w:cstheme="minorHAnsi"/>
                <w:b/>
                <w:bCs/>
              </w:rPr>
            </w:pPr>
            <w:r w:rsidRPr="00A26653">
              <w:rPr>
                <w:rFonts w:cstheme="minorHAnsi"/>
                <w:b/>
                <w:bCs/>
              </w:rPr>
              <w:t>Stage IV disease at initial diagnosis</w:t>
            </w:r>
          </w:p>
        </w:tc>
        <w:tc>
          <w:tcPr>
            <w:tcW w:w="5999" w:type="dxa"/>
            <w:gridSpan w:val="4"/>
            <w:tcBorders>
              <w:top w:val="single" w:sz="4" w:space="0" w:color="auto"/>
              <w:left w:val="single" w:sz="4" w:space="0" w:color="auto"/>
              <w:bottom w:val="single" w:sz="4" w:space="0" w:color="auto"/>
              <w:right w:val="single" w:sz="4" w:space="0" w:color="auto"/>
            </w:tcBorders>
          </w:tcPr>
          <w:p w14:paraId="5360F5BD" w14:textId="77777777" w:rsidR="00F86DF4" w:rsidRPr="00A26653" w:rsidRDefault="00F86DF4" w:rsidP="00AB5745">
            <w:pPr>
              <w:spacing w:line="240" w:lineRule="auto"/>
              <w:jc w:val="center"/>
              <w:rPr>
                <w:rFonts w:cstheme="minorHAnsi"/>
              </w:rPr>
            </w:pPr>
          </w:p>
        </w:tc>
      </w:tr>
      <w:tr w:rsidR="00F86DF4" w:rsidRPr="00A26653" w14:paraId="37C8DD6D"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6F365B4C" w14:textId="77777777" w:rsidR="00F86DF4" w:rsidRPr="00A26653" w:rsidRDefault="00F86DF4" w:rsidP="00AB5745">
            <w:pPr>
              <w:spacing w:line="240" w:lineRule="auto"/>
              <w:rPr>
                <w:rFonts w:cstheme="minorHAnsi"/>
              </w:rPr>
            </w:pPr>
            <w:r w:rsidRPr="00A26653">
              <w:rPr>
                <w:rFonts w:cstheme="minorHAnsi"/>
              </w:rPr>
              <w:t xml:space="preserve">      Yes</w:t>
            </w:r>
          </w:p>
        </w:tc>
        <w:tc>
          <w:tcPr>
            <w:tcW w:w="1319" w:type="dxa"/>
            <w:tcBorders>
              <w:top w:val="single" w:sz="4" w:space="0" w:color="auto"/>
              <w:left w:val="single" w:sz="4" w:space="0" w:color="auto"/>
              <w:bottom w:val="single" w:sz="4" w:space="0" w:color="auto"/>
              <w:right w:val="single" w:sz="4" w:space="0" w:color="auto"/>
            </w:tcBorders>
            <w:hideMark/>
          </w:tcPr>
          <w:p w14:paraId="1359531F" w14:textId="77777777" w:rsidR="00F86DF4" w:rsidRPr="00A26653" w:rsidRDefault="00F86DF4" w:rsidP="00AB5745">
            <w:pPr>
              <w:spacing w:line="240" w:lineRule="auto"/>
              <w:jc w:val="center"/>
              <w:rPr>
                <w:rFonts w:cstheme="minorHAnsi"/>
              </w:rPr>
            </w:pPr>
            <w:r w:rsidRPr="00A26653">
              <w:rPr>
                <w:rFonts w:cstheme="minorHAnsi"/>
              </w:rPr>
              <w:t>249 (67)</w:t>
            </w:r>
          </w:p>
        </w:tc>
        <w:tc>
          <w:tcPr>
            <w:tcW w:w="1350" w:type="dxa"/>
            <w:tcBorders>
              <w:top w:val="single" w:sz="4" w:space="0" w:color="auto"/>
              <w:left w:val="single" w:sz="4" w:space="0" w:color="auto"/>
              <w:bottom w:val="single" w:sz="4" w:space="0" w:color="auto"/>
              <w:right w:val="single" w:sz="4" w:space="0" w:color="auto"/>
            </w:tcBorders>
            <w:hideMark/>
          </w:tcPr>
          <w:p w14:paraId="64D67DF0" w14:textId="77777777" w:rsidR="00F86DF4" w:rsidRPr="00A26653" w:rsidRDefault="00F86DF4" w:rsidP="00AB5745">
            <w:pPr>
              <w:spacing w:line="240" w:lineRule="auto"/>
              <w:jc w:val="center"/>
              <w:rPr>
                <w:rFonts w:cstheme="minorHAnsi"/>
              </w:rPr>
            </w:pPr>
            <w:r w:rsidRPr="00A26653">
              <w:rPr>
                <w:rFonts w:cstheme="minorHAnsi"/>
              </w:rPr>
              <w:t>99 (66)</w:t>
            </w:r>
          </w:p>
        </w:tc>
        <w:tc>
          <w:tcPr>
            <w:tcW w:w="1710" w:type="dxa"/>
            <w:tcBorders>
              <w:top w:val="single" w:sz="4" w:space="0" w:color="auto"/>
              <w:left w:val="single" w:sz="4" w:space="0" w:color="auto"/>
              <w:bottom w:val="single" w:sz="4" w:space="0" w:color="auto"/>
              <w:right w:val="single" w:sz="4" w:space="0" w:color="auto"/>
            </w:tcBorders>
            <w:hideMark/>
          </w:tcPr>
          <w:p w14:paraId="13AA4A70" w14:textId="77777777" w:rsidR="00F86DF4" w:rsidRPr="00A26653" w:rsidRDefault="00F86DF4" w:rsidP="00AB5745">
            <w:pPr>
              <w:spacing w:line="240" w:lineRule="auto"/>
              <w:jc w:val="center"/>
              <w:rPr>
                <w:rFonts w:cstheme="minorHAnsi"/>
              </w:rPr>
            </w:pPr>
            <w:r w:rsidRPr="00A26653">
              <w:rPr>
                <w:rFonts w:cstheme="minorHAnsi"/>
              </w:rPr>
              <w:t>150 (67)</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06F673E5" w14:textId="77777777" w:rsidR="00F86DF4" w:rsidRPr="00A26653" w:rsidRDefault="00F86DF4" w:rsidP="00AB5745">
            <w:pPr>
              <w:spacing w:line="240" w:lineRule="auto"/>
              <w:jc w:val="center"/>
              <w:rPr>
                <w:rFonts w:cstheme="minorHAnsi"/>
              </w:rPr>
            </w:pPr>
            <w:r w:rsidRPr="00A26653">
              <w:rPr>
                <w:rFonts w:cstheme="minorHAnsi"/>
              </w:rPr>
              <w:t>0.48</w:t>
            </w:r>
          </w:p>
        </w:tc>
      </w:tr>
      <w:tr w:rsidR="00F86DF4" w:rsidRPr="00A26653" w14:paraId="49F6C0A0"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2FE37225" w14:textId="77777777" w:rsidR="00F86DF4" w:rsidRPr="00A26653" w:rsidRDefault="00F86DF4" w:rsidP="00AB5745">
            <w:pPr>
              <w:spacing w:line="240" w:lineRule="auto"/>
              <w:rPr>
                <w:rFonts w:cstheme="minorHAnsi"/>
              </w:rPr>
            </w:pPr>
            <w:r w:rsidRPr="00A26653">
              <w:rPr>
                <w:rFonts w:cstheme="minorHAnsi"/>
              </w:rPr>
              <w:t xml:space="preserve">      No</w:t>
            </w:r>
          </w:p>
        </w:tc>
        <w:tc>
          <w:tcPr>
            <w:tcW w:w="1319" w:type="dxa"/>
            <w:tcBorders>
              <w:top w:val="single" w:sz="4" w:space="0" w:color="auto"/>
              <w:left w:val="single" w:sz="4" w:space="0" w:color="auto"/>
              <w:bottom w:val="single" w:sz="4" w:space="0" w:color="auto"/>
              <w:right w:val="single" w:sz="4" w:space="0" w:color="auto"/>
            </w:tcBorders>
            <w:hideMark/>
          </w:tcPr>
          <w:p w14:paraId="439EBD39" w14:textId="77777777" w:rsidR="00F86DF4" w:rsidRPr="00A26653" w:rsidRDefault="00F86DF4" w:rsidP="00AB5745">
            <w:pPr>
              <w:spacing w:line="240" w:lineRule="auto"/>
              <w:jc w:val="center"/>
              <w:rPr>
                <w:rFonts w:cstheme="minorHAnsi"/>
              </w:rPr>
            </w:pPr>
            <w:r w:rsidRPr="00A26653">
              <w:rPr>
                <w:rFonts w:cstheme="minorHAnsi"/>
              </w:rPr>
              <w:t>122 (33)</w:t>
            </w:r>
          </w:p>
        </w:tc>
        <w:tc>
          <w:tcPr>
            <w:tcW w:w="1350" w:type="dxa"/>
            <w:tcBorders>
              <w:top w:val="single" w:sz="4" w:space="0" w:color="auto"/>
              <w:left w:val="single" w:sz="4" w:space="0" w:color="auto"/>
              <w:bottom w:val="single" w:sz="4" w:space="0" w:color="auto"/>
              <w:right w:val="single" w:sz="4" w:space="0" w:color="auto"/>
            </w:tcBorders>
            <w:hideMark/>
          </w:tcPr>
          <w:p w14:paraId="3BCE0DFF" w14:textId="77777777" w:rsidR="00F86DF4" w:rsidRPr="00A26653" w:rsidRDefault="00F86DF4" w:rsidP="00AB5745">
            <w:pPr>
              <w:spacing w:line="240" w:lineRule="auto"/>
              <w:jc w:val="center"/>
              <w:rPr>
                <w:rFonts w:cstheme="minorHAnsi"/>
              </w:rPr>
            </w:pPr>
            <w:r w:rsidRPr="00A26653">
              <w:rPr>
                <w:rFonts w:cstheme="minorHAnsi"/>
              </w:rPr>
              <w:t>50 (34)</w:t>
            </w:r>
          </w:p>
        </w:tc>
        <w:tc>
          <w:tcPr>
            <w:tcW w:w="1710" w:type="dxa"/>
            <w:tcBorders>
              <w:top w:val="single" w:sz="4" w:space="0" w:color="auto"/>
              <w:left w:val="single" w:sz="4" w:space="0" w:color="auto"/>
              <w:bottom w:val="single" w:sz="4" w:space="0" w:color="auto"/>
              <w:right w:val="single" w:sz="4" w:space="0" w:color="auto"/>
            </w:tcBorders>
            <w:hideMark/>
          </w:tcPr>
          <w:p w14:paraId="6AFBC4C1" w14:textId="77777777" w:rsidR="00F86DF4" w:rsidRPr="00A26653" w:rsidRDefault="00F86DF4" w:rsidP="00AB5745">
            <w:pPr>
              <w:spacing w:line="240" w:lineRule="auto"/>
              <w:jc w:val="center"/>
              <w:rPr>
                <w:rFonts w:cstheme="minorHAnsi"/>
              </w:rPr>
            </w:pPr>
            <w:r w:rsidRPr="00A26653">
              <w:rPr>
                <w:rFonts w:cstheme="minorHAnsi"/>
              </w:rPr>
              <w:t>72 (32)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80723" w14:textId="77777777" w:rsidR="00F86DF4" w:rsidRPr="00A26653" w:rsidRDefault="00F86DF4" w:rsidP="00AB5745">
            <w:pPr>
              <w:tabs>
                <w:tab w:val="clear" w:pos="0"/>
              </w:tabs>
              <w:spacing w:line="240" w:lineRule="auto"/>
              <w:rPr>
                <w:rFonts w:cstheme="minorHAnsi"/>
              </w:rPr>
            </w:pPr>
          </w:p>
        </w:tc>
      </w:tr>
      <w:tr w:rsidR="00F86DF4" w:rsidRPr="00A26653" w14:paraId="76087CE9"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1A489E15" w14:textId="77777777" w:rsidR="00F86DF4" w:rsidRPr="00A26653" w:rsidRDefault="00F86DF4" w:rsidP="00AB5745">
            <w:pPr>
              <w:spacing w:line="240" w:lineRule="auto"/>
              <w:rPr>
                <w:rFonts w:cstheme="minorHAnsi"/>
              </w:rPr>
            </w:pPr>
            <w:r w:rsidRPr="00A26653">
              <w:rPr>
                <w:rFonts w:cstheme="minorHAnsi"/>
              </w:rPr>
              <w:t xml:space="preserve">      Unknown</w:t>
            </w:r>
          </w:p>
        </w:tc>
        <w:tc>
          <w:tcPr>
            <w:tcW w:w="1319" w:type="dxa"/>
            <w:tcBorders>
              <w:top w:val="single" w:sz="4" w:space="0" w:color="auto"/>
              <w:left w:val="single" w:sz="4" w:space="0" w:color="auto"/>
              <w:bottom w:val="single" w:sz="4" w:space="0" w:color="auto"/>
              <w:right w:val="single" w:sz="4" w:space="0" w:color="auto"/>
            </w:tcBorders>
            <w:hideMark/>
          </w:tcPr>
          <w:p w14:paraId="6EE54AF1" w14:textId="77777777" w:rsidR="00F86DF4" w:rsidRPr="00A26653" w:rsidRDefault="00F86DF4" w:rsidP="00AB5745">
            <w:pPr>
              <w:spacing w:line="240" w:lineRule="auto"/>
              <w:jc w:val="center"/>
              <w:rPr>
                <w:rFonts w:cstheme="minorHAnsi"/>
              </w:rPr>
            </w:pPr>
            <w:r w:rsidRPr="00A26653">
              <w:rPr>
                <w:rFonts w:cstheme="minorHAnsi"/>
              </w:rPr>
              <w:t>3 (0.8)</w:t>
            </w:r>
          </w:p>
        </w:tc>
        <w:tc>
          <w:tcPr>
            <w:tcW w:w="1350" w:type="dxa"/>
            <w:tcBorders>
              <w:top w:val="single" w:sz="4" w:space="0" w:color="auto"/>
              <w:left w:val="single" w:sz="4" w:space="0" w:color="auto"/>
              <w:bottom w:val="single" w:sz="4" w:space="0" w:color="auto"/>
              <w:right w:val="single" w:sz="4" w:space="0" w:color="auto"/>
            </w:tcBorders>
            <w:hideMark/>
          </w:tcPr>
          <w:p w14:paraId="6D78EC0B" w14:textId="77777777" w:rsidR="00F86DF4" w:rsidRPr="00A26653" w:rsidRDefault="00F86DF4" w:rsidP="00AB5745">
            <w:pPr>
              <w:spacing w:line="240" w:lineRule="auto"/>
              <w:jc w:val="center"/>
              <w:rPr>
                <w:rFonts w:cstheme="minorHAnsi"/>
              </w:rPr>
            </w:pPr>
            <w:r w:rsidRPr="00A26653">
              <w:rPr>
                <w:rFonts w:cstheme="minorHAnsi"/>
              </w:rPr>
              <w:t>0 (0)</w:t>
            </w:r>
          </w:p>
        </w:tc>
        <w:tc>
          <w:tcPr>
            <w:tcW w:w="1710" w:type="dxa"/>
            <w:tcBorders>
              <w:top w:val="single" w:sz="4" w:space="0" w:color="auto"/>
              <w:left w:val="single" w:sz="4" w:space="0" w:color="auto"/>
              <w:bottom w:val="single" w:sz="4" w:space="0" w:color="auto"/>
              <w:right w:val="single" w:sz="4" w:space="0" w:color="auto"/>
            </w:tcBorders>
            <w:hideMark/>
          </w:tcPr>
          <w:p w14:paraId="530462CC" w14:textId="77777777" w:rsidR="00F86DF4" w:rsidRPr="00A26653" w:rsidRDefault="00F86DF4" w:rsidP="00AB5745">
            <w:pPr>
              <w:spacing w:line="240" w:lineRule="auto"/>
              <w:jc w:val="center"/>
              <w:rPr>
                <w:rFonts w:cstheme="minorHAnsi"/>
              </w:rPr>
            </w:pPr>
            <w:r w:rsidRPr="00A26653">
              <w:rPr>
                <w:rFonts w:cstheme="minorHAnsi"/>
              </w:rPr>
              <w:t>3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F0F3D" w14:textId="77777777" w:rsidR="00F86DF4" w:rsidRPr="00A26653" w:rsidRDefault="00F86DF4" w:rsidP="00AB5745">
            <w:pPr>
              <w:tabs>
                <w:tab w:val="clear" w:pos="0"/>
              </w:tabs>
              <w:spacing w:line="240" w:lineRule="auto"/>
              <w:rPr>
                <w:rFonts w:cstheme="minorHAnsi"/>
              </w:rPr>
            </w:pPr>
          </w:p>
        </w:tc>
      </w:tr>
      <w:tr w:rsidR="00F86DF4" w:rsidRPr="00A26653" w14:paraId="6C0820B5"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3EACEA1C" w14:textId="77777777" w:rsidR="00F86DF4" w:rsidRPr="00A26653" w:rsidRDefault="00F86DF4" w:rsidP="00AB5745">
            <w:pPr>
              <w:spacing w:line="240" w:lineRule="auto"/>
              <w:rPr>
                <w:rFonts w:cstheme="minorHAnsi"/>
                <w:b/>
                <w:bCs/>
              </w:rPr>
            </w:pPr>
            <w:r w:rsidRPr="00A26653">
              <w:rPr>
                <w:rFonts w:cstheme="minorHAnsi"/>
                <w:b/>
                <w:bCs/>
              </w:rPr>
              <w:t>Brain metastasis at any time</w:t>
            </w:r>
          </w:p>
        </w:tc>
        <w:tc>
          <w:tcPr>
            <w:tcW w:w="5999" w:type="dxa"/>
            <w:gridSpan w:val="4"/>
            <w:tcBorders>
              <w:top w:val="single" w:sz="4" w:space="0" w:color="auto"/>
              <w:left w:val="single" w:sz="4" w:space="0" w:color="auto"/>
              <w:bottom w:val="single" w:sz="4" w:space="0" w:color="auto"/>
              <w:right w:val="single" w:sz="4" w:space="0" w:color="auto"/>
            </w:tcBorders>
          </w:tcPr>
          <w:p w14:paraId="0A9E0A91" w14:textId="77777777" w:rsidR="00F86DF4" w:rsidRPr="00A26653" w:rsidRDefault="00F86DF4" w:rsidP="00AB5745">
            <w:pPr>
              <w:spacing w:line="240" w:lineRule="auto"/>
              <w:jc w:val="center"/>
              <w:rPr>
                <w:rFonts w:cstheme="minorHAnsi"/>
              </w:rPr>
            </w:pPr>
          </w:p>
        </w:tc>
      </w:tr>
      <w:tr w:rsidR="00F86DF4" w:rsidRPr="00A26653" w14:paraId="058A0590"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0EDBBD43" w14:textId="77777777" w:rsidR="00F86DF4" w:rsidRPr="00A26653" w:rsidRDefault="00F86DF4" w:rsidP="00AB5745">
            <w:pPr>
              <w:spacing w:line="240" w:lineRule="auto"/>
              <w:rPr>
                <w:rFonts w:cstheme="minorHAnsi"/>
              </w:rPr>
            </w:pPr>
            <w:r w:rsidRPr="00A26653">
              <w:rPr>
                <w:rFonts w:cstheme="minorHAnsi"/>
              </w:rPr>
              <w:t xml:space="preserve">     Yes</w:t>
            </w:r>
          </w:p>
        </w:tc>
        <w:tc>
          <w:tcPr>
            <w:tcW w:w="1319" w:type="dxa"/>
            <w:tcBorders>
              <w:top w:val="single" w:sz="4" w:space="0" w:color="auto"/>
              <w:left w:val="single" w:sz="4" w:space="0" w:color="auto"/>
              <w:bottom w:val="single" w:sz="4" w:space="0" w:color="auto"/>
              <w:right w:val="single" w:sz="4" w:space="0" w:color="auto"/>
            </w:tcBorders>
            <w:hideMark/>
          </w:tcPr>
          <w:p w14:paraId="1EF87069" w14:textId="77777777" w:rsidR="00F86DF4" w:rsidRPr="00A26653" w:rsidRDefault="00F86DF4" w:rsidP="00AB5745">
            <w:pPr>
              <w:spacing w:line="240" w:lineRule="auto"/>
              <w:jc w:val="center"/>
              <w:rPr>
                <w:rFonts w:cstheme="minorHAnsi"/>
              </w:rPr>
            </w:pPr>
            <w:r w:rsidRPr="00A26653">
              <w:rPr>
                <w:rFonts w:cstheme="minorHAnsi"/>
              </w:rPr>
              <w:t>150 (40)</w:t>
            </w:r>
          </w:p>
        </w:tc>
        <w:tc>
          <w:tcPr>
            <w:tcW w:w="1350" w:type="dxa"/>
            <w:tcBorders>
              <w:top w:val="single" w:sz="4" w:space="0" w:color="auto"/>
              <w:left w:val="single" w:sz="4" w:space="0" w:color="auto"/>
              <w:bottom w:val="single" w:sz="4" w:space="0" w:color="auto"/>
              <w:right w:val="single" w:sz="4" w:space="0" w:color="auto"/>
            </w:tcBorders>
            <w:hideMark/>
          </w:tcPr>
          <w:p w14:paraId="3BFD210B" w14:textId="77777777" w:rsidR="00F86DF4" w:rsidRPr="00A26653" w:rsidRDefault="00F86DF4" w:rsidP="00AB5745">
            <w:pPr>
              <w:spacing w:line="240" w:lineRule="auto"/>
              <w:jc w:val="center"/>
              <w:rPr>
                <w:rFonts w:cstheme="minorHAnsi"/>
              </w:rPr>
            </w:pPr>
            <w:r w:rsidRPr="00A26653">
              <w:rPr>
                <w:rFonts w:cstheme="minorHAnsi"/>
              </w:rPr>
              <w:t>60 (40)</w:t>
            </w:r>
          </w:p>
        </w:tc>
        <w:tc>
          <w:tcPr>
            <w:tcW w:w="1710" w:type="dxa"/>
            <w:tcBorders>
              <w:top w:val="single" w:sz="4" w:space="0" w:color="auto"/>
              <w:left w:val="single" w:sz="4" w:space="0" w:color="auto"/>
              <w:bottom w:val="single" w:sz="4" w:space="0" w:color="auto"/>
              <w:right w:val="single" w:sz="4" w:space="0" w:color="auto"/>
            </w:tcBorders>
            <w:hideMark/>
          </w:tcPr>
          <w:p w14:paraId="78E985F9" w14:textId="77777777" w:rsidR="00F86DF4" w:rsidRPr="00A26653" w:rsidRDefault="00F86DF4" w:rsidP="00AB5745">
            <w:pPr>
              <w:spacing w:line="240" w:lineRule="auto"/>
              <w:jc w:val="center"/>
              <w:rPr>
                <w:rFonts w:cstheme="minorHAnsi"/>
              </w:rPr>
            </w:pPr>
            <w:r w:rsidRPr="00A26653">
              <w:rPr>
                <w:rFonts w:cstheme="minorHAnsi"/>
              </w:rPr>
              <w:t>90 (40)</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31C59FA3" w14:textId="77777777" w:rsidR="00F86DF4" w:rsidRPr="00A26653" w:rsidRDefault="00F86DF4" w:rsidP="00AB5745">
            <w:pPr>
              <w:spacing w:line="240" w:lineRule="auto"/>
              <w:jc w:val="center"/>
              <w:rPr>
                <w:rFonts w:cstheme="minorHAnsi"/>
              </w:rPr>
            </w:pPr>
            <w:r w:rsidRPr="00A26653">
              <w:rPr>
                <w:rFonts w:cstheme="minorHAnsi"/>
              </w:rPr>
              <w:t>0.97</w:t>
            </w:r>
          </w:p>
        </w:tc>
      </w:tr>
      <w:tr w:rsidR="00F86DF4" w:rsidRPr="00A26653" w14:paraId="66E53A37"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1B041485" w14:textId="77777777" w:rsidR="00F86DF4" w:rsidRPr="00A26653" w:rsidRDefault="00F86DF4" w:rsidP="00AB5745">
            <w:pPr>
              <w:spacing w:line="240" w:lineRule="auto"/>
              <w:rPr>
                <w:rFonts w:cstheme="minorHAnsi"/>
              </w:rPr>
            </w:pPr>
            <w:r w:rsidRPr="00A26653">
              <w:rPr>
                <w:rFonts w:cstheme="minorHAnsi"/>
              </w:rPr>
              <w:t xml:space="preserve">     No</w:t>
            </w:r>
          </w:p>
        </w:tc>
        <w:tc>
          <w:tcPr>
            <w:tcW w:w="1319" w:type="dxa"/>
            <w:tcBorders>
              <w:top w:val="single" w:sz="4" w:space="0" w:color="auto"/>
              <w:left w:val="single" w:sz="4" w:space="0" w:color="auto"/>
              <w:bottom w:val="single" w:sz="4" w:space="0" w:color="auto"/>
              <w:right w:val="single" w:sz="4" w:space="0" w:color="auto"/>
            </w:tcBorders>
            <w:hideMark/>
          </w:tcPr>
          <w:p w14:paraId="0693F66E" w14:textId="77777777" w:rsidR="00F86DF4" w:rsidRPr="00A26653" w:rsidRDefault="00F86DF4" w:rsidP="00AB5745">
            <w:pPr>
              <w:spacing w:line="240" w:lineRule="auto"/>
              <w:jc w:val="center"/>
              <w:rPr>
                <w:rFonts w:cstheme="minorHAnsi"/>
              </w:rPr>
            </w:pPr>
            <w:r w:rsidRPr="00A26653">
              <w:rPr>
                <w:rFonts w:cstheme="minorHAnsi"/>
              </w:rPr>
              <w:t>218 (58)</w:t>
            </w:r>
          </w:p>
        </w:tc>
        <w:tc>
          <w:tcPr>
            <w:tcW w:w="1350" w:type="dxa"/>
            <w:tcBorders>
              <w:top w:val="single" w:sz="4" w:space="0" w:color="auto"/>
              <w:left w:val="single" w:sz="4" w:space="0" w:color="auto"/>
              <w:bottom w:val="single" w:sz="4" w:space="0" w:color="auto"/>
              <w:right w:val="single" w:sz="4" w:space="0" w:color="auto"/>
            </w:tcBorders>
            <w:hideMark/>
          </w:tcPr>
          <w:p w14:paraId="756191B4" w14:textId="77777777" w:rsidR="00F86DF4" w:rsidRPr="00A26653" w:rsidRDefault="00F86DF4" w:rsidP="00AB5745">
            <w:pPr>
              <w:spacing w:line="240" w:lineRule="auto"/>
              <w:jc w:val="center"/>
              <w:rPr>
                <w:rFonts w:cstheme="minorHAnsi"/>
              </w:rPr>
            </w:pPr>
            <w:r w:rsidRPr="00A26653">
              <w:rPr>
                <w:rFonts w:cstheme="minorHAnsi"/>
              </w:rPr>
              <w:t>86 (58)</w:t>
            </w:r>
          </w:p>
        </w:tc>
        <w:tc>
          <w:tcPr>
            <w:tcW w:w="1710" w:type="dxa"/>
            <w:tcBorders>
              <w:top w:val="single" w:sz="4" w:space="0" w:color="auto"/>
              <w:left w:val="single" w:sz="4" w:space="0" w:color="auto"/>
              <w:bottom w:val="single" w:sz="4" w:space="0" w:color="auto"/>
              <w:right w:val="single" w:sz="4" w:space="0" w:color="auto"/>
            </w:tcBorders>
            <w:hideMark/>
          </w:tcPr>
          <w:p w14:paraId="3B1FABFD" w14:textId="77777777" w:rsidR="00F86DF4" w:rsidRPr="00A26653" w:rsidRDefault="00F86DF4" w:rsidP="00AB5745">
            <w:pPr>
              <w:spacing w:line="240" w:lineRule="auto"/>
              <w:jc w:val="center"/>
              <w:rPr>
                <w:rFonts w:cstheme="minorHAnsi"/>
              </w:rPr>
            </w:pPr>
            <w:r w:rsidRPr="00A26653">
              <w:rPr>
                <w:rFonts w:cstheme="minorHAnsi"/>
              </w:rPr>
              <w:t>132 (59)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5DDA7" w14:textId="77777777" w:rsidR="00F86DF4" w:rsidRPr="00A26653" w:rsidRDefault="00F86DF4" w:rsidP="00AB5745">
            <w:pPr>
              <w:tabs>
                <w:tab w:val="clear" w:pos="0"/>
              </w:tabs>
              <w:spacing w:line="240" w:lineRule="auto"/>
              <w:rPr>
                <w:rFonts w:cstheme="minorHAnsi"/>
              </w:rPr>
            </w:pPr>
          </w:p>
        </w:tc>
      </w:tr>
      <w:tr w:rsidR="00F86DF4" w:rsidRPr="00A26653" w14:paraId="07FC14D2"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02F73510" w14:textId="77777777" w:rsidR="00F86DF4" w:rsidRPr="00A26653" w:rsidRDefault="00F86DF4" w:rsidP="00AB5745">
            <w:pPr>
              <w:spacing w:line="240" w:lineRule="auto"/>
              <w:rPr>
                <w:rFonts w:cstheme="minorHAnsi"/>
              </w:rPr>
            </w:pPr>
            <w:r w:rsidRPr="00A26653">
              <w:rPr>
                <w:rFonts w:cstheme="minorHAnsi"/>
              </w:rPr>
              <w:t xml:space="preserve">     Unknown</w:t>
            </w:r>
          </w:p>
        </w:tc>
        <w:tc>
          <w:tcPr>
            <w:tcW w:w="1319" w:type="dxa"/>
            <w:tcBorders>
              <w:top w:val="single" w:sz="4" w:space="0" w:color="auto"/>
              <w:left w:val="single" w:sz="4" w:space="0" w:color="auto"/>
              <w:bottom w:val="single" w:sz="4" w:space="0" w:color="auto"/>
              <w:right w:val="single" w:sz="4" w:space="0" w:color="auto"/>
            </w:tcBorders>
            <w:hideMark/>
          </w:tcPr>
          <w:p w14:paraId="60BB5B8F" w14:textId="77777777" w:rsidR="00F86DF4" w:rsidRPr="00A26653" w:rsidRDefault="00F86DF4" w:rsidP="00AB5745">
            <w:pPr>
              <w:spacing w:line="240" w:lineRule="auto"/>
              <w:jc w:val="center"/>
              <w:rPr>
                <w:rFonts w:cstheme="minorHAnsi"/>
              </w:rPr>
            </w:pPr>
            <w:r w:rsidRPr="00A26653">
              <w:rPr>
                <w:rFonts w:cstheme="minorHAnsi"/>
              </w:rPr>
              <w:t>6 (2)</w:t>
            </w:r>
          </w:p>
        </w:tc>
        <w:tc>
          <w:tcPr>
            <w:tcW w:w="1350" w:type="dxa"/>
            <w:tcBorders>
              <w:top w:val="single" w:sz="4" w:space="0" w:color="auto"/>
              <w:left w:val="single" w:sz="4" w:space="0" w:color="auto"/>
              <w:bottom w:val="single" w:sz="4" w:space="0" w:color="auto"/>
              <w:right w:val="single" w:sz="4" w:space="0" w:color="auto"/>
            </w:tcBorders>
            <w:hideMark/>
          </w:tcPr>
          <w:p w14:paraId="0EB4785D" w14:textId="77777777" w:rsidR="00F86DF4" w:rsidRPr="00A26653" w:rsidRDefault="00F86DF4" w:rsidP="00AB5745">
            <w:pPr>
              <w:spacing w:line="240" w:lineRule="auto"/>
              <w:jc w:val="center"/>
              <w:rPr>
                <w:rFonts w:cstheme="minorHAnsi"/>
              </w:rPr>
            </w:pPr>
            <w:r w:rsidRPr="00A26653">
              <w:rPr>
                <w:rFonts w:cstheme="minorHAnsi"/>
              </w:rPr>
              <w:t>3 (2)</w:t>
            </w:r>
          </w:p>
        </w:tc>
        <w:tc>
          <w:tcPr>
            <w:tcW w:w="1710" w:type="dxa"/>
            <w:tcBorders>
              <w:top w:val="single" w:sz="4" w:space="0" w:color="auto"/>
              <w:left w:val="single" w:sz="4" w:space="0" w:color="auto"/>
              <w:bottom w:val="single" w:sz="4" w:space="0" w:color="auto"/>
              <w:right w:val="single" w:sz="4" w:space="0" w:color="auto"/>
            </w:tcBorders>
            <w:hideMark/>
          </w:tcPr>
          <w:p w14:paraId="3C7A321F" w14:textId="77777777" w:rsidR="00F86DF4" w:rsidRPr="00A26653" w:rsidRDefault="00F86DF4" w:rsidP="00AB5745">
            <w:pPr>
              <w:spacing w:line="240" w:lineRule="auto"/>
              <w:jc w:val="center"/>
              <w:rPr>
                <w:rFonts w:cstheme="minorHAnsi"/>
              </w:rPr>
            </w:pPr>
            <w:r w:rsidRPr="00A26653">
              <w:rPr>
                <w:rFonts w:cstheme="minorHAnsi"/>
              </w:rPr>
              <w:t>3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19ACA" w14:textId="77777777" w:rsidR="00F86DF4" w:rsidRPr="00A26653" w:rsidRDefault="00F86DF4" w:rsidP="00AB5745">
            <w:pPr>
              <w:tabs>
                <w:tab w:val="clear" w:pos="0"/>
              </w:tabs>
              <w:spacing w:line="240" w:lineRule="auto"/>
              <w:rPr>
                <w:rFonts w:cstheme="minorHAnsi"/>
              </w:rPr>
            </w:pPr>
          </w:p>
        </w:tc>
      </w:tr>
      <w:tr w:rsidR="00F86DF4" w:rsidRPr="00A26653" w14:paraId="67D82385"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6CB7832B" w14:textId="77777777" w:rsidR="00F86DF4" w:rsidRPr="00A26653" w:rsidRDefault="00F86DF4" w:rsidP="00AB5745">
            <w:pPr>
              <w:spacing w:line="240" w:lineRule="auto"/>
              <w:rPr>
                <w:rFonts w:cstheme="minorHAnsi"/>
              </w:rPr>
            </w:pPr>
            <w:r w:rsidRPr="00A26653">
              <w:rPr>
                <w:rFonts w:cstheme="minorHAnsi"/>
                <w:b/>
                <w:bCs/>
              </w:rPr>
              <w:t>PD</w:t>
            </w:r>
            <w:r>
              <w:rPr>
                <w:rFonts w:cstheme="minorHAnsi"/>
                <w:b/>
                <w:bCs/>
              </w:rPr>
              <w:t>-</w:t>
            </w:r>
            <w:r w:rsidRPr="00A26653">
              <w:rPr>
                <w:rFonts w:cstheme="minorHAnsi"/>
                <w:b/>
                <w:bCs/>
              </w:rPr>
              <w:t xml:space="preserve">L1 </w:t>
            </w:r>
            <w:r>
              <w:rPr>
                <w:rFonts w:cstheme="minorHAnsi"/>
                <w:b/>
                <w:bCs/>
              </w:rPr>
              <w:t>s</w:t>
            </w:r>
            <w:r w:rsidRPr="00A26653">
              <w:rPr>
                <w:rFonts w:cstheme="minorHAnsi"/>
                <w:b/>
                <w:bCs/>
              </w:rPr>
              <w:t>tatus (%)</w:t>
            </w:r>
          </w:p>
        </w:tc>
        <w:tc>
          <w:tcPr>
            <w:tcW w:w="5999" w:type="dxa"/>
            <w:gridSpan w:val="4"/>
            <w:tcBorders>
              <w:top w:val="single" w:sz="4" w:space="0" w:color="auto"/>
              <w:left w:val="single" w:sz="4" w:space="0" w:color="auto"/>
              <w:bottom w:val="single" w:sz="4" w:space="0" w:color="auto"/>
              <w:right w:val="single" w:sz="4" w:space="0" w:color="auto"/>
            </w:tcBorders>
          </w:tcPr>
          <w:p w14:paraId="57300261" w14:textId="77777777" w:rsidR="00F86DF4" w:rsidRPr="00A26653" w:rsidRDefault="00F86DF4" w:rsidP="00AB5745">
            <w:pPr>
              <w:spacing w:line="240" w:lineRule="auto"/>
              <w:jc w:val="center"/>
              <w:rPr>
                <w:rFonts w:cstheme="minorHAnsi"/>
              </w:rPr>
            </w:pPr>
          </w:p>
        </w:tc>
      </w:tr>
      <w:tr w:rsidR="00F86DF4" w:rsidRPr="00A26653" w14:paraId="04E7D370"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69D78ED0" w14:textId="77777777" w:rsidR="00F86DF4" w:rsidRPr="00A26653" w:rsidRDefault="00F86DF4" w:rsidP="00AB5745">
            <w:pPr>
              <w:spacing w:line="240" w:lineRule="auto"/>
              <w:rPr>
                <w:rFonts w:cstheme="minorHAnsi"/>
                <w:b/>
                <w:bCs/>
              </w:rPr>
            </w:pPr>
            <w:r w:rsidRPr="00A26653">
              <w:rPr>
                <w:rFonts w:cstheme="minorHAnsi"/>
              </w:rPr>
              <w:lastRenderedPageBreak/>
              <w:t xml:space="preserve">      &gt;49</w:t>
            </w:r>
          </w:p>
        </w:tc>
        <w:tc>
          <w:tcPr>
            <w:tcW w:w="1319" w:type="dxa"/>
            <w:tcBorders>
              <w:top w:val="single" w:sz="4" w:space="0" w:color="auto"/>
              <w:left w:val="single" w:sz="4" w:space="0" w:color="auto"/>
              <w:bottom w:val="single" w:sz="4" w:space="0" w:color="auto"/>
              <w:right w:val="single" w:sz="4" w:space="0" w:color="auto"/>
            </w:tcBorders>
            <w:hideMark/>
          </w:tcPr>
          <w:p w14:paraId="0D8EB82D" w14:textId="77777777" w:rsidR="00F86DF4" w:rsidRPr="00A26653" w:rsidRDefault="00F86DF4" w:rsidP="00AB5745">
            <w:pPr>
              <w:spacing w:line="240" w:lineRule="auto"/>
              <w:jc w:val="center"/>
              <w:rPr>
                <w:rFonts w:cstheme="minorHAnsi"/>
              </w:rPr>
            </w:pPr>
            <w:r w:rsidRPr="00A26653">
              <w:rPr>
                <w:rFonts w:cstheme="minorHAnsi"/>
              </w:rPr>
              <w:t>86 (23)</w:t>
            </w:r>
          </w:p>
        </w:tc>
        <w:tc>
          <w:tcPr>
            <w:tcW w:w="1350" w:type="dxa"/>
            <w:tcBorders>
              <w:top w:val="single" w:sz="4" w:space="0" w:color="auto"/>
              <w:left w:val="single" w:sz="4" w:space="0" w:color="auto"/>
              <w:bottom w:val="single" w:sz="4" w:space="0" w:color="auto"/>
              <w:right w:val="single" w:sz="4" w:space="0" w:color="auto"/>
            </w:tcBorders>
            <w:hideMark/>
          </w:tcPr>
          <w:p w14:paraId="373C5E6E" w14:textId="77777777" w:rsidR="00F86DF4" w:rsidRPr="00A26653" w:rsidRDefault="00F86DF4" w:rsidP="00AB5745">
            <w:pPr>
              <w:spacing w:line="240" w:lineRule="auto"/>
              <w:jc w:val="center"/>
              <w:rPr>
                <w:rFonts w:cstheme="minorHAnsi"/>
              </w:rPr>
            </w:pPr>
            <w:r w:rsidRPr="00A26653">
              <w:rPr>
                <w:rFonts w:cstheme="minorHAnsi"/>
              </w:rPr>
              <w:t>42 (28)</w:t>
            </w:r>
          </w:p>
        </w:tc>
        <w:tc>
          <w:tcPr>
            <w:tcW w:w="1710" w:type="dxa"/>
            <w:tcBorders>
              <w:top w:val="single" w:sz="4" w:space="0" w:color="auto"/>
              <w:left w:val="single" w:sz="4" w:space="0" w:color="auto"/>
              <w:bottom w:val="single" w:sz="4" w:space="0" w:color="auto"/>
              <w:right w:val="single" w:sz="4" w:space="0" w:color="auto"/>
            </w:tcBorders>
            <w:hideMark/>
          </w:tcPr>
          <w:p w14:paraId="21FF71C3" w14:textId="77777777" w:rsidR="00F86DF4" w:rsidRPr="00A26653" w:rsidRDefault="00F86DF4" w:rsidP="00AB5745">
            <w:pPr>
              <w:spacing w:line="240" w:lineRule="auto"/>
              <w:jc w:val="center"/>
              <w:rPr>
                <w:rFonts w:cstheme="minorHAnsi"/>
              </w:rPr>
            </w:pPr>
            <w:r w:rsidRPr="00A26653">
              <w:rPr>
                <w:rFonts w:cstheme="minorHAnsi"/>
              </w:rPr>
              <w:t>44 (20)</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FBC0A79" w14:textId="77777777" w:rsidR="00F86DF4" w:rsidRPr="00A26653" w:rsidRDefault="00F86DF4" w:rsidP="00AB5745">
            <w:pPr>
              <w:spacing w:line="240" w:lineRule="auto"/>
              <w:jc w:val="center"/>
              <w:rPr>
                <w:rFonts w:cstheme="minorHAnsi"/>
              </w:rPr>
            </w:pPr>
            <w:r w:rsidRPr="00A26653">
              <w:rPr>
                <w:rFonts w:cstheme="minorHAnsi"/>
              </w:rPr>
              <w:t>0.008* (including unknown)</w:t>
            </w:r>
          </w:p>
          <w:p w14:paraId="4BEAAC7B" w14:textId="77777777" w:rsidR="00F86DF4" w:rsidRPr="00A26653" w:rsidRDefault="00F86DF4" w:rsidP="00AB5745">
            <w:pPr>
              <w:spacing w:line="240" w:lineRule="auto"/>
              <w:jc w:val="center"/>
              <w:rPr>
                <w:rFonts w:cstheme="minorHAnsi"/>
              </w:rPr>
            </w:pPr>
            <w:r w:rsidRPr="00A26653">
              <w:rPr>
                <w:rFonts w:cstheme="minorHAnsi"/>
              </w:rPr>
              <w:t>0.02* (omitting unknown)</w:t>
            </w:r>
          </w:p>
        </w:tc>
      </w:tr>
      <w:tr w:rsidR="00F86DF4" w:rsidRPr="00A26653" w14:paraId="04E17826" w14:textId="77777777" w:rsidTr="00AB5745">
        <w:trPr>
          <w:trHeight w:val="275"/>
          <w:jc w:val="center"/>
        </w:trPr>
        <w:tc>
          <w:tcPr>
            <w:tcW w:w="4166" w:type="dxa"/>
            <w:tcBorders>
              <w:top w:val="single" w:sz="4" w:space="0" w:color="auto"/>
              <w:left w:val="single" w:sz="4" w:space="0" w:color="auto"/>
              <w:bottom w:val="single" w:sz="4" w:space="0" w:color="auto"/>
              <w:right w:val="single" w:sz="4" w:space="0" w:color="auto"/>
            </w:tcBorders>
            <w:hideMark/>
          </w:tcPr>
          <w:p w14:paraId="4CA7209D" w14:textId="77777777" w:rsidR="00F86DF4" w:rsidRPr="00A26653" w:rsidRDefault="00F86DF4" w:rsidP="00AB5745">
            <w:pPr>
              <w:spacing w:line="240" w:lineRule="auto"/>
              <w:rPr>
                <w:rFonts w:cstheme="minorHAnsi"/>
              </w:rPr>
            </w:pPr>
            <w:r w:rsidRPr="00A26653">
              <w:rPr>
                <w:rFonts w:cstheme="minorHAnsi"/>
              </w:rPr>
              <w:t xml:space="preserve">      1</w:t>
            </w:r>
            <w:r>
              <w:rPr>
                <w:rFonts w:cstheme="minorHAnsi"/>
              </w:rPr>
              <w:t>–</w:t>
            </w:r>
            <w:r w:rsidRPr="00A26653">
              <w:rPr>
                <w:rFonts w:cstheme="minorHAnsi"/>
              </w:rPr>
              <w:t>49</w:t>
            </w:r>
          </w:p>
        </w:tc>
        <w:tc>
          <w:tcPr>
            <w:tcW w:w="1319" w:type="dxa"/>
            <w:tcBorders>
              <w:top w:val="single" w:sz="4" w:space="0" w:color="auto"/>
              <w:left w:val="single" w:sz="4" w:space="0" w:color="auto"/>
              <w:bottom w:val="single" w:sz="4" w:space="0" w:color="auto"/>
              <w:right w:val="single" w:sz="4" w:space="0" w:color="auto"/>
            </w:tcBorders>
            <w:hideMark/>
          </w:tcPr>
          <w:p w14:paraId="429B1854" w14:textId="77777777" w:rsidR="00F86DF4" w:rsidRPr="00A26653" w:rsidRDefault="00F86DF4" w:rsidP="00AB5745">
            <w:pPr>
              <w:spacing w:line="240" w:lineRule="auto"/>
              <w:jc w:val="center"/>
              <w:rPr>
                <w:rFonts w:cstheme="minorHAnsi"/>
              </w:rPr>
            </w:pPr>
            <w:r w:rsidRPr="00A26653">
              <w:rPr>
                <w:rFonts w:cstheme="minorHAnsi"/>
              </w:rPr>
              <w:t>81 (22)</w:t>
            </w:r>
          </w:p>
        </w:tc>
        <w:tc>
          <w:tcPr>
            <w:tcW w:w="1350" w:type="dxa"/>
            <w:tcBorders>
              <w:top w:val="single" w:sz="4" w:space="0" w:color="auto"/>
              <w:left w:val="single" w:sz="4" w:space="0" w:color="auto"/>
              <w:bottom w:val="single" w:sz="4" w:space="0" w:color="auto"/>
              <w:right w:val="single" w:sz="4" w:space="0" w:color="auto"/>
            </w:tcBorders>
            <w:hideMark/>
          </w:tcPr>
          <w:p w14:paraId="53011A91" w14:textId="77777777" w:rsidR="00F86DF4" w:rsidRPr="00A26653" w:rsidRDefault="00F86DF4" w:rsidP="00AB5745">
            <w:pPr>
              <w:spacing w:line="240" w:lineRule="auto"/>
              <w:jc w:val="center"/>
              <w:rPr>
                <w:rFonts w:cstheme="minorHAnsi"/>
              </w:rPr>
            </w:pPr>
            <w:r w:rsidRPr="00A26653">
              <w:rPr>
                <w:rFonts w:cstheme="minorHAnsi"/>
              </w:rPr>
              <w:t>30 (20)</w:t>
            </w:r>
          </w:p>
        </w:tc>
        <w:tc>
          <w:tcPr>
            <w:tcW w:w="1710" w:type="dxa"/>
            <w:tcBorders>
              <w:top w:val="single" w:sz="4" w:space="0" w:color="auto"/>
              <w:left w:val="single" w:sz="4" w:space="0" w:color="auto"/>
              <w:bottom w:val="single" w:sz="4" w:space="0" w:color="auto"/>
              <w:right w:val="single" w:sz="4" w:space="0" w:color="auto"/>
            </w:tcBorders>
            <w:hideMark/>
          </w:tcPr>
          <w:p w14:paraId="6C651486" w14:textId="77777777" w:rsidR="00F86DF4" w:rsidRPr="00A26653" w:rsidRDefault="00F86DF4" w:rsidP="00AB5745">
            <w:pPr>
              <w:spacing w:line="240" w:lineRule="auto"/>
              <w:jc w:val="center"/>
              <w:rPr>
                <w:rFonts w:cstheme="minorHAnsi"/>
              </w:rPr>
            </w:pPr>
            <w:r w:rsidRPr="00A26653">
              <w:rPr>
                <w:rFonts w:cstheme="minorHAnsi"/>
              </w:rPr>
              <w:t>51 (23)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14F70" w14:textId="77777777" w:rsidR="00F86DF4" w:rsidRPr="00A26653" w:rsidRDefault="00F86DF4" w:rsidP="00AB5745">
            <w:pPr>
              <w:tabs>
                <w:tab w:val="clear" w:pos="0"/>
              </w:tabs>
              <w:spacing w:line="240" w:lineRule="auto"/>
              <w:rPr>
                <w:rFonts w:cstheme="minorHAnsi"/>
              </w:rPr>
            </w:pPr>
          </w:p>
        </w:tc>
      </w:tr>
      <w:tr w:rsidR="00F86DF4" w:rsidRPr="00A26653" w14:paraId="14948697"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58CAF20A" w14:textId="77777777" w:rsidR="00F86DF4" w:rsidRPr="00A26653" w:rsidRDefault="00F86DF4" w:rsidP="00AB5745">
            <w:pPr>
              <w:spacing w:line="240" w:lineRule="auto"/>
              <w:rPr>
                <w:rFonts w:cstheme="minorHAnsi"/>
              </w:rPr>
            </w:pPr>
            <w:r w:rsidRPr="00A26653">
              <w:rPr>
                <w:rFonts w:cstheme="minorHAnsi"/>
              </w:rPr>
              <w:t xml:space="preserve">      &lt;1</w:t>
            </w:r>
          </w:p>
        </w:tc>
        <w:tc>
          <w:tcPr>
            <w:tcW w:w="1319" w:type="dxa"/>
            <w:tcBorders>
              <w:top w:val="single" w:sz="4" w:space="0" w:color="auto"/>
              <w:left w:val="single" w:sz="4" w:space="0" w:color="auto"/>
              <w:bottom w:val="single" w:sz="4" w:space="0" w:color="auto"/>
              <w:right w:val="single" w:sz="4" w:space="0" w:color="auto"/>
            </w:tcBorders>
            <w:hideMark/>
          </w:tcPr>
          <w:p w14:paraId="7CB45839" w14:textId="77777777" w:rsidR="00F86DF4" w:rsidRPr="00A26653" w:rsidRDefault="00F86DF4" w:rsidP="00AB5745">
            <w:pPr>
              <w:spacing w:line="240" w:lineRule="auto"/>
              <w:jc w:val="center"/>
              <w:rPr>
                <w:rFonts w:cstheme="minorHAnsi"/>
              </w:rPr>
            </w:pPr>
            <w:r w:rsidRPr="00A26653">
              <w:rPr>
                <w:rFonts w:cstheme="minorHAnsi"/>
              </w:rPr>
              <w:t>123 (33)</w:t>
            </w:r>
          </w:p>
        </w:tc>
        <w:tc>
          <w:tcPr>
            <w:tcW w:w="1350" w:type="dxa"/>
            <w:tcBorders>
              <w:top w:val="single" w:sz="4" w:space="0" w:color="auto"/>
              <w:left w:val="single" w:sz="4" w:space="0" w:color="auto"/>
              <w:bottom w:val="single" w:sz="4" w:space="0" w:color="auto"/>
              <w:right w:val="single" w:sz="4" w:space="0" w:color="auto"/>
            </w:tcBorders>
            <w:hideMark/>
          </w:tcPr>
          <w:p w14:paraId="2DA986CF" w14:textId="77777777" w:rsidR="00F86DF4" w:rsidRPr="00A26653" w:rsidRDefault="00F86DF4" w:rsidP="00AB5745">
            <w:pPr>
              <w:spacing w:line="240" w:lineRule="auto"/>
              <w:jc w:val="center"/>
              <w:rPr>
                <w:rFonts w:cstheme="minorHAnsi"/>
              </w:rPr>
            </w:pPr>
            <w:r w:rsidRPr="00A26653">
              <w:rPr>
                <w:rFonts w:cstheme="minorHAnsi"/>
              </w:rPr>
              <w:t>36 (24)</w:t>
            </w:r>
          </w:p>
        </w:tc>
        <w:tc>
          <w:tcPr>
            <w:tcW w:w="1710" w:type="dxa"/>
            <w:tcBorders>
              <w:top w:val="single" w:sz="4" w:space="0" w:color="auto"/>
              <w:left w:val="single" w:sz="4" w:space="0" w:color="auto"/>
              <w:bottom w:val="single" w:sz="4" w:space="0" w:color="auto"/>
              <w:right w:val="single" w:sz="4" w:space="0" w:color="auto"/>
            </w:tcBorders>
            <w:hideMark/>
          </w:tcPr>
          <w:p w14:paraId="5BA56FAA" w14:textId="77777777" w:rsidR="00F86DF4" w:rsidRPr="00A26653" w:rsidRDefault="00F86DF4" w:rsidP="00AB5745">
            <w:pPr>
              <w:spacing w:line="240" w:lineRule="auto"/>
              <w:jc w:val="center"/>
              <w:rPr>
                <w:rFonts w:cstheme="minorHAnsi"/>
              </w:rPr>
            </w:pPr>
            <w:r w:rsidRPr="00A26653">
              <w:rPr>
                <w:rFonts w:cstheme="minorHAnsi"/>
              </w:rPr>
              <w:t>87 (39)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9BCFF" w14:textId="77777777" w:rsidR="00F86DF4" w:rsidRPr="00A26653" w:rsidRDefault="00F86DF4" w:rsidP="00AB5745">
            <w:pPr>
              <w:tabs>
                <w:tab w:val="clear" w:pos="0"/>
              </w:tabs>
              <w:spacing w:line="240" w:lineRule="auto"/>
              <w:rPr>
                <w:rFonts w:cstheme="minorHAnsi"/>
              </w:rPr>
            </w:pPr>
          </w:p>
        </w:tc>
      </w:tr>
      <w:tr w:rsidR="00F86DF4" w:rsidRPr="00A26653" w14:paraId="670FB3E9" w14:textId="77777777" w:rsidTr="00AB5745">
        <w:trPr>
          <w:trHeight w:val="287"/>
          <w:jc w:val="center"/>
        </w:trPr>
        <w:tc>
          <w:tcPr>
            <w:tcW w:w="4166" w:type="dxa"/>
            <w:tcBorders>
              <w:top w:val="single" w:sz="4" w:space="0" w:color="auto"/>
              <w:left w:val="single" w:sz="4" w:space="0" w:color="auto"/>
              <w:bottom w:val="single" w:sz="4" w:space="0" w:color="auto"/>
              <w:right w:val="single" w:sz="4" w:space="0" w:color="auto"/>
            </w:tcBorders>
            <w:hideMark/>
          </w:tcPr>
          <w:p w14:paraId="20FBFD63" w14:textId="77777777" w:rsidR="00F86DF4" w:rsidRPr="00A26653" w:rsidRDefault="00F86DF4" w:rsidP="00AB5745">
            <w:pPr>
              <w:spacing w:line="240" w:lineRule="auto"/>
              <w:rPr>
                <w:rFonts w:cstheme="minorHAnsi"/>
              </w:rPr>
            </w:pPr>
            <w:r w:rsidRPr="00A26653">
              <w:rPr>
                <w:rFonts w:cstheme="minorHAnsi"/>
              </w:rPr>
              <w:t xml:space="preserve">      Unknown</w:t>
            </w:r>
          </w:p>
        </w:tc>
        <w:tc>
          <w:tcPr>
            <w:tcW w:w="1319" w:type="dxa"/>
            <w:tcBorders>
              <w:top w:val="single" w:sz="4" w:space="0" w:color="auto"/>
              <w:left w:val="single" w:sz="4" w:space="0" w:color="auto"/>
              <w:bottom w:val="single" w:sz="4" w:space="0" w:color="auto"/>
              <w:right w:val="single" w:sz="4" w:space="0" w:color="auto"/>
            </w:tcBorders>
            <w:hideMark/>
          </w:tcPr>
          <w:p w14:paraId="7E349115" w14:textId="77777777" w:rsidR="00F86DF4" w:rsidRPr="00A26653" w:rsidRDefault="00F86DF4" w:rsidP="00AB5745">
            <w:pPr>
              <w:spacing w:line="240" w:lineRule="auto"/>
              <w:jc w:val="center"/>
              <w:rPr>
                <w:rFonts w:cstheme="minorHAnsi"/>
              </w:rPr>
            </w:pPr>
            <w:r w:rsidRPr="00A26653">
              <w:rPr>
                <w:rFonts w:cstheme="minorHAnsi"/>
              </w:rPr>
              <w:t>84 (22)</w:t>
            </w:r>
          </w:p>
        </w:tc>
        <w:tc>
          <w:tcPr>
            <w:tcW w:w="1350" w:type="dxa"/>
            <w:tcBorders>
              <w:top w:val="single" w:sz="4" w:space="0" w:color="auto"/>
              <w:left w:val="single" w:sz="4" w:space="0" w:color="auto"/>
              <w:bottom w:val="single" w:sz="4" w:space="0" w:color="auto"/>
              <w:right w:val="single" w:sz="4" w:space="0" w:color="auto"/>
            </w:tcBorders>
            <w:hideMark/>
          </w:tcPr>
          <w:p w14:paraId="41AED5D4" w14:textId="77777777" w:rsidR="00F86DF4" w:rsidRPr="00A26653" w:rsidRDefault="00F86DF4" w:rsidP="00AB5745">
            <w:pPr>
              <w:spacing w:line="240" w:lineRule="auto"/>
              <w:jc w:val="center"/>
              <w:rPr>
                <w:rFonts w:cstheme="minorHAnsi"/>
              </w:rPr>
            </w:pPr>
            <w:r w:rsidRPr="00A26653">
              <w:rPr>
                <w:rFonts w:cstheme="minorHAnsi"/>
              </w:rPr>
              <w:t>41 (28)</w:t>
            </w:r>
          </w:p>
        </w:tc>
        <w:tc>
          <w:tcPr>
            <w:tcW w:w="1710" w:type="dxa"/>
            <w:tcBorders>
              <w:top w:val="single" w:sz="4" w:space="0" w:color="auto"/>
              <w:left w:val="single" w:sz="4" w:space="0" w:color="auto"/>
              <w:bottom w:val="single" w:sz="4" w:space="0" w:color="auto"/>
              <w:right w:val="single" w:sz="4" w:space="0" w:color="auto"/>
            </w:tcBorders>
            <w:hideMark/>
          </w:tcPr>
          <w:p w14:paraId="6B4E01F3" w14:textId="77777777" w:rsidR="00F86DF4" w:rsidRPr="00A26653" w:rsidRDefault="00F86DF4" w:rsidP="00AB5745">
            <w:pPr>
              <w:spacing w:line="240" w:lineRule="auto"/>
              <w:jc w:val="center"/>
              <w:rPr>
                <w:rFonts w:cstheme="minorHAnsi"/>
              </w:rPr>
            </w:pPr>
            <w:r w:rsidRPr="00A26653">
              <w:rPr>
                <w:rFonts w:cstheme="minorHAnsi"/>
              </w:rPr>
              <w:t>43 (19)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DC29C" w14:textId="77777777" w:rsidR="00F86DF4" w:rsidRPr="00A26653" w:rsidRDefault="00F86DF4" w:rsidP="00AB5745">
            <w:pPr>
              <w:tabs>
                <w:tab w:val="clear" w:pos="0"/>
              </w:tabs>
              <w:spacing w:line="240" w:lineRule="auto"/>
              <w:rPr>
                <w:rFonts w:cstheme="minorHAnsi"/>
              </w:rPr>
            </w:pPr>
          </w:p>
        </w:tc>
      </w:tr>
    </w:tbl>
    <w:p w14:paraId="6075D84B" w14:textId="77777777" w:rsidR="00F86DF4" w:rsidRPr="00A26653" w:rsidRDefault="00F86DF4" w:rsidP="00F86DF4">
      <w:pPr>
        <w:spacing w:line="240" w:lineRule="auto"/>
        <w:rPr>
          <w:sz w:val="20"/>
          <w:szCs w:val="20"/>
          <w:lang w:val="en-GB"/>
        </w:rPr>
      </w:pPr>
      <w:r>
        <w:rPr>
          <w:sz w:val="20"/>
          <w:szCs w:val="20"/>
        </w:rPr>
        <w:t xml:space="preserve">Data are shown as n (%) unless otherwise stated. </w:t>
      </w:r>
      <w:r w:rsidRPr="00A26653">
        <w:rPr>
          <w:sz w:val="20"/>
          <w:szCs w:val="20"/>
        </w:rPr>
        <w:t>Percentages may not add up to 100 due to rounding.</w:t>
      </w:r>
    </w:p>
    <w:p w14:paraId="23F7AF9B" w14:textId="77777777" w:rsidR="00F86DF4" w:rsidRPr="00A26653" w:rsidRDefault="00F86DF4" w:rsidP="00F86DF4">
      <w:pPr>
        <w:spacing w:line="240" w:lineRule="auto"/>
        <w:rPr>
          <w:sz w:val="20"/>
          <w:szCs w:val="20"/>
        </w:rPr>
      </w:pPr>
      <w:r w:rsidRPr="00A26653">
        <w:rPr>
          <w:sz w:val="20"/>
          <w:szCs w:val="20"/>
        </w:rPr>
        <w:t>Categorical p-values, Fisher’s exact test; continuous p-value, Wilcoxon rank-sum test, *denotes significance.</w:t>
      </w:r>
    </w:p>
    <w:p w14:paraId="168388D0" w14:textId="4FC7FE03" w:rsidR="00310FCD" w:rsidRPr="007532C0" w:rsidRDefault="00F86DF4" w:rsidP="007532C0">
      <w:pPr>
        <w:spacing w:line="240" w:lineRule="auto"/>
        <w:rPr>
          <w:b/>
          <w:bCs/>
        </w:rPr>
      </w:pPr>
      <w:r>
        <w:rPr>
          <w:sz w:val="20"/>
          <w:szCs w:val="20"/>
        </w:rPr>
        <w:t xml:space="preserve">ECOG, Eastern </w:t>
      </w:r>
      <w:r w:rsidRPr="00A26653">
        <w:rPr>
          <w:sz w:val="20"/>
          <w:szCs w:val="20"/>
        </w:rPr>
        <w:t>Cooperative Oncology Group</w:t>
      </w:r>
      <w:r>
        <w:rPr>
          <w:sz w:val="20"/>
          <w:szCs w:val="20"/>
        </w:rPr>
        <w:t xml:space="preserve">; </w:t>
      </w:r>
      <w:r w:rsidRPr="00A26653">
        <w:rPr>
          <w:sz w:val="20"/>
          <w:szCs w:val="20"/>
        </w:rPr>
        <w:t>NSCLC, non-small cell lung cancer; NOS, not otherwise specified</w:t>
      </w:r>
      <w:r>
        <w:rPr>
          <w:sz w:val="20"/>
          <w:szCs w:val="20"/>
        </w:rPr>
        <w:t>; PD-L1, programmed death-ligand 1</w:t>
      </w:r>
      <w:r w:rsidRPr="00A26653">
        <w:rPr>
          <w:sz w:val="20"/>
          <w:szCs w:val="20"/>
        </w:rPr>
        <w:t>.</w:t>
      </w:r>
    </w:p>
    <w:sectPr w:rsidR="00310FCD" w:rsidRPr="007532C0" w:rsidSect="00E214A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24E8" w14:textId="77777777" w:rsidR="00000000" w:rsidRDefault="007532C0">
      <w:pPr>
        <w:spacing w:line="240" w:lineRule="auto"/>
      </w:pPr>
      <w:r>
        <w:separator/>
      </w:r>
    </w:p>
  </w:endnote>
  <w:endnote w:type="continuationSeparator" w:id="0">
    <w:p w14:paraId="4750309A" w14:textId="77777777" w:rsidR="00000000" w:rsidRDefault="00753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BAA5" w14:textId="77777777" w:rsidR="00000000" w:rsidRDefault="007532C0">
      <w:pPr>
        <w:spacing w:line="240" w:lineRule="auto"/>
      </w:pPr>
      <w:r>
        <w:separator/>
      </w:r>
    </w:p>
  </w:footnote>
  <w:footnote w:type="continuationSeparator" w:id="0">
    <w:p w14:paraId="66A26AE7" w14:textId="77777777" w:rsidR="00000000" w:rsidRDefault="007532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06A2" w14:textId="77777777" w:rsidR="008427EB" w:rsidRDefault="00952501" w:rsidP="00E214AF">
    <w:pPr>
      <w:pStyle w:val="Header"/>
      <w:spacing w:line="240" w:lineRule="auto"/>
      <w:jc w:val="right"/>
      <w:rPr>
        <w:sz w:val="22"/>
        <w:szCs w:val="22"/>
      </w:rPr>
    </w:pPr>
    <w:r>
      <w:rPr>
        <w:sz w:val="22"/>
        <w:szCs w:val="22"/>
      </w:rPr>
      <w:t xml:space="preserve">Preliminary Activity of </w:t>
    </w:r>
    <w:proofErr w:type="spellStart"/>
    <w:r w:rsidRPr="000A016A">
      <w:rPr>
        <w:sz w:val="22"/>
        <w:szCs w:val="22"/>
      </w:rPr>
      <w:t>Adagrasib</w:t>
    </w:r>
    <w:proofErr w:type="spellEnd"/>
    <w:r w:rsidRPr="000A016A">
      <w:rPr>
        <w:sz w:val="22"/>
        <w:szCs w:val="22"/>
      </w:rPr>
      <w:t xml:space="preserve"> in Brain Metastases </w:t>
    </w:r>
  </w:p>
  <w:p w14:paraId="67714E17" w14:textId="77777777" w:rsidR="008427EB" w:rsidRPr="007127B3" w:rsidRDefault="00952501" w:rsidP="00E214AF">
    <w:pPr>
      <w:pStyle w:val="Header"/>
      <w:spacing w:line="240" w:lineRule="auto"/>
      <w:jc w:val="right"/>
      <w:rPr>
        <w:sz w:val="22"/>
        <w:szCs w:val="22"/>
      </w:rPr>
    </w:pPr>
    <w:r w:rsidRPr="007127B3">
      <w:rPr>
        <w:sz w:val="22"/>
        <w:szCs w:val="22"/>
      </w:rPr>
      <w:t xml:space="preserve">Page </w:t>
    </w:r>
    <w:r w:rsidRPr="007127B3">
      <w:rPr>
        <w:sz w:val="22"/>
        <w:szCs w:val="22"/>
      </w:rPr>
      <w:fldChar w:fldCharType="begin"/>
    </w:r>
    <w:r w:rsidRPr="007127B3">
      <w:rPr>
        <w:sz w:val="22"/>
        <w:szCs w:val="22"/>
      </w:rPr>
      <w:instrText xml:space="preserve"> PAGE   \* MERGEFORMAT </w:instrText>
    </w:r>
    <w:r w:rsidRPr="007127B3">
      <w:rPr>
        <w:sz w:val="22"/>
        <w:szCs w:val="22"/>
      </w:rPr>
      <w:fldChar w:fldCharType="separate"/>
    </w:r>
    <w:r>
      <w:rPr>
        <w:noProof/>
        <w:sz w:val="22"/>
        <w:szCs w:val="22"/>
      </w:rPr>
      <w:t>38</w:t>
    </w:r>
    <w:r w:rsidRPr="007127B3">
      <w:rPr>
        <w:noProof/>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C1"/>
    <w:rsid w:val="00171A4D"/>
    <w:rsid w:val="002132B4"/>
    <w:rsid w:val="00233DC1"/>
    <w:rsid w:val="00310FCD"/>
    <w:rsid w:val="007532C0"/>
    <w:rsid w:val="00952501"/>
    <w:rsid w:val="00EE4BC9"/>
    <w:rsid w:val="00F86DF4"/>
    <w:rsid w:val="00FA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9641"/>
  <w15:chartTrackingRefBased/>
  <w15:docId w15:val="{C562395A-6C02-4703-9E3F-A8932854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F4"/>
    <w:pPr>
      <w:tabs>
        <w:tab w:val="left" w:pos="0"/>
      </w:tabs>
      <w:spacing w:after="0" w:line="480" w:lineRule="auto"/>
    </w:pPr>
    <w:rPr>
      <w:rFonts w:ascii="Arial" w:eastAsia="Times New Roman" w:hAnsi="Arial" w:cs="Times New Roman"/>
      <w:sz w:val="24"/>
      <w:szCs w:val="24"/>
      <w:lang w:val="en-US"/>
    </w:rPr>
  </w:style>
  <w:style w:type="paragraph" w:styleId="Heading2">
    <w:name w:val="heading 2"/>
    <w:basedOn w:val="Normal"/>
    <w:next w:val="Normal"/>
    <w:link w:val="Heading2Char"/>
    <w:qFormat/>
    <w:rsid w:val="00F86DF4"/>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DF4"/>
    <w:rPr>
      <w:rFonts w:ascii="Arial" w:eastAsia="Times New Roman" w:hAnsi="Arial" w:cs="Arial"/>
      <w:b/>
      <w:bCs/>
      <w:iCs/>
      <w:sz w:val="24"/>
      <w:szCs w:val="24"/>
      <w:lang w:val="en-US"/>
    </w:rPr>
  </w:style>
  <w:style w:type="paragraph" w:styleId="Header">
    <w:name w:val="header"/>
    <w:basedOn w:val="Normal"/>
    <w:link w:val="HeaderChar"/>
    <w:rsid w:val="00F86DF4"/>
    <w:pPr>
      <w:tabs>
        <w:tab w:val="clear" w:pos="0"/>
        <w:tab w:val="center" w:pos="4320"/>
        <w:tab w:val="right" w:pos="8640"/>
      </w:tabs>
    </w:pPr>
  </w:style>
  <w:style w:type="character" w:customStyle="1" w:styleId="HeaderChar">
    <w:name w:val="Header Char"/>
    <w:basedOn w:val="DefaultParagraphFont"/>
    <w:link w:val="Header"/>
    <w:rsid w:val="00F86DF4"/>
    <w:rPr>
      <w:rFonts w:ascii="Arial" w:eastAsia="Times New Roman" w:hAnsi="Arial" w:cs="Times New Roman"/>
      <w:sz w:val="24"/>
      <w:szCs w:val="24"/>
      <w:lang w:val="en-US"/>
    </w:rPr>
  </w:style>
  <w:style w:type="table" w:styleId="TableGrid">
    <w:name w:val="Table Grid"/>
    <w:basedOn w:val="TableNormal"/>
    <w:uiPriority w:val="39"/>
    <w:rsid w:val="00F86D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Coulthard</dc:creator>
  <cp:keywords/>
  <dc:description/>
  <cp:lastModifiedBy>Siegmann, Bill</cp:lastModifiedBy>
  <cp:revision>2</cp:revision>
  <dcterms:created xsi:type="dcterms:W3CDTF">2022-03-23T18:26:00Z</dcterms:created>
  <dcterms:modified xsi:type="dcterms:W3CDTF">2022-03-23T18:26:00Z</dcterms:modified>
</cp:coreProperties>
</file>