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72D8" w14:textId="77777777" w:rsidR="00CA58F8" w:rsidRPr="00DD39A1" w:rsidRDefault="00CA58F8" w:rsidP="00CA58F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D39A1">
        <w:rPr>
          <w:rFonts w:ascii="Arial" w:hAnsi="Arial" w:cs="Arial"/>
          <w:b/>
          <w:bCs/>
          <w:sz w:val="28"/>
          <w:szCs w:val="28"/>
          <w:lang w:val="en-US"/>
        </w:rPr>
        <w:t>Supplementary Table S</w:t>
      </w:r>
      <w:r>
        <w:rPr>
          <w:rFonts w:ascii="Arial" w:hAnsi="Arial" w:cs="Arial"/>
          <w:b/>
          <w:bCs/>
          <w:sz w:val="28"/>
          <w:szCs w:val="28"/>
          <w:lang w:val="en-US"/>
        </w:rPr>
        <w:t>2:</w:t>
      </w:r>
      <w:r w:rsidRPr="00DD39A1">
        <w:rPr>
          <w:rFonts w:ascii="Arial" w:hAnsi="Arial" w:cs="Arial"/>
          <w:b/>
          <w:bCs/>
          <w:sz w:val="28"/>
          <w:szCs w:val="28"/>
          <w:lang w:val="en-US"/>
        </w:rPr>
        <w:t xml:space="preserve"> Differentially expressed genes according to treatment response</w:t>
      </w:r>
    </w:p>
    <w:p w14:paraId="26D59EA3" w14:textId="77777777" w:rsidR="00CA58F8" w:rsidRDefault="00CA58F8" w:rsidP="00CA58F8">
      <w:pPr>
        <w:rPr>
          <w:rFonts w:ascii="Arial" w:hAnsi="Arial" w:cs="Arial"/>
          <w:lang w:val="en-US"/>
        </w:rPr>
      </w:pPr>
    </w:p>
    <w:tbl>
      <w:tblPr>
        <w:tblW w:w="13958" w:type="dxa"/>
        <w:tblLook w:val="04A0" w:firstRow="1" w:lastRow="0" w:firstColumn="1" w:lastColumn="0" w:noHBand="0" w:noVBand="1"/>
      </w:tblPr>
      <w:tblGrid>
        <w:gridCol w:w="1417"/>
        <w:gridCol w:w="900"/>
        <w:gridCol w:w="1073"/>
        <w:gridCol w:w="1073"/>
        <w:gridCol w:w="1073"/>
        <w:gridCol w:w="1073"/>
        <w:gridCol w:w="904"/>
        <w:gridCol w:w="1383"/>
        <w:gridCol w:w="5062"/>
      </w:tblGrid>
      <w:tr w:rsidR="00CA58F8" w:rsidRPr="00755E62" w14:paraId="6A67D103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A8B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SYMBOL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0B4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logFC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C53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AveExpr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611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6DB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P.Value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4A6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adj.P.Val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C5A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840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ENTREZID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59F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GENENAME</w:t>
            </w:r>
          </w:p>
        </w:tc>
      </w:tr>
      <w:tr w:rsidR="00CA58F8" w:rsidRPr="00755E62" w14:paraId="11F456A7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452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5DB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CA5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8.7386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4BA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4.3962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8D5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1.92E-05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A0A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04D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2.6235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BB8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6890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1A0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transporter 1, ATP binding cassette subfamily B member</w:t>
            </w:r>
          </w:p>
        </w:tc>
      </w:tr>
      <w:tr w:rsidR="00CA58F8" w:rsidRPr="00755E62" w14:paraId="3106445B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126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GBP1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F7C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1.0142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ADA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9.7533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3B5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4.1957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DBB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4.34E-05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9E3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956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1.8958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2A6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2633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C0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guanylate binding protein 1</w:t>
            </w:r>
          </w:p>
        </w:tc>
      </w:tr>
      <w:tr w:rsidR="00CA58F8" w:rsidRPr="00755E62" w14:paraId="69CCF0CC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26C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HLA-A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AAB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0.8198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E83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12.9362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94B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4.0429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31A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D99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9D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1.3596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F9A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665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major histocompatibility complex, class I, A</w:t>
            </w:r>
          </w:p>
        </w:tc>
      </w:tr>
      <w:tr w:rsidR="00CA58F8" w:rsidRPr="00755E62" w14:paraId="57C91A72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BB5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ITGA2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F4C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-0.8284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B5E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6.3596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442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-3.9938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4E9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9AF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0B1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1.1908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3F0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3673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BDB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integrin subunit alpha 2</w:t>
            </w:r>
          </w:p>
        </w:tc>
      </w:tr>
      <w:tr w:rsidR="00CA58F8" w:rsidRPr="00755E62" w14:paraId="3A7A8706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7DE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HLA-B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DAE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E82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975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3.9747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3AB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907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129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1.1256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3F5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AD1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major histocompatibility complex, class I, B</w:t>
            </w:r>
          </w:p>
        </w:tc>
      </w:tr>
      <w:tr w:rsidR="00CA58F8" w:rsidRPr="00755E62" w14:paraId="50B90E6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B1D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7BF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0.8466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A98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10.7274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D69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3.9519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64C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C41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B7D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1.0482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69A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6772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0E8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signal transducer and activator of transcription 1</w:t>
            </w:r>
          </w:p>
        </w:tc>
      </w:tr>
      <w:tr w:rsidR="00CA58F8" w:rsidRPr="00755E62" w14:paraId="4261035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7CD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CXCL10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7F7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1.2756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101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8.8884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E33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3.9464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245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37B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F32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1.0294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E59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3627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EEC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C-X-C motif chemokine ligand 10</w:t>
            </w:r>
          </w:p>
        </w:tc>
      </w:tr>
      <w:tr w:rsidR="00CA58F8" w:rsidRPr="00755E62" w14:paraId="2BC0318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FF4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D6E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1.1362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37C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6.3107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C1C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3.7433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E6F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21A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977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EED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B22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CD38 molecule</w:t>
            </w:r>
          </w:p>
        </w:tc>
      </w:tr>
      <w:tr w:rsidR="00CA58F8" w:rsidRPr="00755E62" w14:paraId="0F2C5D6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D9E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CXCL13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00B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1.3186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36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6.0197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342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3.6044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4D9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1F8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369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-0.0873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4A6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10563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BA8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C-X-C motif chemokine ligand 13</w:t>
            </w:r>
          </w:p>
        </w:tc>
      </w:tr>
      <w:tr w:rsidR="00CA58F8" w:rsidRPr="00755E62" w14:paraId="64C8308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1CA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PDCD1LG2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A79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0.7926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B71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5.8827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2E3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3.6035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090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9CC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F66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D0E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80380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72A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programmed cell death 1 ligand 2</w:t>
            </w:r>
          </w:p>
        </w:tc>
      </w:tr>
      <w:tr w:rsidR="00CA58F8" w:rsidRPr="00755E62" w14:paraId="6B4DB506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BBC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LAG3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7EE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89E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6.4371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439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3.5459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6A7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83A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02B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-0.2699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318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806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lymphocyte activating 3</w:t>
            </w:r>
          </w:p>
        </w:tc>
      </w:tr>
      <w:tr w:rsidR="00CA58F8" w:rsidRPr="00755E62" w14:paraId="5641C56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9DA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GNLY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7D2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1.0426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6CE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7.0858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C00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3.4938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55F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C06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F6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-0.4301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EA6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10578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632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granulysin</w:t>
            </w:r>
          </w:p>
        </w:tc>
      </w:tr>
      <w:tr w:rsidR="00CA58F8" w:rsidRPr="00755E62" w14:paraId="183D420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CC4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IFI27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199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0.9158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50A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9.5944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445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3.4511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E61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D43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8C2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B0E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7E5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interferon alpha inducible protein 27</w:t>
            </w:r>
          </w:p>
        </w:tc>
      </w:tr>
      <w:tr w:rsidR="00CA58F8" w:rsidRPr="00755E62" w14:paraId="3E1C027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C4C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DDX58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EAC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77A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8.1883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698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754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B81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783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-0.6147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D90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23586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D5E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DExD/H-box helicase 58</w:t>
            </w:r>
          </w:p>
        </w:tc>
      </w:tr>
      <w:tr w:rsidR="00CA58F8" w:rsidRPr="00755E62" w14:paraId="7750A13B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741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ETV7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5C4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885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6.9431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EB9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3.4095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AB7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93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0.0686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11A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-0.6853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839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51513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3F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ETS variant transcription factor 7</w:t>
            </w:r>
          </w:p>
        </w:tc>
      </w:tr>
      <w:tr w:rsidR="00CA58F8" w:rsidRPr="00755E62" w14:paraId="167179E2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49D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IRF7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E33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0.7306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D00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7.2571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AF7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3.3893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ADA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1E6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4D9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-0.7455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F44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3665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E77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interferon regulatory factor 7</w:t>
            </w:r>
          </w:p>
        </w:tc>
      </w:tr>
      <w:tr w:rsidR="00CA58F8" w:rsidRPr="00755E62" w14:paraId="2FE1179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93E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566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0.5993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1B9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409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3.3683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793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C15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083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1FD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6891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0F8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transporter 2, ATP binding cassette subfamily B member</w:t>
            </w:r>
          </w:p>
        </w:tc>
      </w:tr>
      <w:tr w:rsidR="00CA58F8" w:rsidRPr="00755E62" w14:paraId="46A56053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DCA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HIST1H3H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0D3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0.7932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D31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9.7112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161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3.3519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F47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C5C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53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-0.8564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569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8357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916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histone h3.1</w:t>
            </w:r>
          </w:p>
        </w:tc>
      </w:tr>
      <w:tr w:rsidR="00CA58F8" w:rsidRPr="00755E62" w14:paraId="5C4B3C9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366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MX1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F17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0.9357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B52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9.8757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7F3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3.3375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705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BF9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1BB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227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4599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7F9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MX dynamin like GTPase 1</w:t>
            </w:r>
          </w:p>
        </w:tc>
      </w:tr>
      <w:tr w:rsidR="00CA58F8" w:rsidRPr="00755E62" w14:paraId="330A5CDF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550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CD274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19B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0.7524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DE2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5.9604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08A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3.3069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FF5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163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BCE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-0.9885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0A9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29126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20E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CD274 molecule</w:t>
            </w:r>
          </w:p>
        </w:tc>
      </w:tr>
      <w:tr w:rsidR="00CA58F8" w:rsidRPr="00755E62" w14:paraId="144B0B57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AE0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TIMP3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31C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-0.6716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A23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10.6326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182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-3.2761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6EA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EF6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5FF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-1.078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46A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7078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F7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TIMP metallopeptidase inhibitor 3</w:t>
            </w:r>
          </w:p>
        </w:tc>
      </w:tr>
      <w:tr w:rsidR="00CA58F8" w:rsidRPr="00755E62" w14:paraId="39C6D46C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C84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THBS4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CE3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-0.9461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268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6.0107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611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-3.2521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6FF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1A3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0.0795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CF7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-1.1471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309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7060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16A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thrombospondin 4</w:t>
            </w:r>
          </w:p>
        </w:tc>
      </w:tr>
      <w:tr w:rsidR="00CA58F8" w:rsidRPr="00755E62" w14:paraId="7C7C0A4F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0A7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CCL4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C81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0.7586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D9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6.7832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5DE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3.1969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2E4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DDD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79B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-1.3044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78A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6351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9A7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C-C motif chemokine ligand 4</w:t>
            </w:r>
          </w:p>
        </w:tc>
      </w:tr>
      <w:tr w:rsidR="00CA58F8" w:rsidRPr="00755E62" w14:paraId="54281B72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857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SLAMF7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F1F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1.0653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62B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7.3133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1C3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3.1759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5A3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1A4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0.0936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841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-1.3637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4B5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57823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B67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SLAM family member 7</w:t>
            </w:r>
          </w:p>
        </w:tc>
      </w:tr>
      <w:tr w:rsidR="00CA58F8" w:rsidRPr="00755E62" w14:paraId="3D826CA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B5F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ISG15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83A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010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9.8997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F45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3.1377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6E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B07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855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-1.4707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2D7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9636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771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ISG15 ubiquitin like modifier</w:t>
            </w:r>
          </w:p>
        </w:tc>
      </w:tr>
      <w:tr w:rsidR="00CA58F8" w:rsidRPr="00755E62" w14:paraId="404637A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0ED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CCL5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2A5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3C7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8.3973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D06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3.0133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19E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150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0.1399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4EE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-1.8112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2DC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6352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514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C-C motif chemokine ligand 5</w:t>
            </w:r>
          </w:p>
        </w:tc>
      </w:tr>
      <w:tr w:rsidR="00CA58F8" w:rsidRPr="00755E62" w14:paraId="44BA1B8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EF7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COL1A1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334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-0.7136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EC5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14.0758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366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-2.9256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C57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611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0.1658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B16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-2.0434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896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C9E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collagen type I alpha 1 chain</w:t>
            </w:r>
          </w:p>
        </w:tc>
      </w:tr>
      <w:tr w:rsidR="00CA58F8" w:rsidRPr="00755E62" w14:paraId="1063527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D80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CD8A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51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0.7469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943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7.1559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3A2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2.9242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B00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8EB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0.1658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812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-2.0473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C4D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AE5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CD8a molecule</w:t>
            </w:r>
          </w:p>
        </w:tc>
      </w:tr>
      <w:tr w:rsidR="00CA58F8" w:rsidRPr="00755E62" w14:paraId="4733C33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539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ALDH1A3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13C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-0.6386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B04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7.4648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7EB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-2.8856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141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6A0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C7E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-2.1475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1E4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DA0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aldehyde dehydrogenase 1 family member A3</w:t>
            </w:r>
          </w:p>
        </w:tc>
      </w:tr>
      <w:tr w:rsidR="00CA58F8" w:rsidRPr="00755E62" w14:paraId="08AD2745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EC5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BE2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-0.5323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0EF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7.5388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1A2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-2.8437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74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59F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39C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-2.2551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8A1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5327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C68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plasminogen activator, tissue type</w:t>
            </w:r>
          </w:p>
        </w:tc>
      </w:tr>
      <w:tr w:rsidR="00CA58F8" w:rsidRPr="00755E62" w14:paraId="222A4C6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44D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EDIL3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4CC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-0.8957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97D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6.5925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886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-2.8404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653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8C0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011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-2.2635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C8E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10085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57E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EGF like repeats and discoidin domains 3</w:t>
            </w:r>
          </w:p>
        </w:tc>
      </w:tr>
      <w:tr w:rsidR="00CA58F8" w:rsidRPr="00755E62" w14:paraId="6221802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EAB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CD79A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971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0.8798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155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6.2933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9FD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2.8265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C5A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B3F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073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-2.2989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AF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E6F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CD79a molecule</w:t>
            </w:r>
          </w:p>
        </w:tc>
      </w:tr>
      <w:tr w:rsidR="00CA58F8" w:rsidRPr="00755E62" w14:paraId="500F4963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545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86F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-0.5863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C1D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7.7635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0DD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-2.8238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6AD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A39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418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-2.3057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30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A9B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epidermal growth factor receptor</w:t>
            </w:r>
          </w:p>
        </w:tc>
      </w:tr>
      <w:tr w:rsidR="00CA58F8" w:rsidRPr="00755E62" w14:paraId="5C575449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437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HEY2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FB2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-0.8171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2B5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5.8489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5B1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-2.7967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04F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F9C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0.2028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5D5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-2.3741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FF0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23493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3AA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hes related family bHLH transcription factor with YRPW motif 2</w:t>
            </w:r>
          </w:p>
        </w:tc>
      </w:tr>
      <w:tr w:rsidR="00CA58F8" w:rsidRPr="00755E62" w14:paraId="046EE12D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6E2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SPARC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BA4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60C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11.7881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796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-2.7522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004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E08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B0B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-2.4849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665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6678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68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secreted protein acidic and cysteine rich</w:t>
            </w:r>
          </w:p>
        </w:tc>
      </w:tr>
      <w:tr w:rsidR="00CA58F8" w:rsidRPr="00755E62" w14:paraId="11FD20A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2D5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IDO1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A8E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0.8239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D1B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6.2191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B9A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2.7514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9A9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083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07E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-2.4868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5EF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3620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1EF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indoleamine 2,3-dioxygenase 1</w:t>
            </w:r>
          </w:p>
        </w:tc>
      </w:tr>
      <w:tr w:rsidR="00CA58F8" w:rsidRPr="00755E62" w14:paraId="7D647F45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62D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C1QA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A63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0.6519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04A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9.8797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C2B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2.7427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0CA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D19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317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-2.5085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C6F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E8C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complement C1q A chain</w:t>
            </w:r>
          </w:p>
        </w:tc>
      </w:tr>
      <w:tr w:rsidR="00CA58F8" w:rsidRPr="00755E62" w14:paraId="61643CFC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7DD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ICAM1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749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38A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7.9627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FA9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2.7422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95F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35C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534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-2.5096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AC8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3383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A50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intercellular adhesion molecule 1</w:t>
            </w:r>
          </w:p>
        </w:tc>
      </w:tr>
      <w:tr w:rsidR="00CA58F8" w:rsidRPr="00755E62" w14:paraId="28341C5D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6CE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IRF4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E68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37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6.1895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5C1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2.7364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B7D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824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0A2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-2.5238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1EE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3662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C43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interferon regulatory factor 4</w:t>
            </w:r>
          </w:p>
        </w:tc>
      </w:tr>
      <w:tr w:rsidR="00CA58F8" w:rsidRPr="00755E62" w14:paraId="33F43BB9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D4B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E59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0.5674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F19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9.2116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5E9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2.7163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4D6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2E2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2C3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-2.5733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0DA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7B9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cathepsin S</w:t>
            </w:r>
          </w:p>
        </w:tc>
      </w:tr>
      <w:tr w:rsidR="00CA58F8" w:rsidRPr="00755E62" w14:paraId="0D6D1F58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E1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CDKN2A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FEE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181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7.0094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0B1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2.7068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37F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D01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0.2208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333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-2.5964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3F7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9AA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cyclin dependent kinase inhibitor 2A</w:t>
            </w:r>
          </w:p>
        </w:tc>
      </w:tr>
      <w:tr w:rsidR="00CA58F8" w:rsidRPr="00755E62" w14:paraId="64F6A3CD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188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0D2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-0.5913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F6B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6.7376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C61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-2.6691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152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A7F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CCA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-2.6877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DF2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3667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B9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receptor substrate 1</w:t>
            </w:r>
          </w:p>
        </w:tc>
      </w:tr>
      <w:tr w:rsidR="00CA58F8" w:rsidRPr="00755E62" w14:paraId="68991CEC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EAB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DA0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0.5671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27E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8.0372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64A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2.6513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EF7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0E3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C62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-2.7306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7C0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80833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7C7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apolipoprotein L3</w:t>
            </w:r>
          </w:p>
        </w:tc>
      </w:tr>
      <w:tr w:rsidR="00CA58F8" w:rsidRPr="00755E62" w14:paraId="1B10E756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8A4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IRF1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ED3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1BC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6.3321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FE4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2.6502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B07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36B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418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-2.7331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CEA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CB1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interferon regulatory factor 1</w:t>
            </w:r>
          </w:p>
        </w:tc>
      </w:tr>
      <w:tr w:rsidR="00CA58F8" w:rsidRPr="00755E62" w14:paraId="498458A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92E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COL1A2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83E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-0.6124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F76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11.5034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227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-2.6236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4F4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563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CDD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-2.7963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F5B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393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collagen type I alpha 2 chain</w:t>
            </w:r>
          </w:p>
        </w:tc>
      </w:tr>
      <w:tr w:rsidR="00CA58F8" w:rsidRPr="00755E62" w14:paraId="182D87E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EE7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COL5A1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251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-0.5388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1B4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10.2128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566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-2.5845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89C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7C4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89F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-2.8885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16C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E42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collagen type V alpha 1 chain</w:t>
            </w:r>
          </w:p>
        </w:tc>
      </w:tr>
      <w:tr w:rsidR="00CA58F8" w:rsidRPr="00755E62" w14:paraId="2D553C3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62F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IL2RG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9B3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0.6389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0A1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7.6772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B82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2.5775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1CF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DC9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8B9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-2.9049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867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3561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205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interleukin 2 receptor subunit gamma</w:t>
            </w:r>
          </w:p>
        </w:tc>
      </w:tr>
      <w:tr w:rsidR="00CA58F8" w:rsidRPr="00755E62" w14:paraId="7F4AD00C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D91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CXCL9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8D5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EBF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9.2842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CD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D18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AB7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C20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-2.9617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B53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4283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4EE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C-X-C motif chemokine ligand 9</w:t>
            </w:r>
          </w:p>
        </w:tc>
      </w:tr>
      <w:tr w:rsidR="00CA58F8" w:rsidRPr="00755E62" w14:paraId="293703B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530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C26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0.5283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01E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A09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422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EF4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E64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-2.9687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864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8651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7DB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suppressor of cytokine signaling 1</w:t>
            </w:r>
          </w:p>
        </w:tc>
      </w:tr>
      <w:tr w:rsidR="00CA58F8" w:rsidRPr="00755E62" w14:paraId="0FEE2C8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5CD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CCL7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F2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7C8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5.2559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B82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2.5327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DB9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6D7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70F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-3.0085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25A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6354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252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C-C motif chemokine ligand 7</w:t>
            </w:r>
          </w:p>
        </w:tc>
      </w:tr>
      <w:tr w:rsidR="00CA58F8" w:rsidRPr="00755E62" w14:paraId="6329BA6C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0B1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ACSL5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6FF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0.5907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C93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6.3616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350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2.5164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124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6D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920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-3.0457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BC3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51703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518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acyl-CoA synthetase long chain family member 5</w:t>
            </w:r>
          </w:p>
        </w:tc>
      </w:tr>
      <w:tr w:rsidR="00CA58F8" w:rsidRPr="00755E62" w14:paraId="6E9C902E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A50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IL2RB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486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0.5982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594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7.1456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C5F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2.5139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724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3C2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71A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-3.0513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99B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3560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B67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interleukin 2 receptor subunit beta</w:t>
            </w:r>
          </w:p>
        </w:tc>
      </w:tr>
      <w:tr w:rsidR="00CA58F8" w:rsidRPr="00755E62" w14:paraId="0A7686FB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2C7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COL3A1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F57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DCB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13.4832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810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-2.5051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377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EFF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0.2741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077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-3.0713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6C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260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collagen type III alpha 1 chain</w:t>
            </w:r>
          </w:p>
        </w:tc>
      </w:tr>
      <w:tr w:rsidR="00CA58F8" w:rsidRPr="00755E62" w14:paraId="00BFB8F8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F3A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DE1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0.6435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76A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7.1465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3D7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2.4719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719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D33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06F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-3.1462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736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4938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BE7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2'-5'-oligoadenylate synthetase 1</w:t>
            </w:r>
          </w:p>
        </w:tc>
      </w:tr>
      <w:tr w:rsidR="00CA58F8" w:rsidRPr="00755E62" w14:paraId="57A112C6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BE7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FGF13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845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-0.5434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2AF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6.5717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EBC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-2.4646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AF1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4E0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6D5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-3.1627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7EE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ED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fibroblast growth factor 13</w:t>
            </w:r>
          </w:p>
        </w:tc>
      </w:tr>
      <w:tr w:rsidR="00CA58F8" w:rsidRPr="00755E62" w14:paraId="7B9F315B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1BF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IFIT2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552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0.6132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CBB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7.7455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838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2.4632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2A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D42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FBA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-3.1657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5E0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385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interferon induced protein with tetratricopeptide repeats 2</w:t>
            </w:r>
          </w:p>
        </w:tc>
      </w:tr>
      <w:tr w:rsidR="00CA58F8" w:rsidRPr="00755E62" w14:paraId="2831C54D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6DB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MLPH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D07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-0.7169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F81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6.3298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87E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-2.4606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A02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EB8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763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-3.1716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92C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79083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35E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melanophilin</w:t>
            </w:r>
          </w:p>
        </w:tc>
      </w:tr>
      <w:tr w:rsidR="00CA58F8" w:rsidRPr="00755E62" w14:paraId="5551DD1A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ECA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PAX6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4F5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0.8315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3E1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4.1896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5D8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2.4517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294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DCE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DF7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-3.1915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A5A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03C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paired box 6</w:t>
            </w:r>
          </w:p>
        </w:tc>
      </w:tr>
      <w:tr w:rsidR="00CA58F8" w:rsidRPr="00755E62" w14:paraId="1E27F51C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0E2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CCR5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E01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0.5444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36A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6.7585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DCD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2.4449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103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5F0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0.2852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873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-3.2065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B2E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252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C-C motif chemokine receptor 5 (gene/pseudogene)</w:t>
            </w:r>
          </w:p>
        </w:tc>
      </w:tr>
      <w:tr w:rsidR="00CA58F8" w:rsidRPr="00755E62" w14:paraId="3CADBEE7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EAC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PDCD1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58D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0.6019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F34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5.4694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87F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2.4053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F54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EA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DE8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-3.2939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941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44D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programmed cell death 1</w:t>
            </w:r>
          </w:p>
        </w:tc>
      </w:tr>
      <w:tr w:rsidR="00CA58F8" w:rsidRPr="00755E62" w14:paraId="1EB32F7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72B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SFRP4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C02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B65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8.2487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127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-2.4022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C6B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BE9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70D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-3.3005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538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574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secreted frizzled related protein 4</w:t>
            </w:r>
          </w:p>
        </w:tc>
      </w:tr>
      <w:tr w:rsidR="00CA58F8" w:rsidRPr="00755E62" w14:paraId="3899E323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CF4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BCL2A1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A13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094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7.2982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04F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2.3866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39D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0EC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A79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-3.3345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180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A0C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BCL2 related protein A1</w:t>
            </w:r>
          </w:p>
        </w:tc>
      </w:tr>
      <w:tr w:rsidR="00CA58F8" w:rsidRPr="00755E62" w14:paraId="67EB95EB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7E5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GZMA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EA0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0.6315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F68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6.2529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01B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410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223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0.3084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062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-3.3402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D6E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F46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granzyme A</w:t>
            </w:r>
          </w:p>
        </w:tc>
      </w:tr>
      <w:tr w:rsidR="00CA58F8" w:rsidRPr="00755E62" w14:paraId="38E3E1BC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4B8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A79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0.6123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A65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7.8212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4B3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2.3414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618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6F6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83B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-3.4316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45D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500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Pim-2 proto-oncogene, serine/threonine kinase</w:t>
            </w:r>
          </w:p>
        </w:tc>
      </w:tr>
      <w:tr w:rsidR="00CA58F8" w:rsidRPr="00755E62" w14:paraId="72CC6F52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A91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SFRP2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946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-0.6452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A86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10.6621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5CB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-2.3282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EED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5CF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50E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-3.4598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EB0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A3C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secreted frizzled related protein 2</w:t>
            </w:r>
          </w:p>
        </w:tc>
      </w:tr>
      <w:tr w:rsidR="00CA58F8" w:rsidRPr="00755E62" w14:paraId="3DB12212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8F0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PRF1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E61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0.5868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68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6.5615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E0B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2.3267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81A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0EE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633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-3.463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8CB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5551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86B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perforin 1</w:t>
            </w:r>
          </w:p>
        </w:tc>
      </w:tr>
      <w:tr w:rsidR="00CA58F8" w:rsidRPr="00755E62" w14:paraId="08FB7955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EA5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OASL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20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0.6012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F83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6.3576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1E3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2.3263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017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52D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0.3239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1FF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-3.4639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AF3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8638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5C7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2'-5'-oligoadenylate synthetase like</w:t>
            </w:r>
          </w:p>
        </w:tc>
      </w:tr>
      <w:tr w:rsidR="00CA58F8" w:rsidRPr="00755E62" w14:paraId="7956DCF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708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THBS1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727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-0.5572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F20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10.5237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FC9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-2.2472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04F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8F4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B52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-3.6288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386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7057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0A8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thrombospondin 1</w:t>
            </w:r>
          </w:p>
        </w:tc>
      </w:tr>
      <w:tr w:rsidR="00CA58F8" w:rsidRPr="00755E62" w14:paraId="0F9B3E4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0C1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1EE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0.6981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44C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6.3957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BE7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2.2355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A11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818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0.3823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96B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-3.6527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FA2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EC6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CD27 molecule</w:t>
            </w:r>
          </w:p>
        </w:tc>
      </w:tr>
      <w:tr w:rsidR="00CA58F8" w:rsidRPr="00755E62" w14:paraId="18EF7513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DE3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A9F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0.6933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353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11.4721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03B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2.2333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FAF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D45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0.3823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A63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-3.6573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48D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8D0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lysozyme</w:t>
            </w:r>
          </w:p>
        </w:tc>
      </w:tr>
      <w:tr w:rsidR="00CA58F8" w:rsidRPr="00755E62" w14:paraId="2636A8D1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0A3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595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0.7034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4BA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5.8046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1DF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2.2291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EC6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9B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0.3823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A03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-3.6657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D69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531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carbonic anhydrase 9</w:t>
            </w:r>
          </w:p>
        </w:tc>
      </w:tr>
      <w:tr w:rsidR="00CA58F8" w:rsidRPr="00755E62" w14:paraId="36A7EAC2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142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SPDEF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AE7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-0.9031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57E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5.7095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28D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-2.2084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680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0.0285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86F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0.3957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953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-3.7078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DAE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25803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E40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pointed domain containing ETS transcription factor</w:t>
            </w:r>
          </w:p>
        </w:tc>
      </w:tr>
      <w:tr w:rsidR="00CA58F8" w:rsidRPr="00755E62" w14:paraId="58265703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D9A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PRR15L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0EC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-0.5907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4DA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6.8748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B33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-2.1851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43F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EFD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F38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-3.7545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4A4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79170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3D2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proline rich 15 like</w:t>
            </w:r>
          </w:p>
        </w:tc>
      </w:tr>
      <w:tr w:rsidR="00CA58F8" w:rsidRPr="00755E62" w14:paraId="57316DD2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F75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MDK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8C7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0.5135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923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9.7867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3D0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B80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4B1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AE4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-3.7708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CC1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4192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5B7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midkine</w:t>
            </w:r>
          </w:p>
        </w:tc>
      </w:tr>
      <w:tr w:rsidR="00CA58F8" w:rsidRPr="00755E62" w14:paraId="16EC990D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F4B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SPRY2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121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-0.5578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78C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6.4125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B53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-2.1724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3AD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529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E26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-3.7798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DC0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361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sprouty RTK signaling antagonist 2</w:t>
            </w:r>
          </w:p>
        </w:tc>
      </w:tr>
      <w:tr w:rsidR="00CA58F8" w:rsidRPr="00755E62" w14:paraId="16A805DA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3DE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GZMB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608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0.6469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92F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6.9477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82F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2.1622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517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09B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95F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-3.8002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EE3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3002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9B2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granzyme B</w:t>
            </w:r>
          </w:p>
        </w:tc>
      </w:tr>
      <w:tr w:rsidR="00CA58F8" w:rsidRPr="00755E62" w14:paraId="7A1272D7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2CF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2FD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-0.5451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12D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8.6603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42A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-2.121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24D6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FE9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6A7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-3.8808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D94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5E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actin alpha 2, smooth muscle</w:t>
            </w:r>
          </w:p>
        </w:tc>
      </w:tr>
      <w:tr w:rsidR="00CA58F8" w:rsidRPr="00755E62" w14:paraId="087E05E8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949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CTGF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7A0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-0.5281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9DE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9.8999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CA0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-2.0969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A5A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684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0.4309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B5B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-3.9274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421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1490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FAE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cellular communication network factor 2</w:t>
            </w:r>
          </w:p>
        </w:tc>
      </w:tr>
      <w:tr w:rsidR="00CA58F8" w:rsidRPr="00755E62" w14:paraId="39F757DB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46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AREG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53A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-0.7151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E98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4.5927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0BB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-2.0472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D78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09E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8A6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-4.0219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AD27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692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amphiregulin</w:t>
            </w:r>
          </w:p>
        </w:tc>
      </w:tr>
      <w:tr w:rsidR="00CA58F8" w:rsidRPr="00755E62" w14:paraId="20305D5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34D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INHBB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E6F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-0.5829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68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6.4414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FC2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-2.0425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F5A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E15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241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-4.0308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5DC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3625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0DE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inhibin subunit beta B</w:t>
            </w:r>
          </w:p>
        </w:tc>
      </w:tr>
      <w:tr w:rsidR="00CA58F8" w:rsidRPr="00755E62" w14:paraId="0965B628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811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CXCR3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C7B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0.5965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A34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5.7989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EFB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2.0395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506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F168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FDE5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-4.0362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0F3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2833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50D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C-X-C motif chemokine receptor 3</w:t>
            </w:r>
          </w:p>
        </w:tc>
      </w:tr>
      <w:tr w:rsidR="00CA58F8" w:rsidRPr="00755E62" w14:paraId="5DB52FDF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D2D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WNT7B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E97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-0.5045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104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6.3711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C36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-2.0197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C63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573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CE8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-4.0732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5E04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7477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A4E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Wnt family member 7B</w:t>
            </w:r>
          </w:p>
        </w:tc>
      </w:tr>
      <w:tr w:rsidR="00CA58F8" w:rsidRPr="00755E62" w14:paraId="1DEBD85F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64D1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GZMH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617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0.5047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082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5.5735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75E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2.0148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488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98A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974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-4.0824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83FD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2999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3F8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granzyme H</w:t>
            </w:r>
          </w:p>
        </w:tc>
      </w:tr>
      <w:tr w:rsidR="00CA58F8" w:rsidRPr="00755E62" w14:paraId="7733CF10" w14:textId="77777777" w:rsidTr="003A0AD4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6762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FZD8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79E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-0.5186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AC8A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7.3162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29A9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-1.9785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183B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4F20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0.4644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413C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-4.1488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86FF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8325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A333" w14:textId="77777777" w:rsidR="00CA58F8" w:rsidRPr="003B492F" w:rsidRDefault="00CA58F8" w:rsidP="003A0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B4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frizzled class receptor 8</w:t>
            </w:r>
          </w:p>
        </w:tc>
      </w:tr>
    </w:tbl>
    <w:p w14:paraId="199B9C9D" w14:textId="77777777" w:rsidR="00CA58F8" w:rsidRDefault="00CA58F8" w:rsidP="00CA58F8"/>
    <w:p w14:paraId="01D3F9FF" w14:textId="77777777" w:rsidR="00CA58F8" w:rsidRPr="003B492F" w:rsidRDefault="00CA58F8" w:rsidP="00CA58F8">
      <w:pPr>
        <w:rPr>
          <w:rFonts w:ascii="Arial" w:hAnsi="Arial" w:cs="Arial"/>
          <w:sz w:val="20"/>
          <w:szCs w:val="20"/>
          <w:lang w:val="en-US"/>
        </w:rPr>
      </w:pPr>
      <w:r w:rsidRPr="003B492F">
        <w:rPr>
          <w:rFonts w:ascii="Arial" w:hAnsi="Arial" w:cs="Arial"/>
          <w:sz w:val="20"/>
          <w:szCs w:val="20"/>
          <w:lang w:val="en-US"/>
        </w:rPr>
        <w:t>Differential gene expression analysis according to pathologic complete response after neoadjuvant chemotherapy with durvalumab. Included are genes with an absolute log-fold-change &gt; 0.5 and P &lt; 0.</w:t>
      </w:r>
      <w:r>
        <w:rPr>
          <w:rFonts w:ascii="Arial" w:hAnsi="Arial" w:cs="Arial"/>
          <w:sz w:val="20"/>
          <w:szCs w:val="20"/>
          <w:lang w:val="en-US"/>
        </w:rPr>
        <w:t>05</w:t>
      </w:r>
      <w:r w:rsidRPr="003B492F">
        <w:rPr>
          <w:rFonts w:ascii="Arial" w:hAnsi="Arial" w:cs="Arial"/>
          <w:sz w:val="20"/>
          <w:szCs w:val="20"/>
          <w:lang w:val="en-US"/>
        </w:rPr>
        <w:t>.</w:t>
      </w:r>
    </w:p>
    <w:p w14:paraId="080B35B6" w14:textId="77777777" w:rsidR="004E5F14" w:rsidRPr="00CA58F8" w:rsidRDefault="004E5F14">
      <w:pPr>
        <w:rPr>
          <w:lang w:val="en-US"/>
        </w:rPr>
      </w:pPr>
    </w:p>
    <w:sectPr w:rsidR="004E5F14" w:rsidRPr="00CA58F8" w:rsidSect="00CA58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F8"/>
    <w:rsid w:val="004E5F14"/>
    <w:rsid w:val="00C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69A49"/>
  <w15:chartTrackingRefBased/>
  <w15:docId w15:val="{8C532237-B889-5B4F-81BD-12885917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8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8F8"/>
    <w:rPr>
      <w:color w:val="954F72"/>
      <w:u w:val="single"/>
    </w:rPr>
  </w:style>
  <w:style w:type="paragraph" w:customStyle="1" w:styleId="msonormal0">
    <w:name w:val="msonormal"/>
    <w:basedOn w:val="Normal"/>
    <w:rsid w:val="00CA58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CA5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CA5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A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F8"/>
    <w:rPr>
      <w:rFonts w:eastAsiaTheme="minorEastAsia"/>
    </w:rPr>
  </w:style>
  <w:style w:type="paragraph" w:customStyle="1" w:styleId="xl67">
    <w:name w:val="xl67"/>
    <w:basedOn w:val="Normal"/>
    <w:rsid w:val="00CA58F8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CA58F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CA58F8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CA58F8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Sinn, Bruno</dc:creator>
  <cp:keywords/>
  <dc:description/>
  <cp:lastModifiedBy>Sinn, Bruno</cp:lastModifiedBy>
  <cp:revision>1</cp:revision>
  <dcterms:created xsi:type="dcterms:W3CDTF">2021-01-18T14:16:00Z</dcterms:created>
  <dcterms:modified xsi:type="dcterms:W3CDTF">2021-01-18T14:16:00Z</dcterms:modified>
</cp:coreProperties>
</file>