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210" w:rsidRPr="00657F00" w:rsidRDefault="00AC74D8" w:rsidP="00657F00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530132" cy="24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. Fig. S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05"/>
                    <a:stretch/>
                  </pic:blipFill>
                  <pic:spPr bwMode="auto">
                    <a:xfrm>
                      <a:off x="0" y="0"/>
                      <a:ext cx="3530132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0288" w:rsidRPr="00760288" w:rsidRDefault="00350610" w:rsidP="00760288">
      <w:pPr>
        <w:spacing w:after="0" w:line="30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eastAsia="SimSun" w:hAnsi="Times New Roman" w:cs="Times New Roman"/>
          <w:b/>
          <w:sz w:val="24"/>
          <w:szCs w:val="24"/>
          <w:lang w:val="en-US"/>
        </w:rPr>
        <w:t>Supplementary Figure S1</w:t>
      </w:r>
      <w:r w:rsidR="00657F00" w:rsidRPr="00657F00">
        <w:rPr>
          <w:rFonts w:ascii="Times New Roman" w:eastAsia="SimSun" w:hAnsi="Times New Roman" w:cs="Times New Roman"/>
          <w:b/>
          <w:sz w:val="24"/>
          <w:szCs w:val="24"/>
          <w:lang w:val="en-US"/>
        </w:rPr>
        <w:t>.</w:t>
      </w:r>
      <w:proofErr w:type="gramEnd"/>
      <w:r w:rsidR="00657F00" w:rsidRPr="00657F00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="00760288" w:rsidRPr="00760288">
        <w:rPr>
          <w:rFonts w:ascii="Times New Roman" w:eastAsia="SimSun" w:hAnsi="Times New Roman" w:cs="Times New Roman"/>
          <w:b/>
          <w:sz w:val="24"/>
          <w:szCs w:val="24"/>
          <w:lang w:val="en-US"/>
        </w:rPr>
        <w:t>BCL-2 immunohistochemistry validation.</w:t>
      </w:r>
      <w:proofErr w:type="gramEnd"/>
    </w:p>
    <w:p w:rsidR="00760288" w:rsidRPr="00760288" w:rsidRDefault="00760288" w:rsidP="00760288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SimSun" w:hAnsi="Times New Roman" w:cs="Times New Roman"/>
          <w:sz w:val="24"/>
          <w:szCs w:val="24"/>
          <w:lang w:val="en-US"/>
        </w:rPr>
        <w:t>A~</w:t>
      </w:r>
      <w:r w:rsidRPr="00760288">
        <w:rPr>
          <w:rFonts w:ascii="Times New Roman" w:eastAsia="SimSun" w:hAnsi="Times New Roman" w:cs="Times New Roman"/>
          <w:sz w:val="24"/>
          <w:szCs w:val="24"/>
          <w:lang w:val="en-US"/>
        </w:rPr>
        <w:t>B. Western blot (A) and immunohistochemistry (B) of BCL-2 protein expression in LNCaP95 cells transfected with control siRNA or BCL-2 siRNA (scale bar 100 µm).</w:t>
      </w:r>
      <w:proofErr w:type="gramEnd"/>
    </w:p>
    <w:p w:rsidR="00350610" w:rsidRPr="00760288" w:rsidRDefault="00760288" w:rsidP="00350610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760288">
        <w:rPr>
          <w:rFonts w:ascii="Times New Roman" w:eastAsia="SimSun" w:hAnsi="Times New Roman" w:cs="Times New Roman"/>
          <w:sz w:val="24"/>
          <w:szCs w:val="24"/>
          <w:lang w:val="en-US"/>
        </w:rPr>
        <w:t>C. Positive tissue (appendix) control for BCL-2 expression (scale bar 100 µm).</w:t>
      </w:r>
    </w:p>
    <w:p w:rsidR="009E5A91" w:rsidRPr="00657F00" w:rsidRDefault="009E5A91" w:rsidP="00CB1262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E5A91" w:rsidRPr="00657F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7710D"/>
    <w:multiLevelType w:val="hybridMultilevel"/>
    <w:tmpl w:val="E3EA4474"/>
    <w:lvl w:ilvl="0" w:tplc="CADE39A6">
      <w:start w:val="1"/>
      <w:numFmt w:val="upperLetter"/>
      <w:lvlText w:val="%1."/>
      <w:lvlJc w:val="left"/>
      <w:pPr>
        <w:ind w:left="720" w:hanging="360"/>
      </w:pPr>
      <w:rPr>
        <w:rFonts w:eastAsia="SimSu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672"/>
    <w:rsid w:val="00350610"/>
    <w:rsid w:val="005200B5"/>
    <w:rsid w:val="005D71E2"/>
    <w:rsid w:val="005E1E52"/>
    <w:rsid w:val="00657F00"/>
    <w:rsid w:val="006F5978"/>
    <w:rsid w:val="00760288"/>
    <w:rsid w:val="009E5A91"/>
    <w:rsid w:val="00A27210"/>
    <w:rsid w:val="00AC74D8"/>
    <w:rsid w:val="00C02DC0"/>
    <w:rsid w:val="00CA51BF"/>
    <w:rsid w:val="00CB1262"/>
    <w:rsid w:val="00E05672"/>
    <w:rsid w:val="00F17179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F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7405D-94AA-4C27-932D-CCA0919F1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4D8419E4</Template>
  <TotalTime>11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UHN Research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Liang</dc:creator>
  <cp:lastModifiedBy>Yi Liang</cp:lastModifiedBy>
  <cp:revision>5</cp:revision>
  <dcterms:created xsi:type="dcterms:W3CDTF">2020-09-02T21:41:00Z</dcterms:created>
  <dcterms:modified xsi:type="dcterms:W3CDTF">2020-09-03T17:00:00Z</dcterms:modified>
</cp:coreProperties>
</file>